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8B012B" w14:textId="19FE6EBD" w:rsidR="00C77E04" w:rsidRDefault="5656EBB6" w:rsidP="7D910EC7">
      <w:pPr>
        <w:spacing w:after="165" w:line="360" w:lineRule="auto"/>
        <w:rPr>
          <w:color w:val="000000" w:themeColor="text1"/>
        </w:rPr>
      </w:pPr>
      <w:r>
        <w:rPr>
          <w:noProof/>
        </w:rPr>
        <w:drawing>
          <wp:inline distT="0" distB="0" distL="0" distR="0" wp14:anchorId="077B21C3" wp14:editId="69583EE7">
            <wp:extent cx="2209800" cy="742950"/>
            <wp:effectExtent l="0" t="0" r="0" b="0"/>
            <wp:docPr id="805183082" name="drawing" title="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183082" name="Picture 805183082"/>
                    <pic:cNvPicPr/>
                  </pic:nvPicPr>
                  <pic:blipFill>
                    <a:blip r:embed="rId6">
                      <a:extLst>
                        <a:ext uri="{28A0092B-C50C-407E-A947-70E740481C1C}">
                          <a14:useLocalDpi xmlns:a14="http://schemas.microsoft.com/office/drawing/2010/main"/>
                        </a:ext>
                      </a:extLst>
                    </a:blip>
                    <a:stretch>
                      <a:fillRect/>
                    </a:stretch>
                  </pic:blipFill>
                  <pic:spPr>
                    <a:xfrm>
                      <a:off x="0" y="0"/>
                      <a:ext cx="2209800" cy="742950"/>
                    </a:xfrm>
                    <a:prstGeom prst="rect">
                      <a:avLst/>
                    </a:prstGeom>
                  </pic:spPr>
                </pic:pic>
              </a:graphicData>
            </a:graphic>
          </wp:inline>
        </w:drawing>
      </w:r>
    </w:p>
    <w:p w14:paraId="225729F7" w14:textId="387A4680" w:rsidR="00C77E04" w:rsidRDefault="5656EBB6" w:rsidP="7D910EC7">
      <w:pPr>
        <w:spacing w:after="165" w:line="360" w:lineRule="auto"/>
        <w:jc w:val="center"/>
        <w:rPr>
          <w:color w:val="000000" w:themeColor="text1"/>
        </w:rPr>
      </w:pPr>
      <w:r w:rsidRPr="7D910EC7">
        <w:rPr>
          <w:color w:val="000000" w:themeColor="text1"/>
          <w:lang w:val="en-GB"/>
        </w:rPr>
        <w:t>Applied Leadership and Management in the Workplace</w:t>
      </w:r>
      <w:r w:rsidR="003370D2">
        <w:br/>
      </w:r>
      <w:r w:rsidRPr="7D910EC7">
        <w:rPr>
          <w:color w:val="000000" w:themeColor="text1"/>
          <w:lang w:val="en-GB"/>
        </w:rPr>
        <w:t xml:space="preserve">Module Assignment Submission </w:t>
      </w:r>
      <w:r w:rsidR="003370D2">
        <w:br/>
      </w:r>
      <w:r w:rsidR="003370D2">
        <w:br/>
      </w:r>
    </w:p>
    <w:tbl>
      <w:tblPr>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3270"/>
        <w:gridCol w:w="5730"/>
      </w:tblGrid>
      <w:tr w:rsidR="51D70EFF" w14:paraId="4A4297A4" w14:textId="77777777" w:rsidTr="7D910EC7">
        <w:trPr>
          <w:trHeight w:val="300"/>
        </w:trPr>
        <w:tc>
          <w:tcPr>
            <w:tcW w:w="32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tcPr>
          <w:p w14:paraId="263F5A13" w14:textId="2630CEF8" w:rsidR="51D70EFF" w:rsidRDefault="51D70EFF" w:rsidP="7D910EC7">
            <w:pPr>
              <w:spacing w:before="120" w:after="120" w:line="360" w:lineRule="auto"/>
              <w:rPr>
                <w:color w:val="000000" w:themeColor="text1"/>
              </w:rPr>
            </w:pPr>
            <w:r w:rsidRPr="7D910EC7">
              <w:rPr>
                <w:color w:val="000000" w:themeColor="text1"/>
                <w:lang w:val="en-GB"/>
              </w:rPr>
              <w:t>Student Name:</w:t>
            </w:r>
          </w:p>
        </w:tc>
        <w:tc>
          <w:tcPr>
            <w:tcW w:w="57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7D2905D" w14:textId="022CB896" w:rsidR="51D70EFF" w:rsidRDefault="51D70EFF" w:rsidP="7D910EC7">
            <w:pPr>
              <w:spacing w:before="120" w:after="120" w:line="360" w:lineRule="auto"/>
            </w:pPr>
            <w:r w:rsidRPr="7D910EC7">
              <w:rPr>
                <w:lang w:val="en-GB"/>
              </w:rPr>
              <w:t>Tanya regan.</w:t>
            </w:r>
          </w:p>
        </w:tc>
      </w:tr>
      <w:tr w:rsidR="51D70EFF" w14:paraId="75C80C0F" w14:textId="77777777" w:rsidTr="7D910EC7">
        <w:trPr>
          <w:trHeight w:val="300"/>
        </w:trPr>
        <w:tc>
          <w:tcPr>
            <w:tcW w:w="32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tcPr>
          <w:p w14:paraId="1026526A" w14:textId="140035BC" w:rsidR="51D70EFF" w:rsidRDefault="51D70EFF" w:rsidP="7D910EC7">
            <w:pPr>
              <w:spacing w:before="120" w:after="120" w:line="360" w:lineRule="auto"/>
              <w:rPr>
                <w:color w:val="000000" w:themeColor="text1"/>
              </w:rPr>
            </w:pPr>
            <w:r w:rsidRPr="7D910EC7">
              <w:rPr>
                <w:color w:val="000000" w:themeColor="text1"/>
                <w:lang w:val="en-GB"/>
              </w:rPr>
              <w:t>Student Number:</w:t>
            </w:r>
          </w:p>
        </w:tc>
        <w:tc>
          <w:tcPr>
            <w:tcW w:w="57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A0C23C0" w14:textId="6A02FE3A" w:rsidR="51D70EFF" w:rsidRDefault="51D70EFF" w:rsidP="7D910EC7">
            <w:pPr>
              <w:spacing w:before="120" w:after="120" w:line="360" w:lineRule="auto"/>
            </w:pPr>
            <w:r w:rsidRPr="7D910EC7">
              <w:rPr>
                <w:lang w:val="en-GB"/>
              </w:rPr>
              <w:t>2319051</w:t>
            </w:r>
          </w:p>
        </w:tc>
      </w:tr>
      <w:tr w:rsidR="51D70EFF" w14:paraId="3349371A" w14:textId="77777777" w:rsidTr="7D910EC7">
        <w:trPr>
          <w:trHeight w:val="300"/>
        </w:trPr>
        <w:tc>
          <w:tcPr>
            <w:tcW w:w="32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tcPr>
          <w:p w14:paraId="71582417" w14:textId="5AF16DDF" w:rsidR="51D70EFF" w:rsidRDefault="51D70EFF" w:rsidP="7D910EC7">
            <w:pPr>
              <w:spacing w:before="120" w:after="120" w:line="360" w:lineRule="auto"/>
              <w:rPr>
                <w:color w:val="000000" w:themeColor="text1"/>
              </w:rPr>
            </w:pPr>
            <w:r w:rsidRPr="7D910EC7">
              <w:rPr>
                <w:color w:val="000000" w:themeColor="text1"/>
                <w:lang w:val="en-GB"/>
              </w:rPr>
              <w:t>Module No:</w:t>
            </w:r>
          </w:p>
        </w:tc>
        <w:tc>
          <w:tcPr>
            <w:tcW w:w="57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9250742" w14:textId="218673AF" w:rsidR="51D70EFF" w:rsidRDefault="1CD38DFA" w:rsidP="7D910EC7">
            <w:pPr>
              <w:spacing w:before="120" w:after="120" w:line="360" w:lineRule="auto"/>
              <w:rPr>
                <w:color w:val="FF0000"/>
                <w:lang w:val="en-GB"/>
              </w:rPr>
            </w:pPr>
            <w:r w:rsidRPr="7D910EC7">
              <w:rPr>
                <w:color w:val="FF0000"/>
                <w:lang w:val="en-GB"/>
              </w:rPr>
              <w:t>BMSK 5010</w:t>
            </w:r>
          </w:p>
        </w:tc>
      </w:tr>
      <w:tr w:rsidR="51D70EFF" w14:paraId="56863458" w14:textId="77777777" w:rsidTr="7D910EC7">
        <w:trPr>
          <w:trHeight w:val="405"/>
        </w:trPr>
        <w:tc>
          <w:tcPr>
            <w:tcW w:w="32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tcPr>
          <w:p w14:paraId="53205A1B" w14:textId="0AE7CAF0" w:rsidR="51D70EFF" w:rsidRDefault="51D70EFF" w:rsidP="7D910EC7">
            <w:pPr>
              <w:spacing w:before="120" w:after="120" w:line="360" w:lineRule="auto"/>
              <w:rPr>
                <w:color w:val="000000" w:themeColor="text1"/>
              </w:rPr>
            </w:pPr>
            <w:r w:rsidRPr="7D910EC7">
              <w:rPr>
                <w:color w:val="000000" w:themeColor="text1"/>
                <w:lang w:val="en-GB"/>
              </w:rPr>
              <w:t>Module Title:</w:t>
            </w:r>
          </w:p>
        </w:tc>
        <w:tc>
          <w:tcPr>
            <w:tcW w:w="57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CD99914" w14:textId="46C0A23A" w:rsidR="51D70EFF" w:rsidRDefault="2CB7B310" w:rsidP="7D910EC7">
            <w:pPr>
              <w:spacing w:before="120" w:after="120" w:line="360" w:lineRule="auto"/>
              <w:rPr>
                <w:color w:val="FF0000"/>
                <w:lang w:val="en-GB"/>
              </w:rPr>
            </w:pPr>
            <w:r w:rsidRPr="7D910EC7">
              <w:rPr>
                <w:color w:val="FF0000"/>
                <w:lang w:val="en-GB"/>
              </w:rPr>
              <w:t>Developing a learning organisation</w:t>
            </w:r>
          </w:p>
        </w:tc>
      </w:tr>
    </w:tbl>
    <w:p w14:paraId="1C43D0B6" w14:textId="355EFE38" w:rsidR="00C77E04" w:rsidRDefault="5656EBB6" w:rsidP="7D910EC7">
      <w:pPr>
        <w:spacing w:before="120" w:after="120" w:line="360" w:lineRule="auto"/>
        <w:rPr>
          <w:color w:val="FF0000"/>
        </w:rPr>
      </w:pPr>
      <w:r w:rsidRPr="7D910EC7">
        <w:rPr>
          <w:color w:val="FF0000"/>
          <w:lang w:val="en-GB"/>
        </w:rPr>
        <w:t xml:space="preserve"> </w:t>
      </w:r>
    </w:p>
    <w:p w14:paraId="1C06B67D" w14:textId="006D1E06" w:rsidR="00C77E04" w:rsidRDefault="5656EBB6" w:rsidP="7D910EC7">
      <w:pPr>
        <w:spacing w:before="120" w:after="120" w:line="360" w:lineRule="auto"/>
        <w:rPr>
          <w:color w:val="000000" w:themeColor="text1"/>
        </w:rPr>
      </w:pPr>
      <w:r w:rsidRPr="7D910EC7">
        <w:rPr>
          <w:b/>
          <w:bCs/>
          <w:color w:val="000000" w:themeColor="text1"/>
          <w:lang w:val="en-GB"/>
        </w:rPr>
        <w:t>Statement of Confirmation of Authenticity</w:t>
      </w:r>
    </w:p>
    <w:p w14:paraId="4F72AF24" w14:textId="3C521E36" w:rsidR="00C77E04" w:rsidRDefault="5656EBB6" w:rsidP="7D910EC7">
      <w:pPr>
        <w:spacing w:before="120" w:after="120" w:line="360" w:lineRule="auto"/>
        <w:rPr>
          <w:color w:val="000000" w:themeColor="text1"/>
        </w:rPr>
      </w:pPr>
      <w:r w:rsidRPr="7D910EC7">
        <w:rPr>
          <w:color w:val="000000" w:themeColor="text1"/>
          <w:lang w:val="en-GB"/>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6F453EB" w14:textId="74B9A906" w:rsidR="00C77E04" w:rsidRDefault="5656EBB6" w:rsidP="7D910EC7">
      <w:pPr>
        <w:spacing w:before="120" w:after="120" w:line="360" w:lineRule="auto"/>
        <w:rPr>
          <w:color w:val="000000" w:themeColor="text1"/>
        </w:rPr>
      </w:pPr>
      <w:r w:rsidRPr="7D910EC7">
        <w:rPr>
          <w:color w:val="000000" w:themeColor="text1"/>
          <w:lang w:val="en-GB"/>
        </w:rPr>
        <w:lastRenderedPageBreak/>
        <w:t>Attention is drawn to the plagiarism and unfair practice policies of both the University and of ILM.</w:t>
      </w:r>
    </w:p>
    <w:p w14:paraId="2C078E63" w14:textId="21E365BF" w:rsidR="00C77E04" w:rsidRDefault="00C77E04" w:rsidP="7D910EC7"/>
    <w:p w14:paraId="5D419C58" w14:textId="4B660040" w:rsidR="51D70EFF" w:rsidRDefault="51D70EFF" w:rsidP="7D910EC7">
      <w:r w:rsidRPr="7D910EC7">
        <w:br w:type="page"/>
      </w:r>
    </w:p>
    <w:sdt>
      <w:sdtPr>
        <w:id w:val="1847182620"/>
        <w:docPartObj>
          <w:docPartGallery w:val="Table of Contents"/>
          <w:docPartUnique/>
        </w:docPartObj>
      </w:sdtPr>
      <w:sdtEndPr/>
      <w:sdtContent>
        <w:p w14:paraId="22E16F87" w14:textId="47CFC203" w:rsidR="003509AF" w:rsidRDefault="1966FD4E">
          <w:pPr>
            <w:pStyle w:val="TOC1"/>
            <w:tabs>
              <w:tab w:val="right" w:leader="dot" w:pos="9350"/>
            </w:tabs>
            <w:rPr>
              <w:noProof/>
              <w:kern w:val="2"/>
              <w:lang w:val="en-GB" w:eastAsia="en-GB"/>
              <w14:ligatures w14:val="standardContextual"/>
            </w:rPr>
          </w:pPr>
          <w:r>
            <w:fldChar w:fldCharType="begin"/>
          </w:r>
          <w:r w:rsidR="51D70EFF">
            <w:instrText>TOC \o "1-9" \z \u \h</w:instrText>
          </w:r>
          <w:r>
            <w:fldChar w:fldCharType="separate"/>
          </w:r>
          <w:hyperlink w:anchor="_Toc221275820" w:history="1">
            <w:r w:rsidR="003509AF" w:rsidRPr="000A7FE4">
              <w:rPr>
                <w:rStyle w:val="Hyperlink"/>
                <w:noProof/>
              </w:rPr>
              <w:t>Introduction</w:t>
            </w:r>
            <w:r w:rsidR="003509AF">
              <w:rPr>
                <w:noProof/>
                <w:webHidden/>
              </w:rPr>
              <w:tab/>
            </w:r>
            <w:r w:rsidR="003509AF">
              <w:rPr>
                <w:noProof/>
                <w:webHidden/>
              </w:rPr>
              <w:fldChar w:fldCharType="begin"/>
            </w:r>
            <w:r w:rsidR="003509AF">
              <w:rPr>
                <w:noProof/>
                <w:webHidden/>
              </w:rPr>
              <w:instrText xml:space="preserve"> PAGEREF _Toc221275820 \h </w:instrText>
            </w:r>
            <w:r w:rsidR="003509AF">
              <w:rPr>
                <w:noProof/>
                <w:webHidden/>
              </w:rPr>
            </w:r>
            <w:r w:rsidR="003509AF">
              <w:rPr>
                <w:noProof/>
                <w:webHidden/>
              </w:rPr>
              <w:fldChar w:fldCharType="separate"/>
            </w:r>
            <w:r w:rsidR="003509AF">
              <w:rPr>
                <w:noProof/>
                <w:webHidden/>
              </w:rPr>
              <w:t>3</w:t>
            </w:r>
            <w:r w:rsidR="003509AF">
              <w:rPr>
                <w:noProof/>
                <w:webHidden/>
              </w:rPr>
              <w:fldChar w:fldCharType="end"/>
            </w:r>
          </w:hyperlink>
        </w:p>
        <w:p w14:paraId="3D8051DB" w14:textId="6BAEDE3C" w:rsidR="003509AF" w:rsidRDefault="003509AF">
          <w:pPr>
            <w:pStyle w:val="TOC1"/>
            <w:tabs>
              <w:tab w:val="right" w:leader="dot" w:pos="9350"/>
            </w:tabs>
            <w:rPr>
              <w:noProof/>
              <w:kern w:val="2"/>
              <w:lang w:val="en-GB" w:eastAsia="en-GB"/>
              <w14:ligatures w14:val="standardContextual"/>
            </w:rPr>
          </w:pPr>
          <w:hyperlink w:anchor="_Toc221275821" w:history="1">
            <w:r w:rsidRPr="000A7FE4">
              <w:rPr>
                <w:rStyle w:val="Hyperlink"/>
                <w:noProof/>
              </w:rPr>
              <w:t>Benefits of developing individuals in the workplace</w:t>
            </w:r>
            <w:r>
              <w:rPr>
                <w:noProof/>
                <w:webHidden/>
              </w:rPr>
              <w:tab/>
            </w:r>
            <w:r>
              <w:rPr>
                <w:noProof/>
                <w:webHidden/>
              </w:rPr>
              <w:fldChar w:fldCharType="begin"/>
            </w:r>
            <w:r>
              <w:rPr>
                <w:noProof/>
                <w:webHidden/>
              </w:rPr>
              <w:instrText xml:space="preserve"> PAGEREF _Toc221275821 \h </w:instrText>
            </w:r>
            <w:r>
              <w:rPr>
                <w:noProof/>
                <w:webHidden/>
              </w:rPr>
            </w:r>
            <w:r>
              <w:rPr>
                <w:noProof/>
                <w:webHidden/>
              </w:rPr>
              <w:fldChar w:fldCharType="separate"/>
            </w:r>
            <w:r>
              <w:rPr>
                <w:noProof/>
                <w:webHidden/>
              </w:rPr>
              <w:t>3</w:t>
            </w:r>
            <w:r>
              <w:rPr>
                <w:noProof/>
                <w:webHidden/>
              </w:rPr>
              <w:fldChar w:fldCharType="end"/>
            </w:r>
          </w:hyperlink>
        </w:p>
        <w:p w14:paraId="7ED100CB" w14:textId="78CBE0FA" w:rsidR="003509AF" w:rsidRDefault="003509AF">
          <w:pPr>
            <w:pStyle w:val="TOC2"/>
            <w:tabs>
              <w:tab w:val="right" w:leader="dot" w:pos="9350"/>
            </w:tabs>
            <w:rPr>
              <w:noProof/>
              <w:kern w:val="2"/>
              <w:lang w:val="en-GB" w:eastAsia="en-GB"/>
              <w14:ligatures w14:val="standardContextual"/>
            </w:rPr>
          </w:pPr>
          <w:hyperlink w:anchor="_Toc221275822" w:history="1">
            <w:r w:rsidRPr="000A7FE4">
              <w:rPr>
                <w:rStyle w:val="Hyperlink"/>
                <w:noProof/>
              </w:rPr>
              <w:t>Innovation</w:t>
            </w:r>
            <w:r>
              <w:rPr>
                <w:noProof/>
                <w:webHidden/>
              </w:rPr>
              <w:tab/>
            </w:r>
            <w:r>
              <w:rPr>
                <w:noProof/>
                <w:webHidden/>
              </w:rPr>
              <w:fldChar w:fldCharType="begin"/>
            </w:r>
            <w:r>
              <w:rPr>
                <w:noProof/>
                <w:webHidden/>
              </w:rPr>
              <w:instrText xml:space="preserve"> PAGEREF _Toc221275822 \h </w:instrText>
            </w:r>
            <w:r>
              <w:rPr>
                <w:noProof/>
                <w:webHidden/>
              </w:rPr>
            </w:r>
            <w:r>
              <w:rPr>
                <w:noProof/>
                <w:webHidden/>
              </w:rPr>
              <w:fldChar w:fldCharType="separate"/>
            </w:r>
            <w:r>
              <w:rPr>
                <w:noProof/>
                <w:webHidden/>
              </w:rPr>
              <w:t>3</w:t>
            </w:r>
            <w:r>
              <w:rPr>
                <w:noProof/>
                <w:webHidden/>
              </w:rPr>
              <w:fldChar w:fldCharType="end"/>
            </w:r>
          </w:hyperlink>
        </w:p>
        <w:p w14:paraId="33185B77" w14:textId="72DF5C9F" w:rsidR="003509AF" w:rsidRDefault="003509AF">
          <w:pPr>
            <w:pStyle w:val="TOC2"/>
            <w:tabs>
              <w:tab w:val="right" w:leader="dot" w:pos="9350"/>
            </w:tabs>
            <w:rPr>
              <w:noProof/>
              <w:kern w:val="2"/>
              <w:lang w:val="en-GB" w:eastAsia="en-GB"/>
              <w14:ligatures w14:val="standardContextual"/>
            </w:rPr>
          </w:pPr>
          <w:hyperlink w:anchor="_Toc221275823" w:history="1">
            <w:r w:rsidRPr="000A7FE4">
              <w:rPr>
                <w:rStyle w:val="Hyperlink"/>
                <w:noProof/>
              </w:rPr>
              <w:t>Cost savings</w:t>
            </w:r>
            <w:r>
              <w:rPr>
                <w:noProof/>
                <w:webHidden/>
              </w:rPr>
              <w:tab/>
            </w:r>
            <w:r>
              <w:rPr>
                <w:noProof/>
                <w:webHidden/>
              </w:rPr>
              <w:fldChar w:fldCharType="begin"/>
            </w:r>
            <w:r>
              <w:rPr>
                <w:noProof/>
                <w:webHidden/>
              </w:rPr>
              <w:instrText xml:space="preserve"> PAGEREF _Toc221275823 \h </w:instrText>
            </w:r>
            <w:r>
              <w:rPr>
                <w:noProof/>
                <w:webHidden/>
              </w:rPr>
            </w:r>
            <w:r>
              <w:rPr>
                <w:noProof/>
                <w:webHidden/>
              </w:rPr>
              <w:fldChar w:fldCharType="separate"/>
            </w:r>
            <w:r>
              <w:rPr>
                <w:noProof/>
                <w:webHidden/>
              </w:rPr>
              <w:t>3</w:t>
            </w:r>
            <w:r>
              <w:rPr>
                <w:noProof/>
                <w:webHidden/>
              </w:rPr>
              <w:fldChar w:fldCharType="end"/>
            </w:r>
          </w:hyperlink>
        </w:p>
        <w:p w14:paraId="4879B77A" w14:textId="2960ED60" w:rsidR="003509AF" w:rsidRDefault="003509AF">
          <w:pPr>
            <w:pStyle w:val="TOC2"/>
            <w:tabs>
              <w:tab w:val="right" w:leader="dot" w:pos="9350"/>
            </w:tabs>
            <w:rPr>
              <w:noProof/>
              <w:kern w:val="2"/>
              <w:lang w:val="en-GB" w:eastAsia="en-GB"/>
              <w14:ligatures w14:val="standardContextual"/>
            </w:rPr>
          </w:pPr>
          <w:hyperlink w:anchor="_Toc221275824" w:history="1">
            <w:r w:rsidRPr="000A7FE4">
              <w:rPr>
                <w:rStyle w:val="Hyperlink"/>
                <w:noProof/>
              </w:rPr>
              <w:t>Knowledge</w:t>
            </w:r>
            <w:r>
              <w:rPr>
                <w:noProof/>
                <w:webHidden/>
              </w:rPr>
              <w:tab/>
            </w:r>
            <w:r>
              <w:rPr>
                <w:noProof/>
                <w:webHidden/>
              </w:rPr>
              <w:fldChar w:fldCharType="begin"/>
            </w:r>
            <w:r>
              <w:rPr>
                <w:noProof/>
                <w:webHidden/>
              </w:rPr>
              <w:instrText xml:space="preserve"> PAGEREF _Toc221275824 \h </w:instrText>
            </w:r>
            <w:r>
              <w:rPr>
                <w:noProof/>
                <w:webHidden/>
              </w:rPr>
            </w:r>
            <w:r>
              <w:rPr>
                <w:noProof/>
                <w:webHidden/>
              </w:rPr>
              <w:fldChar w:fldCharType="separate"/>
            </w:r>
            <w:r>
              <w:rPr>
                <w:noProof/>
                <w:webHidden/>
              </w:rPr>
              <w:t>3</w:t>
            </w:r>
            <w:r>
              <w:rPr>
                <w:noProof/>
                <w:webHidden/>
              </w:rPr>
              <w:fldChar w:fldCharType="end"/>
            </w:r>
          </w:hyperlink>
        </w:p>
        <w:p w14:paraId="00809599" w14:textId="5C02B66E" w:rsidR="003509AF" w:rsidRDefault="003509AF">
          <w:pPr>
            <w:pStyle w:val="TOC2"/>
            <w:tabs>
              <w:tab w:val="right" w:leader="dot" w:pos="9350"/>
            </w:tabs>
            <w:rPr>
              <w:noProof/>
              <w:kern w:val="2"/>
              <w:lang w:val="en-GB" w:eastAsia="en-GB"/>
              <w14:ligatures w14:val="standardContextual"/>
            </w:rPr>
          </w:pPr>
          <w:hyperlink w:anchor="_Toc221275825" w:history="1">
            <w:r w:rsidRPr="000A7FE4">
              <w:rPr>
                <w:rStyle w:val="Hyperlink"/>
                <w:noProof/>
              </w:rPr>
              <w:t>Alignment with vision, mission and strategy</w:t>
            </w:r>
            <w:r>
              <w:rPr>
                <w:noProof/>
                <w:webHidden/>
              </w:rPr>
              <w:tab/>
            </w:r>
            <w:r>
              <w:rPr>
                <w:noProof/>
                <w:webHidden/>
              </w:rPr>
              <w:fldChar w:fldCharType="begin"/>
            </w:r>
            <w:r>
              <w:rPr>
                <w:noProof/>
                <w:webHidden/>
              </w:rPr>
              <w:instrText xml:space="preserve"> PAGEREF _Toc221275825 \h </w:instrText>
            </w:r>
            <w:r>
              <w:rPr>
                <w:noProof/>
                <w:webHidden/>
              </w:rPr>
            </w:r>
            <w:r>
              <w:rPr>
                <w:noProof/>
                <w:webHidden/>
              </w:rPr>
              <w:fldChar w:fldCharType="separate"/>
            </w:r>
            <w:r>
              <w:rPr>
                <w:noProof/>
                <w:webHidden/>
              </w:rPr>
              <w:t>4</w:t>
            </w:r>
            <w:r>
              <w:rPr>
                <w:noProof/>
                <w:webHidden/>
              </w:rPr>
              <w:fldChar w:fldCharType="end"/>
            </w:r>
          </w:hyperlink>
        </w:p>
        <w:p w14:paraId="5FF7ACA0" w14:textId="59CD7BAD" w:rsidR="003509AF" w:rsidRDefault="003509AF">
          <w:pPr>
            <w:pStyle w:val="TOC2"/>
            <w:tabs>
              <w:tab w:val="right" w:leader="dot" w:pos="9350"/>
            </w:tabs>
            <w:rPr>
              <w:noProof/>
              <w:kern w:val="2"/>
              <w:lang w:val="en-GB" w:eastAsia="en-GB"/>
              <w14:ligatures w14:val="standardContextual"/>
            </w:rPr>
          </w:pPr>
          <w:hyperlink w:anchor="_Toc221275826" w:history="1">
            <w:r w:rsidRPr="000A7FE4">
              <w:rPr>
                <w:rStyle w:val="Hyperlink"/>
                <w:noProof/>
              </w:rPr>
              <w:t>The Michigan model</w:t>
            </w:r>
            <w:r>
              <w:rPr>
                <w:noProof/>
                <w:webHidden/>
              </w:rPr>
              <w:tab/>
            </w:r>
            <w:r>
              <w:rPr>
                <w:noProof/>
                <w:webHidden/>
              </w:rPr>
              <w:fldChar w:fldCharType="begin"/>
            </w:r>
            <w:r>
              <w:rPr>
                <w:noProof/>
                <w:webHidden/>
              </w:rPr>
              <w:instrText xml:space="preserve"> PAGEREF _Toc221275826 \h </w:instrText>
            </w:r>
            <w:r>
              <w:rPr>
                <w:noProof/>
                <w:webHidden/>
              </w:rPr>
            </w:r>
            <w:r>
              <w:rPr>
                <w:noProof/>
                <w:webHidden/>
              </w:rPr>
              <w:fldChar w:fldCharType="separate"/>
            </w:r>
            <w:r>
              <w:rPr>
                <w:noProof/>
                <w:webHidden/>
              </w:rPr>
              <w:t>5</w:t>
            </w:r>
            <w:r>
              <w:rPr>
                <w:noProof/>
                <w:webHidden/>
              </w:rPr>
              <w:fldChar w:fldCharType="end"/>
            </w:r>
          </w:hyperlink>
        </w:p>
        <w:p w14:paraId="3BA6701C" w14:textId="35ABA844" w:rsidR="003509AF" w:rsidRDefault="003509AF">
          <w:pPr>
            <w:pStyle w:val="TOC2"/>
            <w:tabs>
              <w:tab w:val="right" w:leader="dot" w:pos="9350"/>
            </w:tabs>
            <w:rPr>
              <w:noProof/>
              <w:kern w:val="2"/>
              <w:lang w:val="en-GB" w:eastAsia="en-GB"/>
              <w14:ligatures w14:val="standardContextual"/>
            </w:rPr>
          </w:pPr>
          <w:hyperlink w:anchor="_Toc221275827" w:history="1">
            <w:r w:rsidRPr="000A7FE4">
              <w:rPr>
                <w:rStyle w:val="Hyperlink"/>
                <w:noProof/>
              </w:rPr>
              <w:t>Improved workplace culture</w:t>
            </w:r>
            <w:r>
              <w:rPr>
                <w:noProof/>
                <w:webHidden/>
              </w:rPr>
              <w:tab/>
            </w:r>
            <w:r>
              <w:rPr>
                <w:noProof/>
                <w:webHidden/>
              </w:rPr>
              <w:fldChar w:fldCharType="begin"/>
            </w:r>
            <w:r>
              <w:rPr>
                <w:noProof/>
                <w:webHidden/>
              </w:rPr>
              <w:instrText xml:space="preserve"> PAGEREF _Toc221275827 \h </w:instrText>
            </w:r>
            <w:r>
              <w:rPr>
                <w:noProof/>
                <w:webHidden/>
              </w:rPr>
            </w:r>
            <w:r>
              <w:rPr>
                <w:noProof/>
                <w:webHidden/>
              </w:rPr>
              <w:fldChar w:fldCharType="separate"/>
            </w:r>
            <w:r>
              <w:rPr>
                <w:noProof/>
                <w:webHidden/>
              </w:rPr>
              <w:t>5</w:t>
            </w:r>
            <w:r>
              <w:rPr>
                <w:noProof/>
                <w:webHidden/>
              </w:rPr>
              <w:fldChar w:fldCharType="end"/>
            </w:r>
          </w:hyperlink>
        </w:p>
        <w:p w14:paraId="7B27BC62" w14:textId="11501843" w:rsidR="003509AF" w:rsidRDefault="003509AF">
          <w:pPr>
            <w:pStyle w:val="TOC1"/>
            <w:tabs>
              <w:tab w:val="right" w:leader="dot" w:pos="9350"/>
            </w:tabs>
            <w:rPr>
              <w:noProof/>
              <w:kern w:val="2"/>
              <w:lang w:val="en-GB" w:eastAsia="en-GB"/>
              <w14:ligatures w14:val="standardContextual"/>
            </w:rPr>
          </w:pPr>
          <w:hyperlink w:anchor="_Toc221275828" w:history="1">
            <w:r w:rsidRPr="000A7FE4">
              <w:rPr>
                <w:rStyle w:val="Hyperlink"/>
                <w:noProof/>
              </w:rPr>
              <w:t>Manage an individual's expectations in respect of personal development.</w:t>
            </w:r>
            <w:r>
              <w:rPr>
                <w:noProof/>
                <w:webHidden/>
              </w:rPr>
              <w:tab/>
            </w:r>
            <w:r>
              <w:rPr>
                <w:noProof/>
                <w:webHidden/>
              </w:rPr>
              <w:fldChar w:fldCharType="begin"/>
            </w:r>
            <w:r>
              <w:rPr>
                <w:noProof/>
                <w:webHidden/>
              </w:rPr>
              <w:instrText xml:space="preserve"> PAGEREF _Toc221275828 \h </w:instrText>
            </w:r>
            <w:r>
              <w:rPr>
                <w:noProof/>
                <w:webHidden/>
              </w:rPr>
            </w:r>
            <w:r>
              <w:rPr>
                <w:noProof/>
                <w:webHidden/>
              </w:rPr>
              <w:fldChar w:fldCharType="separate"/>
            </w:r>
            <w:r>
              <w:rPr>
                <w:noProof/>
                <w:webHidden/>
              </w:rPr>
              <w:t>6</w:t>
            </w:r>
            <w:r>
              <w:rPr>
                <w:noProof/>
                <w:webHidden/>
              </w:rPr>
              <w:fldChar w:fldCharType="end"/>
            </w:r>
          </w:hyperlink>
        </w:p>
        <w:p w14:paraId="3E72F01E" w14:textId="75C11174" w:rsidR="003509AF" w:rsidRDefault="003509AF">
          <w:pPr>
            <w:pStyle w:val="TOC2"/>
            <w:tabs>
              <w:tab w:val="right" w:leader="dot" w:pos="9350"/>
            </w:tabs>
            <w:rPr>
              <w:noProof/>
              <w:kern w:val="2"/>
              <w:lang w:val="en-GB" w:eastAsia="en-GB"/>
              <w14:ligatures w14:val="standardContextual"/>
            </w:rPr>
          </w:pPr>
          <w:hyperlink w:anchor="_Toc221275829" w:history="1">
            <w:r w:rsidRPr="000A7FE4">
              <w:rPr>
                <w:rStyle w:val="Hyperlink"/>
                <w:noProof/>
              </w:rPr>
              <w:t>Wants and needs</w:t>
            </w:r>
            <w:r>
              <w:rPr>
                <w:noProof/>
                <w:webHidden/>
              </w:rPr>
              <w:tab/>
            </w:r>
            <w:r>
              <w:rPr>
                <w:noProof/>
                <w:webHidden/>
              </w:rPr>
              <w:fldChar w:fldCharType="begin"/>
            </w:r>
            <w:r>
              <w:rPr>
                <w:noProof/>
                <w:webHidden/>
              </w:rPr>
              <w:instrText xml:space="preserve"> PAGEREF _Toc221275829 \h </w:instrText>
            </w:r>
            <w:r>
              <w:rPr>
                <w:noProof/>
                <w:webHidden/>
              </w:rPr>
            </w:r>
            <w:r>
              <w:rPr>
                <w:noProof/>
                <w:webHidden/>
              </w:rPr>
              <w:fldChar w:fldCharType="separate"/>
            </w:r>
            <w:r>
              <w:rPr>
                <w:noProof/>
                <w:webHidden/>
              </w:rPr>
              <w:t>6</w:t>
            </w:r>
            <w:r>
              <w:rPr>
                <w:noProof/>
                <w:webHidden/>
              </w:rPr>
              <w:fldChar w:fldCharType="end"/>
            </w:r>
          </w:hyperlink>
        </w:p>
        <w:p w14:paraId="5A7273C2" w14:textId="25572EC5" w:rsidR="003509AF" w:rsidRDefault="003509AF">
          <w:pPr>
            <w:pStyle w:val="TOC2"/>
            <w:tabs>
              <w:tab w:val="right" w:leader="dot" w:pos="9350"/>
            </w:tabs>
            <w:rPr>
              <w:noProof/>
              <w:kern w:val="2"/>
              <w:lang w:val="en-GB" w:eastAsia="en-GB"/>
              <w14:ligatures w14:val="standardContextual"/>
            </w:rPr>
          </w:pPr>
          <w:hyperlink w:anchor="_Toc221275830" w:history="1">
            <w:r w:rsidRPr="000A7FE4">
              <w:rPr>
                <w:rStyle w:val="Hyperlink"/>
                <w:noProof/>
              </w:rPr>
              <w:t>Opportunities</w:t>
            </w:r>
            <w:r>
              <w:rPr>
                <w:noProof/>
                <w:webHidden/>
              </w:rPr>
              <w:tab/>
            </w:r>
            <w:r>
              <w:rPr>
                <w:noProof/>
                <w:webHidden/>
              </w:rPr>
              <w:fldChar w:fldCharType="begin"/>
            </w:r>
            <w:r>
              <w:rPr>
                <w:noProof/>
                <w:webHidden/>
              </w:rPr>
              <w:instrText xml:space="preserve"> PAGEREF _Toc221275830 \h </w:instrText>
            </w:r>
            <w:r>
              <w:rPr>
                <w:noProof/>
                <w:webHidden/>
              </w:rPr>
            </w:r>
            <w:r>
              <w:rPr>
                <w:noProof/>
                <w:webHidden/>
              </w:rPr>
              <w:fldChar w:fldCharType="separate"/>
            </w:r>
            <w:r>
              <w:rPr>
                <w:noProof/>
                <w:webHidden/>
              </w:rPr>
              <w:t>7</w:t>
            </w:r>
            <w:r>
              <w:rPr>
                <w:noProof/>
                <w:webHidden/>
              </w:rPr>
              <w:fldChar w:fldCharType="end"/>
            </w:r>
          </w:hyperlink>
        </w:p>
        <w:p w14:paraId="73CFB08A" w14:textId="3F949B8A" w:rsidR="003509AF" w:rsidRDefault="003509AF">
          <w:pPr>
            <w:pStyle w:val="TOC3"/>
            <w:tabs>
              <w:tab w:val="right" w:leader="dot" w:pos="9350"/>
            </w:tabs>
            <w:rPr>
              <w:noProof/>
              <w:kern w:val="2"/>
              <w:lang w:val="en-GB" w:eastAsia="en-GB"/>
              <w14:ligatures w14:val="standardContextual"/>
            </w:rPr>
          </w:pPr>
          <w:hyperlink w:anchor="_Toc221275831" w:history="1">
            <w:r w:rsidRPr="000A7FE4">
              <w:rPr>
                <w:rStyle w:val="Hyperlink"/>
                <w:noProof/>
              </w:rPr>
              <w:t>Costs</w:t>
            </w:r>
            <w:r>
              <w:rPr>
                <w:noProof/>
                <w:webHidden/>
              </w:rPr>
              <w:tab/>
            </w:r>
            <w:r>
              <w:rPr>
                <w:noProof/>
                <w:webHidden/>
              </w:rPr>
              <w:fldChar w:fldCharType="begin"/>
            </w:r>
            <w:r>
              <w:rPr>
                <w:noProof/>
                <w:webHidden/>
              </w:rPr>
              <w:instrText xml:space="preserve"> PAGEREF _Toc221275831 \h </w:instrText>
            </w:r>
            <w:r>
              <w:rPr>
                <w:noProof/>
                <w:webHidden/>
              </w:rPr>
            </w:r>
            <w:r>
              <w:rPr>
                <w:noProof/>
                <w:webHidden/>
              </w:rPr>
              <w:fldChar w:fldCharType="separate"/>
            </w:r>
            <w:r>
              <w:rPr>
                <w:noProof/>
                <w:webHidden/>
              </w:rPr>
              <w:t>7</w:t>
            </w:r>
            <w:r>
              <w:rPr>
                <w:noProof/>
                <w:webHidden/>
              </w:rPr>
              <w:fldChar w:fldCharType="end"/>
            </w:r>
          </w:hyperlink>
        </w:p>
        <w:p w14:paraId="01B4A0E3" w14:textId="3431268A" w:rsidR="003509AF" w:rsidRDefault="003509AF">
          <w:pPr>
            <w:pStyle w:val="TOC2"/>
            <w:tabs>
              <w:tab w:val="right" w:leader="dot" w:pos="9350"/>
            </w:tabs>
            <w:rPr>
              <w:noProof/>
              <w:kern w:val="2"/>
              <w:lang w:val="en-GB" w:eastAsia="en-GB"/>
              <w14:ligatures w14:val="standardContextual"/>
            </w:rPr>
          </w:pPr>
          <w:hyperlink w:anchor="_Toc221275832" w:history="1">
            <w:r w:rsidRPr="000A7FE4">
              <w:rPr>
                <w:rStyle w:val="Hyperlink"/>
                <w:noProof/>
              </w:rPr>
              <w:t>Time</w:t>
            </w:r>
            <w:r>
              <w:rPr>
                <w:noProof/>
                <w:webHidden/>
              </w:rPr>
              <w:tab/>
            </w:r>
            <w:r>
              <w:rPr>
                <w:noProof/>
                <w:webHidden/>
              </w:rPr>
              <w:fldChar w:fldCharType="begin"/>
            </w:r>
            <w:r>
              <w:rPr>
                <w:noProof/>
                <w:webHidden/>
              </w:rPr>
              <w:instrText xml:space="preserve"> PAGEREF _Toc221275832 \h </w:instrText>
            </w:r>
            <w:r>
              <w:rPr>
                <w:noProof/>
                <w:webHidden/>
              </w:rPr>
            </w:r>
            <w:r>
              <w:rPr>
                <w:noProof/>
                <w:webHidden/>
              </w:rPr>
              <w:fldChar w:fldCharType="separate"/>
            </w:r>
            <w:r>
              <w:rPr>
                <w:noProof/>
                <w:webHidden/>
              </w:rPr>
              <w:t>8</w:t>
            </w:r>
            <w:r>
              <w:rPr>
                <w:noProof/>
                <w:webHidden/>
              </w:rPr>
              <w:fldChar w:fldCharType="end"/>
            </w:r>
          </w:hyperlink>
        </w:p>
        <w:p w14:paraId="098CD698" w14:textId="0D70EA3F" w:rsidR="003509AF" w:rsidRDefault="003509AF">
          <w:pPr>
            <w:pStyle w:val="TOC1"/>
            <w:tabs>
              <w:tab w:val="right" w:leader="dot" w:pos="9350"/>
            </w:tabs>
            <w:rPr>
              <w:noProof/>
              <w:kern w:val="2"/>
              <w:lang w:val="en-GB" w:eastAsia="en-GB"/>
              <w14:ligatures w14:val="standardContextual"/>
            </w:rPr>
          </w:pPr>
          <w:hyperlink w:anchor="_Toc221275833" w:history="1">
            <w:r w:rsidRPr="000A7FE4">
              <w:rPr>
                <w:rStyle w:val="Hyperlink"/>
                <w:noProof/>
              </w:rPr>
              <w:t>Critical assessment of DVLA’s development vehicles</w:t>
            </w:r>
            <w:r>
              <w:rPr>
                <w:noProof/>
                <w:webHidden/>
              </w:rPr>
              <w:tab/>
            </w:r>
            <w:r>
              <w:rPr>
                <w:noProof/>
                <w:webHidden/>
              </w:rPr>
              <w:fldChar w:fldCharType="begin"/>
            </w:r>
            <w:r>
              <w:rPr>
                <w:noProof/>
                <w:webHidden/>
              </w:rPr>
              <w:instrText xml:space="preserve"> PAGEREF _Toc221275833 \h </w:instrText>
            </w:r>
            <w:r>
              <w:rPr>
                <w:noProof/>
                <w:webHidden/>
              </w:rPr>
            </w:r>
            <w:r>
              <w:rPr>
                <w:noProof/>
                <w:webHidden/>
              </w:rPr>
              <w:fldChar w:fldCharType="separate"/>
            </w:r>
            <w:r>
              <w:rPr>
                <w:noProof/>
                <w:webHidden/>
              </w:rPr>
              <w:t>8</w:t>
            </w:r>
            <w:r>
              <w:rPr>
                <w:noProof/>
                <w:webHidden/>
              </w:rPr>
              <w:fldChar w:fldCharType="end"/>
            </w:r>
          </w:hyperlink>
        </w:p>
        <w:p w14:paraId="7B114C8D" w14:textId="3B4F3650" w:rsidR="003509AF" w:rsidRDefault="003509AF">
          <w:pPr>
            <w:pStyle w:val="TOC2"/>
            <w:tabs>
              <w:tab w:val="right" w:leader="dot" w:pos="9350"/>
            </w:tabs>
            <w:rPr>
              <w:noProof/>
              <w:kern w:val="2"/>
              <w:lang w:val="en-GB" w:eastAsia="en-GB"/>
              <w14:ligatures w14:val="standardContextual"/>
            </w:rPr>
          </w:pPr>
          <w:hyperlink w:anchor="_Toc221275834" w:history="1">
            <w:r w:rsidRPr="000A7FE4">
              <w:rPr>
                <w:rStyle w:val="Hyperlink"/>
                <w:noProof/>
              </w:rPr>
              <w:t>DVLA examples of development vehicles</w:t>
            </w:r>
            <w:r>
              <w:rPr>
                <w:noProof/>
                <w:webHidden/>
              </w:rPr>
              <w:tab/>
            </w:r>
            <w:r>
              <w:rPr>
                <w:noProof/>
                <w:webHidden/>
              </w:rPr>
              <w:fldChar w:fldCharType="begin"/>
            </w:r>
            <w:r>
              <w:rPr>
                <w:noProof/>
                <w:webHidden/>
              </w:rPr>
              <w:instrText xml:space="preserve"> PAGEREF _Toc221275834 \h </w:instrText>
            </w:r>
            <w:r>
              <w:rPr>
                <w:noProof/>
                <w:webHidden/>
              </w:rPr>
            </w:r>
            <w:r>
              <w:rPr>
                <w:noProof/>
                <w:webHidden/>
              </w:rPr>
              <w:fldChar w:fldCharType="separate"/>
            </w:r>
            <w:r>
              <w:rPr>
                <w:noProof/>
                <w:webHidden/>
              </w:rPr>
              <w:t>8</w:t>
            </w:r>
            <w:r>
              <w:rPr>
                <w:noProof/>
                <w:webHidden/>
              </w:rPr>
              <w:fldChar w:fldCharType="end"/>
            </w:r>
          </w:hyperlink>
        </w:p>
        <w:p w14:paraId="61B2AB0E" w14:textId="773408AB" w:rsidR="003509AF" w:rsidRDefault="003509AF">
          <w:pPr>
            <w:pStyle w:val="TOC3"/>
            <w:tabs>
              <w:tab w:val="right" w:leader="dot" w:pos="9350"/>
            </w:tabs>
            <w:rPr>
              <w:noProof/>
              <w:kern w:val="2"/>
              <w:lang w:val="en-GB" w:eastAsia="en-GB"/>
              <w14:ligatures w14:val="standardContextual"/>
            </w:rPr>
          </w:pPr>
          <w:hyperlink w:anchor="_Toc221275835" w:history="1">
            <w:r w:rsidRPr="000A7FE4">
              <w:rPr>
                <w:rStyle w:val="Hyperlink"/>
                <w:noProof/>
              </w:rPr>
              <w:t>Mentoring</w:t>
            </w:r>
            <w:r>
              <w:rPr>
                <w:noProof/>
                <w:webHidden/>
              </w:rPr>
              <w:tab/>
            </w:r>
            <w:r>
              <w:rPr>
                <w:noProof/>
                <w:webHidden/>
              </w:rPr>
              <w:fldChar w:fldCharType="begin"/>
            </w:r>
            <w:r>
              <w:rPr>
                <w:noProof/>
                <w:webHidden/>
              </w:rPr>
              <w:instrText xml:space="preserve"> PAGEREF _Toc221275835 \h </w:instrText>
            </w:r>
            <w:r>
              <w:rPr>
                <w:noProof/>
                <w:webHidden/>
              </w:rPr>
            </w:r>
            <w:r>
              <w:rPr>
                <w:noProof/>
                <w:webHidden/>
              </w:rPr>
              <w:fldChar w:fldCharType="separate"/>
            </w:r>
            <w:r>
              <w:rPr>
                <w:noProof/>
                <w:webHidden/>
              </w:rPr>
              <w:t>8</w:t>
            </w:r>
            <w:r>
              <w:rPr>
                <w:noProof/>
                <w:webHidden/>
              </w:rPr>
              <w:fldChar w:fldCharType="end"/>
            </w:r>
          </w:hyperlink>
        </w:p>
        <w:p w14:paraId="1E593418" w14:textId="2AC0EB36" w:rsidR="003509AF" w:rsidRDefault="003509AF">
          <w:pPr>
            <w:pStyle w:val="TOC3"/>
            <w:tabs>
              <w:tab w:val="right" w:leader="dot" w:pos="9350"/>
            </w:tabs>
            <w:rPr>
              <w:noProof/>
              <w:kern w:val="2"/>
              <w:lang w:val="en-GB" w:eastAsia="en-GB"/>
              <w14:ligatures w14:val="standardContextual"/>
            </w:rPr>
          </w:pPr>
          <w:hyperlink w:anchor="_Toc221275836" w:history="1">
            <w:r w:rsidRPr="000A7FE4">
              <w:rPr>
                <w:rStyle w:val="Hyperlink"/>
                <w:noProof/>
              </w:rPr>
              <w:t>Courses</w:t>
            </w:r>
            <w:r>
              <w:rPr>
                <w:noProof/>
                <w:webHidden/>
              </w:rPr>
              <w:tab/>
            </w:r>
            <w:r>
              <w:rPr>
                <w:noProof/>
                <w:webHidden/>
              </w:rPr>
              <w:fldChar w:fldCharType="begin"/>
            </w:r>
            <w:r>
              <w:rPr>
                <w:noProof/>
                <w:webHidden/>
              </w:rPr>
              <w:instrText xml:space="preserve"> PAGEREF _Toc221275836 \h </w:instrText>
            </w:r>
            <w:r>
              <w:rPr>
                <w:noProof/>
                <w:webHidden/>
              </w:rPr>
            </w:r>
            <w:r>
              <w:rPr>
                <w:noProof/>
                <w:webHidden/>
              </w:rPr>
              <w:fldChar w:fldCharType="separate"/>
            </w:r>
            <w:r>
              <w:rPr>
                <w:noProof/>
                <w:webHidden/>
              </w:rPr>
              <w:t>9</w:t>
            </w:r>
            <w:r>
              <w:rPr>
                <w:noProof/>
                <w:webHidden/>
              </w:rPr>
              <w:fldChar w:fldCharType="end"/>
            </w:r>
          </w:hyperlink>
        </w:p>
        <w:p w14:paraId="5F3047CC" w14:textId="613B0CE4" w:rsidR="003509AF" w:rsidRDefault="003509AF">
          <w:pPr>
            <w:pStyle w:val="TOC2"/>
            <w:tabs>
              <w:tab w:val="right" w:leader="dot" w:pos="9350"/>
            </w:tabs>
            <w:rPr>
              <w:noProof/>
              <w:kern w:val="2"/>
              <w:lang w:val="en-GB" w:eastAsia="en-GB"/>
              <w14:ligatures w14:val="standardContextual"/>
            </w:rPr>
          </w:pPr>
          <w:hyperlink w:anchor="_Toc221275837" w:history="1">
            <w:r w:rsidRPr="000A7FE4">
              <w:rPr>
                <w:rStyle w:val="Hyperlink"/>
                <w:noProof/>
              </w:rPr>
              <w:t>Best suited development vehicles for DVLA</w:t>
            </w:r>
            <w:r>
              <w:rPr>
                <w:noProof/>
                <w:webHidden/>
              </w:rPr>
              <w:tab/>
            </w:r>
            <w:r>
              <w:rPr>
                <w:noProof/>
                <w:webHidden/>
              </w:rPr>
              <w:fldChar w:fldCharType="begin"/>
            </w:r>
            <w:r>
              <w:rPr>
                <w:noProof/>
                <w:webHidden/>
              </w:rPr>
              <w:instrText xml:space="preserve"> PAGEREF _Toc221275837 \h </w:instrText>
            </w:r>
            <w:r>
              <w:rPr>
                <w:noProof/>
                <w:webHidden/>
              </w:rPr>
            </w:r>
            <w:r>
              <w:rPr>
                <w:noProof/>
                <w:webHidden/>
              </w:rPr>
              <w:fldChar w:fldCharType="separate"/>
            </w:r>
            <w:r>
              <w:rPr>
                <w:noProof/>
                <w:webHidden/>
              </w:rPr>
              <w:t>10</w:t>
            </w:r>
            <w:r>
              <w:rPr>
                <w:noProof/>
                <w:webHidden/>
              </w:rPr>
              <w:fldChar w:fldCharType="end"/>
            </w:r>
          </w:hyperlink>
        </w:p>
        <w:p w14:paraId="5A3F3719" w14:textId="5A72A1A0" w:rsidR="003509AF" w:rsidRDefault="003509AF">
          <w:pPr>
            <w:pStyle w:val="TOC3"/>
            <w:tabs>
              <w:tab w:val="right" w:leader="dot" w:pos="9350"/>
            </w:tabs>
            <w:rPr>
              <w:noProof/>
              <w:kern w:val="2"/>
              <w:lang w:val="en-GB" w:eastAsia="en-GB"/>
              <w14:ligatures w14:val="standardContextual"/>
            </w:rPr>
          </w:pPr>
          <w:hyperlink w:anchor="_Toc221275838" w:history="1">
            <w:r w:rsidRPr="000A7FE4">
              <w:rPr>
                <w:rStyle w:val="Hyperlink"/>
                <w:noProof/>
              </w:rPr>
              <w:t>Department visits</w:t>
            </w:r>
            <w:r>
              <w:rPr>
                <w:noProof/>
                <w:webHidden/>
              </w:rPr>
              <w:tab/>
            </w:r>
            <w:r>
              <w:rPr>
                <w:noProof/>
                <w:webHidden/>
              </w:rPr>
              <w:fldChar w:fldCharType="begin"/>
            </w:r>
            <w:r>
              <w:rPr>
                <w:noProof/>
                <w:webHidden/>
              </w:rPr>
              <w:instrText xml:space="preserve"> PAGEREF _Toc221275838 \h </w:instrText>
            </w:r>
            <w:r>
              <w:rPr>
                <w:noProof/>
                <w:webHidden/>
              </w:rPr>
            </w:r>
            <w:r>
              <w:rPr>
                <w:noProof/>
                <w:webHidden/>
              </w:rPr>
              <w:fldChar w:fldCharType="separate"/>
            </w:r>
            <w:r>
              <w:rPr>
                <w:noProof/>
                <w:webHidden/>
              </w:rPr>
              <w:t>11</w:t>
            </w:r>
            <w:r>
              <w:rPr>
                <w:noProof/>
                <w:webHidden/>
              </w:rPr>
              <w:fldChar w:fldCharType="end"/>
            </w:r>
          </w:hyperlink>
        </w:p>
        <w:p w14:paraId="463199B1" w14:textId="35FAE049" w:rsidR="003509AF" w:rsidRDefault="003509AF">
          <w:pPr>
            <w:pStyle w:val="TOC3"/>
            <w:tabs>
              <w:tab w:val="right" w:leader="dot" w:pos="9350"/>
            </w:tabs>
            <w:rPr>
              <w:noProof/>
              <w:kern w:val="2"/>
              <w:lang w:val="en-GB" w:eastAsia="en-GB"/>
              <w14:ligatures w14:val="standardContextual"/>
            </w:rPr>
          </w:pPr>
          <w:hyperlink w:anchor="_Toc221275839" w:history="1">
            <w:r w:rsidRPr="000A7FE4">
              <w:rPr>
                <w:rStyle w:val="Hyperlink"/>
                <w:noProof/>
              </w:rPr>
              <w:t>Action plan tools to identify development needs</w:t>
            </w:r>
            <w:r>
              <w:rPr>
                <w:noProof/>
                <w:webHidden/>
              </w:rPr>
              <w:tab/>
            </w:r>
            <w:r>
              <w:rPr>
                <w:noProof/>
                <w:webHidden/>
              </w:rPr>
              <w:fldChar w:fldCharType="begin"/>
            </w:r>
            <w:r>
              <w:rPr>
                <w:noProof/>
                <w:webHidden/>
              </w:rPr>
              <w:instrText xml:space="preserve"> PAGEREF _Toc221275839 \h </w:instrText>
            </w:r>
            <w:r>
              <w:rPr>
                <w:noProof/>
                <w:webHidden/>
              </w:rPr>
            </w:r>
            <w:r>
              <w:rPr>
                <w:noProof/>
                <w:webHidden/>
              </w:rPr>
              <w:fldChar w:fldCharType="separate"/>
            </w:r>
            <w:r>
              <w:rPr>
                <w:noProof/>
                <w:webHidden/>
              </w:rPr>
              <w:t>12</w:t>
            </w:r>
            <w:r>
              <w:rPr>
                <w:noProof/>
                <w:webHidden/>
              </w:rPr>
              <w:fldChar w:fldCharType="end"/>
            </w:r>
          </w:hyperlink>
        </w:p>
        <w:p w14:paraId="77E1EC72" w14:textId="3500927D" w:rsidR="003509AF" w:rsidRDefault="003509AF">
          <w:pPr>
            <w:pStyle w:val="TOC2"/>
            <w:tabs>
              <w:tab w:val="right" w:leader="dot" w:pos="9350"/>
            </w:tabs>
            <w:rPr>
              <w:noProof/>
              <w:kern w:val="2"/>
              <w:lang w:val="en-GB" w:eastAsia="en-GB"/>
              <w14:ligatures w14:val="standardContextual"/>
            </w:rPr>
          </w:pPr>
          <w:hyperlink w:anchor="_Toc221275840" w:history="1">
            <w:r w:rsidRPr="000A7FE4">
              <w:rPr>
                <w:rStyle w:val="Hyperlink"/>
                <w:noProof/>
              </w:rPr>
              <w:t>GAP Analysis</w:t>
            </w:r>
            <w:r>
              <w:rPr>
                <w:noProof/>
                <w:webHidden/>
              </w:rPr>
              <w:tab/>
            </w:r>
            <w:r>
              <w:rPr>
                <w:noProof/>
                <w:webHidden/>
              </w:rPr>
              <w:fldChar w:fldCharType="begin"/>
            </w:r>
            <w:r>
              <w:rPr>
                <w:noProof/>
                <w:webHidden/>
              </w:rPr>
              <w:instrText xml:space="preserve"> PAGEREF _Toc221275840 \h </w:instrText>
            </w:r>
            <w:r>
              <w:rPr>
                <w:noProof/>
                <w:webHidden/>
              </w:rPr>
            </w:r>
            <w:r>
              <w:rPr>
                <w:noProof/>
                <w:webHidden/>
              </w:rPr>
              <w:fldChar w:fldCharType="separate"/>
            </w:r>
            <w:r>
              <w:rPr>
                <w:noProof/>
                <w:webHidden/>
              </w:rPr>
              <w:t>12</w:t>
            </w:r>
            <w:r>
              <w:rPr>
                <w:noProof/>
                <w:webHidden/>
              </w:rPr>
              <w:fldChar w:fldCharType="end"/>
            </w:r>
          </w:hyperlink>
        </w:p>
        <w:p w14:paraId="3138C6C1" w14:textId="1DF2A007" w:rsidR="003509AF" w:rsidRDefault="003509AF">
          <w:pPr>
            <w:pStyle w:val="TOC3"/>
            <w:tabs>
              <w:tab w:val="right" w:leader="dot" w:pos="9350"/>
            </w:tabs>
            <w:rPr>
              <w:noProof/>
              <w:kern w:val="2"/>
              <w:lang w:val="en-GB" w:eastAsia="en-GB"/>
              <w14:ligatures w14:val="standardContextual"/>
            </w:rPr>
          </w:pPr>
          <w:hyperlink w:anchor="_Toc221275841" w:history="1">
            <w:r w:rsidRPr="000A7FE4">
              <w:rPr>
                <w:rStyle w:val="Hyperlink"/>
                <w:noProof/>
              </w:rPr>
              <w:t>SMART action plan</w:t>
            </w:r>
            <w:r>
              <w:rPr>
                <w:noProof/>
                <w:webHidden/>
              </w:rPr>
              <w:tab/>
            </w:r>
            <w:r>
              <w:rPr>
                <w:noProof/>
                <w:webHidden/>
              </w:rPr>
              <w:fldChar w:fldCharType="begin"/>
            </w:r>
            <w:r>
              <w:rPr>
                <w:noProof/>
                <w:webHidden/>
              </w:rPr>
              <w:instrText xml:space="preserve"> PAGEREF _Toc221275841 \h </w:instrText>
            </w:r>
            <w:r>
              <w:rPr>
                <w:noProof/>
                <w:webHidden/>
              </w:rPr>
            </w:r>
            <w:r>
              <w:rPr>
                <w:noProof/>
                <w:webHidden/>
              </w:rPr>
              <w:fldChar w:fldCharType="separate"/>
            </w:r>
            <w:r>
              <w:rPr>
                <w:noProof/>
                <w:webHidden/>
              </w:rPr>
              <w:t>13</w:t>
            </w:r>
            <w:r>
              <w:rPr>
                <w:noProof/>
                <w:webHidden/>
              </w:rPr>
              <w:fldChar w:fldCharType="end"/>
            </w:r>
          </w:hyperlink>
        </w:p>
        <w:p w14:paraId="6A2D9EF8" w14:textId="7DCCEA3E" w:rsidR="003509AF" w:rsidRDefault="003509AF">
          <w:pPr>
            <w:pStyle w:val="TOC2"/>
            <w:tabs>
              <w:tab w:val="right" w:leader="dot" w:pos="9350"/>
            </w:tabs>
            <w:rPr>
              <w:noProof/>
              <w:kern w:val="2"/>
              <w:lang w:val="en-GB" w:eastAsia="en-GB"/>
              <w14:ligatures w14:val="standardContextual"/>
            </w:rPr>
          </w:pPr>
          <w:hyperlink w:anchor="_Toc221275842" w:history="1">
            <w:r w:rsidRPr="000A7FE4">
              <w:rPr>
                <w:rStyle w:val="Hyperlink"/>
                <w:noProof/>
              </w:rPr>
              <w:t>Mind map</w:t>
            </w:r>
            <w:r>
              <w:rPr>
                <w:noProof/>
                <w:webHidden/>
              </w:rPr>
              <w:tab/>
            </w:r>
            <w:r>
              <w:rPr>
                <w:noProof/>
                <w:webHidden/>
              </w:rPr>
              <w:fldChar w:fldCharType="begin"/>
            </w:r>
            <w:r>
              <w:rPr>
                <w:noProof/>
                <w:webHidden/>
              </w:rPr>
              <w:instrText xml:space="preserve"> PAGEREF _Toc221275842 \h </w:instrText>
            </w:r>
            <w:r>
              <w:rPr>
                <w:noProof/>
                <w:webHidden/>
              </w:rPr>
            </w:r>
            <w:r>
              <w:rPr>
                <w:noProof/>
                <w:webHidden/>
              </w:rPr>
              <w:fldChar w:fldCharType="separate"/>
            </w:r>
            <w:r>
              <w:rPr>
                <w:noProof/>
                <w:webHidden/>
              </w:rPr>
              <w:t>14</w:t>
            </w:r>
            <w:r>
              <w:rPr>
                <w:noProof/>
                <w:webHidden/>
              </w:rPr>
              <w:fldChar w:fldCharType="end"/>
            </w:r>
          </w:hyperlink>
        </w:p>
        <w:p w14:paraId="73388D85" w14:textId="65C0CEDE" w:rsidR="003509AF" w:rsidRDefault="003509AF">
          <w:pPr>
            <w:pStyle w:val="TOC1"/>
            <w:tabs>
              <w:tab w:val="right" w:leader="dot" w:pos="9350"/>
            </w:tabs>
            <w:rPr>
              <w:noProof/>
              <w:kern w:val="2"/>
              <w:lang w:val="en-GB" w:eastAsia="en-GB"/>
              <w14:ligatures w14:val="standardContextual"/>
            </w:rPr>
          </w:pPr>
          <w:hyperlink w:anchor="_Toc221275843" w:history="1">
            <w:r w:rsidRPr="000A7FE4">
              <w:rPr>
                <w:rStyle w:val="Hyperlink"/>
                <w:noProof/>
              </w:rPr>
              <w:t>Summary</w:t>
            </w:r>
            <w:r>
              <w:rPr>
                <w:noProof/>
                <w:webHidden/>
              </w:rPr>
              <w:tab/>
            </w:r>
            <w:r>
              <w:rPr>
                <w:noProof/>
                <w:webHidden/>
              </w:rPr>
              <w:fldChar w:fldCharType="begin"/>
            </w:r>
            <w:r>
              <w:rPr>
                <w:noProof/>
                <w:webHidden/>
              </w:rPr>
              <w:instrText xml:space="preserve"> PAGEREF _Toc221275843 \h </w:instrText>
            </w:r>
            <w:r>
              <w:rPr>
                <w:noProof/>
                <w:webHidden/>
              </w:rPr>
            </w:r>
            <w:r>
              <w:rPr>
                <w:noProof/>
                <w:webHidden/>
              </w:rPr>
              <w:fldChar w:fldCharType="separate"/>
            </w:r>
            <w:r>
              <w:rPr>
                <w:noProof/>
                <w:webHidden/>
              </w:rPr>
              <w:t>15</w:t>
            </w:r>
            <w:r>
              <w:rPr>
                <w:noProof/>
                <w:webHidden/>
              </w:rPr>
              <w:fldChar w:fldCharType="end"/>
            </w:r>
          </w:hyperlink>
        </w:p>
        <w:p w14:paraId="5B9A2A11" w14:textId="446FB2B1" w:rsidR="003509AF" w:rsidRDefault="003509AF">
          <w:pPr>
            <w:pStyle w:val="TOC1"/>
            <w:tabs>
              <w:tab w:val="right" w:leader="dot" w:pos="9350"/>
            </w:tabs>
            <w:rPr>
              <w:noProof/>
              <w:kern w:val="2"/>
              <w:lang w:val="en-GB" w:eastAsia="en-GB"/>
              <w14:ligatures w14:val="standardContextual"/>
            </w:rPr>
          </w:pPr>
          <w:hyperlink w:anchor="_Toc221275844" w:history="1">
            <w:r w:rsidRPr="000A7FE4">
              <w:rPr>
                <w:rStyle w:val="Hyperlink"/>
                <w:noProof/>
              </w:rPr>
              <w:t>References</w:t>
            </w:r>
            <w:r>
              <w:rPr>
                <w:noProof/>
                <w:webHidden/>
              </w:rPr>
              <w:tab/>
            </w:r>
            <w:r>
              <w:rPr>
                <w:noProof/>
                <w:webHidden/>
              </w:rPr>
              <w:fldChar w:fldCharType="begin"/>
            </w:r>
            <w:r>
              <w:rPr>
                <w:noProof/>
                <w:webHidden/>
              </w:rPr>
              <w:instrText xml:space="preserve"> PAGEREF _Toc221275844 \h </w:instrText>
            </w:r>
            <w:r>
              <w:rPr>
                <w:noProof/>
                <w:webHidden/>
              </w:rPr>
            </w:r>
            <w:r>
              <w:rPr>
                <w:noProof/>
                <w:webHidden/>
              </w:rPr>
              <w:fldChar w:fldCharType="separate"/>
            </w:r>
            <w:r>
              <w:rPr>
                <w:noProof/>
                <w:webHidden/>
              </w:rPr>
              <w:t>16</w:t>
            </w:r>
            <w:r>
              <w:rPr>
                <w:noProof/>
                <w:webHidden/>
              </w:rPr>
              <w:fldChar w:fldCharType="end"/>
            </w:r>
          </w:hyperlink>
        </w:p>
        <w:p w14:paraId="444CA6AB" w14:textId="4F4449B1" w:rsidR="003509AF" w:rsidRDefault="003509AF">
          <w:pPr>
            <w:pStyle w:val="TOC1"/>
            <w:tabs>
              <w:tab w:val="right" w:leader="dot" w:pos="9350"/>
            </w:tabs>
            <w:rPr>
              <w:noProof/>
              <w:kern w:val="2"/>
              <w:lang w:val="en-GB" w:eastAsia="en-GB"/>
              <w14:ligatures w14:val="standardContextual"/>
            </w:rPr>
          </w:pPr>
          <w:hyperlink w:anchor="_Toc221275845" w:history="1">
            <w:r w:rsidRPr="000A7FE4">
              <w:rPr>
                <w:rStyle w:val="Hyperlink"/>
                <w:rFonts w:ascii="Times New Roman" w:eastAsia="Times New Roman" w:hAnsi="Times New Roman" w:cs="Times New Roman"/>
                <w:b/>
                <w:bCs/>
                <w:noProof/>
              </w:rPr>
              <w:t>References</w:t>
            </w:r>
            <w:r>
              <w:rPr>
                <w:noProof/>
                <w:webHidden/>
              </w:rPr>
              <w:tab/>
            </w:r>
            <w:r>
              <w:rPr>
                <w:noProof/>
                <w:webHidden/>
              </w:rPr>
              <w:fldChar w:fldCharType="begin"/>
            </w:r>
            <w:r>
              <w:rPr>
                <w:noProof/>
                <w:webHidden/>
              </w:rPr>
              <w:instrText xml:space="preserve"> PAGEREF _Toc221275845 \h </w:instrText>
            </w:r>
            <w:r>
              <w:rPr>
                <w:noProof/>
                <w:webHidden/>
              </w:rPr>
            </w:r>
            <w:r>
              <w:rPr>
                <w:noProof/>
                <w:webHidden/>
              </w:rPr>
              <w:fldChar w:fldCharType="separate"/>
            </w:r>
            <w:r>
              <w:rPr>
                <w:noProof/>
                <w:webHidden/>
              </w:rPr>
              <w:t>16</w:t>
            </w:r>
            <w:r>
              <w:rPr>
                <w:noProof/>
                <w:webHidden/>
              </w:rPr>
              <w:fldChar w:fldCharType="end"/>
            </w:r>
          </w:hyperlink>
        </w:p>
        <w:p w14:paraId="6BCCB7A4" w14:textId="4BA2B574" w:rsidR="1966FD4E" w:rsidRDefault="1966FD4E" w:rsidP="1966FD4E">
          <w:pPr>
            <w:pStyle w:val="TOC2"/>
            <w:tabs>
              <w:tab w:val="right" w:leader="dot" w:pos="9360"/>
            </w:tabs>
            <w:rPr>
              <w:rStyle w:val="Hyperlink"/>
            </w:rPr>
          </w:pPr>
          <w:r>
            <w:fldChar w:fldCharType="end"/>
          </w:r>
        </w:p>
      </w:sdtContent>
    </w:sdt>
    <w:p w14:paraId="6F688B70" w14:textId="4431D2CC" w:rsidR="51D70EFF" w:rsidRDefault="51D70EFF" w:rsidP="7D910EC7">
      <w:pPr>
        <w:pStyle w:val="Heading1"/>
        <w:rPr>
          <w:rFonts w:asciiTheme="minorHAnsi" w:eastAsiaTheme="minorEastAsia" w:hAnsiTheme="minorHAnsi" w:cstheme="minorBidi"/>
          <w:sz w:val="24"/>
          <w:szCs w:val="24"/>
        </w:rPr>
      </w:pPr>
    </w:p>
    <w:p w14:paraId="03D94551" w14:textId="4DBA04BC" w:rsidR="51D70EFF" w:rsidRDefault="51D70EFF" w:rsidP="7D910EC7">
      <w:r w:rsidRPr="7D910EC7">
        <w:br w:type="page"/>
      </w:r>
    </w:p>
    <w:p w14:paraId="3D6DB378" w14:textId="4D69B495" w:rsidR="4D67D3F7" w:rsidRDefault="4D67D3F7" w:rsidP="7D910EC7">
      <w:pPr>
        <w:pStyle w:val="Heading1"/>
        <w:rPr>
          <w:rFonts w:asciiTheme="minorHAnsi" w:eastAsiaTheme="minorEastAsia" w:hAnsiTheme="minorHAnsi" w:cstheme="minorBidi"/>
          <w:sz w:val="24"/>
          <w:szCs w:val="24"/>
        </w:rPr>
      </w:pPr>
      <w:bookmarkStart w:id="0" w:name="_Toc221275820"/>
      <w:r w:rsidRPr="1966FD4E">
        <w:rPr>
          <w:rFonts w:asciiTheme="minorHAnsi" w:eastAsiaTheme="minorEastAsia" w:hAnsiTheme="minorHAnsi" w:cstheme="minorBidi"/>
          <w:sz w:val="24"/>
          <w:szCs w:val="24"/>
        </w:rPr>
        <w:lastRenderedPageBreak/>
        <w:t>Introduction</w:t>
      </w:r>
      <w:bookmarkEnd w:id="0"/>
    </w:p>
    <w:p w14:paraId="740CB7B3" w14:textId="5B1F2515" w:rsidR="6FB73DD1" w:rsidRDefault="6FB73DD1" w:rsidP="1966FD4E">
      <w:r w:rsidRPr="1966FD4E">
        <w:rPr>
          <w:rFonts w:ascii="Aptos" w:eastAsia="Aptos" w:hAnsi="Aptos" w:cs="Aptos"/>
        </w:rPr>
        <w:t>Developing and maintaining a learning culture is essential for organisations that want to improve performance and support employee development. A learning culture encourages continuous learning, knowledge sharing, and improvement, helping employees adapt to change and perform effectively in their roles. By investing in development opportunities such as training, mentoring, and workplace learning, organisations can build a skilled and engaged workforce</w:t>
      </w:r>
    </w:p>
    <w:p w14:paraId="7CE84D4A" w14:textId="28D46F42" w:rsidR="60155928" w:rsidRDefault="60155928" w:rsidP="7D910EC7">
      <w:pPr>
        <w:pStyle w:val="Heading1"/>
        <w:rPr>
          <w:rFonts w:asciiTheme="minorHAnsi" w:eastAsiaTheme="minorEastAsia" w:hAnsiTheme="minorHAnsi" w:cstheme="minorBidi"/>
          <w:sz w:val="24"/>
          <w:szCs w:val="24"/>
        </w:rPr>
      </w:pPr>
      <w:bookmarkStart w:id="1" w:name="_Toc221275821"/>
      <w:r w:rsidRPr="1966FD4E">
        <w:rPr>
          <w:rFonts w:asciiTheme="minorHAnsi" w:eastAsiaTheme="minorEastAsia" w:hAnsiTheme="minorHAnsi" w:cstheme="minorBidi"/>
          <w:sz w:val="24"/>
          <w:szCs w:val="24"/>
        </w:rPr>
        <w:t>Benefits</w:t>
      </w:r>
      <w:r w:rsidR="4D67D3F7" w:rsidRPr="1966FD4E">
        <w:rPr>
          <w:rFonts w:asciiTheme="minorHAnsi" w:eastAsiaTheme="minorEastAsia" w:hAnsiTheme="minorHAnsi" w:cstheme="minorBidi"/>
          <w:sz w:val="24"/>
          <w:szCs w:val="24"/>
        </w:rPr>
        <w:t xml:space="preserve"> of developing individuals in the work</w:t>
      </w:r>
      <w:r w:rsidR="35B9616E" w:rsidRPr="1966FD4E">
        <w:rPr>
          <w:rFonts w:asciiTheme="minorHAnsi" w:eastAsiaTheme="minorEastAsia" w:hAnsiTheme="minorHAnsi" w:cstheme="minorBidi"/>
          <w:sz w:val="24"/>
          <w:szCs w:val="24"/>
        </w:rPr>
        <w:t>place</w:t>
      </w:r>
      <w:bookmarkEnd w:id="1"/>
    </w:p>
    <w:p w14:paraId="6CE2B6BF" w14:textId="11149D10" w:rsidR="35B9616E" w:rsidRDefault="35B9616E" w:rsidP="7D910EC7">
      <w:pPr>
        <w:pStyle w:val="Heading2"/>
        <w:rPr>
          <w:rFonts w:asciiTheme="minorHAnsi" w:eastAsiaTheme="minorEastAsia" w:hAnsiTheme="minorHAnsi" w:cstheme="minorBidi"/>
          <w:sz w:val="24"/>
          <w:szCs w:val="24"/>
        </w:rPr>
      </w:pPr>
      <w:bookmarkStart w:id="2" w:name="_Toc221275822"/>
      <w:r w:rsidRPr="1966FD4E">
        <w:rPr>
          <w:rFonts w:asciiTheme="minorHAnsi" w:eastAsiaTheme="minorEastAsia" w:hAnsiTheme="minorHAnsi" w:cstheme="minorBidi"/>
          <w:sz w:val="24"/>
          <w:szCs w:val="24"/>
        </w:rPr>
        <w:t>Innovation</w:t>
      </w:r>
      <w:bookmarkEnd w:id="2"/>
    </w:p>
    <w:p w14:paraId="233FCC6B" w14:textId="30597FF6" w:rsidR="5AF06534" w:rsidRDefault="5AF06534" w:rsidP="7D910EC7">
      <w:r w:rsidRPr="7D910EC7">
        <w:t xml:space="preserve">Developing a high-performing culture encourages innovation by creating an environment of trust, motivation, and continuous improvement. When workplaces set clear goals, support employee development, and reward high performance, employees are more willing to take risks and experiment with new ideas </w:t>
      </w:r>
      <w:r w:rsidR="3E135E63" w:rsidRPr="7D910EC7">
        <w:t>(Edmondson, 2019)</w:t>
      </w:r>
      <w:r w:rsidR="5D45B577" w:rsidRPr="7D910EC7">
        <w:t xml:space="preserve"> </w:t>
      </w:r>
      <w:r w:rsidR="6A08D5AC" w:rsidRPr="7D910EC7">
        <w:t>creating a culture of</w:t>
      </w:r>
      <w:r w:rsidRPr="7D910EC7">
        <w:t xml:space="preserve"> collaboration and </w:t>
      </w:r>
      <w:r w:rsidR="1908E699" w:rsidRPr="7D910EC7">
        <w:t>emotional</w:t>
      </w:r>
      <w:r w:rsidR="52BA73B5" w:rsidRPr="7D910EC7">
        <w:t xml:space="preserve"> </w:t>
      </w:r>
      <w:r w:rsidRPr="7D910EC7">
        <w:t xml:space="preserve">safety, which are critical for knowledge sharing </w:t>
      </w:r>
      <w:proofErr w:type="gramStart"/>
      <w:r w:rsidRPr="7D910EC7">
        <w:t xml:space="preserve">and </w:t>
      </w:r>
      <w:r w:rsidR="49931155" w:rsidRPr="7D910EC7">
        <w:t xml:space="preserve"> encourgaing</w:t>
      </w:r>
      <w:proofErr w:type="gramEnd"/>
      <w:r w:rsidR="49931155" w:rsidRPr="7D910EC7">
        <w:t xml:space="preserve"> </w:t>
      </w:r>
      <w:r w:rsidRPr="7D910EC7">
        <w:t>creative problem-solving (</w:t>
      </w:r>
      <w:r w:rsidR="53B16090" w:rsidRPr="7D910EC7">
        <w:t>Schein, 2010</w:t>
      </w:r>
      <w:r w:rsidRPr="7D910EC7">
        <w:t xml:space="preserve">). </w:t>
      </w:r>
    </w:p>
    <w:p w14:paraId="0C017510" w14:textId="7F72F8A6" w:rsidR="5AF06534" w:rsidRDefault="5AF06534" w:rsidP="7D910EC7">
      <w:r w:rsidRPr="7D910EC7">
        <w:t xml:space="preserve">Additionally, </w:t>
      </w:r>
      <w:r w:rsidR="13CD0EAD" w:rsidRPr="7D910EC7">
        <w:t>when a workplace focuses on</w:t>
      </w:r>
      <w:r w:rsidRPr="7D910EC7">
        <w:t xml:space="preserve"> learning and</w:t>
      </w:r>
      <w:r w:rsidR="50D0DB7D" w:rsidRPr="7D910EC7">
        <w:t xml:space="preserve"> </w:t>
      </w:r>
      <w:r w:rsidR="0676CB7B" w:rsidRPr="7D910EC7">
        <w:t>taking accountability,</w:t>
      </w:r>
      <w:r w:rsidRPr="7D910EC7">
        <w:t xml:space="preserve"> </w:t>
      </w:r>
      <w:r w:rsidR="4C33BD23" w:rsidRPr="7D910EC7">
        <w:t xml:space="preserve">it </w:t>
      </w:r>
      <w:r w:rsidRPr="7D910EC7">
        <w:t xml:space="preserve">enables </w:t>
      </w:r>
      <w:r w:rsidR="047EB905" w:rsidRPr="7D910EC7">
        <w:t>organizations</w:t>
      </w:r>
      <w:r w:rsidRPr="7D910EC7">
        <w:t xml:space="preserve"> to adapt and </w:t>
      </w:r>
      <w:r w:rsidR="5F97B8B5" w:rsidRPr="7D910EC7">
        <w:t xml:space="preserve">create </w:t>
      </w:r>
      <w:r w:rsidRPr="7D910EC7">
        <w:t>innovative</w:t>
      </w:r>
      <w:r w:rsidR="4F0274EA" w:rsidRPr="7D910EC7">
        <w:t xml:space="preserve"> ideas or</w:t>
      </w:r>
      <w:r w:rsidRPr="7D910EC7">
        <w:t xml:space="preserve"> solutions that </w:t>
      </w:r>
      <w:r w:rsidR="28826320" w:rsidRPr="7D910EC7">
        <w:t>create long</w:t>
      </w:r>
      <w:r w:rsidRPr="7D910EC7">
        <w:t xml:space="preserve">-term </w:t>
      </w:r>
      <w:r w:rsidR="7FAF5073" w:rsidRPr="7D910EC7">
        <w:t xml:space="preserve">high </w:t>
      </w:r>
      <w:r w:rsidRPr="7D910EC7">
        <w:t xml:space="preserve">performance </w:t>
      </w:r>
      <w:r w:rsidR="5273690D" w:rsidRPr="7D910EC7">
        <w:t>(Denison, 1997)</w:t>
      </w:r>
      <w:r w:rsidRPr="7D910EC7">
        <w:t>.</w:t>
      </w:r>
    </w:p>
    <w:p w14:paraId="1B467E1D" w14:textId="2D47946D" w:rsidR="35B9616E" w:rsidRDefault="35B9616E" w:rsidP="7D910EC7">
      <w:pPr>
        <w:pStyle w:val="Heading2"/>
        <w:rPr>
          <w:rFonts w:asciiTheme="minorHAnsi" w:eastAsiaTheme="minorEastAsia" w:hAnsiTheme="minorHAnsi" w:cstheme="minorBidi"/>
          <w:sz w:val="24"/>
          <w:szCs w:val="24"/>
        </w:rPr>
      </w:pPr>
      <w:bookmarkStart w:id="3" w:name="_Toc221275823"/>
      <w:r w:rsidRPr="1966FD4E">
        <w:rPr>
          <w:rFonts w:asciiTheme="minorHAnsi" w:eastAsiaTheme="minorEastAsia" w:hAnsiTheme="minorHAnsi" w:cstheme="minorBidi"/>
          <w:sz w:val="24"/>
          <w:szCs w:val="24"/>
        </w:rPr>
        <w:t>Cost savings</w:t>
      </w:r>
      <w:bookmarkEnd w:id="3"/>
    </w:p>
    <w:p w14:paraId="0461C74B" w14:textId="60730597" w:rsidR="66E744C8" w:rsidRDefault="66E744C8" w:rsidP="7D910EC7">
      <w:r w:rsidRPr="7D910EC7">
        <w:t xml:space="preserve">Developing a learning organisation helps improve cost efficiency by enabling improvement </w:t>
      </w:r>
      <w:r w:rsidR="60B1FF5B" w:rsidRPr="7D910EC7">
        <w:t>across</w:t>
      </w:r>
      <w:r w:rsidRPr="7D910EC7">
        <w:t xml:space="preserve"> all areas of the workplace, </w:t>
      </w:r>
      <w:r w:rsidR="7A89031E" w:rsidRPr="7D910EC7">
        <w:t xml:space="preserve">encouraging </w:t>
      </w:r>
      <w:r w:rsidRPr="7D910EC7">
        <w:t>knowledge sharing, and better decision-making. When employees regularly re</w:t>
      </w:r>
      <w:r w:rsidR="60006E38" w:rsidRPr="7D910EC7">
        <w:t xml:space="preserve">view and give feedback </w:t>
      </w:r>
      <w:r w:rsidRPr="7D910EC7">
        <w:t xml:space="preserve">on practices and share learning, </w:t>
      </w:r>
      <w:r w:rsidR="38E5BCFD" w:rsidRPr="7D910EC7">
        <w:t>organizations</w:t>
      </w:r>
      <w:r w:rsidRPr="7D910EC7">
        <w:t xml:space="preserve"> can </w:t>
      </w:r>
      <w:r w:rsidR="714960C2" w:rsidRPr="7D910EC7">
        <w:t>highlight things which are not working and ways to improve efficiency</w:t>
      </w:r>
      <w:r w:rsidRPr="7D910EC7">
        <w:t xml:space="preserve">, reduce errors, and streamline processes, leading to lower </w:t>
      </w:r>
      <w:r w:rsidR="1110B19D" w:rsidRPr="7D910EC7">
        <w:t xml:space="preserve">running </w:t>
      </w:r>
      <w:r w:rsidRPr="7D910EC7">
        <w:t xml:space="preserve">costs </w:t>
      </w:r>
      <w:r w:rsidR="7ACBA98B" w:rsidRPr="7D910EC7">
        <w:t>(Argyris &amp; Schön, 1978)</w:t>
      </w:r>
      <w:r w:rsidRPr="7D910EC7">
        <w:t xml:space="preserve">. </w:t>
      </w:r>
      <w:r w:rsidR="4C8694E3" w:rsidRPr="7D910EC7">
        <w:t>C</w:t>
      </w:r>
      <w:r w:rsidR="023C27BF" w:rsidRPr="7D910EC7">
        <w:t xml:space="preserve">reating the culture of a learning orgainisation </w:t>
      </w:r>
      <w:r w:rsidRPr="7D910EC7">
        <w:t xml:space="preserve">also improves problem-solving </w:t>
      </w:r>
      <w:r w:rsidR="1D2507D1" w:rsidRPr="7D910EC7">
        <w:t>skill</w:t>
      </w:r>
      <w:r w:rsidRPr="7D910EC7">
        <w:t xml:space="preserve">s, allowing issues to be addressed early before they escalate into failures </w:t>
      </w:r>
      <w:r w:rsidR="43E2F84E" w:rsidRPr="7D910EC7">
        <w:t>(Senge, 1990)</w:t>
      </w:r>
      <w:r w:rsidRPr="7D910EC7">
        <w:t xml:space="preserve"> </w:t>
      </w:r>
      <w:r w:rsidR="3B09F85F" w:rsidRPr="7D910EC7">
        <w:t>in addition to this</w:t>
      </w:r>
      <w:r w:rsidRPr="7D910EC7">
        <w:t xml:space="preserve">, continuous learning supports innovation in processes and technologies, which can reduce waste and improve productivity, </w:t>
      </w:r>
      <w:r w:rsidR="3B3FAA64" w:rsidRPr="7D910EC7">
        <w:t xml:space="preserve">resulting in </w:t>
      </w:r>
      <w:r w:rsidRPr="7D910EC7">
        <w:t xml:space="preserve">lowering costs while maintaining quality </w:t>
      </w:r>
      <w:r w:rsidR="0B6CA51B" w:rsidRPr="7D910EC7">
        <w:t>(Robbins &amp; Judge, 2022)</w:t>
      </w:r>
      <w:r w:rsidRPr="7D910EC7">
        <w:t>.</w:t>
      </w:r>
    </w:p>
    <w:p w14:paraId="0BE0913F" w14:textId="4BBD2BBE" w:rsidR="35B9616E" w:rsidRDefault="35B9616E" w:rsidP="7D910EC7">
      <w:pPr>
        <w:pStyle w:val="Heading2"/>
        <w:rPr>
          <w:rFonts w:asciiTheme="minorHAnsi" w:eastAsiaTheme="minorEastAsia" w:hAnsiTheme="minorHAnsi" w:cstheme="minorBidi"/>
          <w:sz w:val="24"/>
          <w:szCs w:val="24"/>
        </w:rPr>
      </w:pPr>
      <w:bookmarkStart w:id="4" w:name="_Toc221275824"/>
      <w:r w:rsidRPr="1966FD4E">
        <w:rPr>
          <w:rFonts w:asciiTheme="minorHAnsi" w:eastAsiaTheme="minorEastAsia" w:hAnsiTheme="minorHAnsi" w:cstheme="minorBidi"/>
          <w:sz w:val="24"/>
          <w:szCs w:val="24"/>
        </w:rPr>
        <w:lastRenderedPageBreak/>
        <w:t>Knowledge</w:t>
      </w:r>
      <w:bookmarkEnd w:id="4"/>
    </w:p>
    <w:p w14:paraId="557A87B5" w14:textId="61CD0072" w:rsidR="284C577A" w:rsidRDefault="284C577A" w:rsidP="7D910EC7">
      <w:pPr>
        <w:spacing w:before="240" w:after="240"/>
      </w:pPr>
      <w:r w:rsidRPr="7D910EC7">
        <w:t xml:space="preserve">Developing a learning organisation improves knowledge by </w:t>
      </w:r>
      <w:r w:rsidR="4842E724" w:rsidRPr="7D910EC7">
        <w:t xml:space="preserve">allowing </w:t>
      </w:r>
      <w:r w:rsidRPr="7D910EC7">
        <w:t xml:space="preserve">creation, transfer, and sharing of knowledge throughout the organisation. When learning is </w:t>
      </w:r>
      <w:r w:rsidR="5FF7BC6A" w:rsidRPr="7D910EC7">
        <w:t>part of</w:t>
      </w:r>
      <w:r w:rsidRPr="7D910EC7">
        <w:t xml:space="preserve"> everyday practices, </w:t>
      </w:r>
      <w:r w:rsidR="653170F9" w:rsidRPr="7D910EC7">
        <w:t xml:space="preserve">staff </w:t>
      </w:r>
      <w:r w:rsidRPr="7D910EC7">
        <w:t xml:space="preserve">are encouraged to </w:t>
      </w:r>
      <w:r w:rsidR="64F748C2" w:rsidRPr="7D910EC7">
        <w:t xml:space="preserve">gain </w:t>
      </w:r>
      <w:r w:rsidRPr="7D910EC7">
        <w:t xml:space="preserve">new skills and share expertise, </w:t>
      </w:r>
      <w:r w:rsidR="524DF2A6" w:rsidRPr="7D910EC7">
        <w:t xml:space="preserve">turning </w:t>
      </w:r>
      <w:r w:rsidRPr="7D910EC7">
        <w:t xml:space="preserve">individual knowledge into </w:t>
      </w:r>
      <w:r w:rsidR="15B34573" w:rsidRPr="7D910EC7">
        <w:t xml:space="preserve">workplace </w:t>
      </w:r>
      <w:r w:rsidRPr="7D910EC7">
        <w:t xml:space="preserve">knowledge </w:t>
      </w:r>
      <w:r w:rsidR="04C8536D" w:rsidRPr="7D910EC7">
        <w:t>(Nonaka &amp; Takeuchi, 1995)</w:t>
      </w:r>
      <w:r w:rsidRPr="7D910EC7">
        <w:t xml:space="preserve">. This process reduces knowledge </w:t>
      </w:r>
      <w:r w:rsidR="6C474BA8" w:rsidRPr="7D910EC7">
        <w:t xml:space="preserve">being withheld </w:t>
      </w:r>
      <w:r w:rsidRPr="7D910EC7">
        <w:t>and enhances collective understanding, leading to better decision-making and performance.</w:t>
      </w:r>
    </w:p>
    <w:p w14:paraId="17847CF9" w14:textId="5826712D" w:rsidR="284C577A" w:rsidRDefault="284C577A" w:rsidP="7D910EC7">
      <w:pPr>
        <w:spacing w:before="240" w:after="240"/>
      </w:pPr>
      <w:r w:rsidRPr="7D910EC7">
        <w:t xml:space="preserve">Additionally, learning organisations </w:t>
      </w:r>
      <w:r w:rsidR="4B08D1B4" w:rsidRPr="7D910EC7">
        <w:t>spend</w:t>
      </w:r>
      <w:r w:rsidR="72BE4E84" w:rsidRPr="7D910EC7">
        <w:t xml:space="preserve"> time on </w:t>
      </w:r>
      <w:r w:rsidRPr="7D910EC7">
        <w:t>structures and systems</w:t>
      </w:r>
      <w:r w:rsidR="304C7482" w:rsidRPr="7D910EC7">
        <w:t xml:space="preserve">, </w:t>
      </w:r>
      <w:r w:rsidRPr="7D910EC7">
        <w:t xml:space="preserve">such as training, communities of </w:t>
      </w:r>
      <w:r w:rsidR="422327B9" w:rsidRPr="7D910EC7">
        <w:t xml:space="preserve">sharing best </w:t>
      </w:r>
      <w:r w:rsidRPr="7D910EC7">
        <w:t xml:space="preserve">practice, and feedback </w:t>
      </w:r>
      <w:r w:rsidR="3AACB294" w:rsidRPr="7D910EC7">
        <w:t>processes</w:t>
      </w:r>
      <w:r w:rsidRPr="7D910EC7">
        <w:t>—that support knowledge retention and continuous development</w:t>
      </w:r>
      <w:r w:rsidR="5703025C" w:rsidRPr="7D910EC7">
        <w:t xml:space="preserve"> (Chun Wei Choo, 2016)</w:t>
      </w:r>
      <w:r w:rsidRPr="7D910EC7">
        <w:t xml:space="preserve">. By encouraging reflection and </w:t>
      </w:r>
      <w:r w:rsidR="55762F8C" w:rsidRPr="7D910EC7">
        <w:t xml:space="preserve">the </w:t>
      </w:r>
      <w:r w:rsidR="1B932D22" w:rsidRPr="7D910EC7">
        <w:t>sharing</w:t>
      </w:r>
      <w:r w:rsidR="55762F8C" w:rsidRPr="7D910EC7">
        <w:t xml:space="preserve"> of knowledge</w:t>
      </w:r>
      <w:r w:rsidRPr="7D910EC7">
        <w:t xml:space="preserve">, organisations are better able to </w:t>
      </w:r>
      <w:r w:rsidR="14A3046E" w:rsidRPr="7D910EC7">
        <w:t>focus on</w:t>
      </w:r>
      <w:r w:rsidRPr="7D910EC7">
        <w:t xml:space="preserve"> lessons learned and apply them across different </w:t>
      </w:r>
      <w:r w:rsidR="6E23BD5D" w:rsidRPr="7D910EC7">
        <w:t>area</w:t>
      </w:r>
      <w:r w:rsidRPr="7D910EC7">
        <w:t>s, strengthening their overall knowledge and adaptability.</w:t>
      </w:r>
      <w:r w:rsidR="651BCC41" w:rsidRPr="7D910EC7">
        <w:t xml:space="preserve"> </w:t>
      </w:r>
    </w:p>
    <w:p w14:paraId="63D775A9" w14:textId="053E4F42" w:rsidR="35B9616E" w:rsidRDefault="35B9616E" w:rsidP="7D910EC7">
      <w:pPr>
        <w:pStyle w:val="Heading2"/>
        <w:rPr>
          <w:rFonts w:asciiTheme="minorHAnsi" w:eastAsiaTheme="minorEastAsia" w:hAnsiTheme="minorHAnsi" w:cstheme="minorBidi"/>
          <w:sz w:val="24"/>
          <w:szCs w:val="24"/>
        </w:rPr>
      </w:pPr>
      <w:bookmarkStart w:id="5" w:name="_Toc221275825"/>
      <w:r w:rsidRPr="1966FD4E">
        <w:rPr>
          <w:rFonts w:asciiTheme="minorHAnsi" w:eastAsiaTheme="minorEastAsia" w:hAnsiTheme="minorHAnsi" w:cstheme="minorBidi"/>
          <w:sz w:val="24"/>
          <w:szCs w:val="24"/>
        </w:rPr>
        <w:t>Alignment with vision, mission and strategy</w:t>
      </w:r>
      <w:bookmarkEnd w:id="5"/>
    </w:p>
    <w:p w14:paraId="4E69FC75" w14:textId="37DC0AE2" w:rsidR="713B9A56" w:rsidRDefault="713B9A56" w:rsidP="7D910EC7">
      <w:pPr>
        <w:spacing w:before="240" w:after="240"/>
      </w:pPr>
      <w:r w:rsidRPr="7D910EC7">
        <w:t xml:space="preserve">Developing a learning organisation supports a company’s vision, mission, and strategy by ensuring employees develop the skills and knowledge needed to achieve long-term company goals. When learning is </w:t>
      </w:r>
      <w:r w:rsidR="0D1106D6" w:rsidRPr="7D910EC7">
        <w:t>part of</w:t>
      </w:r>
      <w:r w:rsidRPr="7D910EC7">
        <w:t xml:space="preserve"> daily work, employees better understand the organisation’s direction and can align their actions with strategic priorities, improving overall performance and adaptability</w:t>
      </w:r>
      <w:r w:rsidR="0FE7633E" w:rsidRPr="7D910EC7">
        <w:t xml:space="preserve"> (Senge, 2006)</w:t>
      </w:r>
    </w:p>
    <w:p w14:paraId="31DA97BE" w14:textId="786FF739" w:rsidR="713B9A56" w:rsidRDefault="713B9A56" w:rsidP="7D910EC7">
      <w:pPr>
        <w:spacing w:before="240" w:after="240"/>
      </w:pPr>
      <w:r w:rsidRPr="7D910EC7">
        <w:t xml:space="preserve">A learning organisation helps achieve a company’s vision by preparing employees for future challenges and encouraging innovation. For example, Google’s vision of </w:t>
      </w:r>
      <w:r w:rsidR="4927C430" w:rsidRPr="7D910EC7">
        <w:t>organizing</w:t>
      </w:r>
      <w:r w:rsidRPr="7D910EC7">
        <w:t xml:space="preserve"> the world’s information is supported by a strong learning and experimentation culture. Google invests heavily in employee learning, data-driven decision-making, and innovation practices, which </w:t>
      </w:r>
      <w:r w:rsidR="4754B51D" w:rsidRPr="7D910EC7">
        <w:t xml:space="preserve">allows </w:t>
      </w:r>
      <w:r w:rsidRPr="7D910EC7">
        <w:t>continuous development of new products and services aligned with its long-term vision (Alphabet Inc., 2023).</w:t>
      </w:r>
    </w:p>
    <w:p w14:paraId="5E538C96" w14:textId="671BE8C3" w:rsidR="44A59E87" w:rsidRDefault="44A59E87" w:rsidP="7D910EC7">
      <w:pPr>
        <w:spacing w:before="240" w:after="240"/>
      </w:pPr>
      <w:r w:rsidRPr="7D910EC7">
        <w:t xml:space="preserve">Showing how this develops a </w:t>
      </w:r>
      <w:r w:rsidR="22086EBA" w:rsidRPr="7D910EC7">
        <w:t>company's</w:t>
      </w:r>
      <w:r w:rsidRPr="7D910EC7">
        <w:t xml:space="preserve"> mission is </w:t>
      </w:r>
      <w:r w:rsidR="41FAC402" w:rsidRPr="7D910EC7">
        <w:t>an</w:t>
      </w:r>
      <w:r w:rsidRPr="7D910EC7">
        <w:t xml:space="preserve"> example of </w:t>
      </w:r>
      <w:r w:rsidR="357991DF" w:rsidRPr="7D910EC7">
        <w:t>Toyota. Toyota's</w:t>
      </w:r>
      <w:r w:rsidR="713B9A56" w:rsidRPr="7D910EC7">
        <w:t xml:space="preserve"> mission, which focuses on delivering high-quality vehicles through continuous improvement, is supported by its learning-based </w:t>
      </w:r>
      <w:r w:rsidR="713B9A56" w:rsidRPr="7D910EC7">
        <w:rPr>
          <w:i/>
          <w:iCs/>
        </w:rPr>
        <w:t>Toyota Production System</w:t>
      </w:r>
      <w:r w:rsidR="713B9A56" w:rsidRPr="7D910EC7">
        <w:t xml:space="preserve">. Practices such as </w:t>
      </w:r>
      <w:r w:rsidR="713B9A56" w:rsidRPr="7D910EC7">
        <w:rPr>
          <w:i/>
          <w:iCs/>
        </w:rPr>
        <w:t>Kaizen</w:t>
      </w:r>
      <w:r w:rsidR="713B9A56" w:rsidRPr="7D910EC7">
        <w:t xml:space="preserve"> </w:t>
      </w:r>
      <w:r w:rsidR="713B9A56" w:rsidRPr="7D910EC7">
        <w:lastRenderedPageBreak/>
        <w:t>encourage employees at all levels to identify problems, share knowledge, and implement improvements, demonstrating how learning directly supports operational excellence</w:t>
      </w:r>
      <w:r w:rsidR="6E8246D4" w:rsidRPr="7D910EC7">
        <w:t xml:space="preserve"> (Liker, 2004)</w:t>
      </w:r>
    </w:p>
    <w:p w14:paraId="5E0CF486" w14:textId="2E35683A" w:rsidR="713B9A56" w:rsidRDefault="713B9A56" w:rsidP="7D910EC7">
      <w:pPr>
        <w:spacing w:before="240" w:after="240"/>
      </w:pPr>
      <w:r w:rsidRPr="7D910EC7">
        <w:t xml:space="preserve">From a strategic perspective, learning organisations enable companies to adapt to </w:t>
      </w:r>
      <w:r w:rsidR="6CCBC1B5" w:rsidRPr="7D910EC7">
        <w:t xml:space="preserve">changes in technology </w:t>
      </w:r>
      <w:r w:rsidRPr="7D910EC7">
        <w:t xml:space="preserve">and </w:t>
      </w:r>
      <w:r w:rsidR="40B26097" w:rsidRPr="7D910EC7">
        <w:t>the market</w:t>
      </w:r>
      <w:r w:rsidRPr="7D910EC7">
        <w:t xml:space="preserve">. IBM, for example, aligns its learning culture with its digital transformation strategy by investing in large-scale employee learning initiatives to build skills in areas such as cloud computing and artificial intelligence. This ensures that employee capabilities remain aligned with strategic goals and future business needs </w:t>
      </w:r>
      <w:r w:rsidR="019853A8" w:rsidRPr="7D910EC7">
        <w:t>(IBM, 2022)</w:t>
      </w:r>
      <w:r w:rsidRPr="7D910EC7">
        <w:t>.</w:t>
      </w:r>
    </w:p>
    <w:p w14:paraId="45228D1F" w14:textId="608C6964" w:rsidR="22A8EC4A" w:rsidRDefault="22A8EC4A" w:rsidP="7D910EC7">
      <w:pPr>
        <w:pStyle w:val="Heading2"/>
        <w:rPr>
          <w:rFonts w:asciiTheme="minorHAnsi" w:eastAsiaTheme="minorEastAsia" w:hAnsiTheme="minorHAnsi" w:cstheme="minorBidi"/>
          <w:sz w:val="24"/>
          <w:szCs w:val="24"/>
        </w:rPr>
      </w:pPr>
      <w:bookmarkStart w:id="6" w:name="_Toc221275826"/>
      <w:r w:rsidRPr="1966FD4E">
        <w:rPr>
          <w:rFonts w:asciiTheme="minorHAnsi" w:eastAsiaTheme="minorEastAsia" w:hAnsiTheme="minorHAnsi" w:cstheme="minorBidi"/>
          <w:sz w:val="24"/>
          <w:szCs w:val="24"/>
        </w:rPr>
        <w:t>The Michigan model</w:t>
      </w:r>
      <w:bookmarkEnd w:id="6"/>
      <w:r w:rsidRPr="1966FD4E">
        <w:rPr>
          <w:rFonts w:asciiTheme="minorHAnsi" w:eastAsiaTheme="minorEastAsia" w:hAnsiTheme="minorHAnsi" w:cstheme="minorBidi"/>
          <w:sz w:val="24"/>
          <w:szCs w:val="24"/>
        </w:rPr>
        <w:t xml:space="preserve"> </w:t>
      </w:r>
    </w:p>
    <w:p w14:paraId="28E9DD0A" w14:textId="7F0B82F4" w:rsidR="22A8EC4A" w:rsidRDefault="22A8EC4A" w:rsidP="7D910EC7">
      <w:pPr>
        <w:spacing w:before="240" w:after="240"/>
      </w:pPr>
      <w:r w:rsidRPr="7D910EC7">
        <w:t xml:space="preserve">The Michigan Model of Human Resource Management (HRM) supports improved organisational strategy by ensuring that </w:t>
      </w:r>
      <w:r w:rsidR="3C67AC18" w:rsidRPr="7D910EC7">
        <w:t>people's</w:t>
      </w:r>
      <w:r w:rsidRPr="7D910EC7">
        <w:t xml:space="preserve"> management is directly aligned with business objectives. The </w:t>
      </w:r>
      <w:proofErr w:type="gramStart"/>
      <w:r w:rsidRPr="7D910EC7">
        <w:t>model,</w:t>
      </w:r>
      <w:proofErr w:type="gramEnd"/>
      <w:r w:rsidRPr="7D910EC7">
        <w:t xml:space="preserve"> argues that HR practices should be designed to fit and reinforce an organisation’s strategy, structure, and systems (Fombrun, Tichy, &amp; Devanna, 1984)</w:t>
      </w:r>
    </w:p>
    <w:p w14:paraId="2246BFAF" w14:textId="6112F338" w:rsidR="4B30A330" w:rsidRDefault="4B30A330" w:rsidP="7D910EC7">
      <w:pPr>
        <w:spacing w:before="240" w:after="240"/>
      </w:pPr>
      <w:r w:rsidRPr="7D910EC7">
        <w:t xml:space="preserve">The Michigan Model also improves strategy by promoting consistency and control. Because HR practices are tightly linked to strategic objectives, employees clearly understand expectations and how their performance </w:t>
      </w:r>
      <w:r w:rsidR="7331173B" w:rsidRPr="7D910EC7">
        <w:t xml:space="preserve">links </w:t>
      </w:r>
      <w:r w:rsidRPr="7D910EC7">
        <w:t>to organisational success. (Boxall &amp; Purcell, 2016).</w:t>
      </w:r>
    </w:p>
    <w:p w14:paraId="30054CEB" w14:textId="7F5979B4" w:rsidR="4B30A330" w:rsidRDefault="4B30A330" w:rsidP="7D910EC7">
      <w:pPr>
        <w:spacing w:before="240" w:after="240"/>
      </w:pPr>
      <w:r w:rsidRPr="7D910EC7">
        <w:t xml:space="preserve">Overall, the Michigan Model fits well with improved strategy because it treats employees as strategic resources and ensures HR systems are deliberately </w:t>
      </w:r>
      <w:r w:rsidR="797F8F41" w:rsidRPr="7D910EC7">
        <w:t xml:space="preserve">created </w:t>
      </w:r>
      <w:r w:rsidRPr="7D910EC7">
        <w:t>to support organisational goals.</w:t>
      </w:r>
    </w:p>
    <w:p w14:paraId="0F12739D" w14:textId="283B6952" w:rsidR="4B30A330" w:rsidRDefault="4B30A330" w:rsidP="7D910EC7">
      <w:pPr>
        <w:spacing w:before="240" w:after="240"/>
      </w:pPr>
      <w:r>
        <w:rPr>
          <w:noProof/>
        </w:rPr>
        <w:lastRenderedPageBreak/>
        <w:drawing>
          <wp:inline distT="0" distB="0" distL="0" distR="0" wp14:anchorId="72929645" wp14:editId="4D9F28F2">
            <wp:extent cx="2375365" cy="2447753"/>
            <wp:effectExtent l="0" t="0" r="0" b="0"/>
            <wp:docPr id="139316591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165919" name="Picture 1393165919"/>
                    <pic:cNvPicPr/>
                  </pic:nvPicPr>
                  <pic:blipFill>
                    <a:blip r:embed="rId7">
                      <a:extLst>
                        <a:ext uri="{28A0092B-C50C-407E-A947-70E740481C1C}">
                          <a14:useLocalDpi xmlns:a14="http://schemas.microsoft.com/office/drawing/2010/main"/>
                        </a:ext>
                      </a:extLst>
                    </a:blip>
                    <a:stretch>
                      <a:fillRect/>
                    </a:stretch>
                  </pic:blipFill>
                  <pic:spPr>
                    <a:xfrm>
                      <a:off x="0" y="0"/>
                      <a:ext cx="2375365" cy="2447753"/>
                    </a:xfrm>
                    <a:prstGeom prst="rect">
                      <a:avLst/>
                    </a:prstGeom>
                  </pic:spPr>
                </pic:pic>
              </a:graphicData>
            </a:graphic>
          </wp:inline>
        </w:drawing>
      </w:r>
    </w:p>
    <w:p w14:paraId="0A9476C4" w14:textId="6E50F489" w:rsidR="51D70EFF" w:rsidRDefault="51D70EFF" w:rsidP="7D910EC7">
      <w:pPr>
        <w:spacing w:before="240" w:after="240"/>
      </w:pPr>
    </w:p>
    <w:p w14:paraId="13C52F55" w14:textId="625E95A3" w:rsidR="713B9A56" w:rsidRDefault="713B9A56" w:rsidP="7D910EC7">
      <w:pPr>
        <w:spacing w:before="240" w:after="240"/>
      </w:pPr>
      <w:r w:rsidRPr="7D910EC7">
        <w:t>Overall, developing a learning organisation ensures that learning is closely linked to a company’s vision, mission, and strategy</w:t>
      </w:r>
      <w:r w:rsidR="2B4455C1" w:rsidRPr="7D910EC7">
        <w:t>.</w:t>
      </w:r>
    </w:p>
    <w:p w14:paraId="5E299140" w14:textId="01441528" w:rsidR="51D70EFF" w:rsidRDefault="51D70EFF" w:rsidP="7D910EC7"/>
    <w:p w14:paraId="5ED7C3AD" w14:textId="6D03DBF1" w:rsidR="35B9616E" w:rsidRDefault="35B9616E" w:rsidP="7D910EC7">
      <w:pPr>
        <w:pStyle w:val="Heading2"/>
        <w:rPr>
          <w:rFonts w:asciiTheme="minorHAnsi" w:eastAsiaTheme="minorEastAsia" w:hAnsiTheme="minorHAnsi" w:cstheme="minorBidi"/>
          <w:sz w:val="24"/>
          <w:szCs w:val="24"/>
        </w:rPr>
      </w:pPr>
      <w:bookmarkStart w:id="7" w:name="_Toc221275827"/>
      <w:r w:rsidRPr="1966FD4E">
        <w:rPr>
          <w:rFonts w:asciiTheme="minorHAnsi" w:eastAsiaTheme="minorEastAsia" w:hAnsiTheme="minorHAnsi" w:cstheme="minorBidi"/>
          <w:sz w:val="24"/>
          <w:szCs w:val="24"/>
        </w:rPr>
        <w:t xml:space="preserve">Improved </w:t>
      </w:r>
      <w:r w:rsidR="2C968243" w:rsidRPr="1966FD4E">
        <w:rPr>
          <w:rFonts w:asciiTheme="minorHAnsi" w:eastAsiaTheme="minorEastAsia" w:hAnsiTheme="minorHAnsi" w:cstheme="minorBidi"/>
          <w:sz w:val="24"/>
          <w:szCs w:val="24"/>
        </w:rPr>
        <w:t>workplace</w:t>
      </w:r>
      <w:r w:rsidRPr="1966FD4E">
        <w:rPr>
          <w:rFonts w:asciiTheme="minorHAnsi" w:eastAsiaTheme="minorEastAsia" w:hAnsiTheme="minorHAnsi" w:cstheme="minorBidi"/>
          <w:sz w:val="24"/>
          <w:szCs w:val="24"/>
        </w:rPr>
        <w:t xml:space="preserve"> culture</w:t>
      </w:r>
      <w:bookmarkEnd w:id="7"/>
    </w:p>
    <w:p w14:paraId="42951418" w14:textId="2ABE2F82" w:rsidR="2191F9F7" w:rsidRDefault="2191F9F7" w:rsidP="7D910EC7">
      <w:pPr>
        <w:spacing w:before="240" w:after="240"/>
      </w:pPr>
      <w:r w:rsidRPr="1966FD4E">
        <w:t xml:space="preserve">Developing a learning organisation has a strong positive impact on workplace culture by creating an environment based on trust, collaboration, and continuous improvement. When learning is encouraged, employees feel valued and supported, which improves morale and engagement. A culture that promotes learning </w:t>
      </w:r>
      <w:r w:rsidR="669FA004" w:rsidRPr="1966FD4E">
        <w:t xml:space="preserve">communicates </w:t>
      </w:r>
      <w:r w:rsidRPr="1966FD4E">
        <w:t>that mistakes are seen as opportunities to improve rather than failures, increasing safety and openness (Edmondson, 1999).</w:t>
      </w:r>
    </w:p>
    <w:p w14:paraId="67EA8546" w14:textId="3D779D84" w:rsidR="2191F9F7" w:rsidRDefault="2191F9F7" w:rsidP="7D910EC7">
      <w:pPr>
        <w:spacing w:before="240" w:after="240"/>
      </w:pPr>
      <w:r w:rsidRPr="1966FD4E">
        <w:t xml:space="preserve">Learning organisations also improve communication and collaboration. Knowledge sharing across teams reduces </w:t>
      </w:r>
      <w:r w:rsidR="7463E06B" w:rsidRPr="1966FD4E">
        <w:t xml:space="preserve">gaps </w:t>
      </w:r>
      <w:r w:rsidRPr="1966FD4E">
        <w:t xml:space="preserve">and encourages employees to work together to solve problems. This shared learning builds stronger </w:t>
      </w:r>
      <w:proofErr w:type="gramStart"/>
      <w:r w:rsidRPr="1966FD4E">
        <w:t>relationships ,</w:t>
      </w:r>
      <w:proofErr w:type="gramEnd"/>
      <w:r w:rsidRPr="1966FD4E">
        <w:t xml:space="preserve"> which strengthens workplace culture and teamwork (Senge, 1990).</w:t>
      </w:r>
    </w:p>
    <w:p w14:paraId="2E384326" w14:textId="4B0FE4F9" w:rsidR="482CD0D5" w:rsidRDefault="482CD0D5" w:rsidP="1966FD4E">
      <w:pPr>
        <w:spacing w:before="240" w:after="240"/>
        <w:rPr>
          <w:rFonts w:ascii="Aptos" w:eastAsia="Aptos" w:hAnsi="Aptos" w:cs="Aptos"/>
        </w:rPr>
      </w:pPr>
      <w:r w:rsidRPr="1966FD4E">
        <w:rPr>
          <w:rFonts w:ascii="Aptos" w:eastAsia="Aptos" w:hAnsi="Aptos" w:cs="Aptos"/>
        </w:rPr>
        <w:lastRenderedPageBreak/>
        <w:t xml:space="preserve">In Black Box Thinking, </w:t>
      </w:r>
      <w:r w:rsidR="22E67F1E" w:rsidRPr="1966FD4E">
        <w:rPr>
          <w:rFonts w:ascii="Times New Roman" w:eastAsia="Times New Roman" w:hAnsi="Times New Roman" w:cs="Times New Roman"/>
        </w:rPr>
        <w:t>(Syed, 2016)</w:t>
      </w:r>
      <w:r w:rsidR="22E67F1E" w:rsidRPr="1966FD4E">
        <w:rPr>
          <w:rFonts w:ascii="Aptos" w:eastAsia="Aptos" w:hAnsi="Aptos" w:cs="Aptos"/>
        </w:rPr>
        <w:t xml:space="preserve"> </w:t>
      </w:r>
      <w:r w:rsidRPr="1966FD4E">
        <w:rPr>
          <w:rFonts w:ascii="Aptos" w:eastAsia="Aptos" w:hAnsi="Aptos" w:cs="Aptos"/>
        </w:rPr>
        <w:t>Matthew Syed uses the example of a study of nurses to show how learning from mistakes can improve performance.</w:t>
      </w:r>
    </w:p>
    <w:p w14:paraId="7E287CF2" w14:textId="38BBDA0E" w:rsidR="482CD0D5" w:rsidRDefault="482CD0D5" w:rsidP="1966FD4E">
      <w:pPr>
        <w:spacing w:before="240" w:after="240"/>
        <w:rPr>
          <w:rFonts w:ascii="Aptos" w:eastAsia="Aptos" w:hAnsi="Aptos" w:cs="Aptos"/>
        </w:rPr>
      </w:pPr>
      <w:r w:rsidRPr="1966FD4E">
        <w:rPr>
          <w:rFonts w:ascii="Aptos" w:eastAsia="Aptos" w:hAnsi="Aptos" w:cs="Aptos"/>
        </w:rPr>
        <w:t>The study found that nurses who felt safe to speak up about errors were able to learn from them and improve patient care. Instead of hiding mistakes out of fear of blame, these nurses discussed what went wrong and how to prevent it happening again. This open approach led to better learning, fewer repeat errors, and improved outcomes.</w:t>
      </w:r>
    </w:p>
    <w:p w14:paraId="55BBF9EE" w14:textId="4FBBCB52" w:rsidR="482CD0D5" w:rsidRDefault="482CD0D5" w:rsidP="1966FD4E">
      <w:pPr>
        <w:spacing w:before="240" w:after="240"/>
        <w:rPr>
          <w:rFonts w:ascii="Aptos" w:eastAsia="Aptos" w:hAnsi="Aptos" w:cs="Aptos"/>
        </w:rPr>
      </w:pPr>
      <w:r w:rsidRPr="1966FD4E">
        <w:rPr>
          <w:rFonts w:ascii="Aptos" w:eastAsia="Aptos" w:hAnsi="Aptos" w:cs="Aptos"/>
        </w:rPr>
        <w:t xml:space="preserve">Syed uses this example to show that organisations that treat mistakes as learning opportunities, rather than failures, are more likely to improve performance. It highlights the importance of a supportive culture where people feel confident </w:t>
      </w:r>
      <w:r w:rsidR="6FD25762" w:rsidRPr="1966FD4E">
        <w:rPr>
          <w:rFonts w:ascii="Aptos" w:eastAsia="Aptos" w:hAnsi="Aptos" w:cs="Aptos"/>
        </w:rPr>
        <w:t>reporting</w:t>
      </w:r>
      <w:r w:rsidRPr="1966FD4E">
        <w:rPr>
          <w:rFonts w:ascii="Aptos" w:eastAsia="Aptos" w:hAnsi="Aptos" w:cs="Aptos"/>
        </w:rPr>
        <w:t xml:space="preserve"> problems and </w:t>
      </w:r>
      <w:proofErr w:type="gramStart"/>
      <w:r w:rsidRPr="1966FD4E">
        <w:rPr>
          <w:rFonts w:ascii="Aptos" w:eastAsia="Aptos" w:hAnsi="Aptos" w:cs="Aptos"/>
        </w:rPr>
        <w:t>learn</w:t>
      </w:r>
      <w:proofErr w:type="gramEnd"/>
      <w:r w:rsidRPr="1966FD4E">
        <w:rPr>
          <w:rFonts w:ascii="Aptos" w:eastAsia="Aptos" w:hAnsi="Aptos" w:cs="Aptos"/>
        </w:rPr>
        <w:t xml:space="preserve"> from them.</w:t>
      </w:r>
    </w:p>
    <w:p w14:paraId="52D0FBBE" w14:textId="2B6B5B10" w:rsidR="1966FD4E" w:rsidRDefault="1966FD4E" w:rsidP="1966FD4E">
      <w:pPr>
        <w:spacing w:before="240" w:after="240"/>
      </w:pPr>
    </w:p>
    <w:p w14:paraId="6CDE7818" w14:textId="32531DBB" w:rsidR="51D70EFF" w:rsidRDefault="2191F9F7" w:rsidP="7D910EC7">
      <w:pPr>
        <w:spacing w:before="240" w:after="240"/>
      </w:pPr>
      <w:r w:rsidRPr="1966FD4E">
        <w:t>Overall, developing a learning organisation improves workplace culture by fostering trust, collaboration, engagement, and continuous improvement, all of which contribute to a more positive and productive working environment.</w:t>
      </w:r>
    </w:p>
    <w:p w14:paraId="68D4051F" w14:textId="4CE3EC65" w:rsidR="133D1874" w:rsidRDefault="133D1874" w:rsidP="7D910EC7">
      <w:pPr>
        <w:pStyle w:val="Heading1"/>
        <w:rPr>
          <w:rFonts w:asciiTheme="minorHAnsi" w:eastAsiaTheme="minorEastAsia" w:hAnsiTheme="minorHAnsi" w:cstheme="minorBidi"/>
          <w:sz w:val="24"/>
          <w:szCs w:val="24"/>
        </w:rPr>
      </w:pPr>
      <w:bookmarkStart w:id="8" w:name="_Toc221275828"/>
      <w:r w:rsidRPr="1966FD4E">
        <w:rPr>
          <w:rFonts w:asciiTheme="minorHAnsi" w:eastAsiaTheme="minorEastAsia" w:hAnsiTheme="minorHAnsi" w:cstheme="minorBidi"/>
          <w:sz w:val="24"/>
          <w:szCs w:val="24"/>
        </w:rPr>
        <w:t xml:space="preserve">Manage an </w:t>
      </w:r>
      <w:r w:rsidR="474F8F1C" w:rsidRPr="1966FD4E">
        <w:rPr>
          <w:rFonts w:asciiTheme="minorHAnsi" w:eastAsiaTheme="minorEastAsia" w:hAnsiTheme="minorHAnsi" w:cstheme="minorBidi"/>
          <w:sz w:val="24"/>
          <w:szCs w:val="24"/>
        </w:rPr>
        <w:t>individual's</w:t>
      </w:r>
      <w:r w:rsidRPr="1966FD4E">
        <w:rPr>
          <w:rFonts w:asciiTheme="minorHAnsi" w:eastAsiaTheme="minorEastAsia" w:hAnsiTheme="minorHAnsi" w:cstheme="minorBidi"/>
          <w:sz w:val="24"/>
          <w:szCs w:val="24"/>
        </w:rPr>
        <w:t xml:space="preserve"> expectations in respect of personal development.</w:t>
      </w:r>
      <w:bookmarkEnd w:id="8"/>
    </w:p>
    <w:p w14:paraId="3818EA1B" w14:textId="34345617" w:rsidR="133D1874" w:rsidRDefault="133D1874" w:rsidP="7D910EC7">
      <w:pPr>
        <w:pStyle w:val="Heading2"/>
        <w:rPr>
          <w:rFonts w:asciiTheme="minorHAnsi" w:eastAsiaTheme="minorEastAsia" w:hAnsiTheme="minorHAnsi" w:cstheme="minorBidi"/>
          <w:sz w:val="24"/>
          <w:szCs w:val="24"/>
        </w:rPr>
      </w:pPr>
      <w:bookmarkStart w:id="9" w:name="_Toc221275829"/>
      <w:r w:rsidRPr="1966FD4E">
        <w:rPr>
          <w:rFonts w:asciiTheme="minorHAnsi" w:eastAsiaTheme="minorEastAsia" w:hAnsiTheme="minorHAnsi" w:cstheme="minorBidi"/>
          <w:sz w:val="24"/>
          <w:szCs w:val="24"/>
        </w:rPr>
        <w:t>Wants and needs</w:t>
      </w:r>
      <w:bookmarkEnd w:id="9"/>
    </w:p>
    <w:p w14:paraId="4D36265C" w14:textId="6857041C" w:rsidR="133D1874" w:rsidRDefault="133D1874" w:rsidP="7D910EC7">
      <w:pPr>
        <w:spacing w:before="240" w:after="240"/>
      </w:pPr>
      <w:r w:rsidRPr="7D910EC7">
        <w:t xml:space="preserve">Using the Wants and Needs Model, employees are likely to expect their workplace to meet both basic needs and higher-level wants. At a basic level, employees expect fair pay, job security, and safe working conditions. For example, an employee expects to be paid on time, have clear working hours, and work in a safe environment. If these needs are not met, motivation and performance are likely to decline </w:t>
      </w:r>
      <w:r w:rsidR="24DA6E1E" w:rsidRPr="7D910EC7">
        <w:t>(Maslow, 1943)</w:t>
      </w:r>
    </w:p>
    <w:p w14:paraId="7A28C74B" w14:textId="385A238C" w:rsidR="133D1874" w:rsidRDefault="133D1874" w:rsidP="7D910EC7">
      <w:pPr>
        <w:spacing w:before="240" w:after="240"/>
      </w:pPr>
      <w:r w:rsidRPr="1966FD4E">
        <w:lastRenderedPageBreak/>
        <w:t xml:space="preserve">Employees also expect their social needs to be met, such as positive relationships and teamwork. In the workplace, this could include supportive managers, respectful colleagues, and opportunities to work in teams. For </w:t>
      </w:r>
      <w:r w:rsidR="5FADBF5B" w:rsidRPr="1966FD4E">
        <w:t>exampl</w:t>
      </w:r>
      <w:r w:rsidRPr="1966FD4E">
        <w:t>e, regular team meetings and open communication help employees feel included and valued.</w:t>
      </w:r>
    </w:p>
    <w:p w14:paraId="04931A5D" w14:textId="722AB413" w:rsidR="133D1874" w:rsidRDefault="133D1874" w:rsidP="7D910EC7">
      <w:pPr>
        <w:spacing w:before="240" w:after="240"/>
      </w:pPr>
      <w:r w:rsidRPr="7D910EC7">
        <w:t xml:space="preserve">At a higher level, </w:t>
      </w:r>
      <w:r w:rsidR="26A7D25A" w:rsidRPr="7D910EC7">
        <w:t xml:space="preserve">some </w:t>
      </w:r>
      <w:r w:rsidRPr="7D910EC7">
        <w:t xml:space="preserve">employees expect opportunities for growth and recognition. This may include access to training, career progression, and praise for good performance. For example, offering development courses or recognising achievements through </w:t>
      </w:r>
      <w:r w:rsidR="2ABF645D" w:rsidRPr="7D910EC7">
        <w:t>1;</w:t>
      </w:r>
      <w:proofErr w:type="gramStart"/>
      <w:r w:rsidR="2ABF645D" w:rsidRPr="7D910EC7">
        <w:t>1’s</w:t>
      </w:r>
      <w:proofErr w:type="gramEnd"/>
      <w:r w:rsidR="2ABF645D" w:rsidRPr="7D910EC7">
        <w:t xml:space="preserve"> </w:t>
      </w:r>
      <w:r w:rsidRPr="7D910EC7">
        <w:t xml:space="preserve">meets employees’ wants for personal development and achievement, increasing motivation and engagement </w:t>
      </w:r>
      <w:r w:rsidR="2409A67D" w:rsidRPr="7D910EC7">
        <w:t>(Armstrong &amp; Taylor, 2023)</w:t>
      </w:r>
    </w:p>
    <w:p w14:paraId="618130ED" w14:textId="6036234A" w:rsidR="44FCE05A" w:rsidRDefault="133D1874" w:rsidP="7D910EC7">
      <w:pPr>
        <w:spacing w:before="240" w:after="240"/>
      </w:pPr>
      <w:r w:rsidRPr="7D910EC7">
        <w:t>Overall, when organisations meet both employees’ needs and wants, employees are more satisfied, motivated, and committed to their work</w:t>
      </w:r>
    </w:p>
    <w:p w14:paraId="1CF17E0F" w14:textId="4B2F33CD" w:rsidR="55087C5A" w:rsidRDefault="55087C5A" w:rsidP="7D910EC7">
      <w:pPr>
        <w:pStyle w:val="Heading2"/>
        <w:rPr>
          <w:rFonts w:asciiTheme="minorHAnsi" w:eastAsiaTheme="minorEastAsia" w:hAnsiTheme="minorHAnsi" w:cstheme="minorBidi"/>
          <w:sz w:val="24"/>
          <w:szCs w:val="24"/>
        </w:rPr>
      </w:pPr>
      <w:bookmarkStart w:id="10" w:name="_Toc221275830"/>
      <w:r w:rsidRPr="1966FD4E">
        <w:rPr>
          <w:rFonts w:asciiTheme="minorHAnsi" w:eastAsiaTheme="minorEastAsia" w:hAnsiTheme="minorHAnsi" w:cstheme="minorBidi"/>
          <w:sz w:val="24"/>
          <w:szCs w:val="24"/>
        </w:rPr>
        <w:lastRenderedPageBreak/>
        <w:t>Opportunities</w:t>
      </w:r>
      <w:bookmarkEnd w:id="10"/>
    </w:p>
    <w:p w14:paraId="4D66287E" w14:textId="472E7BD5" w:rsidR="55087C5A" w:rsidRDefault="55087C5A" w:rsidP="7D910EC7">
      <w:pPr>
        <w:spacing w:before="240" w:after="240"/>
      </w:pPr>
      <w:r w:rsidRPr="7D910EC7">
        <w:t>Managing an individual’s expectations about personal development involves being clear and realistic about the opportunities available. Organisations can offer development opportunities such as training courses, mentoring, coaching, job shadowing, development assignments, or tempor</w:t>
      </w:r>
      <w:r w:rsidR="21E93E53" w:rsidRPr="7D910EC7">
        <w:t>ar</w:t>
      </w:r>
      <w:r w:rsidRPr="7D910EC7">
        <w:t>y positions like</w:t>
      </w:r>
      <w:r w:rsidR="2D932B25" w:rsidRPr="7D910EC7">
        <w:t xml:space="preserve"> promotions</w:t>
      </w:r>
      <w:r w:rsidRPr="7D910EC7">
        <w:t xml:space="preserve">. These opportunities help employees build new skills and gain experience that supports their career goals. For example, an employee may attend a training course to improve </w:t>
      </w:r>
      <w:r w:rsidR="2764F7E7" w:rsidRPr="7D910EC7">
        <w:t xml:space="preserve">certain </w:t>
      </w:r>
      <w:r w:rsidRPr="7D910EC7">
        <w:t>skills or be given additional responsibilities to prepare for future roles.</w:t>
      </w:r>
      <w:r w:rsidR="61A927DC" w:rsidRPr="7D910EC7">
        <w:t xml:space="preserve"> This employee may then go on to share their knowledge with colleagues, further developing others.</w:t>
      </w:r>
    </w:p>
    <w:p w14:paraId="2BE3F670" w14:textId="1DB776A6" w:rsidR="55087C5A" w:rsidRDefault="55087C5A" w:rsidP="7D910EC7">
      <w:pPr>
        <w:spacing w:before="240" w:after="240"/>
      </w:pPr>
      <w:r w:rsidRPr="1966FD4E">
        <w:t>It is important for managers to communicate</w:t>
      </w:r>
      <w:r w:rsidRPr="1966FD4E">
        <w:rPr>
          <w:b/>
          <w:bCs/>
        </w:rPr>
        <w:t xml:space="preserve"> </w:t>
      </w:r>
      <w:r w:rsidRPr="1966FD4E">
        <w:t xml:space="preserve">about what development opportunities are available and what is required to access them. Regular performance reviews and development discussions help </w:t>
      </w:r>
      <w:r w:rsidR="5133724D" w:rsidRPr="1966FD4E">
        <w:t xml:space="preserve">manage </w:t>
      </w:r>
      <w:r w:rsidRPr="1966FD4E">
        <w:t>employee expectations with realistic career pathways. When employees understand how development opportunities work and what is achievable, they are more motivated, engaged, and satisfied with their role.</w:t>
      </w:r>
    </w:p>
    <w:p w14:paraId="21197CDC" w14:textId="149892DC" w:rsidR="100082FA" w:rsidRDefault="100082FA" w:rsidP="1966FD4E">
      <w:pPr>
        <w:pStyle w:val="Heading3"/>
      </w:pPr>
      <w:bookmarkStart w:id="11" w:name="_Toc221275831"/>
      <w:r w:rsidRPr="1966FD4E">
        <w:t>Costs</w:t>
      </w:r>
      <w:bookmarkEnd w:id="11"/>
    </w:p>
    <w:p w14:paraId="39F4BE28" w14:textId="215D6AB7" w:rsidR="100082FA" w:rsidRDefault="100082FA" w:rsidP="1966FD4E">
      <w:pPr>
        <w:spacing w:before="240" w:after="240"/>
      </w:pPr>
      <w:r w:rsidRPr="1966FD4E">
        <w:rPr>
          <w:rFonts w:ascii="Aptos" w:eastAsia="Aptos" w:hAnsi="Aptos" w:cs="Aptos"/>
        </w:rPr>
        <w:t>Managing employee expectations is important when looking at the costs of development in the workplace. Development helps employees improve skills, but it also costs money, time, and resources.</w:t>
      </w:r>
    </w:p>
    <w:p w14:paraId="229CA2A8" w14:textId="7073E96C" w:rsidR="100082FA" w:rsidRDefault="100082FA" w:rsidP="1966FD4E">
      <w:pPr>
        <w:spacing w:before="240" w:after="240"/>
      </w:pPr>
      <w:r w:rsidRPr="1966FD4E">
        <w:rPr>
          <w:rFonts w:ascii="Aptos" w:eastAsia="Aptos" w:hAnsi="Aptos" w:cs="Aptos"/>
        </w:rPr>
        <w:t>Training courses and qualifications can be expensive, so organisations cannot always offer development straight away or to everyone. Employees may expect quick promotion or pay increases after training, so managers need to clearly explain what development can and cannot offer.</w:t>
      </w:r>
    </w:p>
    <w:p w14:paraId="1CC56910" w14:textId="4D8C1E06" w:rsidR="100082FA" w:rsidRDefault="100082FA" w:rsidP="1966FD4E">
      <w:pPr>
        <w:spacing w:before="240" w:after="240"/>
      </w:pPr>
      <w:r w:rsidRPr="1966FD4E">
        <w:rPr>
          <w:rFonts w:ascii="Aptos" w:eastAsia="Aptos" w:hAnsi="Aptos" w:cs="Aptos"/>
        </w:rPr>
        <w:t>Development also takes time away from normal work, which can affect productivity. Employees need to understand that training must fit business needs and may be spread over time.</w:t>
      </w:r>
    </w:p>
    <w:p w14:paraId="026896CE" w14:textId="711C7D7F" w:rsidR="100082FA" w:rsidRDefault="100082FA" w:rsidP="1966FD4E">
      <w:pPr>
        <w:spacing w:before="240" w:after="240"/>
      </w:pPr>
      <w:r w:rsidRPr="1966FD4E">
        <w:rPr>
          <w:rFonts w:ascii="Aptos" w:eastAsia="Aptos" w:hAnsi="Aptos" w:cs="Aptos"/>
        </w:rPr>
        <w:lastRenderedPageBreak/>
        <w:t xml:space="preserve">By </w:t>
      </w:r>
      <w:r w:rsidR="503B60F4" w:rsidRPr="1966FD4E">
        <w:rPr>
          <w:rFonts w:ascii="Aptos" w:eastAsia="Aptos" w:hAnsi="Aptos" w:cs="Aptos"/>
        </w:rPr>
        <w:t>setting clear expectations ab</w:t>
      </w:r>
      <w:r w:rsidRPr="1966FD4E">
        <w:rPr>
          <w:rFonts w:ascii="Aptos" w:eastAsia="Aptos" w:hAnsi="Aptos" w:cs="Aptos"/>
        </w:rPr>
        <w:t>out development opportunities, timescales, and outcomes, organisations can manage expectations, control costs, and keep employees motivated.</w:t>
      </w:r>
    </w:p>
    <w:p w14:paraId="16CBC54C" w14:textId="11FF849B" w:rsidR="4868D8FE" w:rsidRDefault="4868D8FE" w:rsidP="1966FD4E">
      <w:pPr>
        <w:pStyle w:val="Heading2"/>
        <w:rPr>
          <w:rFonts w:ascii="Aptos" w:eastAsia="Aptos" w:hAnsi="Aptos" w:cs="Aptos"/>
          <w:sz w:val="24"/>
          <w:szCs w:val="24"/>
        </w:rPr>
      </w:pPr>
      <w:bookmarkStart w:id="12" w:name="_Toc221275832"/>
      <w:r w:rsidRPr="1966FD4E">
        <w:t>Time</w:t>
      </w:r>
      <w:bookmarkEnd w:id="12"/>
    </w:p>
    <w:p w14:paraId="61A10BDE" w14:textId="05CE85D0" w:rsidR="4868D8FE" w:rsidRDefault="4868D8FE" w:rsidP="1966FD4E">
      <w:r w:rsidRPr="1966FD4E">
        <w:rPr>
          <w:rFonts w:ascii="Aptos" w:eastAsia="Aptos" w:hAnsi="Aptos" w:cs="Aptos"/>
        </w:rPr>
        <w:t>Managing expectations around time is important when supporting employee development. Development activities such as training or mentoring take time away from day-to-day work, so employees need to understand that learning cannot always happen immediately. In busy workplaces, development must be planned around customer demands and may take place gradually. Employees may also expect quick results from development, such as promotion or improved performance, but learning often takes time to show results. Clear communication about timescales helps employees remain patient, motivated, and realistic about their development journey.</w:t>
      </w:r>
    </w:p>
    <w:p w14:paraId="329B82C2" w14:textId="46A48BB1" w:rsidR="7057A9B4" w:rsidRDefault="7057A9B4" w:rsidP="7D910EC7">
      <w:pPr>
        <w:pStyle w:val="Heading1"/>
        <w:rPr>
          <w:rFonts w:asciiTheme="minorHAnsi" w:eastAsiaTheme="minorEastAsia" w:hAnsiTheme="minorHAnsi" w:cstheme="minorBidi"/>
          <w:sz w:val="24"/>
          <w:szCs w:val="24"/>
        </w:rPr>
      </w:pPr>
      <w:bookmarkStart w:id="13" w:name="_Toc221275833"/>
      <w:r w:rsidRPr="1966FD4E">
        <w:rPr>
          <w:rFonts w:asciiTheme="minorHAnsi" w:eastAsiaTheme="minorEastAsia" w:hAnsiTheme="minorHAnsi" w:cstheme="minorBidi"/>
          <w:sz w:val="24"/>
          <w:szCs w:val="24"/>
        </w:rPr>
        <w:t>Critical assessment of DVLA’s development vehicles</w:t>
      </w:r>
      <w:bookmarkEnd w:id="13"/>
      <w:r w:rsidRPr="1966FD4E">
        <w:rPr>
          <w:rFonts w:asciiTheme="minorHAnsi" w:eastAsiaTheme="minorEastAsia" w:hAnsiTheme="minorHAnsi" w:cstheme="minorBidi"/>
          <w:sz w:val="24"/>
          <w:szCs w:val="24"/>
        </w:rPr>
        <w:t xml:space="preserve"> </w:t>
      </w:r>
    </w:p>
    <w:p w14:paraId="5A6BAB77" w14:textId="7E3786A3" w:rsidR="4BA1427F" w:rsidRDefault="4BA1427F" w:rsidP="7D910EC7">
      <w:pPr>
        <w:spacing w:before="240" w:after="240"/>
      </w:pPr>
      <w:proofErr w:type="gramStart"/>
      <w:r w:rsidRPr="1966FD4E">
        <w:t>Development</w:t>
      </w:r>
      <w:proofErr w:type="gramEnd"/>
      <w:r w:rsidRPr="1966FD4E">
        <w:t xml:space="preserve"> vehicles are simple </w:t>
      </w:r>
      <w:proofErr w:type="gramStart"/>
      <w:r w:rsidRPr="1966FD4E">
        <w:t>ways</w:t>
      </w:r>
      <w:proofErr w:type="gramEnd"/>
      <w:r w:rsidRPr="1966FD4E">
        <w:t xml:space="preserve"> a workplace helps employees learn and progress and grow.</w:t>
      </w:r>
      <w:r w:rsidR="7A8F3023" w:rsidRPr="1966FD4E">
        <w:t xml:space="preserve"> They are used within the guidelines of an employee's role and requirement.</w:t>
      </w:r>
    </w:p>
    <w:p w14:paraId="563FF2BF" w14:textId="7CF26025" w:rsidR="4BA1427F" w:rsidRDefault="4BA1427F" w:rsidP="7D910EC7">
      <w:pPr>
        <w:spacing w:before="240" w:after="240"/>
      </w:pPr>
      <w:r w:rsidRPr="7D910EC7">
        <w:t xml:space="preserve">They </w:t>
      </w:r>
      <w:proofErr w:type="gramStart"/>
      <w:r w:rsidRPr="7D910EC7">
        <w:t>include things like</w:t>
      </w:r>
      <w:proofErr w:type="gramEnd"/>
      <w:r w:rsidRPr="7D910EC7">
        <w:t xml:space="preserve"> training courses</w:t>
      </w:r>
      <w:r w:rsidR="5575ACBB" w:rsidRPr="7D910EC7">
        <w:t>,</w:t>
      </w:r>
      <w:r w:rsidRPr="7D910EC7">
        <w:t xml:space="preserve"> job learning coaching or </w:t>
      </w:r>
      <w:r w:rsidR="6F3BA0C4" w:rsidRPr="7D910EC7">
        <w:t>mentoring,</w:t>
      </w:r>
      <w:r w:rsidRPr="7D910EC7">
        <w:t xml:space="preserve"> and taking on new tasks or projects. For example, an employee might attend a short course, learn from an experienced colleague, or be given extra responsibilities or</w:t>
      </w:r>
      <w:r w:rsidR="16DF7995" w:rsidRPr="7D910EC7">
        <w:t xml:space="preserve"> temporary step up in a role </w:t>
      </w:r>
      <w:r w:rsidRPr="7D910EC7">
        <w:t>to build new skills.</w:t>
      </w:r>
    </w:p>
    <w:p w14:paraId="72B93484" w14:textId="3ED32BB0" w:rsidR="7D910EC7" w:rsidRDefault="4BA1427F" w:rsidP="7D910EC7">
      <w:pPr>
        <w:spacing w:before="240" w:after="240"/>
      </w:pPr>
      <w:r w:rsidRPr="1966FD4E">
        <w:t xml:space="preserve">These development vehicles help employees improve their skills and prepare for future roles, while also helping the </w:t>
      </w:r>
      <w:r w:rsidR="1046A8A2" w:rsidRPr="1966FD4E">
        <w:t>organization</w:t>
      </w:r>
      <w:r w:rsidRPr="1966FD4E">
        <w:t xml:space="preserve"> perform better.</w:t>
      </w:r>
    </w:p>
    <w:p w14:paraId="384AFB2D" w14:textId="14AB9DB2" w:rsidR="6BC68CD9" w:rsidRDefault="6BC68CD9" w:rsidP="7D910EC7">
      <w:pPr>
        <w:pStyle w:val="Heading2"/>
        <w:rPr>
          <w:rFonts w:asciiTheme="minorHAnsi" w:eastAsiaTheme="minorEastAsia" w:hAnsiTheme="minorHAnsi" w:cstheme="minorBidi"/>
          <w:sz w:val="24"/>
          <w:szCs w:val="24"/>
        </w:rPr>
      </w:pPr>
      <w:bookmarkStart w:id="14" w:name="_Toc221275834"/>
      <w:r w:rsidRPr="1966FD4E">
        <w:rPr>
          <w:rFonts w:asciiTheme="minorHAnsi" w:eastAsiaTheme="minorEastAsia" w:hAnsiTheme="minorHAnsi" w:cstheme="minorBidi"/>
          <w:sz w:val="24"/>
          <w:szCs w:val="24"/>
        </w:rPr>
        <w:lastRenderedPageBreak/>
        <w:t>DVLA examples of development vehicles</w:t>
      </w:r>
      <w:bookmarkEnd w:id="14"/>
    </w:p>
    <w:p w14:paraId="1E9D2C53" w14:textId="54608B36" w:rsidR="7CE74F09" w:rsidRDefault="7CE74F09" w:rsidP="7D910EC7">
      <w:pPr>
        <w:pStyle w:val="Heading3"/>
        <w:rPr>
          <w:rFonts w:eastAsiaTheme="minorEastAsia" w:cstheme="minorBidi"/>
          <w:sz w:val="24"/>
          <w:szCs w:val="24"/>
        </w:rPr>
      </w:pPr>
      <w:bookmarkStart w:id="15" w:name="_Toc221275835"/>
      <w:r w:rsidRPr="1966FD4E">
        <w:rPr>
          <w:rFonts w:eastAsiaTheme="minorEastAsia" w:cstheme="minorBidi"/>
          <w:sz w:val="24"/>
          <w:szCs w:val="24"/>
        </w:rPr>
        <w:t>Mentoring</w:t>
      </w:r>
      <w:bookmarkEnd w:id="15"/>
      <w:r w:rsidRPr="1966FD4E">
        <w:rPr>
          <w:rFonts w:eastAsiaTheme="minorEastAsia" w:cstheme="minorBidi"/>
          <w:sz w:val="24"/>
          <w:szCs w:val="24"/>
        </w:rPr>
        <w:t xml:space="preserve"> </w:t>
      </w:r>
    </w:p>
    <w:p w14:paraId="67309A94" w14:textId="50590161" w:rsidR="7F843E2D" w:rsidRDefault="7F843E2D" w:rsidP="7D910EC7">
      <w:pPr>
        <w:spacing w:before="240" w:after="240"/>
      </w:pPr>
      <w:r w:rsidRPr="7D910EC7">
        <w:t xml:space="preserve">DVLA uses mentoring to support employee development by pairing with a less experienced employee with a more experienced colleague. The mentor provides guidance, advice, and support, helping the employee develop skills, confidence, and knowledge. This is </w:t>
      </w:r>
      <w:r w:rsidR="34024D48" w:rsidRPr="7D910EC7">
        <w:t>usually</w:t>
      </w:r>
      <w:r w:rsidRPr="7D910EC7">
        <w:t xml:space="preserve"> in the form of a higher grade or senior management.</w:t>
      </w:r>
    </w:p>
    <w:p w14:paraId="58542B22" w14:textId="6D34483E" w:rsidR="7F843E2D" w:rsidRDefault="7F843E2D" w:rsidP="7D910EC7">
      <w:pPr>
        <w:spacing w:before="240" w:after="240"/>
      </w:pPr>
      <w:r w:rsidRPr="7D910EC7">
        <w:t>Through mentoring, employees can learn from real workplace experience, receive feedback, and gain insight into career progression. For example, a mentor may help an employee improve communication skills, understand workplace expectations, or prepare for future roles.</w:t>
      </w:r>
    </w:p>
    <w:p w14:paraId="21F5AD11" w14:textId="0283D7CE" w:rsidR="7F843E2D" w:rsidRDefault="7F843E2D" w:rsidP="7D910EC7">
      <w:pPr>
        <w:spacing w:before="240" w:after="240"/>
      </w:pPr>
      <w:r w:rsidRPr="7D910EC7">
        <w:t>Mentoring benefits the organization by developing talent, improving performance, and supporting employee engagement and retention.</w:t>
      </w:r>
    </w:p>
    <w:p w14:paraId="50A9126E" w14:textId="7967F438" w:rsidR="7A121E4B" w:rsidRDefault="7A121E4B" w:rsidP="7D910EC7">
      <w:pPr>
        <w:spacing w:before="240" w:after="240"/>
      </w:pPr>
      <w:r w:rsidRPr="7D910EC7">
        <w:t>However, mentoring</w:t>
      </w:r>
      <w:r w:rsidR="576DD35C" w:rsidRPr="7D910EC7">
        <w:t xml:space="preserve"> can be difficult to manage effectively. Scheduling is often a challenge, as both have busy workloads, which can lead to cancelled or infrequent meetings. Especially in the Contact Centre, as call demand take</w:t>
      </w:r>
      <w:r w:rsidR="08DACF20" w:rsidRPr="7D910EC7">
        <w:t>s</w:t>
      </w:r>
      <w:r w:rsidR="576DD35C" w:rsidRPr="7D910EC7">
        <w:t xml:space="preserve"> priority over development. </w:t>
      </w:r>
      <w:r w:rsidR="19CC5458" w:rsidRPr="7D910EC7">
        <w:t>Typically,</w:t>
      </w:r>
      <w:r w:rsidR="7E84C24E" w:rsidRPr="7D910EC7">
        <w:t xml:space="preserve"> the meetings get moved due to the higher </w:t>
      </w:r>
      <w:r w:rsidR="04455B27" w:rsidRPr="7D910EC7">
        <w:t>managers'</w:t>
      </w:r>
      <w:r w:rsidR="7E84C24E" w:rsidRPr="7D910EC7">
        <w:t xml:space="preserve"> priorities</w:t>
      </w:r>
      <w:r w:rsidR="150D152D" w:rsidRPr="7D910EC7">
        <w:t xml:space="preserve"> and commitments as these sessions do not benefit them as much as the mentee. </w:t>
      </w:r>
    </w:p>
    <w:p w14:paraId="3146ED37" w14:textId="608207A7" w:rsidR="576DD35C" w:rsidRDefault="576DD35C" w:rsidP="7D910EC7">
      <w:pPr>
        <w:spacing w:before="240" w:after="240"/>
      </w:pPr>
      <w:r w:rsidRPr="7D910EC7">
        <w:t>Another issue is finding the right mentor–mentee match. If personalities, communication styles, or goals do not align, the mentoring relationship may not be productive and can lead to frustration for both parties.</w:t>
      </w:r>
    </w:p>
    <w:p w14:paraId="084A2B4C" w14:textId="6FA60C65" w:rsidR="576DD35C" w:rsidRDefault="576DD35C" w:rsidP="7D910EC7">
      <w:pPr>
        <w:spacing w:before="240" w:after="240"/>
      </w:pPr>
      <w:r w:rsidRPr="7D910EC7">
        <w:t>Additionally, a lack of structure can cause mentoring sessions to become inconsistent. Without clear goals, timelines, or guidance, meetings may lose focus and vary in quality, limiting the overall development benefit for the employee.</w:t>
      </w:r>
    </w:p>
    <w:p w14:paraId="16F6256C" w14:textId="2CBB6386" w:rsidR="7A18E323" w:rsidRDefault="7A18E323" w:rsidP="7D910EC7">
      <w:pPr>
        <w:spacing w:before="240" w:after="240"/>
      </w:pPr>
      <w:r w:rsidRPr="7D910EC7">
        <w:lastRenderedPageBreak/>
        <w:t>In conclusion, mentoring helps employees learn and grow with support from experienced colleagues. However, it only works well when meetings are regular, the right people are matched, and sessions are well organized.</w:t>
      </w:r>
    </w:p>
    <w:p w14:paraId="4F2ED8EA" w14:textId="3C36443F" w:rsidR="65B778C7" w:rsidRDefault="65B778C7" w:rsidP="1966FD4E">
      <w:pPr>
        <w:pStyle w:val="Heading3"/>
        <w:rPr>
          <w:rFonts w:eastAsiaTheme="minorEastAsia" w:cstheme="minorBidi"/>
          <w:sz w:val="24"/>
          <w:szCs w:val="24"/>
        </w:rPr>
      </w:pPr>
      <w:bookmarkStart w:id="16" w:name="_Toc221275836"/>
      <w:r w:rsidRPr="1966FD4E">
        <w:t>Courses</w:t>
      </w:r>
      <w:bookmarkEnd w:id="16"/>
    </w:p>
    <w:p w14:paraId="76410CCB" w14:textId="627D6A3A" w:rsidR="65B778C7" w:rsidRDefault="65B778C7" w:rsidP="7D910EC7">
      <w:pPr>
        <w:spacing w:before="240" w:after="240"/>
      </w:pPr>
      <w:r w:rsidRPr="7D910EC7">
        <w:t>Development courses support a learning culture by encouraging employees to build new skills and knowledge. Given training opportunities, employees feel supported and are more willing to learn and improve.</w:t>
      </w:r>
    </w:p>
    <w:p w14:paraId="23BC5E76" w14:textId="5FD15956" w:rsidR="65B778C7" w:rsidRDefault="65B778C7" w:rsidP="7D910EC7">
      <w:pPr>
        <w:spacing w:before="240" w:after="240"/>
      </w:pPr>
      <w:r w:rsidRPr="7D910EC7">
        <w:t xml:space="preserve">These courses help employees share new ideas, improve performance, and apply what they learn to their </w:t>
      </w:r>
      <w:r w:rsidR="54C972DE" w:rsidRPr="7D910EC7">
        <w:t>jobs. They</w:t>
      </w:r>
      <w:r w:rsidRPr="7D910EC7">
        <w:t xml:space="preserve"> also educate e</w:t>
      </w:r>
      <w:r w:rsidR="19096208" w:rsidRPr="7D910EC7">
        <w:t xml:space="preserve">mployees on </w:t>
      </w:r>
      <w:r w:rsidR="73271727" w:rsidRPr="7D910EC7">
        <w:t>policies</w:t>
      </w:r>
      <w:r w:rsidR="19096208" w:rsidRPr="7D910EC7">
        <w:t xml:space="preserve"> and procedures.</w:t>
      </w:r>
      <w:r w:rsidRPr="7D910EC7">
        <w:t xml:space="preserve"> Over time, this creates a culture where learning is valued, confidence increases, and employees are motivated to develop themselves, helping the </w:t>
      </w:r>
      <w:r w:rsidR="2737DBB1" w:rsidRPr="7D910EC7">
        <w:t>organization</w:t>
      </w:r>
      <w:r w:rsidRPr="7D910EC7">
        <w:t xml:space="preserve"> grow and adapt.</w:t>
      </w:r>
    </w:p>
    <w:p w14:paraId="53E9945E" w14:textId="019BD7B5" w:rsidR="5CBED6BC" w:rsidRDefault="5CBED6BC" w:rsidP="7D910EC7">
      <w:pPr>
        <w:spacing w:before="240" w:after="240"/>
      </w:pPr>
      <w:r w:rsidRPr="7D910EC7">
        <w:t>Development courses can be costly and time-consuming, especially if employees are taken away from their regular work. If courses are not well planned or relevant, employees may struggle to apply what they have learned, reducing their value. Scheduling requires accurate scheduling for the co</w:t>
      </w:r>
      <w:r w:rsidR="3FE29874" w:rsidRPr="7D910EC7">
        <w:t xml:space="preserve">ntact center as there </w:t>
      </w:r>
      <w:proofErr w:type="gramStart"/>
      <w:r w:rsidR="3FE29874" w:rsidRPr="7D910EC7">
        <w:t>are</w:t>
      </w:r>
      <w:proofErr w:type="gramEnd"/>
      <w:r w:rsidR="3FE29874" w:rsidRPr="7D910EC7">
        <w:t xml:space="preserve"> high customer demand and targets to achieve.</w:t>
      </w:r>
    </w:p>
    <w:p w14:paraId="2144E7A5" w14:textId="7A0E64BC" w:rsidR="5CBED6BC" w:rsidRDefault="5CBED6BC" w:rsidP="7D910EC7">
      <w:pPr>
        <w:spacing w:before="240" w:after="240"/>
      </w:pPr>
      <w:r w:rsidRPr="7D910EC7">
        <w:t>Another issue is that learning from courses may be inconsistent, as not all employees learn in the same way. Without follow-up support or opportunities to practice new skills, the benefits to the learning culture can be limited.</w:t>
      </w:r>
    </w:p>
    <w:p w14:paraId="454730B1" w14:textId="13BB3A01" w:rsidR="52AD92C9" w:rsidRDefault="52AD92C9" w:rsidP="7D910EC7">
      <w:pPr>
        <w:spacing w:before="240" w:after="240"/>
      </w:pPr>
      <w:r w:rsidRPr="1966FD4E">
        <w:t>Development courses help build a learning culture by improving skills and encouraging continuous learning. However, they can be expensive and less effective if the training is not relevant or supported in the workplace.</w:t>
      </w:r>
    </w:p>
    <w:p w14:paraId="41C2111C" w14:textId="0D44874C" w:rsidR="18F74895" w:rsidRDefault="18F74895" w:rsidP="1966FD4E">
      <w:pPr>
        <w:spacing w:before="240" w:after="240"/>
        <w:rPr>
          <w:rFonts w:ascii="Aptos" w:eastAsia="Aptos" w:hAnsi="Aptos" w:cs="Aptos"/>
        </w:rPr>
      </w:pPr>
      <w:r w:rsidRPr="1966FD4E">
        <w:rPr>
          <w:rFonts w:ascii="Aptos" w:eastAsia="Aptos" w:hAnsi="Aptos" w:cs="Aptos"/>
        </w:rPr>
        <w:t>In conclusion, mentoring and development courses are important development vehicles at the DVLA and have the potential to support employee growth</w:t>
      </w:r>
      <w:r w:rsidR="0CAD54B1" w:rsidRPr="1966FD4E">
        <w:rPr>
          <w:rFonts w:ascii="Aptos" w:eastAsia="Aptos" w:hAnsi="Aptos" w:cs="Aptos"/>
        </w:rPr>
        <w:t xml:space="preserve"> and </w:t>
      </w:r>
      <w:r w:rsidRPr="1966FD4E">
        <w:rPr>
          <w:rFonts w:ascii="Aptos" w:eastAsia="Aptos" w:hAnsi="Aptos" w:cs="Aptos"/>
        </w:rPr>
        <w:t>performance. Mentoring provides personalised support, knowledge sharing, and insight into career progression, while development courses help build essential skills, knowledge of policies, and consistent w</w:t>
      </w:r>
      <w:r w:rsidR="70A60CFF" w:rsidRPr="1966FD4E">
        <w:rPr>
          <w:rFonts w:ascii="Aptos" w:eastAsia="Aptos" w:hAnsi="Aptos" w:cs="Aptos"/>
        </w:rPr>
        <w:t>ays of working</w:t>
      </w:r>
      <w:r w:rsidRPr="1966FD4E">
        <w:rPr>
          <w:rFonts w:ascii="Aptos" w:eastAsia="Aptos" w:hAnsi="Aptos" w:cs="Aptos"/>
        </w:rPr>
        <w:t xml:space="preserve"> across the organisation.</w:t>
      </w:r>
    </w:p>
    <w:p w14:paraId="3B673AE1" w14:textId="1E9BD2CF" w:rsidR="6DFCD6C9" w:rsidRDefault="6DFCD6C9" w:rsidP="1966FD4E">
      <w:pPr>
        <w:spacing w:before="240" w:after="240"/>
      </w:pPr>
      <w:r w:rsidRPr="1966FD4E">
        <w:rPr>
          <w:rFonts w:ascii="Aptos" w:eastAsia="Aptos" w:hAnsi="Aptos" w:cs="Aptos"/>
        </w:rPr>
        <w:lastRenderedPageBreak/>
        <w:t>T</w:t>
      </w:r>
      <w:r w:rsidR="18F74895" w:rsidRPr="1966FD4E">
        <w:rPr>
          <w:rFonts w:ascii="Aptos" w:eastAsia="Aptos" w:hAnsi="Aptos" w:cs="Aptos"/>
        </w:rPr>
        <w:t xml:space="preserve">he effectiveness of these development vehicles is strongly influenced by operational and </w:t>
      </w:r>
      <w:r w:rsidR="4937E942" w:rsidRPr="1966FD4E">
        <w:rPr>
          <w:rFonts w:ascii="Aptos" w:eastAsia="Aptos" w:hAnsi="Aptos" w:cs="Aptos"/>
        </w:rPr>
        <w:t xml:space="preserve">management </w:t>
      </w:r>
      <w:r w:rsidR="18F74895" w:rsidRPr="1966FD4E">
        <w:rPr>
          <w:rFonts w:ascii="Aptos" w:eastAsia="Aptos" w:hAnsi="Aptos" w:cs="Aptos"/>
        </w:rPr>
        <w:t xml:space="preserve">factors. In high-demand environments such as the Contact Centre, competing priorities, workload pressures, and staffing </w:t>
      </w:r>
      <w:r w:rsidR="0BDF74B9" w:rsidRPr="1966FD4E">
        <w:rPr>
          <w:rFonts w:ascii="Aptos" w:eastAsia="Aptos" w:hAnsi="Aptos" w:cs="Aptos"/>
        </w:rPr>
        <w:t xml:space="preserve">issues </w:t>
      </w:r>
      <w:r w:rsidR="18F74895" w:rsidRPr="1966FD4E">
        <w:rPr>
          <w:rFonts w:ascii="Aptos" w:eastAsia="Aptos" w:hAnsi="Aptos" w:cs="Aptos"/>
        </w:rPr>
        <w:t xml:space="preserve">often limit the time available for development activities. This reduces consistency and can weaken the overall impact of mentoring and training. </w:t>
      </w:r>
      <w:r w:rsidR="08C34C98" w:rsidRPr="1966FD4E">
        <w:rPr>
          <w:rFonts w:ascii="Aptos" w:eastAsia="Aptos" w:hAnsi="Aptos" w:cs="Aptos"/>
        </w:rPr>
        <w:t>Mentoring</w:t>
      </w:r>
      <w:r w:rsidR="18F74895" w:rsidRPr="1966FD4E">
        <w:rPr>
          <w:rFonts w:ascii="Aptos" w:eastAsia="Aptos" w:hAnsi="Aptos" w:cs="Aptos"/>
        </w:rPr>
        <w:t xml:space="preserve"> relationships suffer when meetings are frequently rescheduled, poorly matched, or lack clear structure and objectives.</w:t>
      </w:r>
    </w:p>
    <w:p w14:paraId="3E9E931E" w14:textId="1E2DA013" w:rsidR="24243828" w:rsidRDefault="24243828" w:rsidP="1966FD4E">
      <w:pPr>
        <w:spacing w:before="240" w:after="240"/>
        <w:rPr>
          <w:rFonts w:ascii="Aptos" w:eastAsia="Aptos" w:hAnsi="Aptos" w:cs="Aptos"/>
        </w:rPr>
      </w:pPr>
      <w:r w:rsidRPr="1966FD4E">
        <w:rPr>
          <w:rFonts w:ascii="Aptos" w:eastAsia="Aptos" w:hAnsi="Aptos" w:cs="Aptos"/>
        </w:rPr>
        <w:t>W</w:t>
      </w:r>
      <w:r w:rsidR="18F74895" w:rsidRPr="1966FD4E">
        <w:rPr>
          <w:rFonts w:ascii="Aptos" w:eastAsia="Aptos" w:hAnsi="Aptos" w:cs="Aptos"/>
        </w:rPr>
        <w:t xml:space="preserve">hile development courses </w:t>
      </w:r>
      <w:r w:rsidR="29C8EA80" w:rsidRPr="1966FD4E">
        <w:rPr>
          <w:rFonts w:ascii="Aptos" w:eastAsia="Aptos" w:hAnsi="Aptos" w:cs="Aptos"/>
        </w:rPr>
        <w:t xml:space="preserve">add </w:t>
      </w:r>
      <w:r w:rsidR="18F74895" w:rsidRPr="1966FD4E">
        <w:rPr>
          <w:rFonts w:ascii="Aptos" w:eastAsia="Aptos" w:hAnsi="Aptos" w:cs="Aptos"/>
        </w:rPr>
        <w:t xml:space="preserve">positively to a learning culture, </w:t>
      </w:r>
      <w:r w:rsidR="25D32D68" w:rsidRPr="1966FD4E">
        <w:rPr>
          <w:rFonts w:ascii="Aptos" w:eastAsia="Aptos" w:hAnsi="Aptos" w:cs="Aptos"/>
        </w:rPr>
        <w:t>it</w:t>
      </w:r>
      <w:r w:rsidR="18F74895" w:rsidRPr="1966FD4E">
        <w:rPr>
          <w:rFonts w:ascii="Aptos" w:eastAsia="Aptos" w:hAnsi="Aptos" w:cs="Aptos"/>
        </w:rPr>
        <w:t xml:space="preserve"> can be reduced if training is not role-specific, followed up, </w:t>
      </w:r>
      <w:r w:rsidR="4C7BE757" w:rsidRPr="1966FD4E">
        <w:rPr>
          <w:rFonts w:ascii="Aptos" w:eastAsia="Aptos" w:hAnsi="Aptos" w:cs="Aptos"/>
        </w:rPr>
        <w:t xml:space="preserve">or </w:t>
      </w:r>
      <w:r w:rsidR="18F74895" w:rsidRPr="1966FD4E">
        <w:rPr>
          <w:rFonts w:ascii="Aptos" w:eastAsia="Aptos" w:hAnsi="Aptos" w:cs="Aptos"/>
        </w:rPr>
        <w:t xml:space="preserve">by opportunities to apply learning in the workplace. Without reinforcement through coaching, feedback, or experience, learning may not </w:t>
      </w:r>
      <w:r w:rsidR="75BA466F" w:rsidRPr="1966FD4E">
        <w:rPr>
          <w:rFonts w:ascii="Aptos" w:eastAsia="Aptos" w:hAnsi="Aptos" w:cs="Aptos"/>
        </w:rPr>
        <w:t>lead</w:t>
      </w:r>
      <w:r w:rsidR="18F74895" w:rsidRPr="1966FD4E">
        <w:rPr>
          <w:rFonts w:ascii="Aptos" w:eastAsia="Aptos" w:hAnsi="Aptos" w:cs="Aptos"/>
        </w:rPr>
        <w:t xml:space="preserve"> to improved performance.</w:t>
      </w:r>
      <w:r w:rsidR="60537895" w:rsidRPr="1966FD4E">
        <w:rPr>
          <w:rFonts w:ascii="Aptos" w:eastAsia="Aptos" w:hAnsi="Aptos" w:cs="Aptos"/>
        </w:rPr>
        <w:t xml:space="preserve"> It could be used as an opportunity to take a break from a demanding role.</w:t>
      </w:r>
    </w:p>
    <w:p w14:paraId="4B8E55ED" w14:textId="23425D61" w:rsidR="18F74895" w:rsidRDefault="18F74895" w:rsidP="1966FD4E">
      <w:pPr>
        <w:spacing w:before="240" w:after="240"/>
      </w:pPr>
      <w:r w:rsidRPr="1966FD4E">
        <w:rPr>
          <w:rFonts w:ascii="Aptos" w:eastAsia="Aptos" w:hAnsi="Aptos" w:cs="Aptos"/>
        </w:rPr>
        <w:t xml:space="preserve">Overall, for mentoring and development courses to be effective at DVLA, they must be planned, resourced, and supported by management. Protecting time for development, improving structure, and linking learning outcomes to performance objectives would </w:t>
      </w:r>
      <w:r w:rsidR="3E179A2C" w:rsidRPr="1966FD4E">
        <w:rPr>
          <w:rFonts w:ascii="Aptos" w:eastAsia="Aptos" w:hAnsi="Aptos" w:cs="Aptos"/>
        </w:rPr>
        <w:t>improve their efficiency and be a worthwhile expense</w:t>
      </w:r>
      <w:r w:rsidRPr="1966FD4E">
        <w:rPr>
          <w:rFonts w:ascii="Aptos" w:eastAsia="Aptos" w:hAnsi="Aptos" w:cs="Aptos"/>
        </w:rPr>
        <w:t xml:space="preserve">. </w:t>
      </w:r>
    </w:p>
    <w:p w14:paraId="144DB770" w14:textId="39A8F4CC" w:rsidR="0C6F3CF8" w:rsidRDefault="0C6F3CF8" w:rsidP="1966FD4E">
      <w:pPr>
        <w:pStyle w:val="Heading2"/>
        <w:rPr>
          <w:rFonts w:asciiTheme="minorHAnsi" w:eastAsiaTheme="minorEastAsia" w:hAnsiTheme="minorHAnsi" w:cstheme="minorBidi"/>
          <w:sz w:val="24"/>
          <w:szCs w:val="24"/>
        </w:rPr>
      </w:pPr>
      <w:bookmarkStart w:id="17" w:name="_Toc221275837"/>
      <w:r w:rsidRPr="1966FD4E">
        <w:t>Best suited development vehicles for DVLA</w:t>
      </w:r>
      <w:bookmarkEnd w:id="17"/>
    </w:p>
    <w:p w14:paraId="466F66BB" w14:textId="79CBA2ED" w:rsidR="0C6F3CF8" w:rsidRDefault="0C6F3CF8" w:rsidP="7D910EC7">
      <w:pPr>
        <w:spacing w:before="240" w:after="240"/>
      </w:pPr>
      <w:r w:rsidRPr="1966FD4E">
        <w:t xml:space="preserve">Training courses best suit DVLA as they are designed around the company’s vision, mission, and strategy. Employees learn the skills and </w:t>
      </w:r>
      <w:r w:rsidR="2378436F" w:rsidRPr="1966FD4E">
        <w:t>behaviors</w:t>
      </w:r>
      <w:r w:rsidRPr="1966FD4E">
        <w:t xml:space="preserve"> that directly support what the company is trying to achieve. A lot of the training is in education around data protection, inclusivity and </w:t>
      </w:r>
      <w:r w:rsidR="0309E7DA" w:rsidRPr="1966FD4E">
        <w:t xml:space="preserve">the organisations </w:t>
      </w:r>
      <w:r w:rsidR="575138D9" w:rsidRPr="1966FD4E">
        <w:t>values</w:t>
      </w:r>
      <w:r w:rsidR="0309E7DA" w:rsidRPr="1966FD4E">
        <w:t xml:space="preserve"> and </w:t>
      </w:r>
      <w:r w:rsidR="07F0180C" w:rsidRPr="1966FD4E">
        <w:t>goals</w:t>
      </w:r>
      <w:r w:rsidR="0309E7DA" w:rsidRPr="1966FD4E">
        <w:t xml:space="preserve">. </w:t>
      </w:r>
      <w:r w:rsidRPr="1966FD4E">
        <w:t xml:space="preserve"> For example, induction and ongoing training can show employees how their roles </w:t>
      </w:r>
      <w:r w:rsidR="3E97775F" w:rsidRPr="1966FD4E">
        <w:t xml:space="preserve">link </w:t>
      </w:r>
      <w:r w:rsidRPr="1966FD4E">
        <w:t xml:space="preserve">to wider business </w:t>
      </w:r>
      <w:r w:rsidR="5688ADF1" w:rsidRPr="1966FD4E">
        <w:t>goals. Every new employee is required to complete mandatory induction training when joining the agency.</w:t>
      </w:r>
      <w:r w:rsidRPr="1966FD4E">
        <w:t xml:space="preserve"> When employees understand the organisation’s strategy</w:t>
      </w:r>
      <w:r w:rsidR="6330FD24" w:rsidRPr="1966FD4E">
        <w:t xml:space="preserve"> (especially from the start)</w:t>
      </w:r>
      <w:r w:rsidRPr="1966FD4E">
        <w:t xml:space="preserve">, they are </w:t>
      </w:r>
      <w:r w:rsidR="5AA22FC8" w:rsidRPr="1966FD4E">
        <w:t xml:space="preserve">more </w:t>
      </w:r>
      <w:r w:rsidRPr="1966FD4E">
        <w:t>able to make decisions and work in ways that support long-term success.</w:t>
      </w:r>
    </w:p>
    <w:p w14:paraId="4365CAE5" w14:textId="6C53C891" w:rsidR="49C8B070" w:rsidRDefault="49C8B070" w:rsidP="7D910EC7">
      <w:pPr>
        <w:spacing w:before="240" w:after="240"/>
      </w:pPr>
      <w:r w:rsidRPr="7D910EC7">
        <w:t>Training courses improve employee knowledge by helping employees learn new skills and understand their jobs better. They give clear guidance on how to do tasks correctly and introduce new information that helps employees work more confidently.</w:t>
      </w:r>
    </w:p>
    <w:p w14:paraId="6C78AF4F" w14:textId="1A542AC1" w:rsidR="49C8B070" w:rsidRDefault="49C8B070" w:rsidP="7D910EC7">
      <w:pPr>
        <w:spacing w:before="240" w:after="240"/>
      </w:pPr>
      <w:r w:rsidRPr="1966FD4E">
        <w:lastRenderedPageBreak/>
        <w:t>Training also helps employees understand why tasks are done in certain ways. This makes it easier for them to use what they have learned in different situations and share knowledge with others at work.</w:t>
      </w:r>
    </w:p>
    <w:p w14:paraId="1FE710E0" w14:textId="3F877D79" w:rsidR="74B63A0F" w:rsidRDefault="74B63A0F" w:rsidP="1966FD4E">
      <w:pPr>
        <w:pStyle w:val="Heading3"/>
      </w:pPr>
      <w:bookmarkStart w:id="18" w:name="_Toc221275838"/>
      <w:r w:rsidRPr="1966FD4E">
        <w:t>Department visits</w:t>
      </w:r>
      <w:bookmarkEnd w:id="18"/>
    </w:p>
    <w:p w14:paraId="4967E0B7" w14:textId="697D3C61" w:rsidR="74B63A0F" w:rsidRDefault="74B63A0F" w:rsidP="1966FD4E">
      <w:pPr>
        <w:spacing w:before="240" w:after="240"/>
        <w:rPr>
          <w:rFonts w:ascii="Aptos" w:eastAsia="Aptos" w:hAnsi="Aptos" w:cs="Aptos"/>
        </w:rPr>
      </w:pPr>
      <w:r w:rsidRPr="1966FD4E">
        <w:rPr>
          <w:rFonts w:ascii="Aptos" w:eastAsia="Aptos" w:hAnsi="Aptos" w:cs="Aptos"/>
        </w:rPr>
        <w:t>Department visits help employees at the DVLA understand how different parts of the organisation work and how their own job fits into the bigger picture. By visiting areas such as the mail room, keying teams, printing, and the contact centre, employees can see how work moves through the organisation from start to finish.</w:t>
      </w:r>
    </w:p>
    <w:p w14:paraId="36DEF9F5" w14:textId="55E01CFA" w:rsidR="74B63A0F" w:rsidRDefault="74B63A0F" w:rsidP="1966FD4E">
      <w:pPr>
        <w:spacing w:before="240" w:after="240"/>
        <w:rPr>
          <w:rFonts w:ascii="Aptos" w:eastAsia="Aptos" w:hAnsi="Aptos" w:cs="Aptos"/>
        </w:rPr>
      </w:pPr>
      <w:r w:rsidRPr="1966FD4E">
        <w:rPr>
          <w:rFonts w:ascii="Aptos" w:eastAsia="Aptos" w:hAnsi="Aptos" w:cs="Aptos"/>
        </w:rPr>
        <w:t>For example, seeing how the mail room handles post helps employees understand where customer applications begin. Learning about keying shows how important accurate data entry is. Visiting printing shows how documents are produced, and the contact centre shows how customer questions and problems are dealt with. This helps employees understand the purpose of each department.</w:t>
      </w:r>
    </w:p>
    <w:p w14:paraId="76102940" w14:textId="5BE39C79" w:rsidR="74B63A0F" w:rsidRDefault="74B63A0F" w:rsidP="1966FD4E">
      <w:pPr>
        <w:spacing w:before="240" w:after="240"/>
        <w:rPr>
          <w:rFonts w:ascii="Aptos" w:eastAsia="Aptos" w:hAnsi="Aptos" w:cs="Aptos"/>
        </w:rPr>
      </w:pPr>
      <w:r w:rsidRPr="1966FD4E">
        <w:rPr>
          <w:rFonts w:ascii="Aptos" w:eastAsia="Aptos" w:hAnsi="Aptos" w:cs="Aptos"/>
        </w:rPr>
        <w:t>When employees understand how all departments link together, they are more aware of how their work affects others. This encourages better quality, fewer mistakes, and more responsibility for their role. It also helps employees work better as a team, respect other departments, and communicate more effectively.</w:t>
      </w:r>
    </w:p>
    <w:p w14:paraId="6827F2B5" w14:textId="622AF1F9" w:rsidR="74B63A0F" w:rsidRDefault="74B63A0F" w:rsidP="1966FD4E">
      <w:pPr>
        <w:spacing w:before="240" w:after="240"/>
        <w:rPr>
          <w:rFonts w:ascii="Aptos" w:eastAsia="Aptos" w:hAnsi="Aptos" w:cs="Aptos"/>
        </w:rPr>
      </w:pPr>
      <w:r w:rsidRPr="1966FD4E">
        <w:rPr>
          <w:rFonts w:ascii="Aptos" w:eastAsia="Aptos" w:hAnsi="Aptos" w:cs="Aptos"/>
        </w:rPr>
        <w:t>Overall, department visits support high performance and teamwork by helping employees see that everyone plays an important part in delivering services and achieving shared goals.</w:t>
      </w:r>
    </w:p>
    <w:p w14:paraId="3740EFC9" w14:textId="49882200" w:rsidR="7E28E741" w:rsidRDefault="7E28E741" w:rsidP="1966FD4E">
      <w:pPr>
        <w:pStyle w:val="Heading3"/>
        <w:rPr>
          <w:rFonts w:eastAsiaTheme="minorEastAsia" w:cstheme="minorBidi"/>
          <w:sz w:val="24"/>
          <w:szCs w:val="24"/>
        </w:rPr>
      </w:pPr>
      <w:bookmarkStart w:id="19" w:name="_Toc221275839"/>
      <w:r w:rsidRPr="1966FD4E">
        <w:t>Action plan tools to identify development needs</w:t>
      </w:r>
      <w:bookmarkEnd w:id="19"/>
      <w:r w:rsidRPr="1966FD4E">
        <w:t xml:space="preserve"> </w:t>
      </w:r>
    </w:p>
    <w:p w14:paraId="4546388F" w14:textId="01354F40" w:rsidR="485BB5D3" w:rsidRDefault="485BB5D3" w:rsidP="7D910EC7">
      <w:pPr>
        <w:pStyle w:val="Heading2"/>
        <w:rPr>
          <w:rFonts w:asciiTheme="minorHAnsi" w:eastAsiaTheme="minorEastAsia" w:hAnsiTheme="minorHAnsi" w:cstheme="minorBidi"/>
          <w:sz w:val="24"/>
          <w:szCs w:val="24"/>
        </w:rPr>
      </w:pPr>
      <w:bookmarkStart w:id="20" w:name="_Toc221275840"/>
      <w:r w:rsidRPr="1966FD4E">
        <w:rPr>
          <w:rFonts w:asciiTheme="minorHAnsi" w:eastAsiaTheme="minorEastAsia" w:hAnsiTheme="minorHAnsi" w:cstheme="minorBidi"/>
          <w:sz w:val="24"/>
          <w:szCs w:val="24"/>
        </w:rPr>
        <w:t>GAP Analysis</w:t>
      </w:r>
      <w:bookmarkEnd w:id="20"/>
      <w:r w:rsidRPr="1966FD4E">
        <w:rPr>
          <w:rFonts w:asciiTheme="minorHAnsi" w:eastAsiaTheme="minorEastAsia" w:hAnsiTheme="minorHAnsi" w:cstheme="minorBidi"/>
          <w:sz w:val="24"/>
          <w:szCs w:val="24"/>
        </w:rPr>
        <w:t xml:space="preserve"> </w:t>
      </w:r>
    </w:p>
    <w:p w14:paraId="0EEB1DBA" w14:textId="09992D7C" w:rsidR="007F93B6" w:rsidRDefault="007F93B6" w:rsidP="7D910EC7">
      <w:r w:rsidRPr="7D910EC7">
        <w:t xml:space="preserve">This gap analysis is for a call center worker. It compares the skills needed to do the job well with the </w:t>
      </w:r>
      <w:proofErr w:type="gramStart"/>
      <w:r w:rsidRPr="7D910EC7">
        <w:t>employee’s</w:t>
      </w:r>
      <w:proofErr w:type="gramEnd"/>
      <w:r w:rsidRPr="7D910EC7">
        <w:t xml:space="preserve"> current skills. This helps identify where training and development are needed to improve performance.</w:t>
      </w:r>
    </w:p>
    <w:p w14:paraId="163EB13B" w14:textId="30166353" w:rsidR="7D910EC7" w:rsidRDefault="7D910EC7" w:rsidP="7D910EC7">
      <w:pPr>
        <w:spacing w:before="240" w:after="240"/>
      </w:pPr>
    </w:p>
    <w:tbl>
      <w:tblPr>
        <w:tblW w:w="9480"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6A0" w:firstRow="1" w:lastRow="0" w:firstColumn="1" w:lastColumn="0" w:noHBand="1" w:noVBand="1"/>
      </w:tblPr>
      <w:tblGrid>
        <w:gridCol w:w="1901"/>
        <w:gridCol w:w="2159"/>
        <w:gridCol w:w="1922"/>
        <w:gridCol w:w="1597"/>
        <w:gridCol w:w="1901"/>
      </w:tblGrid>
      <w:tr w:rsidR="7D910EC7" w14:paraId="1C795C5B" w14:textId="77777777" w:rsidTr="1966FD4E">
        <w:trPr>
          <w:trHeight w:val="300"/>
        </w:trPr>
        <w:tc>
          <w:tcPr>
            <w:tcW w:w="1830" w:type="dxa"/>
            <w:vAlign w:val="center"/>
          </w:tcPr>
          <w:p w14:paraId="6CDAAAA5" w14:textId="2F6E1E83" w:rsidR="7D910EC7" w:rsidRDefault="7D910EC7" w:rsidP="7D910EC7">
            <w:pPr>
              <w:spacing w:after="0"/>
              <w:jc w:val="center"/>
              <w:rPr>
                <w:b/>
                <w:bCs/>
              </w:rPr>
            </w:pPr>
            <w:r w:rsidRPr="7D910EC7">
              <w:rPr>
                <w:b/>
                <w:bCs/>
              </w:rPr>
              <w:t>Skill / Area</w:t>
            </w:r>
          </w:p>
        </w:tc>
        <w:tc>
          <w:tcPr>
            <w:tcW w:w="2295" w:type="dxa"/>
            <w:vAlign w:val="center"/>
          </w:tcPr>
          <w:p w14:paraId="341CD713" w14:textId="19174B7D" w:rsidR="7D910EC7" w:rsidRDefault="7D910EC7" w:rsidP="7D910EC7">
            <w:pPr>
              <w:spacing w:after="0"/>
              <w:jc w:val="center"/>
              <w:rPr>
                <w:b/>
                <w:bCs/>
              </w:rPr>
            </w:pPr>
            <w:r w:rsidRPr="7D910EC7">
              <w:rPr>
                <w:b/>
                <w:bCs/>
              </w:rPr>
              <w:t>Required Standard</w:t>
            </w:r>
          </w:p>
        </w:tc>
        <w:tc>
          <w:tcPr>
            <w:tcW w:w="1950" w:type="dxa"/>
            <w:vAlign w:val="center"/>
          </w:tcPr>
          <w:p w14:paraId="13D345B7" w14:textId="298B856F" w:rsidR="7D910EC7" w:rsidRDefault="7D910EC7" w:rsidP="7D910EC7">
            <w:pPr>
              <w:spacing w:after="0"/>
              <w:jc w:val="center"/>
              <w:rPr>
                <w:b/>
                <w:bCs/>
              </w:rPr>
            </w:pPr>
            <w:r w:rsidRPr="7D910EC7">
              <w:rPr>
                <w:b/>
                <w:bCs/>
              </w:rPr>
              <w:t>Current Level</w:t>
            </w:r>
          </w:p>
        </w:tc>
        <w:tc>
          <w:tcPr>
            <w:tcW w:w="1600" w:type="dxa"/>
            <w:vAlign w:val="center"/>
          </w:tcPr>
          <w:p w14:paraId="538CE167" w14:textId="48681E61" w:rsidR="7D910EC7" w:rsidRDefault="7D910EC7" w:rsidP="7D910EC7">
            <w:pPr>
              <w:spacing w:after="0"/>
              <w:jc w:val="center"/>
              <w:rPr>
                <w:b/>
                <w:bCs/>
              </w:rPr>
            </w:pPr>
            <w:r w:rsidRPr="7D910EC7">
              <w:rPr>
                <w:b/>
                <w:bCs/>
              </w:rPr>
              <w:t>Gap Identified</w:t>
            </w:r>
          </w:p>
        </w:tc>
        <w:tc>
          <w:tcPr>
            <w:tcW w:w="1805" w:type="dxa"/>
            <w:vAlign w:val="center"/>
          </w:tcPr>
          <w:p w14:paraId="5DC7FB08" w14:textId="6BF4BEDC" w:rsidR="7D910EC7" w:rsidRDefault="7D910EC7" w:rsidP="7D910EC7">
            <w:pPr>
              <w:spacing w:after="0"/>
              <w:jc w:val="center"/>
              <w:rPr>
                <w:b/>
                <w:bCs/>
              </w:rPr>
            </w:pPr>
            <w:r w:rsidRPr="7D910EC7">
              <w:rPr>
                <w:b/>
                <w:bCs/>
              </w:rPr>
              <w:t>Development Action</w:t>
            </w:r>
          </w:p>
        </w:tc>
      </w:tr>
      <w:tr w:rsidR="7D910EC7" w14:paraId="684C8BBC" w14:textId="77777777" w:rsidTr="1966FD4E">
        <w:trPr>
          <w:trHeight w:val="300"/>
        </w:trPr>
        <w:tc>
          <w:tcPr>
            <w:tcW w:w="1830" w:type="dxa"/>
            <w:vAlign w:val="center"/>
          </w:tcPr>
          <w:p w14:paraId="60787623" w14:textId="5F6311E8" w:rsidR="7D910EC7" w:rsidRDefault="7D910EC7" w:rsidP="7D910EC7">
            <w:pPr>
              <w:spacing w:after="0"/>
              <w:jc w:val="center"/>
            </w:pPr>
            <w:r w:rsidRPr="7D910EC7">
              <w:t>Communication skills</w:t>
            </w:r>
          </w:p>
        </w:tc>
        <w:tc>
          <w:tcPr>
            <w:tcW w:w="2295" w:type="dxa"/>
            <w:vAlign w:val="center"/>
          </w:tcPr>
          <w:p w14:paraId="217BC65D" w14:textId="24C2169C" w:rsidR="7D910EC7" w:rsidRDefault="7D910EC7" w:rsidP="7D910EC7">
            <w:pPr>
              <w:spacing w:after="0"/>
              <w:jc w:val="center"/>
            </w:pPr>
            <w:r w:rsidRPr="7D910EC7">
              <w:t>Clear, confident, and professional communication</w:t>
            </w:r>
          </w:p>
        </w:tc>
        <w:tc>
          <w:tcPr>
            <w:tcW w:w="1950" w:type="dxa"/>
            <w:vAlign w:val="center"/>
          </w:tcPr>
          <w:p w14:paraId="7CD8ED5A" w14:textId="32207636" w:rsidR="7D910EC7" w:rsidRDefault="7D910EC7" w:rsidP="7D910EC7">
            <w:pPr>
              <w:spacing w:after="0"/>
              <w:jc w:val="center"/>
            </w:pPr>
            <w:r w:rsidRPr="7D910EC7">
              <w:t xml:space="preserve">Clear communication but lacks confidence </w:t>
            </w:r>
            <w:proofErr w:type="gramStart"/>
            <w:r w:rsidRPr="7D910EC7">
              <w:t>on</w:t>
            </w:r>
            <w:proofErr w:type="gramEnd"/>
            <w:r w:rsidRPr="7D910EC7">
              <w:t xml:space="preserve"> difficult calls</w:t>
            </w:r>
          </w:p>
        </w:tc>
        <w:tc>
          <w:tcPr>
            <w:tcW w:w="1600" w:type="dxa"/>
            <w:vAlign w:val="center"/>
          </w:tcPr>
          <w:p w14:paraId="0F4DFBF1" w14:textId="51D3E61B" w:rsidR="7D910EC7" w:rsidRDefault="7D910EC7" w:rsidP="7D910EC7">
            <w:pPr>
              <w:spacing w:after="0"/>
              <w:jc w:val="center"/>
            </w:pPr>
            <w:r w:rsidRPr="7D910EC7">
              <w:t xml:space="preserve">Low confidence handling </w:t>
            </w:r>
            <w:r w:rsidR="39C19823" w:rsidRPr="7D910EC7">
              <w:t xml:space="preserve">difficult </w:t>
            </w:r>
            <w:r w:rsidRPr="7D910EC7">
              <w:t>queries</w:t>
            </w:r>
          </w:p>
        </w:tc>
        <w:tc>
          <w:tcPr>
            <w:tcW w:w="1805" w:type="dxa"/>
            <w:vAlign w:val="center"/>
          </w:tcPr>
          <w:p w14:paraId="68E565BD" w14:textId="795FAC63" w:rsidR="7D910EC7" w:rsidRDefault="7D910EC7" w:rsidP="7D910EC7">
            <w:pPr>
              <w:spacing w:after="0"/>
              <w:jc w:val="center"/>
            </w:pPr>
            <w:r w:rsidRPr="7D910EC7">
              <w:t>Communication skills training and call role-play</w:t>
            </w:r>
          </w:p>
        </w:tc>
      </w:tr>
      <w:tr w:rsidR="7D910EC7" w14:paraId="41E3236C" w14:textId="77777777" w:rsidTr="1966FD4E">
        <w:trPr>
          <w:trHeight w:val="300"/>
        </w:trPr>
        <w:tc>
          <w:tcPr>
            <w:tcW w:w="1830" w:type="dxa"/>
            <w:vAlign w:val="center"/>
          </w:tcPr>
          <w:p w14:paraId="44CD3A36" w14:textId="789D63D4" w:rsidR="7D910EC7" w:rsidRDefault="7D910EC7" w:rsidP="7D910EC7">
            <w:pPr>
              <w:spacing w:after="0"/>
              <w:jc w:val="center"/>
            </w:pPr>
            <w:r w:rsidRPr="7D910EC7">
              <w:t>Product knowledge</w:t>
            </w:r>
          </w:p>
        </w:tc>
        <w:tc>
          <w:tcPr>
            <w:tcW w:w="2295" w:type="dxa"/>
            <w:vAlign w:val="center"/>
          </w:tcPr>
          <w:p w14:paraId="29A76CEA" w14:textId="31914AA2" w:rsidR="7D910EC7" w:rsidRDefault="7D910EC7" w:rsidP="7D910EC7">
            <w:pPr>
              <w:spacing w:after="0"/>
              <w:jc w:val="center"/>
            </w:pPr>
            <w:r w:rsidRPr="7D910EC7">
              <w:t>Strong understanding of products and services</w:t>
            </w:r>
          </w:p>
        </w:tc>
        <w:tc>
          <w:tcPr>
            <w:tcW w:w="1950" w:type="dxa"/>
            <w:vAlign w:val="center"/>
          </w:tcPr>
          <w:p w14:paraId="78E20B6D" w14:textId="28E91297" w:rsidR="7D910EC7" w:rsidRDefault="7D910EC7" w:rsidP="7D910EC7">
            <w:pPr>
              <w:spacing w:after="0"/>
              <w:jc w:val="center"/>
            </w:pPr>
            <w:r w:rsidRPr="7D910EC7">
              <w:t>Basic product knowledge</w:t>
            </w:r>
          </w:p>
        </w:tc>
        <w:tc>
          <w:tcPr>
            <w:tcW w:w="1600" w:type="dxa"/>
            <w:vAlign w:val="center"/>
          </w:tcPr>
          <w:p w14:paraId="5F131807" w14:textId="2B2740AF" w:rsidR="7D910EC7" w:rsidRDefault="7D910EC7" w:rsidP="7D910EC7">
            <w:pPr>
              <w:spacing w:after="0"/>
              <w:jc w:val="center"/>
            </w:pPr>
            <w:r w:rsidRPr="7D910EC7">
              <w:t>Unable to answer detailed customer questions</w:t>
            </w:r>
          </w:p>
        </w:tc>
        <w:tc>
          <w:tcPr>
            <w:tcW w:w="1805" w:type="dxa"/>
            <w:vAlign w:val="center"/>
          </w:tcPr>
          <w:p w14:paraId="7A408B29" w14:textId="12F1A651" w:rsidR="7D910EC7" w:rsidRDefault="7D910EC7" w:rsidP="7D910EC7">
            <w:pPr>
              <w:spacing w:after="0"/>
              <w:jc w:val="center"/>
            </w:pPr>
            <w:r w:rsidRPr="7D910EC7">
              <w:t>Product knowledge training</w:t>
            </w:r>
          </w:p>
        </w:tc>
      </w:tr>
      <w:tr w:rsidR="7D910EC7" w14:paraId="347C2D3C" w14:textId="77777777" w:rsidTr="1966FD4E">
        <w:trPr>
          <w:trHeight w:val="300"/>
        </w:trPr>
        <w:tc>
          <w:tcPr>
            <w:tcW w:w="1830" w:type="dxa"/>
            <w:vAlign w:val="center"/>
          </w:tcPr>
          <w:p w14:paraId="274F0EB7" w14:textId="4DD0CF00" w:rsidR="7D910EC7" w:rsidRDefault="7D910EC7" w:rsidP="7D910EC7">
            <w:pPr>
              <w:spacing w:after="0"/>
              <w:jc w:val="center"/>
            </w:pPr>
            <w:r w:rsidRPr="7D910EC7">
              <w:t>Customer handling</w:t>
            </w:r>
          </w:p>
        </w:tc>
        <w:tc>
          <w:tcPr>
            <w:tcW w:w="2295" w:type="dxa"/>
            <w:vAlign w:val="center"/>
          </w:tcPr>
          <w:p w14:paraId="2C9618F6" w14:textId="0075C481" w:rsidR="7D910EC7" w:rsidRDefault="7D910EC7" w:rsidP="7D910EC7">
            <w:pPr>
              <w:spacing w:after="0"/>
              <w:jc w:val="center"/>
            </w:pPr>
            <w:r w:rsidRPr="7D910EC7">
              <w:t>Calm, empathetic handling of complaints</w:t>
            </w:r>
          </w:p>
        </w:tc>
        <w:tc>
          <w:tcPr>
            <w:tcW w:w="1950" w:type="dxa"/>
            <w:vAlign w:val="center"/>
          </w:tcPr>
          <w:p w14:paraId="45B8C01B" w14:textId="6387F5A8" w:rsidR="7D910EC7" w:rsidRDefault="7D910EC7" w:rsidP="7D910EC7">
            <w:pPr>
              <w:spacing w:after="0"/>
              <w:jc w:val="center"/>
            </w:pPr>
            <w:r w:rsidRPr="7D910EC7">
              <w:t>Struggles with upset customers</w:t>
            </w:r>
          </w:p>
        </w:tc>
        <w:tc>
          <w:tcPr>
            <w:tcW w:w="1600" w:type="dxa"/>
            <w:vAlign w:val="center"/>
          </w:tcPr>
          <w:p w14:paraId="54A17129" w14:textId="3B97D4D2" w:rsidR="7D910EC7" w:rsidRDefault="7D910EC7" w:rsidP="7D910EC7">
            <w:pPr>
              <w:spacing w:after="0"/>
              <w:jc w:val="center"/>
            </w:pPr>
            <w:r w:rsidRPr="7D910EC7">
              <w:t>Difficulty managing complaints</w:t>
            </w:r>
          </w:p>
        </w:tc>
        <w:tc>
          <w:tcPr>
            <w:tcW w:w="1805" w:type="dxa"/>
            <w:vAlign w:val="center"/>
          </w:tcPr>
          <w:p w14:paraId="4E33AA90" w14:textId="5D50B8D7" w:rsidR="7D910EC7" w:rsidRDefault="7D910EC7" w:rsidP="7D910EC7">
            <w:pPr>
              <w:spacing w:after="0"/>
              <w:jc w:val="center"/>
            </w:pPr>
            <w:r w:rsidRPr="7D910EC7">
              <w:t>Customer service and complaint-handling training</w:t>
            </w:r>
          </w:p>
        </w:tc>
      </w:tr>
      <w:tr w:rsidR="7D910EC7" w14:paraId="6D788A31" w14:textId="77777777" w:rsidTr="1966FD4E">
        <w:trPr>
          <w:trHeight w:val="300"/>
        </w:trPr>
        <w:tc>
          <w:tcPr>
            <w:tcW w:w="1830" w:type="dxa"/>
            <w:vAlign w:val="center"/>
          </w:tcPr>
          <w:p w14:paraId="760EAF99" w14:textId="433D1936" w:rsidR="7D910EC7" w:rsidRDefault="7D910EC7" w:rsidP="7D910EC7">
            <w:pPr>
              <w:spacing w:after="0"/>
              <w:jc w:val="center"/>
            </w:pPr>
            <w:r w:rsidRPr="7D910EC7">
              <w:t>Systems use</w:t>
            </w:r>
          </w:p>
        </w:tc>
        <w:tc>
          <w:tcPr>
            <w:tcW w:w="2295" w:type="dxa"/>
            <w:vAlign w:val="center"/>
          </w:tcPr>
          <w:p w14:paraId="7C3FF283" w14:textId="463FB3D0" w:rsidR="7D910EC7" w:rsidRDefault="7D910EC7" w:rsidP="7D910EC7">
            <w:pPr>
              <w:spacing w:after="0"/>
              <w:jc w:val="center"/>
            </w:pPr>
            <w:r w:rsidRPr="7D910EC7">
              <w:t>Efficient use of call-handling systems</w:t>
            </w:r>
          </w:p>
        </w:tc>
        <w:tc>
          <w:tcPr>
            <w:tcW w:w="1950" w:type="dxa"/>
            <w:vAlign w:val="center"/>
          </w:tcPr>
          <w:p w14:paraId="6B0C8792" w14:textId="44D5597E" w:rsidR="7D910EC7" w:rsidRDefault="7D910EC7" w:rsidP="7D910EC7">
            <w:pPr>
              <w:spacing w:after="0"/>
              <w:jc w:val="center"/>
            </w:pPr>
            <w:r w:rsidRPr="7D910EC7">
              <w:t>Slow system navigation</w:t>
            </w:r>
          </w:p>
        </w:tc>
        <w:tc>
          <w:tcPr>
            <w:tcW w:w="1600" w:type="dxa"/>
            <w:vAlign w:val="center"/>
          </w:tcPr>
          <w:p w14:paraId="622D5DEE" w14:textId="43C594F7" w:rsidR="7D910EC7" w:rsidRDefault="7D910EC7" w:rsidP="7D910EC7">
            <w:pPr>
              <w:spacing w:after="0"/>
              <w:jc w:val="center"/>
            </w:pPr>
            <w:r w:rsidRPr="7D910EC7">
              <w:t>Longer call handling times</w:t>
            </w:r>
          </w:p>
        </w:tc>
        <w:tc>
          <w:tcPr>
            <w:tcW w:w="1805" w:type="dxa"/>
            <w:vAlign w:val="center"/>
          </w:tcPr>
          <w:p w14:paraId="4AAB03DF" w14:textId="655A4BF4" w:rsidR="7D910EC7" w:rsidRDefault="7D910EC7" w:rsidP="7D910EC7">
            <w:pPr>
              <w:spacing w:after="0"/>
              <w:jc w:val="center"/>
            </w:pPr>
            <w:r w:rsidRPr="7D910EC7">
              <w:t>On-the-job system coaching</w:t>
            </w:r>
            <w:r w:rsidR="5B9BAF8D" w:rsidRPr="7D910EC7">
              <w:t xml:space="preserve"> with experienced colleague </w:t>
            </w:r>
          </w:p>
        </w:tc>
      </w:tr>
      <w:tr w:rsidR="7D910EC7" w14:paraId="199B7182" w14:textId="77777777" w:rsidTr="1966FD4E">
        <w:trPr>
          <w:trHeight w:val="300"/>
        </w:trPr>
        <w:tc>
          <w:tcPr>
            <w:tcW w:w="1830" w:type="dxa"/>
            <w:vAlign w:val="center"/>
          </w:tcPr>
          <w:p w14:paraId="1A14865F" w14:textId="42CF57B1" w:rsidR="7D910EC7" w:rsidRDefault="7D910EC7" w:rsidP="7D910EC7">
            <w:pPr>
              <w:spacing w:after="0"/>
              <w:jc w:val="center"/>
            </w:pPr>
            <w:r w:rsidRPr="7D910EC7">
              <w:t>Performance targets</w:t>
            </w:r>
          </w:p>
        </w:tc>
        <w:tc>
          <w:tcPr>
            <w:tcW w:w="2295" w:type="dxa"/>
            <w:vAlign w:val="center"/>
          </w:tcPr>
          <w:p w14:paraId="5B5AA445" w14:textId="7BD5E6A7" w:rsidR="7D910EC7" w:rsidRDefault="7D910EC7" w:rsidP="7D910EC7">
            <w:pPr>
              <w:spacing w:after="0"/>
              <w:jc w:val="center"/>
            </w:pPr>
            <w:r w:rsidRPr="7D910EC7">
              <w:t>Consistently meets call time and quality targets</w:t>
            </w:r>
          </w:p>
        </w:tc>
        <w:tc>
          <w:tcPr>
            <w:tcW w:w="1950" w:type="dxa"/>
            <w:vAlign w:val="center"/>
          </w:tcPr>
          <w:p w14:paraId="1BC9AB48" w14:textId="12111D14" w:rsidR="7D910EC7" w:rsidRDefault="7D910EC7" w:rsidP="7D910EC7">
            <w:pPr>
              <w:spacing w:after="0"/>
              <w:jc w:val="center"/>
            </w:pPr>
            <w:r w:rsidRPr="7D910EC7">
              <w:t>Targets often missed</w:t>
            </w:r>
          </w:p>
        </w:tc>
        <w:tc>
          <w:tcPr>
            <w:tcW w:w="1600" w:type="dxa"/>
            <w:vAlign w:val="center"/>
          </w:tcPr>
          <w:p w14:paraId="7453CE25" w14:textId="0389A244" w:rsidR="7D910EC7" w:rsidRDefault="7D910EC7" w:rsidP="7D910EC7">
            <w:pPr>
              <w:spacing w:after="0"/>
              <w:jc w:val="center"/>
            </w:pPr>
            <w:r w:rsidRPr="7D910EC7">
              <w:t>Time management issues</w:t>
            </w:r>
          </w:p>
        </w:tc>
        <w:tc>
          <w:tcPr>
            <w:tcW w:w="1805" w:type="dxa"/>
            <w:vAlign w:val="center"/>
          </w:tcPr>
          <w:p w14:paraId="646ABF92" w14:textId="66D105D6" w:rsidR="7D910EC7" w:rsidRDefault="7D910EC7" w:rsidP="7D910EC7">
            <w:pPr>
              <w:spacing w:after="0"/>
              <w:jc w:val="center"/>
            </w:pPr>
            <w:r w:rsidRPr="7D910EC7">
              <w:t>Time management training and mentoring</w:t>
            </w:r>
            <w:r w:rsidR="3A8644CB" w:rsidRPr="7D910EC7">
              <w:t xml:space="preserve">. Ensuring correct modes </w:t>
            </w:r>
            <w:r w:rsidR="3A8644CB" w:rsidRPr="7D910EC7">
              <w:lastRenderedPageBreak/>
              <w:t>are used for off call work</w:t>
            </w:r>
          </w:p>
        </w:tc>
      </w:tr>
    </w:tbl>
    <w:p w14:paraId="2A27A90D" w14:textId="36DA5C23" w:rsidR="7D910EC7" w:rsidRDefault="7D910EC7" w:rsidP="7D910EC7">
      <w:pPr>
        <w:spacing w:before="240" w:after="240"/>
      </w:pPr>
    </w:p>
    <w:p w14:paraId="1236D5B1" w14:textId="7388F357" w:rsidR="7D910EC7" w:rsidRDefault="29CB4C22" w:rsidP="7D910EC7">
      <w:pPr>
        <w:spacing w:before="240" w:after="240"/>
      </w:pPr>
      <w:r w:rsidRPr="1966FD4E">
        <w:t>This gap analysis shows where the employee needs to improve to meet the job requirements. Identifying these gaps helps the organisation choose the right training and support to improve performance.</w:t>
      </w:r>
    </w:p>
    <w:p w14:paraId="6CC06120" w14:textId="2B22E264" w:rsidR="08D9A42C" w:rsidRDefault="08D9A42C" w:rsidP="1966FD4E">
      <w:pPr>
        <w:pStyle w:val="Heading3"/>
        <w:rPr>
          <w:rFonts w:eastAsiaTheme="minorEastAsia" w:cstheme="minorBidi"/>
          <w:sz w:val="24"/>
          <w:szCs w:val="24"/>
        </w:rPr>
      </w:pPr>
      <w:bookmarkStart w:id="21" w:name="_Toc221275841"/>
      <w:r w:rsidRPr="1966FD4E">
        <w:t>SMART action plan</w:t>
      </w:r>
      <w:bookmarkEnd w:id="21"/>
    </w:p>
    <w:p w14:paraId="73456C3E" w14:textId="6863058F" w:rsidR="5BD77F53" w:rsidRDefault="5BD77F53" w:rsidP="7D910EC7">
      <w:pPr>
        <w:spacing w:before="240" w:after="240"/>
      </w:pPr>
      <w:r w:rsidRPr="7D910EC7">
        <w:t xml:space="preserve">This SMART action plan is for an administrative employee who enters </w:t>
      </w:r>
      <w:r w:rsidR="0806310F" w:rsidRPr="7D910EC7">
        <w:t>drivers'</w:t>
      </w:r>
      <w:r w:rsidRPr="7D910EC7">
        <w:t xml:space="preserve"> records into a system. It sets clear goals to improve accuracy and </w:t>
      </w:r>
      <w:r w:rsidR="46BBE4C3" w:rsidRPr="7D910EC7">
        <w:t>speed and</w:t>
      </w:r>
      <w:r w:rsidRPr="7D910EC7">
        <w:t xml:space="preserve"> outlines how progress will be supported and reviewed.</w:t>
      </w:r>
    </w:p>
    <w:tbl>
      <w:tblPr>
        <w:tblW w:w="0" w:type="auto"/>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6A0" w:firstRow="1" w:lastRow="0" w:firstColumn="1" w:lastColumn="0" w:noHBand="1" w:noVBand="1"/>
      </w:tblPr>
      <w:tblGrid>
        <w:gridCol w:w="1769"/>
        <w:gridCol w:w="7561"/>
      </w:tblGrid>
      <w:tr w:rsidR="7D910EC7" w14:paraId="44D10A3B" w14:textId="77777777" w:rsidTr="7D910EC7">
        <w:trPr>
          <w:trHeight w:val="300"/>
        </w:trPr>
        <w:tc>
          <w:tcPr>
            <w:tcW w:w="1800" w:type="dxa"/>
            <w:vAlign w:val="center"/>
          </w:tcPr>
          <w:p w14:paraId="10B9E966" w14:textId="77A9A4E3" w:rsidR="7D910EC7" w:rsidRDefault="7D910EC7" w:rsidP="7D910EC7">
            <w:pPr>
              <w:spacing w:after="0"/>
              <w:jc w:val="center"/>
              <w:rPr>
                <w:b/>
                <w:bCs/>
              </w:rPr>
            </w:pPr>
            <w:r w:rsidRPr="7D910EC7">
              <w:rPr>
                <w:b/>
                <w:bCs/>
              </w:rPr>
              <w:t>SMART Area</w:t>
            </w:r>
          </w:p>
        </w:tc>
        <w:tc>
          <w:tcPr>
            <w:tcW w:w="8272" w:type="dxa"/>
            <w:vAlign w:val="center"/>
          </w:tcPr>
          <w:p w14:paraId="7ED8C0BF" w14:textId="18D5A620" w:rsidR="7D910EC7" w:rsidRDefault="7D910EC7" w:rsidP="7D910EC7">
            <w:pPr>
              <w:spacing w:after="0"/>
              <w:jc w:val="center"/>
              <w:rPr>
                <w:b/>
                <w:bCs/>
              </w:rPr>
            </w:pPr>
            <w:r w:rsidRPr="7D910EC7">
              <w:rPr>
                <w:b/>
                <w:bCs/>
              </w:rPr>
              <w:t>Plan</w:t>
            </w:r>
          </w:p>
        </w:tc>
      </w:tr>
      <w:tr w:rsidR="7D910EC7" w14:paraId="6072E31F" w14:textId="77777777" w:rsidTr="7D910EC7">
        <w:trPr>
          <w:trHeight w:val="300"/>
        </w:trPr>
        <w:tc>
          <w:tcPr>
            <w:tcW w:w="1800" w:type="dxa"/>
            <w:vAlign w:val="center"/>
          </w:tcPr>
          <w:p w14:paraId="569EB058" w14:textId="20F9A201" w:rsidR="7D910EC7" w:rsidRDefault="7D910EC7" w:rsidP="7D910EC7">
            <w:pPr>
              <w:spacing w:after="0"/>
              <w:rPr>
                <w:b/>
                <w:bCs/>
              </w:rPr>
            </w:pPr>
            <w:r w:rsidRPr="7D910EC7">
              <w:rPr>
                <w:b/>
                <w:bCs/>
              </w:rPr>
              <w:t>Specific</w:t>
            </w:r>
          </w:p>
        </w:tc>
        <w:tc>
          <w:tcPr>
            <w:tcW w:w="8272" w:type="dxa"/>
            <w:vAlign w:val="center"/>
          </w:tcPr>
          <w:p w14:paraId="3BF0AA0D" w14:textId="79C923F7" w:rsidR="7D910EC7" w:rsidRDefault="7D910EC7" w:rsidP="7D910EC7">
            <w:pPr>
              <w:spacing w:after="0"/>
            </w:pPr>
            <w:r w:rsidRPr="7D910EC7">
              <w:t>Improve accuracy and speed when keying records into the system</w:t>
            </w:r>
          </w:p>
        </w:tc>
      </w:tr>
      <w:tr w:rsidR="7D910EC7" w14:paraId="3BE7493F" w14:textId="77777777" w:rsidTr="7D910EC7">
        <w:trPr>
          <w:trHeight w:val="300"/>
        </w:trPr>
        <w:tc>
          <w:tcPr>
            <w:tcW w:w="1800" w:type="dxa"/>
            <w:vAlign w:val="center"/>
          </w:tcPr>
          <w:p w14:paraId="2B3E07B0" w14:textId="01319F1F" w:rsidR="7D910EC7" w:rsidRDefault="7D910EC7" w:rsidP="7D910EC7">
            <w:pPr>
              <w:spacing w:after="0"/>
              <w:rPr>
                <w:b/>
                <w:bCs/>
              </w:rPr>
            </w:pPr>
            <w:r w:rsidRPr="7D910EC7">
              <w:rPr>
                <w:b/>
                <w:bCs/>
              </w:rPr>
              <w:t>Measurable</w:t>
            </w:r>
          </w:p>
        </w:tc>
        <w:tc>
          <w:tcPr>
            <w:tcW w:w="8272" w:type="dxa"/>
            <w:vAlign w:val="center"/>
          </w:tcPr>
          <w:p w14:paraId="00D8B9C8" w14:textId="22157924" w:rsidR="7D910EC7" w:rsidRDefault="7D910EC7" w:rsidP="7D910EC7">
            <w:pPr>
              <w:spacing w:after="0"/>
            </w:pPr>
            <w:r w:rsidRPr="7D910EC7">
              <w:t xml:space="preserve">Reduce data entry errors to fewer than 2 per week and increase records completed by </w:t>
            </w:r>
            <w:r w:rsidR="703356CD" w:rsidRPr="7D910EC7">
              <w:t>5 per week.</w:t>
            </w:r>
          </w:p>
        </w:tc>
      </w:tr>
      <w:tr w:rsidR="7D910EC7" w14:paraId="10B5BA97" w14:textId="77777777" w:rsidTr="7D910EC7">
        <w:trPr>
          <w:trHeight w:val="300"/>
        </w:trPr>
        <w:tc>
          <w:tcPr>
            <w:tcW w:w="1800" w:type="dxa"/>
            <w:vAlign w:val="center"/>
          </w:tcPr>
          <w:p w14:paraId="4EC83503" w14:textId="30DA6B74" w:rsidR="7D910EC7" w:rsidRDefault="7D910EC7" w:rsidP="7D910EC7">
            <w:pPr>
              <w:spacing w:after="0"/>
              <w:rPr>
                <w:b/>
                <w:bCs/>
              </w:rPr>
            </w:pPr>
            <w:r w:rsidRPr="7D910EC7">
              <w:rPr>
                <w:b/>
                <w:bCs/>
              </w:rPr>
              <w:t>Achievable</w:t>
            </w:r>
          </w:p>
        </w:tc>
        <w:tc>
          <w:tcPr>
            <w:tcW w:w="8272" w:type="dxa"/>
            <w:vAlign w:val="center"/>
          </w:tcPr>
          <w:p w14:paraId="29802190" w14:textId="72AB0874" w:rsidR="7D910EC7" w:rsidRDefault="7D910EC7" w:rsidP="7D910EC7">
            <w:pPr>
              <w:spacing w:after="0"/>
            </w:pPr>
            <w:r w:rsidRPr="7D910EC7">
              <w:t>Complete refresher training and regular practice with manager support</w:t>
            </w:r>
            <w:r w:rsidR="72D4AA80" w:rsidRPr="7D910EC7">
              <w:t>.</w:t>
            </w:r>
          </w:p>
          <w:p w14:paraId="1726E41F" w14:textId="07D962E3" w:rsidR="72D4AA80" w:rsidRDefault="72D4AA80" w:rsidP="7D910EC7">
            <w:pPr>
              <w:spacing w:after="0"/>
            </w:pPr>
            <w:r w:rsidRPr="7D910EC7">
              <w:t>Shadow experienced keyer on team</w:t>
            </w:r>
          </w:p>
          <w:p w14:paraId="2913EC58" w14:textId="7D7DF7B9" w:rsidR="72D4AA80" w:rsidRDefault="72D4AA80" w:rsidP="7D910EC7">
            <w:pPr>
              <w:spacing w:after="0"/>
            </w:pPr>
            <w:r w:rsidRPr="7D910EC7">
              <w:t>Have regular spot checks on completed work</w:t>
            </w:r>
          </w:p>
          <w:p w14:paraId="287E195E" w14:textId="7D564715" w:rsidR="1376AC63" w:rsidRDefault="1376AC63" w:rsidP="7D910EC7">
            <w:pPr>
              <w:spacing w:after="0"/>
            </w:pPr>
            <w:r w:rsidRPr="7D910EC7">
              <w:t>Biweekly</w:t>
            </w:r>
            <w:r w:rsidR="72D4AA80" w:rsidRPr="7D910EC7">
              <w:t xml:space="preserve"> check points </w:t>
            </w:r>
            <w:r w:rsidR="3F85D2E0" w:rsidRPr="7D910EC7">
              <w:t>or when needed.</w:t>
            </w:r>
          </w:p>
        </w:tc>
      </w:tr>
      <w:tr w:rsidR="7D910EC7" w14:paraId="22651F13" w14:textId="77777777" w:rsidTr="7D910EC7">
        <w:trPr>
          <w:trHeight w:val="300"/>
        </w:trPr>
        <w:tc>
          <w:tcPr>
            <w:tcW w:w="1800" w:type="dxa"/>
            <w:vAlign w:val="center"/>
          </w:tcPr>
          <w:p w14:paraId="2B47C2F9" w14:textId="12D92A65" w:rsidR="7D910EC7" w:rsidRDefault="7D910EC7" w:rsidP="7D910EC7">
            <w:pPr>
              <w:spacing w:after="0"/>
              <w:rPr>
                <w:b/>
                <w:bCs/>
              </w:rPr>
            </w:pPr>
            <w:r w:rsidRPr="7D910EC7">
              <w:rPr>
                <w:b/>
                <w:bCs/>
              </w:rPr>
              <w:t>Relevant</w:t>
            </w:r>
          </w:p>
        </w:tc>
        <w:tc>
          <w:tcPr>
            <w:tcW w:w="8272" w:type="dxa"/>
            <w:vAlign w:val="center"/>
          </w:tcPr>
          <w:p w14:paraId="4FFF35E4" w14:textId="231CF975" w:rsidR="7D910EC7" w:rsidRDefault="7D910EC7" w:rsidP="7D910EC7">
            <w:pPr>
              <w:spacing w:after="0"/>
            </w:pPr>
            <w:r w:rsidRPr="7D910EC7">
              <w:t>Accurate records reduce errors and improve efficiency</w:t>
            </w:r>
            <w:r w:rsidR="26D900A5" w:rsidRPr="7D910EC7">
              <w:t>. Achieve performance objective</w:t>
            </w:r>
          </w:p>
        </w:tc>
      </w:tr>
      <w:tr w:rsidR="7D910EC7" w14:paraId="1EC98258" w14:textId="77777777" w:rsidTr="7D910EC7">
        <w:trPr>
          <w:trHeight w:val="300"/>
        </w:trPr>
        <w:tc>
          <w:tcPr>
            <w:tcW w:w="1800" w:type="dxa"/>
            <w:vAlign w:val="center"/>
          </w:tcPr>
          <w:p w14:paraId="4E047EF3" w14:textId="3C0EB81F" w:rsidR="7D910EC7" w:rsidRDefault="7D910EC7" w:rsidP="7D910EC7">
            <w:pPr>
              <w:spacing w:after="0"/>
              <w:rPr>
                <w:b/>
                <w:bCs/>
              </w:rPr>
            </w:pPr>
            <w:r w:rsidRPr="7D910EC7">
              <w:rPr>
                <w:b/>
                <w:bCs/>
              </w:rPr>
              <w:t>Time-bound</w:t>
            </w:r>
          </w:p>
        </w:tc>
        <w:tc>
          <w:tcPr>
            <w:tcW w:w="8272" w:type="dxa"/>
            <w:vAlign w:val="center"/>
          </w:tcPr>
          <w:p w14:paraId="74505815" w14:textId="07CAEF88" w:rsidR="7D910EC7" w:rsidRDefault="7D910EC7" w:rsidP="7D910EC7">
            <w:pPr>
              <w:spacing w:after="0"/>
            </w:pPr>
            <w:r w:rsidRPr="7D910EC7">
              <w:t>Targets to be achieved within 8 weeks</w:t>
            </w:r>
            <w:r w:rsidR="262789B1" w:rsidRPr="7D910EC7">
              <w:t xml:space="preserve"> (specific date to be entered here)</w:t>
            </w:r>
          </w:p>
        </w:tc>
      </w:tr>
    </w:tbl>
    <w:p w14:paraId="726AE784" w14:textId="5C074845" w:rsidR="5E2E9A8C" w:rsidRDefault="5E2E9A8C" w:rsidP="7D910EC7">
      <w:pPr>
        <w:spacing w:before="240" w:after="240"/>
      </w:pPr>
      <w:r w:rsidRPr="7D910EC7">
        <w:t xml:space="preserve">The action plan sets clear goals to improve the employee’s accuracy and speed when entering records. It explains what actions are needed, how progress will be measured, and when </w:t>
      </w:r>
      <w:r w:rsidR="7A6AE5FC" w:rsidRPr="7D910EC7">
        <w:t>goals</w:t>
      </w:r>
      <w:r w:rsidRPr="7D910EC7">
        <w:t xml:space="preserve"> should be achieved.</w:t>
      </w:r>
    </w:p>
    <w:p w14:paraId="7CE063CD" w14:textId="16837FEE" w:rsidR="5E2E9A8C" w:rsidRDefault="5E2E9A8C" w:rsidP="7D910EC7">
      <w:pPr>
        <w:spacing w:before="240" w:after="240"/>
      </w:pPr>
      <w:r w:rsidRPr="7D910EC7">
        <w:lastRenderedPageBreak/>
        <w:t xml:space="preserve">Using an action plan helps employees understand expectations, stay focused, and track progress. It also benefits the organisation by improving performance, reducing errors, and supporting employee development. This is also a tool to </w:t>
      </w:r>
      <w:r w:rsidR="303A7CF2" w:rsidRPr="7D910EC7">
        <w:t>use</w:t>
      </w:r>
      <w:r w:rsidRPr="7D910EC7">
        <w:t xml:space="preserve"> </w:t>
      </w:r>
      <w:r w:rsidR="51A9DBDA" w:rsidRPr="7D910EC7">
        <w:t>performance</w:t>
      </w:r>
      <w:r w:rsidRPr="7D910EC7">
        <w:t xml:space="preserve"> management is required when targets are not improved. It can be used as </w:t>
      </w:r>
      <w:r w:rsidR="1DED588D" w:rsidRPr="7D910EC7">
        <w:t>evidence</w:t>
      </w:r>
      <w:r w:rsidRPr="7D910EC7">
        <w:t xml:space="preserve"> if a case needs to be built- </w:t>
      </w:r>
      <w:r w:rsidR="733F1152" w:rsidRPr="7D910EC7">
        <w:t>protecting</w:t>
      </w:r>
      <w:r w:rsidRPr="7D910EC7">
        <w:t xml:space="preserve"> the organisation</w:t>
      </w:r>
    </w:p>
    <w:p w14:paraId="759579EF" w14:textId="2FF053F3" w:rsidR="7D910EC7" w:rsidRDefault="7D910EC7" w:rsidP="7D910EC7">
      <w:pPr>
        <w:spacing w:before="240" w:after="240"/>
      </w:pPr>
    </w:p>
    <w:p w14:paraId="646E313B" w14:textId="193B9D58" w:rsidR="3C68BA67" w:rsidRDefault="3C68BA67" w:rsidP="7D910EC7">
      <w:pPr>
        <w:pStyle w:val="Heading2"/>
        <w:rPr>
          <w:rFonts w:asciiTheme="minorHAnsi" w:eastAsiaTheme="minorEastAsia" w:hAnsiTheme="minorHAnsi" w:cstheme="minorBidi"/>
          <w:sz w:val="24"/>
          <w:szCs w:val="24"/>
        </w:rPr>
      </w:pPr>
      <w:bookmarkStart w:id="22" w:name="_Toc221275842"/>
      <w:r w:rsidRPr="1966FD4E">
        <w:t>Mind map</w:t>
      </w:r>
      <w:bookmarkEnd w:id="22"/>
    </w:p>
    <w:p w14:paraId="3BEEBB1D" w14:textId="65458583" w:rsidR="495DAD73" w:rsidRDefault="495DAD73" w:rsidP="7D910EC7">
      <w:pPr>
        <w:spacing w:before="240" w:after="240"/>
      </w:pPr>
      <w:r w:rsidRPr="7D910EC7">
        <w:rPr>
          <w:rFonts w:ascii="Aptos" w:eastAsia="Aptos" w:hAnsi="Aptos" w:cs="Aptos"/>
        </w:rPr>
        <w:t>This mind map outlines the key areas someone needs to focus on when developing towards a management position</w:t>
      </w:r>
      <w:r w:rsidR="302EB811" w:rsidRPr="7D910EC7">
        <w:rPr>
          <w:rFonts w:ascii="Aptos" w:eastAsia="Aptos" w:hAnsi="Aptos" w:cs="Aptos"/>
        </w:rPr>
        <w:t xml:space="preserve"> in DVLA</w:t>
      </w:r>
      <w:r w:rsidRPr="7D910EC7">
        <w:rPr>
          <w:rFonts w:ascii="Aptos" w:eastAsia="Aptos" w:hAnsi="Aptos" w:cs="Aptos"/>
        </w:rPr>
        <w:t xml:space="preserve">. It highlights the skills, experience, training, </w:t>
      </w:r>
      <w:r w:rsidR="209A23FF" w:rsidRPr="7D910EC7">
        <w:rPr>
          <w:rFonts w:ascii="Aptos" w:eastAsia="Aptos" w:hAnsi="Aptos" w:cs="Aptos"/>
        </w:rPr>
        <w:t>behavior</w:t>
      </w:r>
      <w:r w:rsidRPr="7D910EC7">
        <w:rPr>
          <w:rFonts w:ascii="Aptos" w:eastAsia="Aptos" w:hAnsi="Aptos" w:cs="Aptos"/>
        </w:rPr>
        <w:t>, and planning needed to support career progression into management.</w:t>
      </w:r>
    </w:p>
    <w:p w14:paraId="0DCC1D24" w14:textId="27CB4D06" w:rsidR="3C68BA67" w:rsidRDefault="3C68BA67" w:rsidP="7D910EC7">
      <w:pPr>
        <w:spacing w:before="240" w:after="240"/>
      </w:pPr>
      <w:r w:rsidRPr="7D910EC7">
        <w:rPr>
          <w:rFonts w:ascii="Aptos" w:eastAsia="Aptos" w:hAnsi="Aptos" w:cs="Aptos"/>
          <w:b/>
          <w:bCs/>
        </w:rPr>
        <w:t>Main Goal:</w:t>
      </w:r>
      <w:r>
        <w:br/>
      </w:r>
      <w:r w:rsidRPr="7D910EC7">
        <w:rPr>
          <w:rFonts w:ascii="Aptos" w:eastAsia="Aptos" w:hAnsi="Aptos" w:cs="Aptos"/>
        </w:rPr>
        <w:t xml:space="preserve"> Become a </w:t>
      </w:r>
      <w:proofErr w:type="gramStart"/>
      <w:r w:rsidRPr="7D910EC7">
        <w:rPr>
          <w:rFonts w:ascii="Aptos" w:eastAsia="Aptos" w:hAnsi="Aptos" w:cs="Aptos"/>
        </w:rPr>
        <w:t>Manager</w:t>
      </w:r>
      <w:proofErr w:type="gramEnd"/>
    </w:p>
    <w:p w14:paraId="19F09734" w14:textId="40FC4C1B" w:rsidR="3C68BA67" w:rsidRDefault="3C68BA67" w:rsidP="7D910EC7">
      <w:pPr>
        <w:spacing w:before="240" w:after="240"/>
      </w:pPr>
      <w:r w:rsidRPr="7D910EC7">
        <w:rPr>
          <w:rFonts w:ascii="Aptos" w:eastAsia="Aptos" w:hAnsi="Aptos" w:cs="Aptos"/>
          <w:b/>
          <w:bCs/>
        </w:rPr>
        <w:t>Key Areas:</w:t>
      </w:r>
    </w:p>
    <w:p w14:paraId="4F3EEC9F" w14:textId="4200FB48" w:rsidR="3C68BA67" w:rsidRDefault="3C68BA67" w:rsidP="7D910EC7">
      <w:pPr>
        <w:spacing w:before="240" w:after="240"/>
        <w:rPr>
          <w:rFonts w:ascii="Aptos" w:eastAsia="Aptos" w:hAnsi="Aptos" w:cs="Aptos"/>
          <w:b/>
          <w:bCs/>
        </w:rPr>
      </w:pPr>
      <w:r w:rsidRPr="7D910EC7">
        <w:rPr>
          <w:rFonts w:ascii="Aptos" w:eastAsia="Aptos" w:hAnsi="Aptos" w:cs="Aptos"/>
          <w:b/>
          <w:bCs/>
        </w:rPr>
        <w:t>Skills</w:t>
      </w:r>
    </w:p>
    <w:p w14:paraId="6F92F7D3" w14:textId="6EB77764" w:rsidR="3C68BA67" w:rsidRDefault="3C68BA67" w:rsidP="7D910EC7">
      <w:pPr>
        <w:pStyle w:val="ListParagraph"/>
        <w:numPr>
          <w:ilvl w:val="0"/>
          <w:numId w:val="1"/>
        </w:numPr>
        <w:spacing w:before="240" w:after="240"/>
        <w:rPr>
          <w:rFonts w:ascii="Aptos" w:eastAsia="Aptos" w:hAnsi="Aptos" w:cs="Aptos"/>
        </w:rPr>
      </w:pPr>
      <w:r w:rsidRPr="7D910EC7">
        <w:rPr>
          <w:rFonts w:ascii="Aptos" w:eastAsia="Aptos" w:hAnsi="Aptos" w:cs="Aptos"/>
        </w:rPr>
        <w:t>Communication</w:t>
      </w:r>
    </w:p>
    <w:p w14:paraId="07F0FABE" w14:textId="588777BE" w:rsidR="3C68BA67" w:rsidRDefault="3C68BA67" w:rsidP="7D910EC7">
      <w:pPr>
        <w:pStyle w:val="ListParagraph"/>
        <w:numPr>
          <w:ilvl w:val="0"/>
          <w:numId w:val="1"/>
        </w:numPr>
        <w:spacing w:before="240" w:after="240"/>
        <w:rPr>
          <w:rFonts w:ascii="Aptos" w:eastAsia="Aptos" w:hAnsi="Aptos" w:cs="Aptos"/>
        </w:rPr>
      </w:pPr>
      <w:r w:rsidRPr="7D910EC7">
        <w:rPr>
          <w:rFonts w:ascii="Aptos" w:eastAsia="Aptos" w:hAnsi="Aptos" w:cs="Aptos"/>
        </w:rPr>
        <w:t>Leadership</w:t>
      </w:r>
    </w:p>
    <w:p w14:paraId="383E613E" w14:textId="2F5B39CF" w:rsidR="3C68BA67" w:rsidRDefault="3C68BA67" w:rsidP="7D910EC7">
      <w:pPr>
        <w:pStyle w:val="ListParagraph"/>
        <w:numPr>
          <w:ilvl w:val="0"/>
          <w:numId w:val="1"/>
        </w:numPr>
        <w:spacing w:before="240" w:after="240"/>
        <w:rPr>
          <w:rFonts w:ascii="Aptos" w:eastAsia="Aptos" w:hAnsi="Aptos" w:cs="Aptos"/>
        </w:rPr>
      </w:pPr>
      <w:r w:rsidRPr="7D910EC7">
        <w:rPr>
          <w:rFonts w:ascii="Aptos" w:eastAsia="Aptos" w:hAnsi="Aptos" w:cs="Aptos"/>
        </w:rPr>
        <w:t>Problem-solving</w:t>
      </w:r>
    </w:p>
    <w:p w14:paraId="605094D8" w14:textId="39793E79" w:rsidR="3C68BA67" w:rsidRDefault="3C68BA67" w:rsidP="7D910EC7">
      <w:pPr>
        <w:pStyle w:val="ListParagraph"/>
        <w:numPr>
          <w:ilvl w:val="0"/>
          <w:numId w:val="1"/>
        </w:numPr>
        <w:spacing w:before="240" w:after="240"/>
        <w:rPr>
          <w:rFonts w:ascii="Aptos" w:eastAsia="Aptos" w:hAnsi="Aptos" w:cs="Aptos"/>
        </w:rPr>
      </w:pPr>
      <w:r w:rsidRPr="7D910EC7">
        <w:rPr>
          <w:rFonts w:ascii="Aptos" w:eastAsia="Aptos" w:hAnsi="Aptos" w:cs="Aptos"/>
        </w:rPr>
        <w:t>Decision-making</w:t>
      </w:r>
    </w:p>
    <w:p w14:paraId="34B511AC" w14:textId="10E1F150" w:rsidR="3C68BA67" w:rsidRDefault="3C68BA67" w:rsidP="7D910EC7">
      <w:pPr>
        <w:pStyle w:val="ListParagraph"/>
        <w:numPr>
          <w:ilvl w:val="0"/>
          <w:numId w:val="1"/>
        </w:numPr>
        <w:spacing w:before="240" w:after="240"/>
        <w:rPr>
          <w:rFonts w:ascii="Aptos" w:eastAsia="Aptos" w:hAnsi="Aptos" w:cs="Aptos"/>
        </w:rPr>
      </w:pPr>
      <w:r w:rsidRPr="7D910EC7">
        <w:rPr>
          <w:rFonts w:ascii="Aptos" w:eastAsia="Aptos" w:hAnsi="Aptos" w:cs="Aptos"/>
        </w:rPr>
        <w:t>Time management</w:t>
      </w:r>
    </w:p>
    <w:p w14:paraId="0BC215E9" w14:textId="16C051C0" w:rsidR="3C68BA67" w:rsidRDefault="3C68BA67" w:rsidP="7D910EC7">
      <w:pPr>
        <w:spacing w:before="240" w:after="240"/>
        <w:rPr>
          <w:rFonts w:ascii="Aptos" w:eastAsia="Aptos" w:hAnsi="Aptos" w:cs="Aptos"/>
          <w:b/>
          <w:bCs/>
        </w:rPr>
      </w:pPr>
      <w:r w:rsidRPr="7D910EC7">
        <w:rPr>
          <w:rFonts w:ascii="Aptos" w:eastAsia="Aptos" w:hAnsi="Aptos" w:cs="Aptos"/>
          <w:b/>
          <w:bCs/>
        </w:rPr>
        <w:t>Knowledge &amp; Experience</w:t>
      </w:r>
    </w:p>
    <w:p w14:paraId="04799A06" w14:textId="5A06DAE0" w:rsidR="3C68BA67" w:rsidRDefault="3C68BA67" w:rsidP="7D910EC7">
      <w:pPr>
        <w:pStyle w:val="ListParagraph"/>
        <w:numPr>
          <w:ilvl w:val="0"/>
          <w:numId w:val="1"/>
        </w:numPr>
        <w:spacing w:before="240" w:after="240"/>
        <w:rPr>
          <w:rFonts w:ascii="Aptos" w:eastAsia="Aptos" w:hAnsi="Aptos" w:cs="Aptos"/>
        </w:rPr>
      </w:pPr>
      <w:r w:rsidRPr="7D910EC7">
        <w:rPr>
          <w:rFonts w:ascii="Aptos" w:eastAsia="Aptos" w:hAnsi="Aptos" w:cs="Aptos"/>
        </w:rPr>
        <w:t>Understanding company policies</w:t>
      </w:r>
    </w:p>
    <w:p w14:paraId="36558892" w14:textId="3B0DDF43" w:rsidR="3C68BA67" w:rsidRDefault="3C68BA67" w:rsidP="7D910EC7">
      <w:pPr>
        <w:pStyle w:val="ListParagraph"/>
        <w:numPr>
          <w:ilvl w:val="0"/>
          <w:numId w:val="1"/>
        </w:numPr>
        <w:spacing w:before="240" w:after="240"/>
        <w:rPr>
          <w:rFonts w:ascii="Aptos" w:eastAsia="Aptos" w:hAnsi="Aptos" w:cs="Aptos"/>
        </w:rPr>
      </w:pPr>
      <w:r w:rsidRPr="7D910EC7">
        <w:rPr>
          <w:rFonts w:ascii="Aptos" w:eastAsia="Aptos" w:hAnsi="Aptos" w:cs="Aptos"/>
        </w:rPr>
        <w:lastRenderedPageBreak/>
        <w:t>Knowing how the organisation works</w:t>
      </w:r>
    </w:p>
    <w:p w14:paraId="3DBBD333" w14:textId="54091324" w:rsidR="3C68BA67" w:rsidRDefault="3C68BA67" w:rsidP="7D910EC7">
      <w:pPr>
        <w:pStyle w:val="ListParagraph"/>
        <w:numPr>
          <w:ilvl w:val="0"/>
          <w:numId w:val="1"/>
        </w:numPr>
        <w:spacing w:before="240" w:after="240"/>
        <w:rPr>
          <w:rFonts w:ascii="Aptos" w:eastAsia="Aptos" w:hAnsi="Aptos" w:cs="Aptos"/>
        </w:rPr>
      </w:pPr>
      <w:r w:rsidRPr="7D910EC7">
        <w:rPr>
          <w:rFonts w:ascii="Aptos" w:eastAsia="Aptos" w:hAnsi="Aptos" w:cs="Aptos"/>
        </w:rPr>
        <w:t>Supervising or supporting others</w:t>
      </w:r>
    </w:p>
    <w:p w14:paraId="7A3CF4CB" w14:textId="41C0DAEA" w:rsidR="3C68BA67" w:rsidRDefault="3C68BA67" w:rsidP="7D910EC7">
      <w:pPr>
        <w:pStyle w:val="ListParagraph"/>
        <w:numPr>
          <w:ilvl w:val="0"/>
          <w:numId w:val="1"/>
        </w:numPr>
        <w:spacing w:before="240" w:after="240"/>
        <w:rPr>
          <w:rFonts w:ascii="Aptos" w:eastAsia="Aptos" w:hAnsi="Aptos" w:cs="Aptos"/>
        </w:rPr>
      </w:pPr>
      <w:r w:rsidRPr="7D910EC7">
        <w:rPr>
          <w:rFonts w:ascii="Aptos" w:eastAsia="Aptos" w:hAnsi="Aptos" w:cs="Aptos"/>
        </w:rPr>
        <w:t>Meeting targets and objectives</w:t>
      </w:r>
    </w:p>
    <w:p w14:paraId="613BC9D0" w14:textId="30E8D046" w:rsidR="3C68BA67" w:rsidRDefault="3C68BA67" w:rsidP="7D910EC7">
      <w:pPr>
        <w:spacing w:before="240" w:after="240"/>
        <w:rPr>
          <w:rFonts w:ascii="Aptos" w:eastAsia="Aptos" w:hAnsi="Aptos" w:cs="Aptos"/>
          <w:b/>
          <w:bCs/>
        </w:rPr>
      </w:pPr>
      <w:r w:rsidRPr="7D910EC7">
        <w:rPr>
          <w:rFonts w:ascii="Aptos" w:eastAsia="Aptos" w:hAnsi="Aptos" w:cs="Aptos"/>
          <w:b/>
          <w:bCs/>
        </w:rPr>
        <w:t>Training &amp; Learning</w:t>
      </w:r>
    </w:p>
    <w:p w14:paraId="605E43DA" w14:textId="76E0AFB3" w:rsidR="3C68BA67" w:rsidRDefault="3C68BA67" w:rsidP="7D910EC7">
      <w:pPr>
        <w:pStyle w:val="ListParagraph"/>
        <w:numPr>
          <w:ilvl w:val="0"/>
          <w:numId w:val="1"/>
        </w:numPr>
        <w:spacing w:before="240" w:after="240"/>
        <w:rPr>
          <w:rFonts w:ascii="Aptos" w:eastAsia="Aptos" w:hAnsi="Aptos" w:cs="Aptos"/>
        </w:rPr>
      </w:pPr>
      <w:r w:rsidRPr="7D910EC7">
        <w:rPr>
          <w:rFonts w:ascii="Aptos" w:eastAsia="Aptos" w:hAnsi="Aptos" w:cs="Aptos"/>
        </w:rPr>
        <w:t>Management training courses</w:t>
      </w:r>
    </w:p>
    <w:p w14:paraId="34F8A794" w14:textId="79DD24ED" w:rsidR="3C68BA67" w:rsidRDefault="3C68BA67" w:rsidP="7D910EC7">
      <w:pPr>
        <w:pStyle w:val="ListParagraph"/>
        <w:numPr>
          <w:ilvl w:val="0"/>
          <w:numId w:val="1"/>
        </w:numPr>
        <w:spacing w:before="240" w:after="240"/>
        <w:rPr>
          <w:rFonts w:ascii="Aptos" w:eastAsia="Aptos" w:hAnsi="Aptos" w:cs="Aptos"/>
        </w:rPr>
      </w:pPr>
      <w:r w:rsidRPr="7D910EC7">
        <w:rPr>
          <w:rFonts w:ascii="Aptos" w:eastAsia="Aptos" w:hAnsi="Aptos" w:cs="Aptos"/>
        </w:rPr>
        <w:t>Coaching and mentoring</w:t>
      </w:r>
    </w:p>
    <w:p w14:paraId="29E530CC" w14:textId="07C3990D" w:rsidR="3C68BA67" w:rsidRDefault="3C68BA67" w:rsidP="7D910EC7">
      <w:pPr>
        <w:pStyle w:val="ListParagraph"/>
        <w:numPr>
          <w:ilvl w:val="0"/>
          <w:numId w:val="1"/>
        </w:numPr>
        <w:spacing w:before="240" w:after="240"/>
        <w:rPr>
          <w:rFonts w:ascii="Aptos" w:eastAsia="Aptos" w:hAnsi="Aptos" w:cs="Aptos"/>
        </w:rPr>
      </w:pPr>
      <w:r w:rsidRPr="7D910EC7">
        <w:rPr>
          <w:rFonts w:ascii="Aptos" w:eastAsia="Aptos" w:hAnsi="Aptos" w:cs="Aptos"/>
        </w:rPr>
        <w:t xml:space="preserve">Learning </w:t>
      </w:r>
      <w:proofErr w:type="gramStart"/>
      <w:r w:rsidRPr="7D910EC7">
        <w:rPr>
          <w:rFonts w:ascii="Aptos" w:eastAsia="Aptos" w:hAnsi="Aptos" w:cs="Aptos"/>
        </w:rPr>
        <w:t>on</w:t>
      </w:r>
      <w:proofErr w:type="gramEnd"/>
      <w:r w:rsidRPr="7D910EC7">
        <w:rPr>
          <w:rFonts w:ascii="Aptos" w:eastAsia="Aptos" w:hAnsi="Aptos" w:cs="Aptos"/>
        </w:rPr>
        <w:t xml:space="preserve"> the job</w:t>
      </w:r>
    </w:p>
    <w:p w14:paraId="144D1302" w14:textId="0BF45EE9" w:rsidR="3C68BA67" w:rsidRDefault="3C68BA67" w:rsidP="7D910EC7">
      <w:pPr>
        <w:pStyle w:val="ListParagraph"/>
        <w:numPr>
          <w:ilvl w:val="0"/>
          <w:numId w:val="1"/>
        </w:numPr>
        <w:spacing w:before="240" w:after="240"/>
        <w:rPr>
          <w:rFonts w:ascii="Aptos" w:eastAsia="Aptos" w:hAnsi="Aptos" w:cs="Aptos"/>
        </w:rPr>
      </w:pPr>
      <w:r w:rsidRPr="7D910EC7">
        <w:rPr>
          <w:rFonts w:ascii="Aptos" w:eastAsia="Aptos" w:hAnsi="Aptos" w:cs="Aptos"/>
        </w:rPr>
        <w:t>Shadowing managers</w:t>
      </w:r>
    </w:p>
    <w:p w14:paraId="1AF71988" w14:textId="7CAB518B" w:rsidR="0176E594" w:rsidRDefault="0176E594" w:rsidP="7D910EC7">
      <w:pPr>
        <w:spacing w:before="240" w:after="240"/>
        <w:rPr>
          <w:rFonts w:ascii="Aptos" w:eastAsia="Aptos" w:hAnsi="Aptos" w:cs="Aptos"/>
          <w:b/>
          <w:bCs/>
        </w:rPr>
      </w:pPr>
      <w:r w:rsidRPr="7D910EC7">
        <w:rPr>
          <w:rFonts w:ascii="Aptos" w:eastAsia="Aptos" w:hAnsi="Aptos" w:cs="Aptos"/>
          <w:b/>
          <w:bCs/>
        </w:rPr>
        <w:t>Behavior</w:t>
      </w:r>
      <w:r w:rsidR="3C68BA67" w:rsidRPr="7D910EC7">
        <w:rPr>
          <w:rFonts w:ascii="Aptos" w:eastAsia="Aptos" w:hAnsi="Aptos" w:cs="Aptos"/>
          <w:b/>
          <w:bCs/>
        </w:rPr>
        <w:t xml:space="preserve"> &amp; Attitude</w:t>
      </w:r>
    </w:p>
    <w:p w14:paraId="46ACB5D7" w14:textId="3AC58259" w:rsidR="3C68BA67" w:rsidRDefault="3C68BA67" w:rsidP="7D910EC7">
      <w:pPr>
        <w:pStyle w:val="ListParagraph"/>
        <w:numPr>
          <w:ilvl w:val="0"/>
          <w:numId w:val="1"/>
        </w:numPr>
        <w:spacing w:before="240" w:after="240"/>
        <w:rPr>
          <w:rFonts w:ascii="Aptos" w:eastAsia="Aptos" w:hAnsi="Aptos" w:cs="Aptos"/>
        </w:rPr>
      </w:pPr>
      <w:r w:rsidRPr="7D910EC7">
        <w:rPr>
          <w:rFonts w:ascii="Aptos" w:eastAsia="Aptos" w:hAnsi="Aptos" w:cs="Aptos"/>
        </w:rPr>
        <w:t>Taking responsibility</w:t>
      </w:r>
    </w:p>
    <w:p w14:paraId="7EC8B3FE" w14:textId="418CF2F4" w:rsidR="3C68BA67" w:rsidRDefault="3C68BA67" w:rsidP="7D910EC7">
      <w:pPr>
        <w:pStyle w:val="ListParagraph"/>
        <w:numPr>
          <w:ilvl w:val="0"/>
          <w:numId w:val="1"/>
        </w:numPr>
        <w:spacing w:before="240" w:after="240"/>
        <w:rPr>
          <w:rFonts w:ascii="Aptos" w:eastAsia="Aptos" w:hAnsi="Aptos" w:cs="Aptos"/>
        </w:rPr>
      </w:pPr>
      <w:r w:rsidRPr="7D910EC7">
        <w:rPr>
          <w:rFonts w:ascii="Aptos" w:eastAsia="Aptos" w:hAnsi="Aptos" w:cs="Aptos"/>
        </w:rPr>
        <w:t>Showing initiative</w:t>
      </w:r>
    </w:p>
    <w:p w14:paraId="6C5D2CBC" w14:textId="74B411FA" w:rsidR="3C68BA67" w:rsidRDefault="3C68BA67" w:rsidP="7D910EC7">
      <w:pPr>
        <w:pStyle w:val="ListParagraph"/>
        <w:numPr>
          <w:ilvl w:val="0"/>
          <w:numId w:val="1"/>
        </w:numPr>
        <w:spacing w:before="240" w:after="240"/>
        <w:rPr>
          <w:rFonts w:ascii="Aptos" w:eastAsia="Aptos" w:hAnsi="Aptos" w:cs="Aptos"/>
        </w:rPr>
      </w:pPr>
      <w:r w:rsidRPr="7D910EC7">
        <w:rPr>
          <w:rFonts w:ascii="Aptos" w:eastAsia="Aptos" w:hAnsi="Aptos" w:cs="Aptos"/>
        </w:rPr>
        <w:t>Being reliable</w:t>
      </w:r>
    </w:p>
    <w:p w14:paraId="1E642F22" w14:textId="1AD4A992" w:rsidR="3C68BA67" w:rsidRDefault="3C68BA67" w:rsidP="7D910EC7">
      <w:pPr>
        <w:pStyle w:val="ListParagraph"/>
        <w:numPr>
          <w:ilvl w:val="0"/>
          <w:numId w:val="1"/>
        </w:numPr>
        <w:spacing w:before="240" w:after="240"/>
        <w:rPr>
          <w:rFonts w:ascii="Aptos" w:eastAsia="Aptos" w:hAnsi="Aptos" w:cs="Aptos"/>
        </w:rPr>
      </w:pPr>
      <w:r w:rsidRPr="7D910EC7">
        <w:rPr>
          <w:rFonts w:ascii="Aptos" w:eastAsia="Aptos" w:hAnsi="Aptos" w:cs="Aptos"/>
        </w:rPr>
        <w:t>Supporting team members</w:t>
      </w:r>
    </w:p>
    <w:p w14:paraId="6BAEDF6F" w14:textId="380EDD74" w:rsidR="3C68BA67" w:rsidRDefault="3C68BA67" w:rsidP="7D910EC7">
      <w:pPr>
        <w:spacing w:before="240" w:after="240"/>
        <w:rPr>
          <w:rFonts w:ascii="Aptos" w:eastAsia="Aptos" w:hAnsi="Aptos" w:cs="Aptos"/>
          <w:b/>
          <w:bCs/>
        </w:rPr>
      </w:pPr>
      <w:r w:rsidRPr="7D910EC7">
        <w:rPr>
          <w:rFonts w:ascii="Aptos" w:eastAsia="Aptos" w:hAnsi="Aptos" w:cs="Aptos"/>
          <w:b/>
          <w:bCs/>
        </w:rPr>
        <w:t>Performance &amp; Feedback</w:t>
      </w:r>
    </w:p>
    <w:p w14:paraId="46111B79" w14:textId="30316ADD" w:rsidR="3C68BA67" w:rsidRDefault="3C68BA67" w:rsidP="7D910EC7">
      <w:pPr>
        <w:pStyle w:val="ListParagraph"/>
        <w:numPr>
          <w:ilvl w:val="0"/>
          <w:numId w:val="1"/>
        </w:numPr>
        <w:spacing w:before="240" w:after="240"/>
        <w:rPr>
          <w:rFonts w:ascii="Aptos" w:eastAsia="Aptos" w:hAnsi="Aptos" w:cs="Aptos"/>
        </w:rPr>
      </w:pPr>
      <w:r w:rsidRPr="7D910EC7">
        <w:rPr>
          <w:rFonts w:ascii="Aptos" w:eastAsia="Aptos" w:hAnsi="Aptos" w:cs="Aptos"/>
        </w:rPr>
        <w:t>Achieving work targets</w:t>
      </w:r>
    </w:p>
    <w:p w14:paraId="2DD8E393" w14:textId="59336441" w:rsidR="3C68BA67" w:rsidRDefault="3C68BA67" w:rsidP="7D910EC7">
      <w:pPr>
        <w:pStyle w:val="ListParagraph"/>
        <w:numPr>
          <w:ilvl w:val="0"/>
          <w:numId w:val="1"/>
        </w:numPr>
        <w:spacing w:before="240" w:after="240"/>
        <w:rPr>
          <w:rFonts w:ascii="Aptos" w:eastAsia="Aptos" w:hAnsi="Aptos" w:cs="Aptos"/>
        </w:rPr>
      </w:pPr>
      <w:r w:rsidRPr="7D910EC7">
        <w:rPr>
          <w:rFonts w:ascii="Aptos" w:eastAsia="Aptos" w:hAnsi="Aptos" w:cs="Aptos"/>
        </w:rPr>
        <w:t>Receiving feedback</w:t>
      </w:r>
    </w:p>
    <w:p w14:paraId="46AD564F" w14:textId="689DDBDC" w:rsidR="3C68BA67" w:rsidRDefault="3C68BA67" w:rsidP="7D910EC7">
      <w:pPr>
        <w:pStyle w:val="ListParagraph"/>
        <w:numPr>
          <w:ilvl w:val="0"/>
          <w:numId w:val="1"/>
        </w:numPr>
        <w:spacing w:before="240" w:after="240"/>
        <w:rPr>
          <w:rFonts w:ascii="Aptos" w:eastAsia="Aptos" w:hAnsi="Aptos" w:cs="Aptos"/>
        </w:rPr>
      </w:pPr>
      <w:r w:rsidRPr="7D910EC7">
        <w:rPr>
          <w:rFonts w:ascii="Aptos" w:eastAsia="Aptos" w:hAnsi="Aptos" w:cs="Aptos"/>
        </w:rPr>
        <w:t>Acting on feedback</w:t>
      </w:r>
    </w:p>
    <w:p w14:paraId="5D652BCB" w14:textId="4F4CE5B6" w:rsidR="3C68BA67" w:rsidRDefault="3C68BA67" w:rsidP="7D910EC7">
      <w:pPr>
        <w:pStyle w:val="ListParagraph"/>
        <w:numPr>
          <w:ilvl w:val="0"/>
          <w:numId w:val="1"/>
        </w:numPr>
        <w:spacing w:before="240" w:after="240"/>
        <w:rPr>
          <w:rFonts w:ascii="Aptos" w:eastAsia="Aptos" w:hAnsi="Aptos" w:cs="Aptos"/>
        </w:rPr>
      </w:pPr>
      <w:r w:rsidRPr="7D910EC7">
        <w:rPr>
          <w:rFonts w:ascii="Aptos" w:eastAsia="Aptos" w:hAnsi="Aptos" w:cs="Aptos"/>
        </w:rPr>
        <w:t>Attending reviews</w:t>
      </w:r>
    </w:p>
    <w:p w14:paraId="43DDFF1A" w14:textId="6429E252" w:rsidR="3C68BA67" w:rsidRDefault="3C68BA67" w:rsidP="7D910EC7">
      <w:pPr>
        <w:spacing w:before="240" w:after="240"/>
        <w:rPr>
          <w:rFonts w:ascii="Aptos" w:eastAsia="Aptos" w:hAnsi="Aptos" w:cs="Aptos"/>
          <w:b/>
          <w:bCs/>
        </w:rPr>
      </w:pPr>
      <w:r w:rsidRPr="7D910EC7">
        <w:rPr>
          <w:rFonts w:ascii="Aptos" w:eastAsia="Aptos" w:hAnsi="Aptos" w:cs="Aptos"/>
          <w:b/>
          <w:bCs/>
        </w:rPr>
        <w:t>Career Planning</w:t>
      </w:r>
    </w:p>
    <w:p w14:paraId="19C83370" w14:textId="080EFF4C" w:rsidR="3C68BA67" w:rsidRDefault="3C68BA67" w:rsidP="7D910EC7">
      <w:pPr>
        <w:pStyle w:val="ListParagraph"/>
        <w:numPr>
          <w:ilvl w:val="0"/>
          <w:numId w:val="1"/>
        </w:numPr>
        <w:spacing w:before="240" w:after="240"/>
        <w:rPr>
          <w:rFonts w:ascii="Aptos" w:eastAsia="Aptos" w:hAnsi="Aptos" w:cs="Aptos"/>
        </w:rPr>
      </w:pPr>
      <w:r w:rsidRPr="7D910EC7">
        <w:rPr>
          <w:rFonts w:ascii="Aptos" w:eastAsia="Aptos" w:hAnsi="Aptos" w:cs="Aptos"/>
        </w:rPr>
        <w:lastRenderedPageBreak/>
        <w:t>Setting career goals</w:t>
      </w:r>
    </w:p>
    <w:p w14:paraId="0F55A66D" w14:textId="7C5FAB3B" w:rsidR="3C68BA67" w:rsidRDefault="3C68BA67" w:rsidP="7D910EC7">
      <w:pPr>
        <w:pStyle w:val="ListParagraph"/>
        <w:numPr>
          <w:ilvl w:val="0"/>
          <w:numId w:val="1"/>
        </w:numPr>
        <w:spacing w:before="240" w:after="240"/>
        <w:rPr>
          <w:rFonts w:ascii="Aptos" w:eastAsia="Aptos" w:hAnsi="Aptos" w:cs="Aptos"/>
        </w:rPr>
      </w:pPr>
      <w:r w:rsidRPr="7D910EC7">
        <w:rPr>
          <w:rFonts w:ascii="Aptos" w:eastAsia="Aptos" w:hAnsi="Aptos" w:cs="Aptos"/>
        </w:rPr>
        <w:t>Creating a development plan</w:t>
      </w:r>
    </w:p>
    <w:p w14:paraId="60F6B233" w14:textId="53B45FF4" w:rsidR="3C68BA67" w:rsidRDefault="3C68BA67" w:rsidP="7D910EC7">
      <w:pPr>
        <w:pStyle w:val="ListParagraph"/>
        <w:numPr>
          <w:ilvl w:val="0"/>
          <w:numId w:val="1"/>
        </w:numPr>
        <w:spacing w:before="240" w:after="240"/>
        <w:rPr>
          <w:rFonts w:ascii="Aptos" w:eastAsia="Aptos" w:hAnsi="Aptos" w:cs="Aptos"/>
        </w:rPr>
      </w:pPr>
      <w:r w:rsidRPr="7D910EC7">
        <w:rPr>
          <w:rFonts w:ascii="Aptos" w:eastAsia="Aptos" w:hAnsi="Aptos" w:cs="Aptos"/>
        </w:rPr>
        <w:t>Appy for positions and g</w:t>
      </w:r>
      <w:r w:rsidR="7853ABA0" w:rsidRPr="7D910EC7">
        <w:rPr>
          <w:rFonts w:ascii="Aptos" w:eastAsia="Aptos" w:hAnsi="Aptos" w:cs="Aptos"/>
        </w:rPr>
        <w:t>ain feedback</w:t>
      </w:r>
    </w:p>
    <w:p w14:paraId="22F1CF6F" w14:textId="74F80E02" w:rsidR="167A9198" w:rsidRDefault="167A9198" w:rsidP="7D910EC7">
      <w:pPr>
        <w:spacing w:before="240" w:after="240"/>
      </w:pPr>
      <w:r w:rsidRPr="1966FD4E">
        <w:rPr>
          <w:rFonts w:ascii="Aptos" w:eastAsia="Aptos" w:hAnsi="Aptos" w:cs="Aptos"/>
        </w:rPr>
        <w:t>The mind map shows that developing into a management position requires building the right skills, gaining experience, and continuing to learn. It also highlights the importance of positive behavior, good performance, regular feedback, and clear career planning to support progression into a management role.</w:t>
      </w:r>
    </w:p>
    <w:p w14:paraId="6B9E1C41" w14:textId="22609004" w:rsidR="1966FD4E" w:rsidRDefault="1966FD4E" w:rsidP="1966FD4E">
      <w:pPr>
        <w:spacing w:before="240" w:after="240"/>
        <w:rPr>
          <w:rFonts w:ascii="Aptos" w:eastAsia="Aptos" w:hAnsi="Aptos" w:cs="Aptos"/>
        </w:rPr>
      </w:pPr>
    </w:p>
    <w:p w14:paraId="6A398803" w14:textId="0360A32F" w:rsidR="7B6FE2B3" w:rsidRDefault="7B6FE2B3" w:rsidP="1966FD4E">
      <w:pPr>
        <w:pStyle w:val="Heading1"/>
        <w:rPr>
          <w:rFonts w:ascii="Aptos" w:eastAsia="Aptos" w:hAnsi="Aptos" w:cs="Aptos"/>
          <w:sz w:val="24"/>
          <w:szCs w:val="24"/>
        </w:rPr>
      </w:pPr>
      <w:bookmarkStart w:id="23" w:name="_Toc221275843"/>
      <w:r w:rsidRPr="1966FD4E">
        <w:t>Summary</w:t>
      </w:r>
      <w:bookmarkEnd w:id="23"/>
    </w:p>
    <w:p w14:paraId="3881A9BF" w14:textId="76BEBF4C" w:rsidR="7B6FE2B3" w:rsidRDefault="7B6FE2B3" w:rsidP="1966FD4E">
      <w:pPr>
        <w:spacing w:before="240" w:after="240"/>
      </w:pPr>
      <w:r w:rsidRPr="1966FD4E">
        <w:rPr>
          <w:rFonts w:ascii="Aptos" w:eastAsia="Aptos" w:hAnsi="Aptos" w:cs="Aptos"/>
        </w:rPr>
        <w:t>Developing a learning culture is important because it helps employees continuously improve their skills, knowledge, and confidence. When learning is encouraged, employees feel supported, motivated, and more engaged in their work. A strong learning culture also helps organisations adapt to change, improve performance, and reduce mistakes by learning from experience. It encourages teamwork, open communication, and knowledge sharing across departments. Overall, a learning culture benefits both employees and the organisation by supporting personal development, improving efficiency, and helping the organisation achieve long-term success.</w:t>
      </w:r>
    </w:p>
    <w:p w14:paraId="4BE10854" w14:textId="57534DB1" w:rsidR="1966FD4E" w:rsidRDefault="1966FD4E">
      <w:r>
        <w:br w:type="page"/>
      </w:r>
    </w:p>
    <w:p w14:paraId="7198732A" w14:textId="6D436C71" w:rsidR="680EB275" w:rsidRPr="00AC72EA" w:rsidRDefault="680EB275" w:rsidP="00AC72EA">
      <w:pPr>
        <w:pStyle w:val="Heading1"/>
      </w:pPr>
      <w:bookmarkStart w:id="24" w:name="_Toc221275844"/>
      <w:r w:rsidRPr="1966FD4E">
        <w:lastRenderedPageBreak/>
        <w:t>References</w:t>
      </w:r>
      <w:bookmarkEnd w:id="24"/>
    </w:p>
    <w:p w14:paraId="0D0458C7" w14:textId="2E856088" w:rsidR="680EB275" w:rsidRDefault="680EB275" w:rsidP="1966FD4E">
      <w:pPr>
        <w:pStyle w:val="Heading1"/>
        <w:spacing w:before="0" w:after="0" w:line="480" w:lineRule="auto"/>
        <w:jc w:val="center"/>
      </w:pPr>
      <w:bookmarkStart w:id="25" w:name="_Toc221275845"/>
      <w:r w:rsidRPr="1966FD4E">
        <w:rPr>
          <w:rFonts w:ascii="Times New Roman" w:eastAsia="Times New Roman" w:hAnsi="Times New Roman" w:cs="Times New Roman"/>
          <w:b/>
          <w:bCs/>
          <w:sz w:val="24"/>
          <w:szCs w:val="24"/>
        </w:rPr>
        <w:t>References</w:t>
      </w:r>
      <w:bookmarkEnd w:id="25"/>
    </w:p>
    <w:p w14:paraId="266E103A" w14:textId="0B0E4F71" w:rsidR="680EB275" w:rsidRDefault="680EB275" w:rsidP="1966FD4E">
      <w:pPr>
        <w:spacing w:after="0" w:line="480" w:lineRule="auto"/>
        <w:ind w:left="720" w:hanging="720"/>
      </w:pPr>
      <w:r w:rsidRPr="1966FD4E">
        <w:rPr>
          <w:rFonts w:ascii="Times New Roman" w:eastAsia="Times New Roman" w:hAnsi="Times New Roman" w:cs="Times New Roman"/>
        </w:rPr>
        <w:t xml:space="preserve">Argyris, C., &amp; Schön, D. A. (1978). </w:t>
      </w:r>
      <w:r w:rsidRPr="1966FD4E">
        <w:rPr>
          <w:rFonts w:ascii="Times New Roman" w:eastAsia="Times New Roman" w:hAnsi="Times New Roman" w:cs="Times New Roman"/>
          <w:i/>
          <w:iCs/>
        </w:rPr>
        <w:t>Organizational Learning</w:t>
      </w:r>
      <w:r w:rsidRPr="1966FD4E">
        <w:rPr>
          <w:rFonts w:ascii="Times New Roman" w:eastAsia="Times New Roman" w:hAnsi="Times New Roman" w:cs="Times New Roman"/>
        </w:rPr>
        <w:t>. Addison-Wesley.</w:t>
      </w:r>
    </w:p>
    <w:p w14:paraId="3E18678D" w14:textId="3D4949F3" w:rsidR="680EB275" w:rsidRDefault="680EB275" w:rsidP="1966FD4E">
      <w:pPr>
        <w:spacing w:after="0" w:line="480" w:lineRule="auto"/>
        <w:ind w:left="720" w:hanging="720"/>
      </w:pPr>
      <w:r w:rsidRPr="1966FD4E">
        <w:rPr>
          <w:rFonts w:ascii="Times New Roman" w:eastAsia="Times New Roman" w:hAnsi="Times New Roman" w:cs="Times New Roman"/>
        </w:rPr>
        <w:t xml:space="preserve">Armstrong, M., &amp; Taylor, S. (2023). </w:t>
      </w:r>
      <w:r w:rsidRPr="1966FD4E">
        <w:rPr>
          <w:rFonts w:ascii="Times New Roman" w:eastAsia="Times New Roman" w:hAnsi="Times New Roman" w:cs="Times New Roman"/>
          <w:i/>
          <w:iCs/>
        </w:rPr>
        <w:t>Armstrong’s Handbook of Human Resource Management Practice</w:t>
      </w:r>
      <w:r w:rsidRPr="1966FD4E">
        <w:rPr>
          <w:rFonts w:ascii="Times New Roman" w:eastAsia="Times New Roman" w:hAnsi="Times New Roman" w:cs="Times New Roman"/>
        </w:rPr>
        <w:t xml:space="preserve"> (16th ed.). Kogan Page.</w:t>
      </w:r>
    </w:p>
    <w:p w14:paraId="177BB185" w14:textId="7D0CBA9A" w:rsidR="680EB275" w:rsidRDefault="680EB275" w:rsidP="1966FD4E">
      <w:pPr>
        <w:spacing w:after="0" w:line="480" w:lineRule="auto"/>
        <w:ind w:left="720" w:hanging="720"/>
      </w:pPr>
      <w:r w:rsidRPr="1966FD4E">
        <w:rPr>
          <w:rFonts w:ascii="Times New Roman" w:eastAsia="Times New Roman" w:hAnsi="Times New Roman" w:cs="Times New Roman"/>
        </w:rPr>
        <w:t xml:space="preserve">Boxall, P. F., &amp; Purcell, J. (2016). </w:t>
      </w:r>
      <w:r w:rsidRPr="1966FD4E">
        <w:rPr>
          <w:rFonts w:ascii="Times New Roman" w:eastAsia="Times New Roman" w:hAnsi="Times New Roman" w:cs="Times New Roman"/>
          <w:i/>
          <w:iCs/>
        </w:rPr>
        <w:t>Strategy and Human Resource Management</w:t>
      </w:r>
      <w:r w:rsidRPr="1966FD4E">
        <w:rPr>
          <w:rFonts w:ascii="Times New Roman" w:eastAsia="Times New Roman" w:hAnsi="Times New Roman" w:cs="Times New Roman"/>
        </w:rPr>
        <w:t xml:space="preserve"> (4th ed.). Palgrave Macmillan.</w:t>
      </w:r>
    </w:p>
    <w:p w14:paraId="31647A8C" w14:textId="07806EA0" w:rsidR="680EB275" w:rsidRDefault="680EB275" w:rsidP="1966FD4E">
      <w:pPr>
        <w:spacing w:after="0" w:line="480" w:lineRule="auto"/>
        <w:ind w:left="720" w:hanging="720"/>
      </w:pPr>
      <w:r w:rsidRPr="1966FD4E">
        <w:rPr>
          <w:rFonts w:ascii="Times New Roman" w:eastAsia="Times New Roman" w:hAnsi="Times New Roman" w:cs="Times New Roman"/>
        </w:rPr>
        <w:t xml:space="preserve">Chun Wei Choo. (2016). </w:t>
      </w:r>
      <w:r w:rsidRPr="1966FD4E">
        <w:rPr>
          <w:rFonts w:ascii="Times New Roman" w:eastAsia="Times New Roman" w:hAnsi="Times New Roman" w:cs="Times New Roman"/>
          <w:i/>
          <w:iCs/>
        </w:rPr>
        <w:t xml:space="preserve">The inquiring </w:t>
      </w:r>
      <w:proofErr w:type="gramStart"/>
      <w:r w:rsidRPr="1966FD4E">
        <w:rPr>
          <w:rFonts w:ascii="Times New Roman" w:eastAsia="Times New Roman" w:hAnsi="Times New Roman" w:cs="Times New Roman"/>
          <w:i/>
          <w:iCs/>
        </w:rPr>
        <w:t>organization :</w:t>
      </w:r>
      <w:proofErr w:type="gramEnd"/>
      <w:r w:rsidRPr="1966FD4E">
        <w:rPr>
          <w:rFonts w:ascii="Times New Roman" w:eastAsia="Times New Roman" w:hAnsi="Times New Roman" w:cs="Times New Roman"/>
          <w:i/>
          <w:iCs/>
        </w:rPr>
        <w:t xml:space="preserve"> how organizations acquire knowledge and seek information</w:t>
      </w:r>
      <w:r w:rsidRPr="1966FD4E">
        <w:rPr>
          <w:rFonts w:ascii="Times New Roman" w:eastAsia="Times New Roman" w:hAnsi="Times New Roman" w:cs="Times New Roman"/>
        </w:rPr>
        <w:t>. Oxford University Press.</w:t>
      </w:r>
    </w:p>
    <w:p w14:paraId="0DAEB4B7" w14:textId="35116258" w:rsidR="680EB275" w:rsidRDefault="680EB275" w:rsidP="1966FD4E">
      <w:pPr>
        <w:spacing w:after="0" w:line="480" w:lineRule="auto"/>
        <w:ind w:left="720" w:hanging="720"/>
      </w:pPr>
      <w:r w:rsidRPr="1966FD4E">
        <w:rPr>
          <w:rFonts w:ascii="Times New Roman" w:eastAsia="Times New Roman" w:hAnsi="Times New Roman" w:cs="Times New Roman"/>
        </w:rPr>
        <w:t xml:space="preserve">Denison, D. R. (1997). </w:t>
      </w:r>
      <w:r w:rsidRPr="1966FD4E">
        <w:rPr>
          <w:rFonts w:ascii="Times New Roman" w:eastAsia="Times New Roman" w:hAnsi="Times New Roman" w:cs="Times New Roman"/>
          <w:i/>
          <w:iCs/>
        </w:rPr>
        <w:t>Corporate Culture and Organizational Effectiveness</w:t>
      </w:r>
      <w:r w:rsidRPr="1966FD4E">
        <w:rPr>
          <w:rFonts w:ascii="Times New Roman" w:eastAsia="Times New Roman" w:hAnsi="Times New Roman" w:cs="Times New Roman"/>
        </w:rPr>
        <w:t>.</w:t>
      </w:r>
    </w:p>
    <w:p w14:paraId="59EEB90E" w14:textId="2B19CF55" w:rsidR="680EB275" w:rsidRDefault="680EB275" w:rsidP="1966FD4E">
      <w:pPr>
        <w:spacing w:after="0" w:line="480" w:lineRule="auto"/>
        <w:ind w:left="720" w:hanging="720"/>
      </w:pPr>
      <w:r w:rsidRPr="1966FD4E">
        <w:rPr>
          <w:rFonts w:ascii="Times New Roman" w:eastAsia="Times New Roman" w:hAnsi="Times New Roman" w:cs="Times New Roman"/>
        </w:rPr>
        <w:t xml:space="preserve">Edmondson, A. C. (2019). </w:t>
      </w:r>
      <w:proofErr w:type="gramStart"/>
      <w:r w:rsidRPr="1966FD4E">
        <w:rPr>
          <w:rFonts w:ascii="Times New Roman" w:eastAsia="Times New Roman" w:hAnsi="Times New Roman" w:cs="Times New Roman"/>
          <w:i/>
          <w:iCs/>
        </w:rPr>
        <w:t>The fearless</w:t>
      </w:r>
      <w:proofErr w:type="gramEnd"/>
      <w:r w:rsidRPr="1966FD4E">
        <w:rPr>
          <w:rFonts w:ascii="Times New Roman" w:eastAsia="Times New Roman" w:hAnsi="Times New Roman" w:cs="Times New Roman"/>
          <w:i/>
          <w:iCs/>
        </w:rPr>
        <w:t xml:space="preserve"> organization: Creating psychological safety in the workplace for learning, innovation, and growth</w:t>
      </w:r>
      <w:r w:rsidRPr="1966FD4E">
        <w:rPr>
          <w:rFonts w:ascii="Times New Roman" w:eastAsia="Times New Roman" w:hAnsi="Times New Roman" w:cs="Times New Roman"/>
        </w:rPr>
        <w:t>. John Wiley &amp; Sons, Inc.</w:t>
      </w:r>
    </w:p>
    <w:p w14:paraId="66F52463" w14:textId="102F385B" w:rsidR="680EB275" w:rsidRDefault="680EB275" w:rsidP="1966FD4E">
      <w:pPr>
        <w:spacing w:after="0" w:line="480" w:lineRule="auto"/>
        <w:ind w:left="720" w:hanging="720"/>
      </w:pPr>
      <w:r w:rsidRPr="1966FD4E">
        <w:rPr>
          <w:rFonts w:ascii="Times New Roman" w:eastAsia="Times New Roman" w:hAnsi="Times New Roman" w:cs="Times New Roman"/>
        </w:rPr>
        <w:t xml:space="preserve">IBM. (2022). </w:t>
      </w:r>
      <w:r w:rsidRPr="1966FD4E">
        <w:rPr>
          <w:rFonts w:ascii="Times New Roman" w:eastAsia="Times New Roman" w:hAnsi="Times New Roman" w:cs="Times New Roman"/>
          <w:i/>
          <w:iCs/>
        </w:rPr>
        <w:t>Let’s Create 2022 Annual Report</w:t>
      </w:r>
      <w:r w:rsidRPr="1966FD4E">
        <w:rPr>
          <w:rFonts w:ascii="Times New Roman" w:eastAsia="Times New Roman" w:hAnsi="Times New Roman" w:cs="Times New Roman"/>
        </w:rPr>
        <w:t xml:space="preserve">. </w:t>
      </w:r>
      <w:hyperlink r:id="rId8">
        <w:r w:rsidRPr="1966FD4E">
          <w:rPr>
            <w:rStyle w:val="Hyperlink"/>
            <w:rFonts w:ascii="Times New Roman" w:eastAsia="Times New Roman" w:hAnsi="Times New Roman" w:cs="Times New Roman"/>
          </w:rPr>
          <w:t>https://www.ibm.com/investor/att/pdf/IBM_Annual_Report_2022.pdf</w:t>
        </w:r>
      </w:hyperlink>
    </w:p>
    <w:p w14:paraId="621295D2" w14:textId="7CE75106" w:rsidR="680EB275" w:rsidRDefault="680EB275" w:rsidP="1966FD4E">
      <w:pPr>
        <w:spacing w:after="0" w:line="480" w:lineRule="auto"/>
        <w:ind w:left="720" w:hanging="720"/>
      </w:pPr>
      <w:r w:rsidRPr="1966FD4E">
        <w:rPr>
          <w:rFonts w:ascii="Times New Roman" w:eastAsia="Times New Roman" w:hAnsi="Times New Roman" w:cs="Times New Roman"/>
        </w:rPr>
        <w:t xml:space="preserve">Liker, J. K. (2004). </w:t>
      </w:r>
      <w:r w:rsidRPr="1966FD4E">
        <w:rPr>
          <w:rFonts w:ascii="Times New Roman" w:eastAsia="Times New Roman" w:hAnsi="Times New Roman" w:cs="Times New Roman"/>
          <w:i/>
          <w:iCs/>
        </w:rPr>
        <w:t>The Toyota Way: 14 Management Principles from the World’s Greatest Manufacturer</w:t>
      </w:r>
      <w:r w:rsidRPr="1966FD4E">
        <w:rPr>
          <w:rFonts w:ascii="Times New Roman" w:eastAsia="Times New Roman" w:hAnsi="Times New Roman" w:cs="Times New Roman"/>
        </w:rPr>
        <w:t>. New York Mcgraw Hill Professional.</w:t>
      </w:r>
    </w:p>
    <w:p w14:paraId="05412636" w14:textId="4D2AB84B" w:rsidR="680EB275" w:rsidRDefault="680EB275" w:rsidP="1966FD4E">
      <w:pPr>
        <w:spacing w:after="0" w:line="480" w:lineRule="auto"/>
        <w:ind w:left="720" w:hanging="720"/>
      </w:pPr>
      <w:r w:rsidRPr="1966FD4E">
        <w:rPr>
          <w:rFonts w:ascii="Times New Roman" w:eastAsia="Times New Roman" w:hAnsi="Times New Roman" w:cs="Times New Roman"/>
        </w:rPr>
        <w:t xml:space="preserve">Mark Fenton O'creevy, &amp; Gooderham, P. (2005). </w:t>
      </w:r>
      <w:r w:rsidRPr="1966FD4E">
        <w:rPr>
          <w:rFonts w:ascii="Times New Roman" w:eastAsia="Times New Roman" w:hAnsi="Times New Roman" w:cs="Times New Roman"/>
          <w:i/>
          <w:iCs/>
        </w:rPr>
        <w:t>Diffusion of HRM to Europe and the Role of US MNCs</w:t>
      </w:r>
      <w:r w:rsidRPr="1966FD4E">
        <w:rPr>
          <w:rFonts w:ascii="Times New Roman" w:eastAsia="Times New Roman" w:hAnsi="Times New Roman" w:cs="Times New Roman"/>
        </w:rPr>
        <w:t>. Hampp.</w:t>
      </w:r>
    </w:p>
    <w:p w14:paraId="7DF45C41" w14:textId="48E1B055" w:rsidR="680EB275" w:rsidRDefault="680EB275" w:rsidP="1966FD4E">
      <w:pPr>
        <w:spacing w:after="0" w:line="480" w:lineRule="auto"/>
        <w:ind w:left="720" w:hanging="720"/>
      </w:pPr>
      <w:r w:rsidRPr="1966FD4E">
        <w:rPr>
          <w:rFonts w:ascii="Times New Roman" w:eastAsia="Times New Roman" w:hAnsi="Times New Roman" w:cs="Times New Roman"/>
        </w:rPr>
        <w:t xml:space="preserve">Maslow, A. H. (1943). </w:t>
      </w:r>
      <w:r w:rsidRPr="1966FD4E">
        <w:rPr>
          <w:rFonts w:ascii="Times New Roman" w:eastAsia="Times New Roman" w:hAnsi="Times New Roman" w:cs="Times New Roman"/>
          <w:i/>
          <w:iCs/>
        </w:rPr>
        <w:t>A theory of human motivation. Psychological Review</w:t>
      </w:r>
      <w:r w:rsidRPr="1966FD4E">
        <w:rPr>
          <w:rFonts w:ascii="Times New Roman" w:eastAsia="Times New Roman" w:hAnsi="Times New Roman" w:cs="Times New Roman"/>
        </w:rPr>
        <w:t xml:space="preserve">. Eyrolles, </w:t>
      </w:r>
      <w:proofErr w:type="gramStart"/>
      <w:r w:rsidRPr="1966FD4E">
        <w:rPr>
          <w:rFonts w:ascii="Times New Roman" w:eastAsia="Times New Roman" w:hAnsi="Times New Roman" w:cs="Times New Roman"/>
        </w:rPr>
        <w:t>Dl ,</w:t>
      </w:r>
      <w:proofErr w:type="gramEnd"/>
      <w:r w:rsidRPr="1966FD4E">
        <w:rPr>
          <w:rFonts w:ascii="Times New Roman" w:eastAsia="Times New Roman" w:hAnsi="Times New Roman" w:cs="Times New Roman"/>
        </w:rPr>
        <w:t xml:space="preserve"> Cop.</w:t>
      </w:r>
    </w:p>
    <w:p w14:paraId="4D544C31" w14:textId="41323AB1" w:rsidR="680EB275" w:rsidRDefault="680EB275" w:rsidP="1966FD4E">
      <w:pPr>
        <w:spacing w:after="0" w:line="480" w:lineRule="auto"/>
        <w:ind w:left="720" w:hanging="720"/>
      </w:pPr>
      <w:r w:rsidRPr="1966FD4E">
        <w:rPr>
          <w:rFonts w:ascii="Times New Roman" w:eastAsia="Times New Roman" w:hAnsi="Times New Roman" w:cs="Times New Roman"/>
        </w:rPr>
        <w:lastRenderedPageBreak/>
        <w:t xml:space="preserve">Nonaka, I., &amp; Takeuchi, H. (1995). </w:t>
      </w:r>
      <w:r w:rsidRPr="1966FD4E">
        <w:rPr>
          <w:rFonts w:ascii="Times New Roman" w:eastAsia="Times New Roman" w:hAnsi="Times New Roman" w:cs="Times New Roman"/>
          <w:i/>
          <w:iCs/>
        </w:rPr>
        <w:t>The knowledge-creating company: How Japanese Companies Create the Dynamics of Innovation</w:t>
      </w:r>
      <w:r w:rsidRPr="1966FD4E">
        <w:rPr>
          <w:rFonts w:ascii="Times New Roman" w:eastAsia="Times New Roman" w:hAnsi="Times New Roman" w:cs="Times New Roman"/>
        </w:rPr>
        <w:t>. Oxford University Press.</w:t>
      </w:r>
    </w:p>
    <w:p w14:paraId="669008C2" w14:textId="28159EFE" w:rsidR="680EB275" w:rsidRDefault="680EB275" w:rsidP="1966FD4E">
      <w:pPr>
        <w:spacing w:after="0" w:line="480" w:lineRule="auto"/>
        <w:ind w:left="720" w:hanging="720"/>
      </w:pPr>
      <w:r w:rsidRPr="1966FD4E">
        <w:rPr>
          <w:rFonts w:ascii="Times New Roman" w:eastAsia="Times New Roman" w:hAnsi="Times New Roman" w:cs="Times New Roman"/>
        </w:rPr>
        <w:t xml:space="preserve">Robbins, S. P., &amp; Judge, T. A. (2022). </w:t>
      </w:r>
      <w:r w:rsidRPr="1966FD4E">
        <w:rPr>
          <w:rFonts w:ascii="Times New Roman" w:eastAsia="Times New Roman" w:hAnsi="Times New Roman" w:cs="Times New Roman"/>
          <w:i/>
          <w:iCs/>
        </w:rPr>
        <w:t xml:space="preserve">Organisational </w:t>
      </w:r>
      <w:proofErr w:type="gramStart"/>
      <w:r w:rsidRPr="1966FD4E">
        <w:rPr>
          <w:rFonts w:ascii="Times New Roman" w:eastAsia="Times New Roman" w:hAnsi="Times New Roman" w:cs="Times New Roman"/>
          <w:i/>
          <w:iCs/>
        </w:rPr>
        <w:t>Behaviour :</w:t>
      </w:r>
      <w:proofErr w:type="gramEnd"/>
      <w:r w:rsidRPr="1966FD4E">
        <w:rPr>
          <w:rFonts w:ascii="Times New Roman" w:eastAsia="Times New Roman" w:hAnsi="Times New Roman" w:cs="Times New Roman"/>
          <w:i/>
          <w:iCs/>
        </w:rPr>
        <w:t xml:space="preserve"> Global and Southern African Perspectives</w:t>
      </w:r>
      <w:r w:rsidRPr="1966FD4E">
        <w:rPr>
          <w:rFonts w:ascii="Times New Roman" w:eastAsia="Times New Roman" w:hAnsi="Times New Roman" w:cs="Times New Roman"/>
        </w:rPr>
        <w:t>. Pinelands, Cape Town Pearson Education.</w:t>
      </w:r>
    </w:p>
    <w:p w14:paraId="4E28762A" w14:textId="481041B6" w:rsidR="680EB275" w:rsidRDefault="680EB275" w:rsidP="1966FD4E">
      <w:pPr>
        <w:spacing w:after="0" w:line="480" w:lineRule="auto"/>
        <w:ind w:left="720" w:hanging="720"/>
      </w:pPr>
      <w:r w:rsidRPr="1966FD4E">
        <w:rPr>
          <w:rFonts w:ascii="Times New Roman" w:eastAsia="Times New Roman" w:hAnsi="Times New Roman" w:cs="Times New Roman"/>
        </w:rPr>
        <w:t xml:space="preserve">Schein, E. H. (2010). </w:t>
      </w:r>
      <w:r w:rsidRPr="1966FD4E">
        <w:rPr>
          <w:rFonts w:ascii="Times New Roman" w:eastAsia="Times New Roman" w:hAnsi="Times New Roman" w:cs="Times New Roman"/>
          <w:i/>
          <w:iCs/>
        </w:rPr>
        <w:t>Organizational culture and leadership</w:t>
      </w:r>
      <w:r w:rsidRPr="1966FD4E">
        <w:rPr>
          <w:rFonts w:ascii="Times New Roman" w:eastAsia="Times New Roman" w:hAnsi="Times New Roman" w:cs="Times New Roman"/>
        </w:rPr>
        <w:t xml:space="preserve"> (4th ed.). Jossey-Bass.</w:t>
      </w:r>
    </w:p>
    <w:p w14:paraId="24A911DA" w14:textId="0721D5F8" w:rsidR="680EB275" w:rsidRDefault="680EB275" w:rsidP="1966FD4E">
      <w:pPr>
        <w:spacing w:after="0" w:line="480" w:lineRule="auto"/>
        <w:ind w:left="720" w:hanging="720"/>
      </w:pPr>
      <w:r w:rsidRPr="1966FD4E">
        <w:rPr>
          <w:rFonts w:ascii="Times New Roman" w:eastAsia="Times New Roman" w:hAnsi="Times New Roman" w:cs="Times New Roman"/>
        </w:rPr>
        <w:t xml:space="preserve">Senge, P. M. (1990). </w:t>
      </w:r>
      <w:r w:rsidRPr="1966FD4E">
        <w:rPr>
          <w:rFonts w:ascii="Times New Roman" w:eastAsia="Times New Roman" w:hAnsi="Times New Roman" w:cs="Times New Roman"/>
          <w:i/>
          <w:iCs/>
        </w:rPr>
        <w:t>The Fifth Discipline</w:t>
      </w:r>
      <w:r w:rsidRPr="1966FD4E">
        <w:rPr>
          <w:rFonts w:ascii="Times New Roman" w:eastAsia="Times New Roman" w:hAnsi="Times New Roman" w:cs="Times New Roman"/>
        </w:rPr>
        <w:t>. The Crown Publishing Group.</w:t>
      </w:r>
    </w:p>
    <w:p w14:paraId="1F412E4F" w14:textId="19B404BA" w:rsidR="680EB275" w:rsidRDefault="680EB275" w:rsidP="1966FD4E">
      <w:pPr>
        <w:spacing w:after="0" w:line="480" w:lineRule="auto"/>
        <w:ind w:left="720" w:hanging="720"/>
      </w:pPr>
      <w:r w:rsidRPr="1966FD4E">
        <w:rPr>
          <w:rFonts w:ascii="Times New Roman" w:eastAsia="Times New Roman" w:hAnsi="Times New Roman" w:cs="Times New Roman"/>
        </w:rPr>
        <w:t xml:space="preserve">Senge, P. M. (2006). </w:t>
      </w:r>
      <w:r w:rsidRPr="1966FD4E">
        <w:rPr>
          <w:rFonts w:ascii="Times New Roman" w:eastAsia="Times New Roman" w:hAnsi="Times New Roman" w:cs="Times New Roman"/>
          <w:i/>
          <w:iCs/>
        </w:rPr>
        <w:t>The fifth discipline: The art and practice of the learning organization</w:t>
      </w:r>
      <w:r w:rsidRPr="1966FD4E">
        <w:rPr>
          <w:rFonts w:ascii="Times New Roman" w:eastAsia="Times New Roman" w:hAnsi="Times New Roman" w:cs="Times New Roman"/>
        </w:rPr>
        <w:t>. Doubleday/Currency.</w:t>
      </w:r>
    </w:p>
    <w:p w14:paraId="6847D6F4" w14:textId="2BB8F672" w:rsidR="680EB275" w:rsidRDefault="680EB275" w:rsidP="1966FD4E">
      <w:pPr>
        <w:spacing w:after="0" w:line="480" w:lineRule="auto"/>
        <w:ind w:left="720" w:hanging="720"/>
      </w:pPr>
      <w:r w:rsidRPr="1966FD4E">
        <w:rPr>
          <w:rFonts w:ascii="Times New Roman" w:eastAsia="Times New Roman" w:hAnsi="Times New Roman" w:cs="Times New Roman"/>
        </w:rPr>
        <w:t xml:space="preserve">Syed, M. (2016). </w:t>
      </w:r>
      <w:r w:rsidRPr="1966FD4E">
        <w:rPr>
          <w:rFonts w:ascii="Times New Roman" w:eastAsia="Times New Roman" w:hAnsi="Times New Roman" w:cs="Times New Roman"/>
          <w:i/>
          <w:iCs/>
        </w:rPr>
        <w:t>Black Box Thinking</w:t>
      </w:r>
      <w:r w:rsidRPr="1966FD4E">
        <w:rPr>
          <w:rFonts w:ascii="Times New Roman" w:eastAsia="Times New Roman" w:hAnsi="Times New Roman" w:cs="Times New Roman"/>
        </w:rPr>
        <w:t>. Hodder &amp; Stoughton.</w:t>
      </w:r>
    </w:p>
    <w:p w14:paraId="3B0F5F98" w14:textId="26375FE8" w:rsidR="1966FD4E" w:rsidRDefault="1966FD4E" w:rsidP="1966FD4E"/>
    <w:p w14:paraId="62F81282" w14:textId="06747B04" w:rsidR="1966FD4E" w:rsidRDefault="1966FD4E" w:rsidP="1966FD4E">
      <w:pPr>
        <w:spacing w:before="240" w:after="240"/>
        <w:rPr>
          <w:rFonts w:ascii="Aptos" w:eastAsia="Aptos" w:hAnsi="Aptos" w:cs="Aptos"/>
        </w:rPr>
      </w:pPr>
    </w:p>
    <w:p w14:paraId="037DFA44" w14:textId="7484BD23" w:rsidR="1966FD4E" w:rsidRDefault="1966FD4E" w:rsidP="1966FD4E">
      <w:pPr>
        <w:spacing w:before="240" w:after="240"/>
        <w:rPr>
          <w:rFonts w:ascii="Aptos" w:eastAsia="Aptos" w:hAnsi="Aptos" w:cs="Aptos"/>
        </w:rPr>
      </w:pPr>
    </w:p>
    <w:sectPr w:rsidR="1966FD4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nRSox3TdiEm2GZ" int2:id="0JMFH416">
      <int2:state int2:value="Rejected" int2:type="spell"/>
    </int2:textHash>
    <int2:textHash int2:hashCode="wvxFM7/IatvdZw" int2:id="c519Oco4">
      <int2:state int2:value="Rejected" int2:type="spell"/>
    </int2:textHash>
    <int2:textHash int2:hashCode="kv4UVae7TQCfC0" int2:id="AFF7qStP">
      <int2:state int2:value="Rejected" int2:type="spell"/>
    </int2:textHash>
    <int2:textHash int2:hashCode="JgtY6hJIkityHB" int2:id="ZCglqboW">
      <int2:state int2:value="Rejected" int2:type="spell"/>
    </int2:textHash>
    <int2:textHash int2:hashCode="kByidkXaRxGvMx" int2:id="uTy8UE8J">
      <int2:state int2:value="Rejected" int2:type="spell"/>
    </int2:textHash>
    <int2:textHash int2:hashCode="m/C6mGJeQTWOW1" int2:id="5JVnIan1">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1534C9"/>
    <w:multiLevelType w:val="hybridMultilevel"/>
    <w:tmpl w:val="F838356E"/>
    <w:lvl w:ilvl="0" w:tplc="22FC9690">
      <w:start w:val="1"/>
      <w:numFmt w:val="bullet"/>
      <w:lvlText w:val=""/>
      <w:lvlJc w:val="left"/>
      <w:pPr>
        <w:ind w:left="720" w:hanging="360"/>
      </w:pPr>
      <w:rPr>
        <w:rFonts w:ascii="Symbol" w:hAnsi="Symbol" w:hint="default"/>
      </w:rPr>
    </w:lvl>
    <w:lvl w:ilvl="1" w:tplc="B0263822">
      <w:start w:val="1"/>
      <w:numFmt w:val="bullet"/>
      <w:lvlText w:val="o"/>
      <w:lvlJc w:val="left"/>
      <w:pPr>
        <w:ind w:left="1440" w:hanging="360"/>
      </w:pPr>
      <w:rPr>
        <w:rFonts w:ascii="Courier New" w:hAnsi="Courier New" w:hint="default"/>
      </w:rPr>
    </w:lvl>
    <w:lvl w:ilvl="2" w:tplc="EDF802E0">
      <w:start w:val="1"/>
      <w:numFmt w:val="bullet"/>
      <w:lvlText w:val=""/>
      <w:lvlJc w:val="left"/>
      <w:pPr>
        <w:ind w:left="2160" w:hanging="360"/>
      </w:pPr>
      <w:rPr>
        <w:rFonts w:ascii="Wingdings" w:hAnsi="Wingdings" w:hint="default"/>
      </w:rPr>
    </w:lvl>
    <w:lvl w:ilvl="3" w:tplc="BB5A25D2">
      <w:start w:val="1"/>
      <w:numFmt w:val="bullet"/>
      <w:lvlText w:val=""/>
      <w:lvlJc w:val="left"/>
      <w:pPr>
        <w:ind w:left="2880" w:hanging="360"/>
      </w:pPr>
      <w:rPr>
        <w:rFonts w:ascii="Symbol" w:hAnsi="Symbol" w:hint="default"/>
      </w:rPr>
    </w:lvl>
    <w:lvl w:ilvl="4" w:tplc="69C62E80">
      <w:start w:val="1"/>
      <w:numFmt w:val="bullet"/>
      <w:lvlText w:val="o"/>
      <w:lvlJc w:val="left"/>
      <w:pPr>
        <w:ind w:left="3600" w:hanging="360"/>
      </w:pPr>
      <w:rPr>
        <w:rFonts w:ascii="Courier New" w:hAnsi="Courier New" w:hint="default"/>
      </w:rPr>
    </w:lvl>
    <w:lvl w:ilvl="5" w:tplc="4C5A9CAE">
      <w:start w:val="1"/>
      <w:numFmt w:val="bullet"/>
      <w:lvlText w:val=""/>
      <w:lvlJc w:val="left"/>
      <w:pPr>
        <w:ind w:left="4320" w:hanging="360"/>
      </w:pPr>
      <w:rPr>
        <w:rFonts w:ascii="Wingdings" w:hAnsi="Wingdings" w:hint="default"/>
      </w:rPr>
    </w:lvl>
    <w:lvl w:ilvl="6" w:tplc="6FDE39CE">
      <w:start w:val="1"/>
      <w:numFmt w:val="bullet"/>
      <w:lvlText w:val=""/>
      <w:lvlJc w:val="left"/>
      <w:pPr>
        <w:ind w:left="5040" w:hanging="360"/>
      </w:pPr>
      <w:rPr>
        <w:rFonts w:ascii="Symbol" w:hAnsi="Symbol" w:hint="default"/>
      </w:rPr>
    </w:lvl>
    <w:lvl w:ilvl="7" w:tplc="1FC04D86">
      <w:start w:val="1"/>
      <w:numFmt w:val="bullet"/>
      <w:lvlText w:val="o"/>
      <w:lvlJc w:val="left"/>
      <w:pPr>
        <w:ind w:left="5760" w:hanging="360"/>
      </w:pPr>
      <w:rPr>
        <w:rFonts w:ascii="Courier New" w:hAnsi="Courier New" w:hint="default"/>
      </w:rPr>
    </w:lvl>
    <w:lvl w:ilvl="8" w:tplc="5CBAD88A">
      <w:start w:val="1"/>
      <w:numFmt w:val="bullet"/>
      <w:lvlText w:val=""/>
      <w:lvlJc w:val="left"/>
      <w:pPr>
        <w:ind w:left="6480" w:hanging="360"/>
      </w:pPr>
      <w:rPr>
        <w:rFonts w:ascii="Wingdings" w:hAnsi="Wingdings" w:hint="default"/>
      </w:rPr>
    </w:lvl>
  </w:abstractNum>
  <w:abstractNum w:abstractNumId="1" w15:restartNumberingAfterBreak="0">
    <w:nsid w:val="4442B646"/>
    <w:multiLevelType w:val="hybridMultilevel"/>
    <w:tmpl w:val="C35ACA6A"/>
    <w:lvl w:ilvl="0" w:tplc="B7FE0B2E">
      <w:start w:val="1"/>
      <w:numFmt w:val="decimal"/>
      <w:lvlText w:val="%1."/>
      <w:lvlJc w:val="left"/>
      <w:pPr>
        <w:ind w:left="720" w:hanging="360"/>
      </w:pPr>
    </w:lvl>
    <w:lvl w:ilvl="1" w:tplc="4E28D416">
      <w:start w:val="1"/>
      <w:numFmt w:val="lowerLetter"/>
      <w:lvlText w:val="%2."/>
      <w:lvlJc w:val="left"/>
      <w:pPr>
        <w:ind w:left="1440" w:hanging="360"/>
      </w:pPr>
    </w:lvl>
    <w:lvl w:ilvl="2" w:tplc="F2C86DE6">
      <w:start w:val="1"/>
      <w:numFmt w:val="lowerRoman"/>
      <w:lvlText w:val="%3."/>
      <w:lvlJc w:val="right"/>
      <w:pPr>
        <w:ind w:left="2160" w:hanging="180"/>
      </w:pPr>
    </w:lvl>
    <w:lvl w:ilvl="3" w:tplc="9556A948">
      <w:start w:val="1"/>
      <w:numFmt w:val="decimal"/>
      <w:lvlText w:val="%4."/>
      <w:lvlJc w:val="left"/>
      <w:pPr>
        <w:ind w:left="2880" w:hanging="360"/>
      </w:pPr>
    </w:lvl>
    <w:lvl w:ilvl="4" w:tplc="E168ED7E">
      <w:start w:val="1"/>
      <w:numFmt w:val="lowerLetter"/>
      <w:lvlText w:val="%5."/>
      <w:lvlJc w:val="left"/>
      <w:pPr>
        <w:ind w:left="3600" w:hanging="360"/>
      </w:pPr>
    </w:lvl>
    <w:lvl w:ilvl="5" w:tplc="9536D746">
      <w:start w:val="1"/>
      <w:numFmt w:val="lowerRoman"/>
      <w:lvlText w:val="%6."/>
      <w:lvlJc w:val="right"/>
      <w:pPr>
        <w:ind w:left="4320" w:hanging="180"/>
      </w:pPr>
    </w:lvl>
    <w:lvl w:ilvl="6" w:tplc="58DE9988">
      <w:start w:val="1"/>
      <w:numFmt w:val="decimal"/>
      <w:lvlText w:val="%7."/>
      <w:lvlJc w:val="left"/>
      <w:pPr>
        <w:ind w:left="5040" w:hanging="360"/>
      </w:pPr>
    </w:lvl>
    <w:lvl w:ilvl="7" w:tplc="86062AD0">
      <w:start w:val="1"/>
      <w:numFmt w:val="lowerLetter"/>
      <w:lvlText w:val="%8."/>
      <w:lvlJc w:val="left"/>
      <w:pPr>
        <w:ind w:left="5760" w:hanging="360"/>
      </w:pPr>
    </w:lvl>
    <w:lvl w:ilvl="8" w:tplc="F8F6A20E">
      <w:start w:val="1"/>
      <w:numFmt w:val="lowerRoman"/>
      <w:lvlText w:val="%9."/>
      <w:lvlJc w:val="right"/>
      <w:pPr>
        <w:ind w:left="6480" w:hanging="180"/>
      </w:pPr>
    </w:lvl>
  </w:abstractNum>
  <w:abstractNum w:abstractNumId="2" w15:restartNumberingAfterBreak="0">
    <w:nsid w:val="49293E44"/>
    <w:multiLevelType w:val="hybridMultilevel"/>
    <w:tmpl w:val="CD34F6D6"/>
    <w:lvl w:ilvl="0" w:tplc="2018C1DE">
      <w:start w:val="1"/>
      <w:numFmt w:val="bullet"/>
      <w:lvlText w:val=""/>
      <w:lvlJc w:val="left"/>
      <w:pPr>
        <w:ind w:left="720" w:hanging="360"/>
      </w:pPr>
      <w:rPr>
        <w:rFonts w:ascii="Symbol" w:hAnsi="Symbol" w:hint="default"/>
      </w:rPr>
    </w:lvl>
    <w:lvl w:ilvl="1" w:tplc="EDAEDD04">
      <w:start w:val="1"/>
      <w:numFmt w:val="bullet"/>
      <w:lvlText w:val="o"/>
      <w:lvlJc w:val="left"/>
      <w:pPr>
        <w:ind w:left="1440" w:hanging="360"/>
      </w:pPr>
      <w:rPr>
        <w:rFonts w:ascii="Courier New" w:hAnsi="Courier New" w:hint="default"/>
      </w:rPr>
    </w:lvl>
    <w:lvl w:ilvl="2" w:tplc="8C02D476">
      <w:start w:val="1"/>
      <w:numFmt w:val="bullet"/>
      <w:lvlText w:val=""/>
      <w:lvlJc w:val="left"/>
      <w:pPr>
        <w:ind w:left="2160" w:hanging="360"/>
      </w:pPr>
      <w:rPr>
        <w:rFonts w:ascii="Wingdings" w:hAnsi="Wingdings" w:hint="default"/>
      </w:rPr>
    </w:lvl>
    <w:lvl w:ilvl="3" w:tplc="6C00D9F2">
      <w:start w:val="1"/>
      <w:numFmt w:val="bullet"/>
      <w:lvlText w:val=""/>
      <w:lvlJc w:val="left"/>
      <w:pPr>
        <w:ind w:left="2880" w:hanging="360"/>
      </w:pPr>
      <w:rPr>
        <w:rFonts w:ascii="Symbol" w:hAnsi="Symbol" w:hint="default"/>
      </w:rPr>
    </w:lvl>
    <w:lvl w:ilvl="4" w:tplc="C2BACF5A">
      <w:start w:val="1"/>
      <w:numFmt w:val="bullet"/>
      <w:lvlText w:val="o"/>
      <w:lvlJc w:val="left"/>
      <w:pPr>
        <w:ind w:left="3600" w:hanging="360"/>
      </w:pPr>
      <w:rPr>
        <w:rFonts w:ascii="Courier New" w:hAnsi="Courier New" w:hint="default"/>
      </w:rPr>
    </w:lvl>
    <w:lvl w:ilvl="5" w:tplc="26226F20">
      <w:start w:val="1"/>
      <w:numFmt w:val="bullet"/>
      <w:lvlText w:val=""/>
      <w:lvlJc w:val="left"/>
      <w:pPr>
        <w:ind w:left="4320" w:hanging="360"/>
      </w:pPr>
      <w:rPr>
        <w:rFonts w:ascii="Wingdings" w:hAnsi="Wingdings" w:hint="default"/>
      </w:rPr>
    </w:lvl>
    <w:lvl w:ilvl="6" w:tplc="B8F641D0">
      <w:start w:val="1"/>
      <w:numFmt w:val="bullet"/>
      <w:lvlText w:val=""/>
      <w:lvlJc w:val="left"/>
      <w:pPr>
        <w:ind w:left="5040" w:hanging="360"/>
      </w:pPr>
      <w:rPr>
        <w:rFonts w:ascii="Symbol" w:hAnsi="Symbol" w:hint="default"/>
      </w:rPr>
    </w:lvl>
    <w:lvl w:ilvl="7" w:tplc="4D566A04">
      <w:start w:val="1"/>
      <w:numFmt w:val="bullet"/>
      <w:lvlText w:val="o"/>
      <w:lvlJc w:val="left"/>
      <w:pPr>
        <w:ind w:left="5760" w:hanging="360"/>
      </w:pPr>
      <w:rPr>
        <w:rFonts w:ascii="Courier New" w:hAnsi="Courier New" w:hint="default"/>
      </w:rPr>
    </w:lvl>
    <w:lvl w:ilvl="8" w:tplc="775A58AA">
      <w:start w:val="1"/>
      <w:numFmt w:val="bullet"/>
      <w:lvlText w:val=""/>
      <w:lvlJc w:val="left"/>
      <w:pPr>
        <w:ind w:left="6480" w:hanging="360"/>
      </w:pPr>
      <w:rPr>
        <w:rFonts w:ascii="Wingdings" w:hAnsi="Wingdings" w:hint="default"/>
      </w:rPr>
    </w:lvl>
  </w:abstractNum>
  <w:abstractNum w:abstractNumId="3" w15:restartNumberingAfterBreak="0">
    <w:nsid w:val="534FEA4E"/>
    <w:multiLevelType w:val="hybridMultilevel"/>
    <w:tmpl w:val="112623D0"/>
    <w:lvl w:ilvl="0" w:tplc="5FBC4A46">
      <w:start w:val="1"/>
      <w:numFmt w:val="bullet"/>
      <w:lvlText w:val=""/>
      <w:lvlJc w:val="left"/>
      <w:pPr>
        <w:ind w:left="720" w:hanging="360"/>
      </w:pPr>
      <w:rPr>
        <w:rFonts w:ascii="Symbol" w:hAnsi="Symbol" w:hint="default"/>
      </w:rPr>
    </w:lvl>
    <w:lvl w:ilvl="1" w:tplc="E9166E90">
      <w:start w:val="1"/>
      <w:numFmt w:val="bullet"/>
      <w:lvlText w:val="o"/>
      <w:lvlJc w:val="left"/>
      <w:pPr>
        <w:ind w:left="1440" w:hanging="360"/>
      </w:pPr>
      <w:rPr>
        <w:rFonts w:ascii="Courier New" w:hAnsi="Courier New" w:hint="default"/>
      </w:rPr>
    </w:lvl>
    <w:lvl w:ilvl="2" w:tplc="28C2129C">
      <w:start w:val="1"/>
      <w:numFmt w:val="bullet"/>
      <w:lvlText w:val=""/>
      <w:lvlJc w:val="left"/>
      <w:pPr>
        <w:ind w:left="2160" w:hanging="360"/>
      </w:pPr>
      <w:rPr>
        <w:rFonts w:ascii="Wingdings" w:hAnsi="Wingdings" w:hint="default"/>
      </w:rPr>
    </w:lvl>
    <w:lvl w:ilvl="3" w:tplc="32BA50AA">
      <w:start w:val="1"/>
      <w:numFmt w:val="bullet"/>
      <w:lvlText w:val=""/>
      <w:lvlJc w:val="left"/>
      <w:pPr>
        <w:ind w:left="2880" w:hanging="360"/>
      </w:pPr>
      <w:rPr>
        <w:rFonts w:ascii="Symbol" w:hAnsi="Symbol" w:hint="default"/>
      </w:rPr>
    </w:lvl>
    <w:lvl w:ilvl="4" w:tplc="17929692">
      <w:start w:val="1"/>
      <w:numFmt w:val="bullet"/>
      <w:lvlText w:val="o"/>
      <w:lvlJc w:val="left"/>
      <w:pPr>
        <w:ind w:left="3600" w:hanging="360"/>
      </w:pPr>
      <w:rPr>
        <w:rFonts w:ascii="Courier New" w:hAnsi="Courier New" w:hint="default"/>
      </w:rPr>
    </w:lvl>
    <w:lvl w:ilvl="5" w:tplc="E5382162">
      <w:start w:val="1"/>
      <w:numFmt w:val="bullet"/>
      <w:lvlText w:val=""/>
      <w:lvlJc w:val="left"/>
      <w:pPr>
        <w:ind w:left="4320" w:hanging="360"/>
      </w:pPr>
      <w:rPr>
        <w:rFonts w:ascii="Wingdings" w:hAnsi="Wingdings" w:hint="default"/>
      </w:rPr>
    </w:lvl>
    <w:lvl w:ilvl="6" w:tplc="2DB4A382">
      <w:start w:val="1"/>
      <w:numFmt w:val="bullet"/>
      <w:lvlText w:val=""/>
      <w:lvlJc w:val="left"/>
      <w:pPr>
        <w:ind w:left="5040" w:hanging="360"/>
      </w:pPr>
      <w:rPr>
        <w:rFonts w:ascii="Symbol" w:hAnsi="Symbol" w:hint="default"/>
      </w:rPr>
    </w:lvl>
    <w:lvl w:ilvl="7" w:tplc="3136493E">
      <w:start w:val="1"/>
      <w:numFmt w:val="bullet"/>
      <w:lvlText w:val="o"/>
      <w:lvlJc w:val="left"/>
      <w:pPr>
        <w:ind w:left="5760" w:hanging="360"/>
      </w:pPr>
      <w:rPr>
        <w:rFonts w:ascii="Courier New" w:hAnsi="Courier New" w:hint="default"/>
      </w:rPr>
    </w:lvl>
    <w:lvl w:ilvl="8" w:tplc="52CCB4B4">
      <w:start w:val="1"/>
      <w:numFmt w:val="bullet"/>
      <w:lvlText w:val=""/>
      <w:lvlJc w:val="left"/>
      <w:pPr>
        <w:ind w:left="6480" w:hanging="360"/>
      </w:pPr>
      <w:rPr>
        <w:rFonts w:ascii="Wingdings" w:hAnsi="Wingdings" w:hint="default"/>
      </w:rPr>
    </w:lvl>
  </w:abstractNum>
  <w:abstractNum w:abstractNumId="4" w15:restartNumberingAfterBreak="0">
    <w:nsid w:val="69C175DE"/>
    <w:multiLevelType w:val="hybridMultilevel"/>
    <w:tmpl w:val="ED70A5E2"/>
    <w:lvl w:ilvl="0" w:tplc="5DAAD678">
      <w:start w:val="1"/>
      <w:numFmt w:val="bullet"/>
      <w:lvlText w:val=""/>
      <w:lvlJc w:val="left"/>
      <w:pPr>
        <w:ind w:left="720" w:hanging="360"/>
      </w:pPr>
      <w:rPr>
        <w:rFonts w:ascii="Symbol" w:hAnsi="Symbol" w:hint="default"/>
      </w:rPr>
    </w:lvl>
    <w:lvl w:ilvl="1" w:tplc="67860F42">
      <w:start w:val="1"/>
      <w:numFmt w:val="bullet"/>
      <w:lvlText w:val="o"/>
      <w:lvlJc w:val="left"/>
      <w:pPr>
        <w:ind w:left="1440" w:hanging="360"/>
      </w:pPr>
      <w:rPr>
        <w:rFonts w:ascii="Courier New" w:hAnsi="Courier New" w:hint="default"/>
      </w:rPr>
    </w:lvl>
    <w:lvl w:ilvl="2" w:tplc="B60C9C7E">
      <w:start w:val="1"/>
      <w:numFmt w:val="bullet"/>
      <w:lvlText w:val=""/>
      <w:lvlJc w:val="left"/>
      <w:pPr>
        <w:ind w:left="2160" w:hanging="360"/>
      </w:pPr>
      <w:rPr>
        <w:rFonts w:ascii="Wingdings" w:hAnsi="Wingdings" w:hint="default"/>
      </w:rPr>
    </w:lvl>
    <w:lvl w:ilvl="3" w:tplc="16981634">
      <w:start w:val="1"/>
      <w:numFmt w:val="bullet"/>
      <w:lvlText w:val=""/>
      <w:lvlJc w:val="left"/>
      <w:pPr>
        <w:ind w:left="2880" w:hanging="360"/>
      </w:pPr>
      <w:rPr>
        <w:rFonts w:ascii="Symbol" w:hAnsi="Symbol" w:hint="default"/>
      </w:rPr>
    </w:lvl>
    <w:lvl w:ilvl="4" w:tplc="159AFAB8">
      <w:start w:val="1"/>
      <w:numFmt w:val="bullet"/>
      <w:lvlText w:val="o"/>
      <w:lvlJc w:val="left"/>
      <w:pPr>
        <w:ind w:left="3600" w:hanging="360"/>
      </w:pPr>
      <w:rPr>
        <w:rFonts w:ascii="Courier New" w:hAnsi="Courier New" w:hint="default"/>
      </w:rPr>
    </w:lvl>
    <w:lvl w:ilvl="5" w:tplc="EFB21E14">
      <w:start w:val="1"/>
      <w:numFmt w:val="bullet"/>
      <w:lvlText w:val=""/>
      <w:lvlJc w:val="left"/>
      <w:pPr>
        <w:ind w:left="4320" w:hanging="360"/>
      </w:pPr>
      <w:rPr>
        <w:rFonts w:ascii="Wingdings" w:hAnsi="Wingdings" w:hint="default"/>
      </w:rPr>
    </w:lvl>
    <w:lvl w:ilvl="6" w:tplc="31F882BE">
      <w:start w:val="1"/>
      <w:numFmt w:val="bullet"/>
      <w:lvlText w:val=""/>
      <w:lvlJc w:val="left"/>
      <w:pPr>
        <w:ind w:left="5040" w:hanging="360"/>
      </w:pPr>
      <w:rPr>
        <w:rFonts w:ascii="Symbol" w:hAnsi="Symbol" w:hint="default"/>
      </w:rPr>
    </w:lvl>
    <w:lvl w:ilvl="7" w:tplc="534AD01A">
      <w:start w:val="1"/>
      <w:numFmt w:val="bullet"/>
      <w:lvlText w:val="o"/>
      <w:lvlJc w:val="left"/>
      <w:pPr>
        <w:ind w:left="5760" w:hanging="360"/>
      </w:pPr>
      <w:rPr>
        <w:rFonts w:ascii="Courier New" w:hAnsi="Courier New" w:hint="default"/>
      </w:rPr>
    </w:lvl>
    <w:lvl w:ilvl="8" w:tplc="310C0AD4">
      <w:start w:val="1"/>
      <w:numFmt w:val="bullet"/>
      <w:lvlText w:val=""/>
      <w:lvlJc w:val="left"/>
      <w:pPr>
        <w:ind w:left="6480" w:hanging="360"/>
      </w:pPr>
      <w:rPr>
        <w:rFonts w:ascii="Wingdings" w:hAnsi="Wingdings" w:hint="default"/>
      </w:rPr>
    </w:lvl>
  </w:abstractNum>
  <w:num w:numId="1" w16cid:durableId="2146652492">
    <w:abstractNumId w:val="0"/>
  </w:num>
  <w:num w:numId="2" w16cid:durableId="901256662">
    <w:abstractNumId w:val="4"/>
  </w:num>
  <w:num w:numId="3" w16cid:durableId="981543017">
    <w:abstractNumId w:val="2"/>
  </w:num>
  <w:num w:numId="4" w16cid:durableId="707533023">
    <w:abstractNumId w:val="3"/>
  </w:num>
  <w:num w:numId="5" w16cid:durableId="20805880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9"/>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BA859F1"/>
    <w:rsid w:val="003509AF"/>
    <w:rsid w:val="00555D29"/>
    <w:rsid w:val="007030CA"/>
    <w:rsid w:val="007F93B6"/>
    <w:rsid w:val="00A86229"/>
    <w:rsid w:val="00AC72EA"/>
    <w:rsid w:val="00C77E04"/>
    <w:rsid w:val="0176E594"/>
    <w:rsid w:val="019853A8"/>
    <w:rsid w:val="0234D326"/>
    <w:rsid w:val="023C27BF"/>
    <w:rsid w:val="028EF731"/>
    <w:rsid w:val="02B8F209"/>
    <w:rsid w:val="0309E7DA"/>
    <w:rsid w:val="0319A519"/>
    <w:rsid w:val="03D3479E"/>
    <w:rsid w:val="04455B27"/>
    <w:rsid w:val="047EB905"/>
    <w:rsid w:val="0492A450"/>
    <w:rsid w:val="04C8536D"/>
    <w:rsid w:val="0676CB7B"/>
    <w:rsid w:val="0732BEBD"/>
    <w:rsid w:val="07F0180C"/>
    <w:rsid w:val="07FB9B32"/>
    <w:rsid w:val="0806310F"/>
    <w:rsid w:val="084377C3"/>
    <w:rsid w:val="08B92DE5"/>
    <w:rsid w:val="08C34C98"/>
    <w:rsid w:val="08D9A42C"/>
    <w:rsid w:val="08DACF20"/>
    <w:rsid w:val="093BC29F"/>
    <w:rsid w:val="0A7A1179"/>
    <w:rsid w:val="0AD3422B"/>
    <w:rsid w:val="0B3FAE87"/>
    <w:rsid w:val="0B46AFB0"/>
    <w:rsid w:val="0B6CA51B"/>
    <w:rsid w:val="0BDF74B9"/>
    <w:rsid w:val="0C6F3CF8"/>
    <w:rsid w:val="0CAD54B1"/>
    <w:rsid w:val="0CB57076"/>
    <w:rsid w:val="0CF1506A"/>
    <w:rsid w:val="0D1106D6"/>
    <w:rsid w:val="0D671496"/>
    <w:rsid w:val="0E615A25"/>
    <w:rsid w:val="0E9DFB39"/>
    <w:rsid w:val="0EC7418F"/>
    <w:rsid w:val="0EC97469"/>
    <w:rsid w:val="0FAEF073"/>
    <w:rsid w:val="0FB2B640"/>
    <w:rsid w:val="0FE7633E"/>
    <w:rsid w:val="100082FA"/>
    <w:rsid w:val="1046A8A2"/>
    <w:rsid w:val="10D07F09"/>
    <w:rsid w:val="1110B19D"/>
    <w:rsid w:val="112B9155"/>
    <w:rsid w:val="133D1874"/>
    <w:rsid w:val="1376AC63"/>
    <w:rsid w:val="137E1DDF"/>
    <w:rsid w:val="139FCCDE"/>
    <w:rsid w:val="13CD0EAD"/>
    <w:rsid w:val="1412926D"/>
    <w:rsid w:val="1479BB74"/>
    <w:rsid w:val="14A3046E"/>
    <w:rsid w:val="14AADE09"/>
    <w:rsid w:val="150D152D"/>
    <w:rsid w:val="15322727"/>
    <w:rsid w:val="15361C17"/>
    <w:rsid w:val="15B34573"/>
    <w:rsid w:val="167A9198"/>
    <w:rsid w:val="168A384B"/>
    <w:rsid w:val="16DF7995"/>
    <w:rsid w:val="1717AEB2"/>
    <w:rsid w:val="177ABD50"/>
    <w:rsid w:val="17DD8705"/>
    <w:rsid w:val="1811386F"/>
    <w:rsid w:val="18520679"/>
    <w:rsid w:val="18F74895"/>
    <w:rsid w:val="18FDC93E"/>
    <w:rsid w:val="1908E699"/>
    <w:rsid w:val="19096208"/>
    <w:rsid w:val="1947203B"/>
    <w:rsid w:val="194F700D"/>
    <w:rsid w:val="1966FD4E"/>
    <w:rsid w:val="19AE5978"/>
    <w:rsid w:val="19CC5458"/>
    <w:rsid w:val="1A58615F"/>
    <w:rsid w:val="1B932D22"/>
    <w:rsid w:val="1CD38DFA"/>
    <w:rsid w:val="1D2507D1"/>
    <w:rsid w:val="1D8BFFFA"/>
    <w:rsid w:val="1DD3D117"/>
    <w:rsid w:val="1DED588D"/>
    <w:rsid w:val="1E8ADF89"/>
    <w:rsid w:val="1EA1E0EE"/>
    <w:rsid w:val="209A23FF"/>
    <w:rsid w:val="20FA17A7"/>
    <w:rsid w:val="21052F91"/>
    <w:rsid w:val="214FFBEE"/>
    <w:rsid w:val="2191F9F7"/>
    <w:rsid w:val="21CA7CF2"/>
    <w:rsid w:val="21E93E53"/>
    <w:rsid w:val="22086EBA"/>
    <w:rsid w:val="222731BF"/>
    <w:rsid w:val="22611918"/>
    <w:rsid w:val="22A8EC4A"/>
    <w:rsid w:val="22E67F1E"/>
    <w:rsid w:val="2315F91D"/>
    <w:rsid w:val="23224D45"/>
    <w:rsid w:val="2378436F"/>
    <w:rsid w:val="2409A67D"/>
    <w:rsid w:val="24243828"/>
    <w:rsid w:val="24797320"/>
    <w:rsid w:val="24DA6E1E"/>
    <w:rsid w:val="24E1B967"/>
    <w:rsid w:val="250A9A2A"/>
    <w:rsid w:val="251F913E"/>
    <w:rsid w:val="259FE192"/>
    <w:rsid w:val="25BD853B"/>
    <w:rsid w:val="25D32D68"/>
    <w:rsid w:val="262789B1"/>
    <w:rsid w:val="26410E48"/>
    <w:rsid w:val="267F4390"/>
    <w:rsid w:val="26A7D25A"/>
    <w:rsid w:val="26D900A5"/>
    <w:rsid w:val="2737DBB1"/>
    <w:rsid w:val="2764F7E7"/>
    <w:rsid w:val="284C577A"/>
    <w:rsid w:val="28826320"/>
    <w:rsid w:val="28BEE4DA"/>
    <w:rsid w:val="28DF4062"/>
    <w:rsid w:val="2975196E"/>
    <w:rsid w:val="29C8EA80"/>
    <w:rsid w:val="29CB4C22"/>
    <w:rsid w:val="2AB3C122"/>
    <w:rsid w:val="2ABF645D"/>
    <w:rsid w:val="2AEDF95E"/>
    <w:rsid w:val="2B24541D"/>
    <w:rsid w:val="2B4455C1"/>
    <w:rsid w:val="2C968243"/>
    <w:rsid w:val="2C9B68E0"/>
    <w:rsid w:val="2CB7B310"/>
    <w:rsid w:val="2D0BB4FB"/>
    <w:rsid w:val="2D71FBA6"/>
    <w:rsid w:val="2D932B25"/>
    <w:rsid w:val="2F65DB39"/>
    <w:rsid w:val="302EB811"/>
    <w:rsid w:val="303A7CF2"/>
    <w:rsid w:val="304C7482"/>
    <w:rsid w:val="30D5EB87"/>
    <w:rsid w:val="316076DB"/>
    <w:rsid w:val="316E02C7"/>
    <w:rsid w:val="31A964DE"/>
    <w:rsid w:val="33D7D88C"/>
    <w:rsid w:val="34024D48"/>
    <w:rsid w:val="3404F755"/>
    <w:rsid w:val="357991DF"/>
    <w:rsid w:val="35B9616E"/>
    <w:rsid w:val="3771EF74"/>
    <w:rsid w:val="38E5BCFD"/>
    <w:rsid w:val="39C19823"/>
    <w:rsid w:val="3A7029C9"/>
    <w:rsid w:val="3A8644CB"/>
    <w:rsid w:val="3A90073A"/>
    <w:rsid w:val="3AACB294"/>
    <w:rsid w:val="3B09F85F"/>
    <w:rsid w:val="3B3FAA64"/>
    <w:rsid w:val="3B444A09"/>
    <w:rsid w:val="3BCC6B6D"/>
    <w:rsid w:val="3C67AC18"/>
    <w:rsid w:val="3C68BA67"/>
    <w:rsid w:val="3D1E4027"/>
    <w:rsid w:val="3E135E63"/>
    <w:rsid w:val="3E179A2C"/>
    <w:rsid w:val="3E1BF7DD"/>
    <w:rsid w:val="3E396A74"/>
    <w:rsid w:val="3E97775F"/>
    <w:rsid w:val="3EDBEEA2"/>
    <w:rsid w:val="3F85D2E0"/>
    <w:rsid w:val="3F87DC0C"/>
    <w:rsid w:val="3FA6CC5C"/>
    <w:rsid w:val="3FE29874"/>
    <w:rsid w:val="40B26097"/>
    <w:rsid w:val="40D99792"/>
    <w:rsid w:val="4151C4CA"/>
    <w:rsid w:val="41B2FC58"/>
    <w:rsid w:val="41FAC402"/>
    <w:rsid w:val="422327B9"/>
    <w:rsid w:val="422E992E"/>
    <w:rsid w:val="43E2F84E"/>
    <w:rsid w:val="44072BC5"/>
    <w:rsid w:val="449BB7AB"/>
    <w:rsid w:val="44A59E87"/>
    <w:rsid w:val="44FCE05A"/>
    <w:rsid w:val="4518BBF8"/>
    <w:rsid w:val="451E6DDF"/>
    <w:rsid w:val="453693AF"/>
    <w:rsid w:val="45D67C57"/>
    <w:rsid w:val="4623C09E"/>
    <w:rsid w:val="46A955C4"/>
    <w:rsid w:val="46AB2A38"/>
    <w:rsid w:val="46BBE4C3"/>
    <w:rsid w:val="46C0AD4D"/>
    <w:rsid w:val="474F8F1C"/>
    <w:rsid w:val="4754B51D"/>
    <w:rsid w:val="47B6DD08"/>
    <w:rsid w:val="4808B39C"/>
    <w:rsid w:val="481563C4"/>
    <w:rsid w:val="482CD0D5"/>
    <w:rsid w:val="4842E724"/>
    <w:rsid w:val="485BB5D3"/>
    <w:rsid w:val="4868D8FE"/>
    <w:rsid w:val="48984F13"/>
    <w:rsid w:val="48D8A5D5"/>
    <w:rsid w:val="4927C430"/>
    <w:rsid w:val="4937E942"/>
    <w:rsid w:val="495DAD73"/>
    <w:rsid w:val="49931155"/>
    <w:rsid w:val="49AA1798"/>
    <w:rsid w:val="49B68FCB"/>
    <w:rsid w:val="49C68BAE"/>
    <w:rsid w:val="49C8B070"/>
    <w:rsid w:val="4B08D1B4"/>
    <w:rsid w:val="4B30A330"/>
    <w:rsid w:val="4B78CA8F"/>
    <w:rsid w:val="4BA1427F"/>
    <w:rsid w:val="4BA859F1"/>
    <w:rsid w:val="4C33BD23"/>
    <w:rsid w:val="4C7BE757"/>
    <w:rsid w:val="4C8694E3"/>
    <w:rsid w:val="4D019573"/>
    <w:rsid w:val="4D67D3F7"/>
    <w:rsid w:val="4E3EA32E"/>
    <w:rsid w:val="4ED6AA9C"/>
    <w:rsid w:val="4F0274EA"/>
    <w:rsid w:val="4FE77E42"/>
    <w:rsid w:val="503B60F4"/>
    <w:rsid w:val="508CA738"/>
    <w:rsid w:val="50D0DB7D"/>
    <w:rsid w:val="5133724D"/>
    <w:rsid w:val="51A9DBDA"/>
    <w:rsid w:val="51D70EFF"/>
    <w:rsid w:val="524DF2A6"/>
    <w:rsid w:val="5273690D"/>
    <w:rsid w:val="52AD92C9"/>
    <w:rsid w:val="52B93C57"/>
    <w:rsid w:val="52BA73B5"/>
    <w:rsid w:val="52EF8939"/>
    <w:rsid w:val="53B16090"/>
    <w:rsid w:val="53D27A80"/>
    <w:rsid w:val="53D8B07B"/>
    <w:rsid w:val="53F57FD5"/>
    <w:rsid w:val="54C972DE"/>
    <w:rsid w:val="54E064BE"/>
    <w:rsid w:val="54F769FC"/>
    <w:rsid w:val="55087C5A"/>
    <w:rsid w:val="5575ACBB"/>
    <w:rsid w:val="55762F8C"/>
    <w:rsid w:val="563333B7"/>
    <w:rsid w:val="5656EBB6"/>
    <w:rsid w:val="5688ADF1"/>
    <w:rsid w:val="56BA5C11"/>
    <w:rsid w:val="5703025C"/>
    <w:rsid w:val="5717714D"/>
    <w:rsid w:val="5723CB14"/>
    <w:rsid w:val="575138D9"/>
    <w:rsid w:val="576DD35C"/>
    <w:rsid w:val="58A93F6E"/>
    <w:rsid w:val="5928E446"/>
    <w:rsid w:val="5AA22FC8"/>
    <w:rsid w:val="5AF06534"/>
    <w:rsid w:val="5B619E94"/>
    <w:rsid w:val="5B9BAF8D"/>
    <w:rsid w:val="5BD77F53"/>
    <w:rsid w:val="5CBED6BC"/>
    <w:rsid w:val="5D282C5B"/>
    <w:rsid w:val="5D45B577"/>
    <w:rsid w:val="5E2E9A8C"/>
    <w:rsid w:val="5E50A9BE"/>
    <w:rsid w:val="5EA49F81"/>
    <w:rsid w:val="5F802A8B"/>
    <w:rsid w:val="5F97B8B5"/>
    <w:rsid w:val="5FADBF5B"/>
    <w:rsid w:val="5FF7BC6A"/>
    <w:rsid w:val="60006E38"/>
    <w:rsid w:val="60155928"/>
    <w:rsid w:val="60176F41"/>
    <w:rsid w:val="60537895"/>
    <w:rsid w:val="60567051"/>
    <w:rsid w:val="606AF216"/>
    <w:rsid w:val="60B1FF5B"/>
    <w:rsid w:val="612C3BE5"/>
    <w:rsid w:val="61881935"/>
    <w:rsid w:val="61A927DC"/>
    <w:rsid w:val="6330FD24"/>
    <w:rsid w:val="63CD5786"/>
    <w:rsid w:val="64136B47"/>
    <w:rsid w:val="64B30F0D"/>
    <w:rsid w:val="64B67713"/>
    <w:rsid w:val="64C754FF"/>
    <w:rsid w:val="64F748C2"/>
    <w:rsid w:val="651BCC41"/>
    <w:rsid w:val="653170F9"/>
    <w:rsid w:val="65B778C7"/>
    <w:rsid w:val="65BED941"/>
    <w:rsid w:val="669FA004"/>
    <w:rsid w:val="66E566A0"/>
    <w:rsid w:val="66E744C8"/>
    <w:rsid w:val="66F646A4"/>
    <w:rsid w:val="6797C28A"/>
    <w:rsid w:val="67DF5784"/>
    <w:rsid w:val="680EB275"/>
    <w:rsid w:val="686B4A5A"/>
    <w:rsid w:val="68977CD6"/>
    <w:rsid w:val="68B84523"/>
    <w:rsid w:val="68C91B42"/>
    <w:rsid w:val="699157B8"/>
    <w:rsid w:val="6A08D5AC"/>
    <w:rsid w:val="6A60636C"/>
    <w:rsid w:val="6B0FBF27"/>
    <w:rsid w:val="6BC372E2"/>
    <w:rsid w:val="6BC68CD9"/>
    <w:rsid w:val="6BCC26FE"/>
    <w:rsid w:val="6C474BA8"/>
    <w:rsid w:val="6C56F6E4"/>
    <w:rsid w:val="6CCBC1B5"/>
    <w:rsid w:val="6D132AAC"/>
    <w:rsid w:val="6DFCD6C9"/>
    <w:rsid w:val="6E23BD5D"/>
    <w:rsid w:val="6E3D663D"/>
    <w:rsid w:val="6E8246D4"/>
    <w:rsid w:val="6EC9DB56"/>
    <w:rsid w:val="6EDDA268"/>
    <w:rsid w:val="6F3BA0C4"/>
    <w:rsid w:val="6F611D76"/>
    <w:rsid w:val="6FB73DD1"/>
    <w:rsid w:val="6FD25762"/>
    <w:rsid w:val="703356CD"/>
    <w:rsid w:val="7057A9B4"/>
    <w:rsid w:val="706692F3"/>
    <w:rsid w:val="707F437E"/>
    <w:rsid w:val="70A60CFF"/>
    <w:rsid w:val="70D57869"/>
    <w:rsid w:val="713B9A56"/>
    <w:rsid w:val="714960C2"/>
    <w:rsid w:val="7247C9A9"/>
    <w:rsid w:val="7259B318"/>
    <w:rsid w:val="72BE4E84"/>
    <w:rsid w:val="72D4AA80"/>
    <w:rsid w:val="73271727"/>
    <w:rsid w:val="7331173B"/>
    <w:rsid w:val="733F1152"/>
    <w:rsid w:val="73495B49"/>
    <w:rsid w:val="738B49BA"/>
    <w:rsid w:val="7463E06B"/>
    <w:rsid w:val="74B63A0F"/>
    <w:rsid w:val="74EB37C0"/>
    <w:rsid w:val="75BA466F"/>
    <w:rsid w:val="75D7B385"/>
    <w:rsid w:val="76E7CB33"/>
    <w:rsid w:val="76FF53C5"/>
    <w:rsid w:val="779026B3"/>
    <w:rsid w:val="779139F4"/>
    <w:rsid w:val="7853ABA0"/>
    <w:rsid w:val="78B8804B"/>
    <w:rsid w:val="797F8F41"/>
    <w:rsid w:val="79A682DA"/>
    <w:rsid w:val="79F5BD8B"/>
    <w:rsid w:val="7A121E4B"/>
    <w:rsid w:val="7A18E323"/>
    <w:rsid w:val="7A6AE5FC"/>
    <w:rsid w:val="7A89031E"/>
    <w:rsid w:val="7A8F3023"/>
    <w:rsid w:val="7ACBA98B"/>
    <w:rsid w:val="7B6FE2B3"/>
    <w:rsid w:val="7C29B7C4"/>
    <w:rsid w:val="7CACB472"/>
    <w:rsid w:val="7CE74F09"/>
    <w:rsid w:val="7D910EC7"/>
    <w:rsid w:val="7DE4B8DA"/>
    <w:rsid w:val="7E28E741"/>
    <w:rsid w:val="7E84C24E"/>
    <w:rsid w:val="7EF2688E"/>
    <w:rsid w:val="7EF71608"/>
    <w:rsid w:val="7F05BFA6"/>
    <w:rsid w:val="7F525AAD"/>
    <w:rsid w:val="7F843E2D"/>
    <w:rsid w:val="7FAF50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859F1"/>
  <w15:chartTrackingRefBased/>
  <w15:docId w15:val="{4A5D2EA4-BCCD-4567-9DFC-52CF823CC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51D70E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51D70E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51D70EFF"/>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uiPriority w:val="39"/>
    <w:unhideWhenUsed/>
    <w:rsid w:val="51D70EFF"/>
    <w:pPr>
      <w:spacing w:after="100"/>
    </w:pPr>
  </w:style>
  <w:style w:type="character" w:styleId="Hyperlink">
    <w:name w:val="Hyperlink"/>
    <w:basedOn w:val="DefaultParagraphFont"/>
    <w:uiPriority w:val="99"/>
    <w:unhideWhenUsed/>
    <w:rsid w:val="51D70EFF"/>
    <w:rPr>
      <w:color w:val="467886"/>
      <w:u w:val="single"/>
    </w:rPr>
  </w:style>
  <w:style w:type="paragraph" w:styleId="TOC2">
    <w:name w:val="toc 2"/>
    <w:basedOn w:val="Normal"/>
    <w:next w:val="Normal"/>
    <w:uiPriority w:val="39"/>
    <w:unhideWhenUsed/>
    <w:rsid w:val="51D70EFF"/>
    <w:pPr>
      <w:spacing w:after="100"/>
      <w:ind w:left="22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3">
    <w:name w:val="toc 3"/>
    <w:basedOn w:val="Normal"/>
    <w:next w:val="Normal"/>
    <w:uiPriority w:val="39"/>
    <w:unhideWhenUsed/>
    <w:rsid w:val="7D910EC7"/>
    <w:pPr>
      <w:spacing w:after="100"/>
      <w:ind w:left="440"/>
    </w:p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bm.com/investor/att/pdf/IBM_Annual_Report_2022.pdf"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microsoft.com/office/2020/10/relationships/intelligence" Target="intelligence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FDD293-5F1E-453C-AC4B-66D7843580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4331</Words>
  <Characters>24691</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Tanya Regan (2319051)</dc:creator>
  <cp:keywords/>
  <dc:description/>
  <cp:lastModifiedBy>tanya regan</cp:lastModifiedBy>
  <cp:revision>2</cp:revision>
  <dcterms:created xsi:type="dcterms:W3CDTF">2026-02-06T14:31:00Z</dcterms:created>
  <dcterms:modified xsi:type="dcterms:W3CDTF">2026-02-06T14:31:00Z</dcterms:modified>
</cp:coreProperties>
</file>