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p14:paraId="5E5787A5" wp14:textId="5F18E7F2">
      <w:r w:rsidR="6489CF31">
        <w:drawing>
          <wp:inline xmlns:wp14="http://schemas.microsoft.com/office/word/2010/wordprocessingDrawing" wp14:editId="5637C067" wp14:anchorId="63F50030">
            <wp:extent cx="5641749" cy="9584291"/>
            <wp:effectExtent l="0" t="0" r="0" b="0"/>
            <wp:docPr id="1073049063" name="" title=""/>
            <wp:cNvGraphicFramePr>
              <a:graphicFrameLocks noChangeAspect="1"/>
            </wp:cNvGraphicFramePr>
            <a:graphic>
              <a:graphicData uri="http://schemas.openxmlformats.org/drawingml/2006/picture">
                <pic:pic>
                  <pic:nvPicPr>
                    <pic:cNvPr id="0" name=""/>
                    <pic:cNvPicPr/>
                  </pic:nvPicPr>
                  <pic:blipFill>
                    <a:blip r:embed="R4c9c8b65b96743b5">
                      <a:extLst>
                        <a:ext xmlns:a="http://schemas.openxmlformats.org/drawingml/2006/main" uri="{28A0092B-C50C-407E-A947-70E740481C1C}">
                          <a14:useLocalDpi val="0"/>
                        </a:ext>
                      </a:extLst>
                    </a:blip>
                    <a:stretch>
                      <a:fillRect/>
                    </a:stretch>
                  </pic:blipFill>
                  <pic:spPr>
                    <a:xfrm>
                      <a:off x="0" y="0"/>
                      <a:ext cx="5641749" cy="9584291"/>
                    </a:xfrm>
                    <a:prstGeom prst="rect">
                      <a:avLst/>
                    </a:prstGeom>
                  </pic:spPr>
                </pic:pic>
              </a:graphicData>
            </a:graphic>
          </wp:inline>
        </w:drawing>
      </w:r>
    </w:p>
    <w:p w:rsidR="6489CF31" w:rsidP="3BA026E9" w:rsidRDefault="6489CF31" w14:paraId="6A7A6CA8" w14:textId="5F63A2A6">
      <w:pPr>
        <w:spacing w:line="480" w:lineRule="auto"/>
        <w:rPr>
          <w:rFonts w:ascii="Arial Nova" w:hAnsi="Arial Nova" w:eastAsia="Arial Nova" w:cs="Arial Nova"/>
          <w:i w:val="1"/>
          <w:iCs w:val="1"/>
          <w:sz w:val="24"/>
          <w:szCs w:val="24"/>
        </w:rPr>
      </w:pPr>
      <w:r w:rsidRPr="3BA026E9" w:rsidR="6489CF31">
        <w:rPr>
          <w:rFonts w:ascii="Arial Nova" w:hAnsi="Arial Nova" w:eastAsia="Arial Nova" w:cs="Arial Nova"/>
          <w:i w:val="1"/>
          <w:iCs w:val="1"/>
          <w:sz w:val="24"/>
          <w:szCs w:val="24"/>
        </w:rPr>
        <w:t>Supporting Paper:</w:t>
      </w:r>
    </w:p>
    <w:p w:rsidR="6489CF31" w:rsidP="3BA026E9" w:rsidRDefault="6489CF31" w14:paraId="4090DFAD" w14:textId="1DE8F65F">
      <w:pPr>
        <w:spacing w:line="480" w:lineRule="auto"/>
        <w:rPr>
          <w:rFonts w:ascii="Arial Nova" w:hAnsi="Arial Nova" w:eastAsia="Arial Nova" w:cs="Arial Nova"/>
          <w:sz w:val="24"/>
          <w:szCs w:val="24"/>
        </w:rPr>
      </w:pPr>
      <w:r w:rsidRPr="3BA026E9" w:rsidR="6489CF31">
        <w:rPr>
          <w:rFonts w:ascii="Arial Nova" w:hAnsi="Arial Nova" w:eastAsia="Arial Nova" w:cs="Arial Nova"/>
          <w:sz w:val="24"/>
          <w:szCs w:val="24"/>
        </w:rPr>
        <w:t xml:space="preserve"> The term transnational policing refers to any form of policing that crosses national borders, such a</w:t>
      </w:r>
      <w:r w:rsidRPr="3BA026E9" w:rsidR="7A5B4248">
        <w:rPr>
          <w:rFonts w:ascii="Arial Nova" w:hAnsi="Arial Nova" w:eastAsia="Arial Nova" w:cs="Arial Nova"/>
          <w:sz w:val="24"/>
          <w:szCs w:val="24"/>
        </w:rPr>
        <w:t>s crime investigations, peacekeeping or intelligence sharing that involves the cooperation of several policing age</w:t>
      </w:r>
      <w:r w:rsidRPr="3BA026E9" w:rsidR="63863F03">
        <w:rPr>
          <w:rFonts w:ascii="Arial Nova" w:hAnsi="Arial Nova" w:eastAsia="Arial Nova" w:cs="Arial Nova"/>
          <w:sz w:val="24"/>
          <w:szCs w:val="24"/>
        </w:rPr>
        <w:t xml:space="preserve">ncies from different countries. </w:t>
      </w:r>
      <w:r w:rsidRPr="3BA026E9" w:rsidR="031A3551">
        <w:rPr>
          <w:rFonts w:ascii="Arial Nova" w:hAnsi="Arial Nova" w:eastAsia="Arial Nova" w:cs="Arial Nova"/>
          <w:sz w:val="24"/>
          <w:szCs w:val="24"/>
        </w:rPr>
        <w:t xml:space="preserve">San (2022) explains how it connects domestic police forces to international networks to form a global policing system </w:t>
      </w:r>
      <w:r w:rsidRPr="3BA026E9" w:rsidR="5553C6F8">
        <w:rPr>
          <w:rFonts w:ascii="Arial Nova" w:hAnsi="Arial Nova" w:eastAsia="Arial Nova" w:cs="Arial Nova"/>
          <w:sz w:val="24"/>
          <w:szCs w:val="24"/>
        </w:rPr>
        <w:t xml:space="preserve">equipped to tackle crimes like terrorism, cybercrime and trafficking that unlike other crimes </w:t>
      </w:r>
      <w:r w:rsidRPr="3BA026E9" w:rsidR="5553C6F8">
        <w:rPr>
          <w:rFonts w:ascii="Arial Nova" w:hAnsi="Arial Nova" w:eastAsia="Arial Nova" w:cs="Arial Nova"/>
          <w:sz w:val="24"/>
          <w:szCs w:val="24"/>
        </w:rPr>
        <w:t>operate</w:t>
      </w:r>
      <w:r w:rsidRPr="3BA026E9" w:rsidR="5553C6F8">
        <w:rPr>
          <w:rFonts w:ascii="Arial Nova" w:hAnsi="Arial Nova" w:eastAsia="Arial Nova" w:cs="Arial Nova"/>
          <w:sz w:val="24"/>
          <w:szCs w:val="24"/>
        </w:rPr>
        <w:t xml:space="preserve"> beyond a single countries </w:t>
      </w:r>
      <w:r w:rsidRPr="3BA026E9" w:rsidR="0A37F295">
        <w:rPr>
          <w:rFonts w:ascii="Arial Nova" w:hAnsi="Arial Nova" w:eastAsia="Arial Nova" w:cs="Arial Nova"/>
          <w:sz w:val="24"/>
          <w:szCs w:val="24"/>
        </w:rPr>
        <w:t>district</w:t>
      </w:r>
      <w:r w:rsidRPr="3BA026E9" w:rsidR="061117F9">
        <w:rPr>
          <w:rFonts w:ascii="Arial Nova" w:hAnsi="Arial Nova" w:eastAsia="Arial Nova" w:cs="Arial Nova"/>
          <w:sz w:val="24"/>
          <w:szCs w:val="24"/>
        </w:rPr>
        <w:t xml:space="preserve">. </w:t>
      </w:r>
      <w:r w:rsidRPr="3BA026E9" w:rsidR="65AC6A11">
        <w:rPr>
          <w:rFonts w:ascii="Arial Nova" w:hAnsi="Arial Nova" w:eastAsia="Arial Nova" w:cs="Arial Nova"/>
          <w:sz w:val="24"/>
          <w:szCs w:val="24"/>
        </w:rPr>
        <w:t>Within the UK, transnational policing involves agencies like the National Crime Agency who work closely with INTERPOL to share intelligence and coordinate investigations</w:t>
      </w:r>
      <w:r w:rsidRPr="3BA026E9" w:rsidR="699294DF">
        <w:rPr>
          <w:rFonts w:ascii="Arial Nova" w:hAnsi="Arial Nova" w:eastAsia="Arial Nova" w:cs="Arial Nova"/>
          <w:sz w:val="24"/>
          <w:szCs w:val="24"/>
        </w:rPr>
        <w:t>; their cooperation is critical to address serious and organised crime for the extradition of fugitives that cannot be effectively tackle</w:t>
      </w:r>
      <w:r w:rsidRPr="3BA026E9" w:rsidR="6210FC02">
        <w:rPr>
          <w:rFonts w:ascii="Arial Nova" w:hAnsi="Arial Nova" w:eastAsia="Arial Nova" w:cs="Arial Nova"/>
          <w:sz w:val="24"/>
          <w:szCs w:val="24"/>
        </w:rPr>
        <w:t xml:space="preserve">d by the UK alone, </w:t>
      </w:r>
      <w:r w:rsidRPr="3BA026E9" w:rsidR="0DA04C04">
        <w:rPr>
          <w:rFonts w:ascii="Arial Nova" w:hAnsi="Arial Nova" w:eastAsia="Arial Nova" w:cs="Arial Nova"/>
          <w:sz w:val="24"/>
          <w:szCs w:val="24"/>
        </w:rPr>
        <w:t xml:space="preserve">(National Crime Agency, 2025). </w:t>
      </w:r>
    </w:p>
    <w:p w:rsidR="0DA04C04" w:rsidP="3BA026E9" w:rsidRDefault="0DA04C04" w14:paraId="49BF3BEB" w14:textId="06703C2A">
      <w:pPr>
        <w:spacing w:line="480" w:lineRule="auto"/>
        <w:rPr>
          <w:rFonts w:ascii="Arial Nova" w:hAnsi="Arial Nova" w:eastAsia="Arial Nova" w:cs="Arial Nova"/>
          <w:sz w:val="24"/>
          <w:szCs w:val="24"/>
        </w:rPr>
      </w:pPr>
      <w:r w:rsidRPr="3BA026E9" w:rsidR="0DA04C04">
        <w:rPr>
          <w:rFonts w:ascii="Arial Nova" w:hAnsi="Arial Nova" w:eastAsia="Arial Nova" w:cs="Arial Nova"/>
          <w:sz w:val="24"/>
          <w:szCs w:val="24"/>
        </w:rPr>
        <w:t xml:space="preserve">Serious criminal activity that has been coordinated, </w:t>
      </w:r>
      <w:r w:rsidRPr="3BA026E9" w:rsidR="16C2DAE7">
        <w:rPr>
          <w:rFonts w:ascii="Arial Nova" w:hAnsi="Arial Nova" w:eastAsia="Arial Nova" w:cs="Arial Nova"/>
          <w:sz w:val="24"/>
          <w:szCs w:val="24"/>
        </w:rPr>
        <w:t>planned,</w:t>
      </w:r>
      <w:r w:rsidRPr="3BA026E9" w:rsidR="0DA04C04">
        <w:rPr>
          <w:rFonts w:ascii="Arial Nova" w:hAnsi="Arial Nova" w:eastAsia="Arial Nova" w:cs="Arial Nova"/>
          <w:sz w:val="24"/>
          <w:szCs w:val="24"/>
        </w:rPr>
        <w:t xml:space="preserve"> and carried out by groups of people that continuously work together is known as organised crime, </w:t>
      </w:r>
      <w:r w:rsidRPr="3BA026E9" w:rsidR="6195C4CA">
        <w:rPr>
          <w:rFonts w:ascii="Arial Nova" w:hAnsi="Arial Nova" w:eastAsia="Arial Nova" w:cs="Arial Nova"/>
          <w:sz w:val="24"/>
          <w:szCs w:val="24"/>
        </w:rPr>
        <w:t>Criminal Justice Inspectorates (2022) suggests that organised crime groups</w:t>
      </w:r>
      <w:r w:rsidRPr="3BA026E9" w:rsidR="20CEB541">
        <w:rPr>
          <w:rFonts w:ascii="Arial Nova" w:hAnsi="Arial Nova" w:eastAsia="Arial Nova" w:cs="Arial Nova"/>
          <w:sz w:val="24"/>
          <w:szCs w:val="24"/>
        </w:rPr>
        <w:t xml:space="preserve"> activities</w:t>
      </w:r>
      <w:r w:rsidRPr="3BA026E9" w:rsidR="6195C4CA">
        <w:rPr>
          <w:rFonts w:ascii="Arial Nova" w:hAnsi="Arial Nova" w:eastAsia="Arial Nova" w:cs="Arial Nova"/>
          <w:sz w:val="24"/>
          <w:szCs w:val="24"/>
        </w:rPr>
        <w:t xml:space="preserve"> are </w:t>
      </w:r>
      <w:r w:rsidRPr="3BA026E9" w:rsidR="06F1C3AF">
        <w:rPr>
          <w:rFonts w:ascii="Arial Nova" w:hAnsi="Arial Nova" w:eastAsia="Arial Nova" w:cs="Arial Nova"/>
          <w:sz w:val="24"/>
          <w:szCs w:val="24"/>
        </w:rPr>
        <w:t>motivated</w:t>
      </w:r>
      <w:r w:rsidRPr="3BA026E9" w:rsidR="3D601B29">
        <w:rPr>
          <w:rFonts w:ascii="Arial Nova" w:hAnsi="Arial Nova" w:eastAsia="Arial Nova" w:cs="Arial Nova"/>
          <w:sz w:val="24"/>
          <w:szCs w:val="24"/>
        </w:rPr>
        <w:t xml:space="preserve"> by financial gain</w:t>
      </w:r>
      <w:r w:rsidRPr="3BA026E9" w:rsidR="2FCED3DB">
        <w:rPr>
          <w:rFonts w:ascii="Arial Nova" w:hAnsi="Arial Nova" w:eastAsia="Arial Nova" w:cs="Arial Nova"/>
          <w:sz w:val="24"/>
          <w:szCs w:val="24"/>
        </w:rPr>
        <w:t xml:space="preserve">. Organised crime consists of crimes like fraud, drug trafficking, cybercrime, human trafficking and extreme violence, </w:t>
      </w:r>
      <w:r w:rsidRPr="3BA026E9" w:rsidR="546595A5">
        <w:rPr>
          <w:rFonts w:ascii="Arial Nova" w:hAnsi="Arial Nova" w:eastAsia="Arial Nova" w:cs="Arial Nova"/>
          <w:sz w:val="24"/>
          <w:szCs w:val="24"/>
        </w:rPr>
        <w:t xml:space="preserve">the illicit profits </w:t>
      </w:r>
      <w:r w:rsidRPr="3BA026E9" w:rsidR="6B319814">
        <w:rPr>
          <w:rFonts w:ascii="Arial Nova" w:hAnsi="Arial Nova" w:eastAsia="Arial Nova" w:cs="Arial Nova"/>
          <w:sz w:val="24"/>
          <w:szCs w:val="24"/>
        </w:rPr>
        <w:t>derived from these crimes have a significant impact on levels of involvement and development of serious and organised crime groups. Human trafficking is best des</w:t>
      </w:r>
      <w:r w:rsidRPr="3BA026E9" w:rsidR="5E224C76">
        <w:rPr>
          <w:rFonts w:ascii="Arial Nova" w:hAnsi="Arial Nova" w:eastAsia="Arial Nova" w:cs="Arial Nova"/>
          <w:sz w:val="24"/>
          <w:szCs w:val="24"/>
        </w:rPr>
        <w:t xml:space="preserve">cribed by </w:t>
      </w:r>
      <w:r w:rsidRPr="3BA026E9" w:rsidR="1EC20CDA">
        <w:rPr>
          <w:rFonts w:ascii="Arial Nova" w:hAnsi="Arial Nova" w:eastAsia="Arial Nova" w:cs="Arial Nova"/>
          <w:sz w:val="24"/>
          <w:szCs w:val="24"/>
        </w:rPr>
        <w:t xml:space="preserve">Byrne, Parsh and Parsh (2019) </w:t>
      </w:r>
      <w:r w:rsidRPr="3BA026E9" w:rsidR="6BE45F47">
        <w:rPr>
          <w:rFonts w:ascii="Arial Nova" w:hAnsi="Arial Nova" w:eastAsia="Arial Nova" w:cs="Arial Nova"/>
          <w:sz w:val="24"/>
          <w:szCs w:val="24"/>
        </w:rPr>
        <w:t xml:space="preserve">as the recruitment, harbouring or movement of people using deception, threats, </w:t>
      </w:r>
      <w:r w:rsidRPr="3BA026E9" w:rsidR="7DB37E5F">
        <w:rPr>
          <w:rFonts w:ascii="Arial Nova" w:hAnsi="Arial Nova" w:eastAsia="Arial Nova" w:cs="Arial Nova"/>
          <w:sz w:val="24"/>
          <w:szCs w:val="24"/>
        </w:rPr>
        <w:t>force,</w:t>
      </w:r>
      <w:r w:rsidRPr="3BA026E9" w:rsidR="6BE45F47">
        <w:rPr>
          <w:rFonts w:ascii="Arial Nova" w:hAnsi="Arial Nova" w:eastAsia="Arial Nova" w:cs="Arial Nova"/>
          <w:sz w:val="24"/>
          <w:szCs w:val="24"/>
        </w:rPr>
        <w:t xml:space="preserve"> or abuse of vulnerability. </w:t>
      </w:r>
      <w:r w:rsidRPr="3BA026E9" w:rsidR="369ECB0F">
        <w:rPr>
          <w:rFonts w:ascii="Arial Nova" w:hAnsi="Arial Nova" w:eastAsia="Arial Nova" w:cs="Arial Nova"/>
          <w:sz w:val="24"/>
          <w:szCs w:val="24"/>
        </w:rPr>
        <w:t xml:space="preserve">Trafficking comes in many forms and can be easily </w:t>
      </w:r>
      <w:r w:rsidRPr="3BA026E9" w:rsidR="5FC2EE7C">
        <w:rPr>
          <w:rFonts w:ascii="Arial Nova" w:hAnsi="Arial Nova" w:eastAsia="Arial Nova" w:cs="Arial Nova"/>
          <w:sz w:val="24"/>
          <w:szCs w:val="24"/>
        </w:rPr>
        <w:t>disguised;</w:t>
      </w:r>
      <w:r w:rsidRPr="3BA026E9" w:rsidR="369ECB0F">
        <w:rPr>
          <w:rFonts w:ascii="Arial Nova" w:hAnsi="Arial Nova" w:eastAsia="Arial Nova" w:cs="Arial Nova"/>
          <w:sz w:val="24"/>
          <w:szCs w:val="24"/>
        </w:rPr>
        <w:t xml:space="preserve"> the main purpose is exploitation. </w:t>
      </w:r>
      <w:r w:rsidRPr="3BA026E9" w:rsidR="0EACCE1A">
        <w:rPr>
          <w:rFonts w:ascii="Arial Nova" w:hAnsi="Arial Nova" w:eastAsia="Arial Nova" w:cs="Arial Nova"/>
          <w:sz w:val="24"/>
          <w:szCs w:val="24"/>
        </w:rPr>
        <w:t>Many victims are taken</w:t>
      </w:r>
      <w:r w:rsidRPr="3BA026E9" w:rsidR="2BD999A4">
        <w:rPr>
          <w:rFonts w:ascii="Arial Nova" w:hAnsi="Arial Nova" w:eastAsia="Arial Nova" w:cs="Arial Nova"/>
          <w:sz w:val="24"/>
          <w:szCs w:val="24"/>
        </w:rPr>
        <w:t xml:space="preserve"> for forced labour or sexual exploitation, others for criminal activity or domestic servitude, in some cases, others are taken for the purpose of organ removal</w:t>
      </w:r>
      <w:r w:rsidRPr="3BA026E9" w:rsidR="5A64E039">
        <w:rPr>
          <w:rFonts w:ascii="Arial Nova" w:hAnsi="Arial Nova" w:eastAsia="Arial Nova" w:cs="Arial Nova"/>
          <w:sz w:val="24"/>
          <w:szCs w:val="24"/>
        </w:rPr>
        <w:t xml:space="preserve"> and anyone. Anywhere can become a victim, </w:t>
      </w:r>
      <w:r w:rsidRPr="3BA026E9" w:rsidR="3D06E84F">
        <w:rPr>
          <w:rFonts w:ascii="Arial Nova" w:hAnsi="Arial Nova" w:eastAsia="Arial Nova" w:cs="Arial Nova"/>
          <w:sz w:val="24"/>
          <w:szCs w:val="24"/>
        </w:rPr>
        <w:t>(Ortega, Gordon, Gordon-</w:t>
      </w:r>
      <w:r w:rsidRPr="3BA026E9" w:rsidR="42CCF803">
        <w:rPr>
          <w:rFonts w:ascii="Arial Nova" w:hAnsi="Arial Nova" w:eastAsia="Arial Nova" w:cs="Arial Nova"/>
          <w:sz w:val="24"/>
          <w:szCs w:val="24"/>
        </w:rPr>
        <w:t>Achebe,</w:t>
      </w:r>
      <w:r w:rsidRPr="3BA026E9" w:rsidR="3D06E84F">
        <w:rPr>
          <w:rFonts w:ascii="Arial Nova" w:hAnsi="Arial Nova" w:eastAsia="Arial Nova" w:cs="Arial Nova"/>
          <w:sz w:val="24"/>
          <w:szCs w:val="24"/>
        </w:rPr>
        <w:t xml:space="preserve"> and </w:t>
      </w:r>
      <w:r w:rsidRPr="3BA026E9" w:rsidR="3D06E84F">
        <w:rPr>
          <w:rFonts w:ascii="Arial Nova" w:hAnsi="Arial Nova" w:eastAsia="Arial Nova" w:cs="Arial Nova"/>
          <w:sz w:val="24"/>
          <w:szCs w:val="24"/>
        </w:rPr>
        <w:t>Robitz</w:t>
      </w:r>
      <w:r w:rsidRPr="3BA026E9" w:rsidR="3D06E84F">
        <w:rPr>
          <w:rFonts w:ascii="Arial Nova" w:hAnsi="Arial Nova" w:eastAsia="Arial Nova" w:cs="Arial Nova"/>
          <w:sz w:val="24"/>
          <w:szCs w:val="24"/>
        </w:rPr>
        <w:t xml:space="preserve">, 2022). </w:t>
      </w:r>
      <w:r w:rsidRPr="3BA026E9" w:rsidR="18F3318E">
        <w:rPr>
          <w:rFonts w:ascii="Arial Nova" w:hAnsi="Arial Nova" w:eastAsia="Arial Nova" w:cs="Arial Nova"/>
          <w:sz w:val="24"/>
          <w:szCs w:val="24"/>
        </w:rPr>
        <w:t xml:space="preserve">These crimes are severe and there are many factors that can contribute to the victimology or participation. </w:t>
      </w:r>
    </w:p>
    <w:p w:rsidR="18F3318E" w:rsidP="3BA026E9" w:rsidRDefault="18F3318E" w14:paraId="71D28EC7" w14:textId="77F20BDD">
      <w:pPr>
        <w:spacing w:line="480" w:lineRule="auto"/>
        <w:rPr>
          <w:rFonts w:ascii="Arial Nova" w:hAnsi="Arial Nova" w:eastAsia="Arial Nova" w:cs="Arial Nova"/>
          <w:sz w:val="24"/>
          <w:szCs w:val="24"/>
        </w:rPr>
      </w:pPr>
      <w:r w:rsidRPr="3BA026E9" w:rsidR="18F3318E">
        <w:rPr>
          <w:rFonts w:ascii="Arial Nova" w:hAnsi="Arial Nova" w:eastAsia="Arial Nova" w:cs="Arial Nova"/>
          <w:sz w:val="24"/>
          <w:szCs w:val="24"/>
        </w:rPr>
        <w:t xml:space="preserve">Firstly, those suffering poverty and financial </w:t>
      </w:r>
      <w:r w:rsidRPr="3BA026E9" w:rsidR="501EAB87">
        <w:rPr>
          <w:rFonts w:ascii="Arial Nova" w:hAnsi="Arial Nova" w:eastAsia="Arial Nova" w:cs="Arial Nova"/>
          <w:sz w:val="24"/>
          <w:szCs w:val="24"/>
        </w:rPr>
        <w:t>difficulties</w:t>
      </w:r>
      <w:r w:rsidRPr="3BA026E9" w:rsidR="18F3318E">
        <w:rPr>
          <w:rFonts w:ascii="Arial Nova" w:hAnsi="Arial Nova" w:eastAsia="Arial Nova" w:cs="Arial Nova"/>
          <w:sz w:val="24"/>
          <w:szCs w:val="24"/>
        </w:rPr>
        <w:t xml:space="preserve"> can be lured in</w:t>
      </w:r>
      <w:r w:rsidRPr="3BA026E9" w:rsidR="79439D5E">
        <w:rPr>
          <w:rFonts w:ascii="Arial Nova" w:hAnsi="Arial Nova" w:eastAsia="Arial Nova" w:cs="Arial Nova"/>
          <w:sz w:val="24"/>
          <w:szCs w:val="24"/>
        </w:rPr>
        <w:t xml:space="preserve"> by organised crime groups </w:t>
      </w:r>
      <w:r w:rsidRPr="3BA026E9" w:rsidR="3B7FE624">
        <w:rPr>
          <w:rFonts w:ascii="Arial Nova" w:hAnsi="Arial Nova" w:eastAsia="Arial Nova" w:cs="Arial Nova"/>
          <w:sz w:val="24"/>
          <w:szCs w:val="24"/>
        </w:rPr>
        <w:t>because</w:t>
      </w:r>
      <w:r w:rsidRPr="3BA026E9" w:rsidR="79439D5E">
        <w:rPr>
          <w:rFonts w:ascii="Arial Nova" w:hAnsi="Arial Nova" w:eastAsia="Arial Nova" w:cs="Arial Nova"/>
          <w:sz w:val="24"/>
          <w:szCs w:val="24"/>
        </w:rPr>
        <w:t xml:space="preserve"> their difficulties leave them vulnerable</w:t>
      </w:r>
      <w:r w:rsidRPr="3BA026E9" w:rsidR="6ED2CBE1">
        <w:rPr>
          <w:rFonts w:ascii="Arial Nova" w:hAnsi="Arial Nova" w:eastAsia="Arial Nova" w:cs="Arial Nova"/>
          <w:sz w:val="24"/>
          <w:szCs w:val="24"/>
        </w:rPr>
        <w:t xml:space="preserve">, </w:t>
      </w:r>
      <w:r w:rsidRPr="3BA026E9" w:rsidR="4A0F50BE">
        <w:rPr>
          <w:rFonts w:ascii="Arial Nova" w:hAnsi="Arial Nova" w:eastAsia="Arial Nova" w:cs="Arial Nova"/>
          <w:sz w:val="24"/>
          <w:szCs w:val="24"/>
        </w:rPr>
        <w:t>overlapped with other factors such as social links to criminal networks</w:t>
      </w:r>
      <w:r w:rsidRPr="3BA026E9" w:rsidR="12E72DBE">
        <w:rPr>
          <w:rFonts w:ascii="Arial Nova" w:hAnsi="Arial Nova" w:eastAsia="Arial Nova" w:cs="Arial Nova"/>
          <w:sz w:val="24"/>
          <w:szCs w:val="24"/>
        </w:rPr>
        <w:t xml:space="preserve"> and exposure to environments that are full of deprivation and the prevalence of organised criminality</w:t>
      </w:r>
      <w:r w:rsidRPr="3BA026E9" w:rsidR="6D13A24C">
        <w:rPr>
          <w:rFonts w:ascii="Arial Nova" w:hAnsi="Arial Nova" w:eastAsia="Arial Nova" w:cs="Arial Nova"/>
          <w:sz w:val="24"/>
          <w:szCs w:val="24"/>
        </w:rPr>
        <w:t xml:space="preserve"> where pathways for individuals to be enticed in or victimised</w:t>
      </w:r>
      <w:r w:rsidRPr="3BA026E9" w:rsidR="79A060F7">
        <w:rPr>
          <w:rFonts w:ascii="Arial Nova" w:hAnsi="Arial Nova" w:eastAsia="Arial Nova" w:cs="Arial Nova"/>
          <w:sz w:val="24"/>
          <w:szCs w:val="24"/>
        </w:rPr>
        <w:t>, (Strategic Centre for Organised Crime Office for Security and Counter-Terrorism, 20</w:t>
      </w:r>
      <w:r w:rsidRPr="3BA026E9" w:rsidR="5A181413">
        <w:rPr>
          <w:rFonts w:ascii="Arial Nova" w:hAnsi="Arial Nova" w:eastAsia="Arial Nova" w:cs="Arial Nova"/>
          <w:sz w:val="24"/>
          <w:szCs w:val="24"/>
        </w:rPr>
        <w:t>15</w:t>
      </w:r>
      <w:r w:rsidRPr="3BA026E9" w:rsidR="79A060F7">
        <w:rPr>
          <w:rFonts w:ascii="Arial Nova" w:hAnsi="Arial Nova" w:eastAsia="Arial Nova" w:cs="Arial Nova"/>
          <w:sz w:val="24"/>
          <w:szCs w:val="24"/>
        </w:rPr>
        <w:t xml:space="preserve">). </w:t>
      </w:r>
      <w:r w:rsidRPr="3BA026E9" w:rsidR="174773EB">
        <w:rPr>
          <w:rFonts w:ascii="Arial Nova" w:hAnsi="Arial Nova" w:eastAsia="Arial Nova" w:cs="Arial Nova"/>
          <w:sz w:val="24"/>
          <w:szCs w:val="24"/>
        </w:rPr>
        <w:t xml:space="preserve"> Due to the transnational nature </w:t>
      </w:r>
      <w:r w:rsidRPr="3BA026E9" w:rsidR="3CDF4BBA">
        <w:rPr>
          <w:rFonts w:ascii="Arial Nova" w:hAnsi="Arial Nova" w:eastAsia="Arial Nova" w:cs="Arial Nova"/>
          <w:sz w:val="24"/>
          <w:szCs w:val="24"/>
        </w:rPr>
        <w:t>of</w:t>
      </w:r>
      <w:r w:rsidRPr="3BA026E9" w:rsidR="174773EB">
        <w:rPr>
          <w:rFonts w:ascii="Arial Nova" w:hAnsi="Arial Nova" w:eastAsia="Arial Nova" w:cs="Arial Nova"/>
          <w:sz w:val="24"/>
          <w:szCs w:val="24"/>
        </w:rPr>
        <w:t xml:space="preserve"> human trafficking and </w:t>
      </w:r>
      <w:r w:rsidRPr="3BA026E9" w:rsidR="396D6309">
        <w:rPr>
          <w:rFonts w:ascii="Arial Nova" w:hAnsi="Arial Nova" w:eastAsia="Arial Nova" w:cs="Arial Nova"/>
          <w:sz w:val="24"/>
          <w:szCs w:val="24"/>
        </w:rPr>
        <w:t>organised</w:t>
      </w:r>
      <w:r w:rsidRPr="3BA026E9" w:rsidR="174773EB">
        <w:rPr>
          <w:rFonts w:ascii="Arial Nova" w:hAnsi="Arial Nova" w:eastAsia="Arial Nova" w:cs="Arial Nova"/>
          <w:sz w:val="24"/>
          <w:szCs w:val="24"/>
        </w:rPr>
        <w:t xml:space="preserve"> crime, </w:t>
      </w:r>
      <w:r w:rsidRPr="3BA026E9" w:rsidR="14464780">
        <w:rPr>
          <w:rFonts w:ascii="Arial Nova" w:hAnsi="Arial Nova" w:eastAsia="Arial Nova" w:cs="Arial Nova"/>
          <w:sz w:val="24"/>
          <w:szCs w:val="24"/>
        </w:rPr>
        <w:t xml:space="preserve">it is not enough for one country to tackle the crimes alone and addressing the issues that </w:t>
      </w:r>
      <w:r w:rsidRPr="3BA026E9" w:rsidR="14464780">
        <w:rPr>
          <w:rFonts w:ascii="Arial Nova" w:hAnsi="Arial Nova" w:eastAsia="Arial Nova" w:cs="Arial Nova"/>
          <w:sz w:val="24"/>
          <w:szCs w:val="24"/>
        </w:rPr>
        <w:t>accompany</w:t>
      </w:r>
      <w:r w:rsidRPr="3BA026E9" w:rsidR="14464780">
        <w:rPr>
          <w:rFonts w:ascii="Arial Nova" w:hAnsi="Arial Nova" w:eastAsia="Arial Nova" w:cs="Arial Nova"/>
          <w:sz w:val="24"/>
          <w:szCs w:val="24"/>
        </w:rPr>
        <w:t xml:space="preserve"> these crimes effectively mean</w:t>
      </w:r>
      <w:r w:rsidRPr="3BA026E9" w:rsidR="59325D70">
        <w:rPr>
          <w:rFonts w:ascii="Arial Nova" w:hAnsi="Arial Nova" w:eastAsia="Arial Nova" w:cs="Arial Nova"/>
          <w:sz w:val="24"/>
          <w:szCs w:val="24"/>
        </w:rPr>
        <w:t xml:space="preserve">s there is a vital need for collaborations between national and international policing agencies. </w:t>
      </w:r>
      <w:r w:rsidRPr="3BA026E9" w:rsidR="458ACF71">
        <w:rPr>
          <w:rFonts w:ascii="Arial Nova" w:hAnsi="Arial Nova" w:eastAsia="Arial Nova" w:cs="Arial Nova"/>
          <w:sz w:val="24"/>
          <w:szCs w:val="24"/>
        </w:rPr>
        <w:t xml:space="preserve">INTERPOL (2024) explains the difference between national and international policing by simply saying that national involves one country, while international involves </w:t>
      </w:r>
      <w:r w:rsidRPr="3BA026E9" w:rsidR="217C0454">
        <w:rPr>
          <w:rFonts w:ascii="Arial Nova" w:hAnsi="Arial Nova" w:eastAsia="Arial Nova" w:cs="Arial Nova"/>
          <w:sz w:val="24"/>
          <w:szCs w:val="24"/>
        </w:rPr>
        <w:t xml:space="preserve">the alliance of two or more. </w:t>
      </w:r>
      <w:r w:rsidRPr="3BA026E9" w:rsidR="2CB8CFBE">
        <w:rPr>
          <w:rFonts w:ascii="Arial Nova" w:hAnsi="Arial Nova" w:eastAsia="Arial Nova" w:cs="Arial Nova"/>
          <w:sz w:val="24"/>
          <w:szCs w:val="24"/>
        </w:rPr>
        <w:t xml:space="preserve">A joint effort between national and international agencies is not as straightforward as it sounds, there are several barriers that are highlighted by </w:t>
      </w:r>
      <w:r w:rsidRPr="3BA026E9" w:rsidR="48A233C2">
        <w:rPr>
          <w:rFonts w:ascii="Arial Nova" w:hAnsi="Arial Nova" w:eastAsia="Arial Nova" w:cs="Arial Nova"/>
          <w:sz w:val="24"/>
          <w:szCs w:val="24"/>
        </w:rPr>
        <w:t xml:space="preserve">Hufnagel (2021), </w:t>
      </w:r>
      <w:r w:rsidRPr="3BA026E9" w:rsidR="1A338D33">
        <w:rPr>
          <w:rFonts w:ascii="Arial Nova" w:hAnsi="Arial Nova" w:eastAsia="Arial Nova" w:cs="Arial Nova"/>
          <w:sz w:val="24"/>
          <w:szCs w:val="24"/>
        </w:rPr>
        <w:t xml:space="preserve">a large barrier being legal differences. Each country is made up of their own laws, definitions of </w:t>
      </w:r>
      <w:r w:rsidRPr="3BA026E9" w:rsidR="5642123D">
        <w:rPr>
          <w:rFonts w:ascii="Arial Nova" w:hAnsi="Arial Nova" w:eastAsia="Arial Nova" w:cs="Arial Nova"/>
          <w:sz w:val="24"/>
          <w:szCs w:val="24"/>
        </w:rPr>
        <w:t>criminal</w:t>
      </w:r>
      <w:r w:rsidRPr="3BA026E9" w:rsidR="1A338D33">
        <w:rPr>
          <w:rFonts w:ascii="Arial Nova" w:hAnsi="Arial Nova" w:eastAsia="Arial Nova" w:cs="Arial Nova"/>
          <w:sz w:val="24"/>
          <w:szCs w:val="24"/>
        </w:rPr>
        <w:t xml:space="preserve"> activities and legal frameworks, th</w:t>
      </w:r>
      <w:r w:rsidRPr="3BA026E9" w:rsidR="4DE1E5BA">
        <w:rPr>
          <w:rFonts w:ascii="Arial Nova" w:hAnsi="Arial Nova" w:eastAsia="Arial Nova" w:cs="Arial Nova"/>
          <w:sz w:val="24"/>
          <w:szCs w:val="24"/>
        </w:rPr>
        <w:t xml:space="preserve">us can often make cooperation difficult when several countries are working together as one may find that the criminal </w:t>
      </w:r>
      <w:r w:rsidRPr="3BA026E9" w:rsidR="44EA5E91">
        <w:rPr>
          <w:rFonts w:ascii="Arial Nova" w:hAnsi="Arial Nova" w:eastAsia="Arial Nova" w:cs="Arial Nova"/>
          <w:sz w:val="24"/>
          <w:szCs w:val="24"/>
        </w:rPr>
        <w:t>activity</w:t>
      </w:r>
      <w:r w:rsidRPr="3BA026E9" w:rsidR="4DE1E5BA">
        <w:rPr>
          <w:rFonts w:ascii="Arial Nova" w:hAnsi="Arial Nova" w:eastAsia="Arial Nova" w:cs="Arial Nova"/>
          <w:sz w:val="24"/>
          <w:szCs w:val="24"/>
        </w:rPr>
        <w:t xml:space="preserve"> is one a larger scale than others – or </w:t>
      </w:r>
      <w:r w:rsidRPr="3BA026E9" w:rsidR="6AFC17A9">
        <w:rPr>
          <w:rFonts w:ascii="Arial Nova" w:hAnsi="Arial Nova" w:eastAsia="Arial Nova" w:cs="Arial Nova"/>
          <w:sz w:val="24"/>
          <w:szCs w:val="24"/>
        </w:rPr>
        <w:t>perhaps</w:t>
      </w:r>
      <w:r w:rsidRPr="3BA026E9" w:rsidR="4DE1E5BA">
        <w:rPr>
          <w:rFonts w:ascii="Arial Nova" w:hAnsi="Arial Nova" w:eastAsia="Arial Nova" w:cs="Arial Nova"/>
          <w:sz w:val="24"/>
          <w:szCs w:val="24"/>
        </w:rPr>
        <w:t xml:space="preserve"> the</w:t>
      </w:r>
      <w:r w:rsidRPr="3BA026E9" w:rsidR="4DE1E5BA">
        <w:rPr>
          <w:rFonts w:ascii="Arial Nova" w:hAnsi="Arial Nova" w:eastAsia="Arial Nova" w:cs="Arial Nova"/>
          <w:sz w:val="24"/>
          <w:szCs w:val="24"/>
        </w:rPr>
        <w:t xml:space="preserve"> consequences of the cri</w:t>
      </w:r>
      <w:r w:rsidRPr="3BA026E9" w:rsidR="08901535">
        <w:rPr>
          <w:rFonts w:ascii="Arial Nova" w:hAnsi="Arial Nova" w:eastAsia="Arial Nova" w:cs="Arial Nova"/>
          <w:sz w:val="24"/>
          <w:szCs w:val="24"/>
        </w:rPr>
        <w:t xml:space="preserve">me differ. </w:t>
      </w:r>
      <w:r w:rsidRPr="3BA026E9" w:rsidR="29947F44">
        <w:rPr>
          <w:rFonts w:ascii="Arial Nova" w:hAnsi="Arial Nova" w:eastAsia="Arial Nova" w:cs="Arial Nova"/>
          <w:sz w:val="24"/>
          <w:szCs w:val="24"/>
        </w:rPr>
        <w:t xml:space="preserve">Paired with language and cultural barriers, lack of agreement (bureaucracy), lack of trust, constraints on resources and corruption, </w:t>
      </w:r>
      <w:r w:rsidRPr="3BA026E9" w:rsidR="530D8A0E">
        <w:rPr>
          <w:rFonts w:ascii="Arial Nova" w:hAnsi="Arial Nova" w:eastAsia="Arial Nova" w:cs="Arial Nova"/>
          <w:sz w:val="24"/>
          <w:szCs w:val="24"/>
        </w:rPr>
        <w:t>transnational</w:t>
      </w:r>
      <w:r w:rsidRPr="3BA026E9" w:rsidR="7A85444A">
        <w:rPr>
          <w:rFonts w:ascii="Arial Nova" w:hAnsi="Arial Nova" w:eastAsia="Arial Nova" w:cs="Arial Nova"/>
          <w:sz w:val="24"/>
          <w:szCs w:val="24"/>
        </w:rPr>
        <w:t xml:space="preserve"> policing </w:t>
      </w:r>
      <w:r w:rsidRPr="3BA026E9" w:rsidR="3BAE8844">
        <w:rPr>
          <w:rFonts w:ascii="Arial Nova" w:hAnsi="Arial Nova" w:eastAsia="Arial Nova" w:cs="Arial Nova"/>
          <w:sz w:val="24"/>
          <w:szCs w:val="24"/>
        </w:rPr>
        <w:t>can quickly</w:t>
      </w:r>
      <w:r w:rsidRPr="3BA026E9" w:rsidR="7A85444A">
        <w:rPr>
          <w:rFonts w:ascii="Arial Nova" w:hAnsi="Arial Nova" w:eastAsia="Arial Nova" w:cs="Arial Nova"/>
          <w:sz w:val="24"/>
          <w:szCs w:val="24"/>
        </w:rPr>
        <w:t xml:space="preserve"> become a complex and </w:t>
      </w:r>
      <w:r w:rsidRPr="3BA026E9" w:rsidR="33D91FC1">
        <w:rPr>
          <w:rFonts w:ascii="Arial Nova" w:hAnsi="Arial Nova" w:eastAsia="Arial Nova" w:cs="Arial Nova"/>
          <w:sz w:val="24"/>
          <w:szCs w:val="24"/>
        </w:rPr>
        <w:t>challenging</w:t>
      </w:r>
      <w:r w:rsidRPr="3BA026E9" w:rsidR="7A85444A">
        <w:rPr>
          <w:rFonts w:ascii="Arial Nova" w:hAnsi="Arial Nova" w:eastAsia="Arial Nova" w:cs="Arial Nova"/>
          <w:sz w:val="24"/>
          <w:szCs w:val="24"/>
        </w:rPr>
        <w:t xml:space="preserve"> task</w:t>
      </w:r>
      <w:r w:rsidRPr="3BA026E9" w:rsidR="5203E102">
        <w:rPr>
          <w:rFonts w:ascii="Arial Nova" w:hAnsi="Arial Nova" w:eastAsia="Arial Nova" w:cs="Arial Nova"/>
          <w:sz w:val="24"/>
          <w:szCs w:val="24"/>
        </w:rPr>
        <w:t xml:space="preserve"> meaning that progress is often </w:t>
      </w:r>
      <w:r w:rsidRPr="3BA026E9" w:rsidR="096EC336">
        <w:rPr>
          <w:rFonts w:ascii="Arial Nova" w:hAnsi="Arial Nova" w:eastAsia="Arial Nova" w:cs="Arial Nova"/>
          <w:sz w:val="24"/>
          <w:szCs w:val="24"/>
        </w:rPr>
        <w:t>delayed</w:t>
      </w:r>
      <w:r w:rsidRPr="3BA026E9" w:rsidR="5203E102">
        <w:rPr>
          <w:rFonts w:ascii="Arial Nova" w:hAnsi="Arial Nova" w:eastAsia="Arial Nova" w:cs="Arial Nova"/>
          <w:sz w:val="24"/>
          <w:szCs w:val="24"/>
        </w:rPr>
        <w:t xml:space="preserve"> while policing bodies come together to reach an agreement. </w:t>
      </w:r>
    </w:p>
    <w:p w:rsidR="57D7E1B5" w:rsidP="3BA026E9" w:rsidRDefault="57D7E1B5" w14:paraId="10D5527A" w14:textId="7A884248">
      <w:pPr>
        <w:spacing w:line="480" w:lineRule="auto"/>
        <w:rPr>
          <w:rFonts w:ascii="Arial Nova" w:hAnsi="Arial Nova" w:eastAsia="Arial Nova" w:cs="Arial Nova"/>
          <w:sz w:val="24"/>
          <w:szCs w:val="24"/>
        </w:rPr>
      </w:pPr>
      <w:r w:rsidRPr="3BA026E9" w:rsidR="57D7E1B5">
        <w:rPr>
          <w:rFonts w:ascii="Arial Nova" w:hAnsi="Arial Nova" w:eastAsia="Arial Nova" w:cs="Arial Nova"/>
          <w:sz w:val="24"/>
          <w:szCs w:val="24"/>
        </w:rPr>
        <w:t xml:space="preserve">To reiterate, participation in transnational policing involves two or more policing agencies from different countries </w:t>
      </w:r>
      <w:r w:rsidRPr="3BA026E9" w:rsidR="7EE1BC22">
        <w:rPr>
          <w:rFonts w:ascii="Arial Nova" w:hAnsi="Arial Nova" w:eastAsia="Arial Nova" w:cs="Arial Nova"/>
          <w:sz w:val="24"/>
          <w:szCs w:val="24"/>
        </w:rPr>
        <w:t xml:space="preserve">working together; to do effectively target criminality, they must share intelligence, </w:t>
      </w:r>
      <w:r w:rsidRPr="3BA026E9" w:rsidR="2B81E875">
        <w:rPr>
          <w:rFonts w:ascii="Arial Nova" w:hAnsi="Arial Nova" w:eastAsia="Arial Nova" w:cs="Arial Nova"/>
          <w:sz w:val="24"/>
          <w:szCs w:val="24"/>
        </w:rPr>
        <w:t>operations,</w:t>
      </w:r>
      <w:r w:rsidRPr="3BA026E9" w:rsidR="7EE1BC22">
        <w:rPr>
          <w:rFonts w:ascii="Arial Nova" w:hAnsi="Arial Nova" w:eastAsia="Arial Nova" w:cs="Arial Nova"/>
          <w:sz w:val="24"/>
          <w:szCs w:val="24"/>
        </w:rPr>
        <w:t xml:space="preserve"> and formal agreements. </w:t>
      </w:r>
      <w:r w:rsidRPr="3BA026E9" w:rsidR="31D3A5B2">
        <w:rPr>
          <w:rFonts w:ascii="Arial Nova" w:hAnsi="Arial Nova" w:eastAsia="Arial Nova" w:cs="Arial Nova"/>
          <w:sz w:val="24"/>
          <w:szCs w:val="24"/>
        </w:rPr>
        <w:t>Area (2024)</w:t>
      </w:r>
      <w:r w:rsidRPr="3BA026E9" w:rsidR="203134A3">
        <w:rPr>
          <w:rFonts w:ascii="Arial Nova" w:hAnsi="Arial Nova" w:eastAsia="Arial Nova" w:cs="Arial Nova"/>
          <w:sz w:val="24"/>
          <w:szCs w:val="24"/>
        </w:rPr>
        <w:t xml:space="preserve"> clarifies that to do so, organisations like INTERPOL and EUROPOL provide policing bodies with secure communication systems with shared databases and </w:t>
      </w:r>
      <w:r w:rsidRPr="3BA026E9" w:rsidR="74750C2E">
        <w:rPr>
          <w:rFonts w:ascii="Arial Nova" w:hAnsi="Arial Nova" w:eastAsia="Arial Nova" w:cs="Arial Nova"/>
          <w:sz w:val="24"/>
          <w:szCs w:val="24"/>
        </w:rPr>
        <w:t xml:space="preserve">coordinated strategies for </w:t>
      </w:r>
      <w:r w:rsidRPr="3BA026E9" w:rsidR="40BEA6FF">
        <w:rPr>
          <w:rFonts w:ascii="Arial Nova" w:hAnsi="Arial Nova" w:eastAsia="Arial Nova" w:cs="Arial Nova"/>
          <w:sz w:val="24"/>
          <w:szCs w:val="24"/>
        </w:rPr>
        <w:t xml:space="preserve">battling with organised crime groups. Innovations can help the forces immensely and the adoption of </w:t>
      </w:r>
      <w:r w:rsidRPr="3BA026E9" w:rsidR="3A54C454">
        <w:rPr>
          <w:rFonts w:ascii="Arial Nova" w:hAnsi="Arial Nova" w:eastAsia="Arial Nova" w:cs="Arial Nova"/>
          <w:sz w:val="24"/>
          <w:szCs w:val="24"/>
        </w:rPr>
        <w:t>evolving technology</w:t>
      </w:r>
      <w:r w:rsidRPr="3BA026E9" w:rsidR="15260148">
        <w:rPr>
          <w:rFonts w:ascii="Arial Nova" w:hAnsi="Arial Nova" w:eastAsia="Arial Nova" w:cs="Arial Nova"/>
          <w:sz w:val="24"/>
          <w:szCs w:val="24"/>
        </w:rPr>
        <w:t xml:space="preserve"> allows for continuing </w:t>
      </w:r>
      <w:r w:rsidRPr="3BA026E9" w:rsidR="63A719AD">
        <w:rPr>
          <w:rFonts w:ascii="Arial Nova" w:hAnsi="Arial Nova" w:eastAsia="Arial Nova" w:cs="Arial Nova"/>
          <w:sz w:val="24"/>
          <w:szCs w:val="24"/>
        </w:rPr>
        <w:t>development of cutting – edge technology much like INTERPOL’s I-24/7 that shares information online</w:t>
      </w:r>
      <w:r w:rsidRPr="3BA026E9" w:rsidR="10CE7BF7">
        <w:rPr>
          <w:rFonts w:ascii="Arial Nova" w:hAnsi="Arial Nova" w:eastAsia="Arial Nova" w:cs="Arial Nova"/>
          <w:sz w:val="24"/>
          <w:szCs w:val="24"/>
        </w:rPr>
        <w:t>, forming joint</w:t>
      </w:r>
      <w:r w:rsidRPr="3BA026E9" w:rsidR="10CE7BF7">
        <w:rPr>
          <w:rFonts w:ascii="Arial Nova" w:hAnsi="Arial Nova" w:eastAsia="Arial Nova" w:cs="Arial Nova"/>
          <w:sz w:val="24"/>
          <w:szCs w:val="24"/>
        </w:rPr>
        <w:t xml:space="preserve"> investigation teams for regional alliances. </w:t>
      </w:r>
      <w:r w:rsidRPr="3BA026E9" w:rsidR="47E1B902">
        <w:rPr>
          <w:rFonts w:ascii="Arial Nova" w:hAnsi="Arial Nova" w:eastAsia="Arial Nova" w:cs="Arial Nova"/>
          <w:sz w:val="24"/>
          <w:szCs w:val="24"/>
        </w:rPr>
        <w:t xml:space="preserve">The International Aid Transparency </w:t>
      </w:r>
      <w:r w:rsidRPr="3BA026E9" w:rsidR="47179C67">
        <w:rPr>
          <w:rFonts w:ascii="Arial Nova" w:hAnsi="Arial Nova" w:eastAsia="Arial Nova" w:cs="Arial Nova"/>
          <w:sz w:val="24"/>
          <w:szCs w:val="24"/>
        </w:rPr>
        <w:t>Initiative (2025)</w:t>
      </w:r>
      <w:r w:rsidRPr="3BA026E9" w:rsidR="47E1B902">
        <w:rPr>
          <w:rFonts w:ascii="Arial Nova" w:hAnsi="Arial Nova" w:eastAsia="Arial Nova" w:cs="Arial Nova"/>
          <w:sz w:val="24"/>
          <w:szCs w:val="24"/>
        </w:rPr>
        <w:t xml:space="preserve"> </w:t>
      </w:r>
      <w:r w:rsidRPr="3BA026E9" w:rsidR="4F0A9623">
        <w:rPr>
          <w:rFonts w:ascii="Arial Nova" w:hAnsi="Arial Nova" w:eastAsia="Arial Nova" w:cs="Arial Nova"/>
          <w:sz w:val="24"/>
          <w:szCs w:val="24"/>
        </w:rPr>
        <w:t>mentions that advancements such as these have been successful in boosting the speed and effectiveness of tackling cross-border crime, enabling a better ha</w:t>
      </w:r>
      <w:r w:rsidRPr="3BA026E9" w:rsidR="0A6B57E1">
        <w:rPr>
          <w:rFonts w:ascii="Arial Nova" w:hAnsi="Arial Nova" w:eastAsia="Arial Nova" w:cs="Arial Nova"/>
          <w:sz w:val="24"/>
          <w:szCs w:val="24"/>
        </w:rPr>
        <w:t xml:space="preserve">ndle of global issues like terrorism and cybercrime for policing agencies both nationally and internationally. </w:t>
      </w:r>
    </w:p>
    <w:p w:rsidR="396CE893" w:rsidP="3BA026E9" w:rsidRDefault="396CE893" w14:paraId="4EE8A8E6" w14:textId="00466222">
      <w:pPr>
        <w:spacing w:line="480" w:lineRule="auto"/>
        <w:rPr>
          <w:rFonts w:ascii="Arial Nova" w:hAnsi="Arial Nova" w:eastAsia="Arial Nova" w:cs="Arial Nova"/>
          <w:sz w:val="24"/>
          <w:szCs w:val="24"/>
        </w:rPr>
      </w:pPr>
      <w:r w:rsidRPr="3BA026E9" w:rsidR="396CE893">
        <w:rPr>
          <w:rFonts w:ascii="Arial Nova" w:hAnsi="Arial Nova" w:eastAsia="Arial Nova" w:cs="Arial Nova"/>
          <w:sz w:val="24"/>
          <w:szCs w:val="24"/>
        </w:rPr>
        <w:t xml:space="preserve">On the topic of success, transnational policing has already proven effective in tackling many crimes that cross borders </w:t>
      </w:r>
      <w:r w:rsidRPr="3BA026E9" w:rsidR="22F7DF1D">
        <w:rPr>
          <w:rFonts w:ascii="Arial Nova" w:hAnsi="Arial Nova" w:eastAsia="Arial Nova" w:cs="Arial Nova"/>
          <w:sz w:val="24"/>
          <w:szCs w:val="24"/>
        </w:rPr>
        <w:t xml:space="preserve">for instance, countless cases of organised cybercrime/ terrorism and drug and human </w:t>
      </w:r>
      <w:r w:rsidRPr="3BA026E9" w:rsidR="18A89532">
        <w:rPr>
          <w:rFonts w:ascii="Arial Nova" w:hAnsi="Arial Nova" w:eastAsia="Arial Nova" w:cs="Arial Nova"/>
          <w:sz w:val="24"/>
          <w:szCs w:val="24"/>
        </w:rPr>
        <w:t xml:space="preserve">trafficking. Joint </w:t>
      </w:r>
      <w:r w:rsidRPr="3BA026E9" w:rsidR="21AD322E">
        <w:rPr>
          <w:rFonts w:ascii="Arial Nova" w:hAnsi="Arial Nova" w:eastAsia="Arial Nova" w:cs="Arial Nova"/>
          <w:sz w:val="24"/>
          <w:szCs w:val="24"/>
        </w:rPr>
        <w:t xml:space="preserve">operations </w:t>
      </w:r>
      <w:r w:rsidRPr="3BA026E9" w:rsidR="1E83BE0A">
        <w:rPr>
          <w:rFonts w:ascii="Arial Nova" w:hAnsi="Arial Nova" w:eastAsia="Arial Nova" w:cs="Arial Nova"/>
          <w:sz w:val="24"/>
          <w:szCs w:val="24"/>
        </w:rPr>
        <w:t>orchestrated</w:t>
      </w:r>
      <w:r w:rsidRPr="3BA026E9" w:rsidR="21AD322E">
        <w:rPr>
          <w:rFonts w:ascii="Arial Nova" w:hAnsi="Arial Nova" w:eastAsia="Arial Nova" w:cs="Arial Nova"/>
          <w:sz w:val="24"/>
          <w:szCs w:val="24"/>
        </w:rPr>
        <w:t xml:space="preserve"> by </w:t>
      </w:r>
      <w:r w:rsidRPr="3BA026E9" w:rsidR="1B74754D">
        <w:rPr>
          <w:rFonts w:ascii="Arial Nova" w:hAnsi="Arial Nova" w:eastAsia="Arial Nova" w:cs="Arial Nova"/>
          <w:sz w:val="24"/>
          <w:szCs w:val="24"/>
        </w:rPr>
        <w:t xml:space="preserve">INTERPOL and Europol have led to significant results that include </w:t>
      </w:r>
      <w:r w:rsidRPr="3BA026E9" w:rsidR="72019A78">
        <w:rPr>
          <w:rFonts w:ascii="Arial Nova" w:hAnsi="Arial Nova" w:eastAsia="Arial Nova" w:cs="Arial Nova"/>
          <w:sz w:val="24"/>
          <w:szCs w:val="24"/>
        </w:rPr>
        <w:t xml:space="preserve">arrests and the dismantling of major criminal networks, </w:t>
      </w:r>
      <w:r w:rsidRPr="3BA026E9" w:rsidR="5C676FF0">
        <w:rPr>
          <w:rFonts w:ascii="Arial Nova" w:hAnsi="Arial Nova" w:eastAsia="Arial Nova" w:cs="Arial Nova"/>
          <w:sz w:val="24"/>
          <w:szCs w:val="24"/>
        </w:rPr>
        <w:t xml:space="preserve">and the seizure of illicit assets, for example, in </w:t>
      </w:r>
      <w:r w:rsidRPr="3BA026E9" w:rsidR="51A31535">
        <w:rPr>
          <w:rFonts w:ascii="Arial Nova" w:hAnsi="Arial Nova" w:eastAsia="Arial Nova" w:cs="Arial Nova"/>
          <w:sz w:val="24"/>
          <w:szCs w:val="24"/>
        </w:rPr>
        <w:t xml:space="preserve">an annual report of theirs, INTERPOL (2023) claim that their transnational operations </w:t>
      </w:r>
      <w:r w:rsidRPr="3BA026E9" w:rsidR="532A6D51">
        <w:rPr>
          <w:rFonts w:ascii="Arial Nova" w:hAnsi="Arial Nova" w:eastAsia="Arial Nova" w:cs="Arial Nova"/>
          <w:sz w:val="24"/>
          <w:szCs w:val="24"/>
        </w:rPr>
        <w:t>resulted in at least 1,000 arrests for migrant smuggling and human trafficking along with the interception of millions of pounds in criminal proceeds.</w:t>
      </w:r>
      <w:r w:rsidRPr="3BA026E9" w:rsidR="064C4873">
        <w:rPr>
          <w:rFonts w:ascii="Arial Nova" w:hAnsi="Arial Nova" w:eastAsia="Arial Nova" w:cs="Arial Nova"/>
          <w:sz w:val="24"/>
          <w:szCs w:val="24"/>
        </w:rPr>
        <w:t xml:space="preserve"> National and international policing agencies can have </w:t>
      </w:r>
      <w:r w:rsidRPr="3BA026E9" w:rsidR="669A2915">
        <w:rPr>
          <w:rFonts w:ascii="Arial Nova" w:hAnsi="Arial Nova" w:eastAsia="Arial Nova" w:cs="Arial Nova"/>
          <w:sz w:val="24"/>
          <w:szCs w:val="24"/>
        </w:rPr>
        <w:t>a prominent level</w:t>
      </w:r>
      <w:r w:rsidRPr="3BA026E9" w:rsidR="064C4873">
        <w:rPr>
          <w:rFonts w:ascii="Arial Nova" w:hAnsi="Arial Nova" w:eastAsia="Arial Nova" w:cs="Arial Nova"/>
          <w:sz w:val="24"/>
          <w:szCs w:val="24"/>
        </w:rPr>
        <w:t xml:space="preserve"> </w:t>
      </w:r>
      <w:r w:rsidRPr="3BA026E9" w:rsidR="51421289">
        <w:rPr>
          <w:rFonts w:ascii="Arial Nova" w:hAnsi="Arial Nova" w:eastAsia="Arial Nova" w:cs="Arial Nova"/>
          <w:sz w:val="24"/>
          <w:szCs w:val="24"/>
        </w:rPr>
        <w:t xml:space="preserve">of success by working together, this allows for the sharing of intelligence, </w:t>
      </w:r>
      <w:r w:rsidRPr="3BA026E9" w:rsidR="5665800E">
        <w:rPr>
          <w:rFonts w:ascii="Arial Nova" w:hAnsi="Arial Nova" w:eastAsia="Arial Nova" w:cs="Arial Nova"/>
          <w:sz w:val="24"/>
          <w:szCs w:val="24"/>
        </w:rPr>
        <w:t>skills,</w:t>
      </w:r>
      <w:r w:rsidRPr="3BA026E9" w:rsidR="51421289">
        <w:rPr>
          <w:rFonts w:ascii="Arial Nova" w:hAnsi="Arial Nova" w:eastAsia="Arial Nova" w:cs="Arial Nova"/>
          <w:sz w:val="24"/>
          <w:szCs w:val="24"/>
        </w:rPr>
        <w:t xml:space="preserve"> and resources with the intention of making it difficult for </w:t>
      </w:r>
      <w:r w:rsidRPr="3BA026E9" w:rsidR="72B5B93E">
        <w:rPr>
          <w:rFonts w:ascii="Arial Nova" w:hAnsi="Arial Nova" w:eastAsia="Arial Nova" w:cs="Arial Nova"/>
          <w:sz w:val="24"/>
          <w:szCs w:val="24"/>
        </w:rPr>
        <w:t xml:space="preserve">criminals to take advantage of cross-border </w:t>
      </w:r>
      <w:r w:rsidRPr="3BA026E9" w:rsidR="56AB211C">
        <w:rPr>
          <w:rFonts w:ascii="Arial Nova" w:hAnsi="Arial Nova" w:eastAsia="Arial Nova" w:cs="Arial Nova"/>
          <w:sz w:val="24"/>
          <w:szCs w:val="24"/>
        </w:rPr>
        <w:t xml:space="preserve">policing and security bodies. Despite this, legal, </w:t>
      </w:r>
      <w:r w:rsidRPr="3BA026E9" w:rsidR="6497C7B3">
        <w:rPr>
          <w:rFonts w:ascii="Arial Nova" w:hAnsi="Arial Nova" w:eastAsia="Arial Nova" w:cs="Arial Nova"/>
          <w:sz w:val="24"/>
          <w:szCs w:val="24"/>
        </w:rPr>
        <w:t>technological,</w:t>
      </w:r>
      <w:r w:rsidRPr="3BA026E9" w:rsidR="56AB211C">
        <w:rPr>
          <w:rFonts w:ascii="Arial Nova" w:hAnsi="Arial Nova" w:eastAsia="Arial Nova" w:cs="Arial Nova"/>
          <w:sz w:val="24"/>
          <w:szCs w:val="24"/>
        </w:rPr>
        <w:t xml:space="preserve"> and </w:t>
      </w:r>
      <w:r w:rsidRPr="3BA026E9" w:rsidR="7276183F">
        <w:rPr>
          <w:rFonts w:ascii="Arial Nova" w:hAnsi="Arial Nova" w:eastAsia="Arial Nova" w:cs="Arial Nova"/>
          <w:sz w:val="24"/>
          <w:szCs w:val="24"/>
        </w:rPr>
        <w:t>political</w:t>
      </w:r>
      <w:r w:rsidRPr="3BA026E9" w:rsidR="56AB211C">
        <w:rPr>
          <w:rFonts w:ascii="Arial Nova" w:hAnsi="Arial Nova" w:eastAsia="Arial Nova" w:cs="Arial Nova"/>
          <w:sz w:val="24"/>
          <w:szCs w:val="24"/>
        </w:rPr>
        <w:t xml:space="preserve"> obstacles can arise</w:t>
      </w:r>
      <w:r w:rsidRPr="3BA026E9" w:rsidR="167A2EE1">
        <w:rPr>
          <w:rFonts w:ascii="Arial Nova" w:hAnsi="Arial Nova" w:eastAsia="Arial Nova" w:cs="Arial Nova"/>
          <w:sz w:val="24"/>
          <w:szCs w:val="24"/>
        </w:rPr>
        <w:t xml:space="preserve">, but </w:t>
      </w:r>
      <w:r w:rsidRPr="3BA026E9" w:rsidR="167A2EE1">
        <w:rPr>
          <w:rFonts w:ascii="Arial Nova" w:hAnsi="Arial Nova" w:eastAsia="Arial Nova" w:cs="Arial Nova"/>
          <w:sz w:val="24"/>
          <w:szCs w:val="24"/>
        </w:rPr>
        <w:t>generally the</w:t>
      </w:r>
      <w:r w:rsidRPr="3BA026E9" w:rsidR="167A2EE1">
        <w:rPr>
          <w:rFonts w:ascii="Arial Nova" w:hAnsi="Arial Nova" w:eastAsia="Arial Nova" w:cs="Arial Nova"/>
          <w:sz w:val="24"/>
          <w:szCs w:val="24"/>
        </w:rPr>
        <w:t xml:space="preserve"> participation of several countries does improve the ability to fight cross-border crime. </w:t>
      </w:r>
    </w:p>
    <w:p w:rsidR="56497974" w:rsidP="3BA026E9" w:rsidRDefault="56497974" w14:paraId="44140443" w14:textId="73DA6BF4">
      <w:pPr>
        <w:spacing w:line="480" w:lineRule="auto"/>
        <w:rPr>
          <w:rFonts w:ascii="Arial Nova" w:hAnsi="Arial Nova" w:eastAsia="Arial Nova" w:cs="Arial Nova"/>
          <w:sz w:val="24"/>
          <w:szCs w:val="24"/>
        </w:rPr>
      </w:pPr>
      <w:r w:rsidRPr="3BA026E9" w:rsidR="56497974">
        <w:rPr>
          <w:rFonts w:ascii="Arial Nova" w:hAnsi="Arial Nova" w:eastAsia="Arial Nova" w:cs="Arial Nova"/>
          <w:sz w:val="24"/>
          <w:szCs w:val="24"/>
        </w:rPr>
        <w:t>Obstacles can arise because of the different legal systems around the world. Countries may have different definitions for legal rights, making it tou</w:t>
      </w:r>
      <w:r w:rsidRPr="3BA026E9" w:rsidR="2DBFA68F">
        <w:rPr>
          <w:rFonts w:ascii="Arial Nova" w:hAnsi="Arial Nova" w:eastAsia="Arial Nova" w:cs="Arial Nova"/>
          <w:sz w:val="24"/>
          <w:szCs w:val="24"/>
        </w:rPr>
        <w:t xml:space="preserve">gher to coordinate investigations or enforce laws across borders. Also, </w:t>
      </w:r>
      <w:r w:rsidRPr="3BA026E9" w:rsidR="15A74837">
        <w:rPr>
          <w:rFonts w:ascii="Arial Nova" w:hAnsi="Arial Nova" w:eastAsia="Arial Nova" w:cs="Arial Nova"/>
          <w:sz w:val="24"/>
          <w:szCs w:val="24"/>
        </w:rPr>
        <w:t>Calcara (2020) makes it known that</w:t>
      </w:r>
      <w:r w:rsidRPr="3BA026E9" w:rsidR="3ACCA8B9">
        <w:rPr>
          <w:rFonts w:ascii="Arial Nova" w:hAnsi="Arial Nova" w:eastAsia="Arial Nova" w:cs="Arial Nova"/>
          <w:sz w:val="24"/>
          <w:szCs w:val="24"/>
        </w:rPr>
        <w:t xml:space="preserve"> deciding which country’s courts should have the case can be difficult, leading to uncertainty and ofte</w:t>
      </w:r>
      <w:r w:rsidRPr="3BA026E9" w:rsidR="7271DD83">
        <w:rPr>
          <w:rFonts w:ascii="Arial Nova" w:hAnsi="Arial Nova" w:eastAsia="Arial Nova" w:cs="Arial Nova"/>
          <w:sz w:val="24"/>
          <w:szCs w:val="24"/>
        </w:rPr>
        <w:t xml:space="preserve">n delays in closing the case. Some countries may not have strong laws or even the </w:t>
      </w:r>
      <w:r w:rsidRPr="3BA026E9" w:rsidR="7271DD83">
        <w:rPr>
          <w:rFonts w:ascii="Arial Nova" w:hAnsi="Arial Nova" w:eastAsia="Arial Nova" w:cs="Arial Nova"/>
          <w:sz w:val="24"/>
          <w:szCs w:val="24"/>
        </w:rPr>
        <w:t>capacity</w:t>
      </w:r>
      <w:r w:rsidRPr="3BA026E9" w:rsidR="7271DD83">
        <w:rPr>
          <w:rFonts w:ascii="Arial Nova" w:hAnsi="Arial Nova" w:eastAsia="Arial Nova" w:cs="Arial Nova"/>
          <w:sz w:val="24"/>
          <w:szCs w:val="24"/>
        </w:rPr>
        <w:t xml:space="preserve"> to enforce them, which in turn </w:t>
      </w:r>
      <w:r w:rsidRPr="3BA026E9" w:rsidR="514BB992">
        <w:rPr>
          <w:rFonts w:ascii="Arial Nova" w:hAnsi="Arial Nova" w:eastAsia="Arial Nova" w:cs="Arial Nova"/>
          <w:sz w:val="24"/>
          <w:szCs w:val="24"/>
        </w:rPr>
        <w:t xml:space="preserve">allows criminals to hide. This means that international standards cannot be upheld. Additionally, differing legal </w:t>
      </w:r>
      <w:r w:rsidRPr="3BA026E9" w:rsidR="49377E6F">
        <w:rPr>
          <w:rFonts w:ascii="Arial Nova" w:hAnsi="Arial Nova" w:eastAsia="Arial Nova" w:cs="Arial Nova"/>
          <w:sz w:val="24"/>
          <w:szCs w:val="24"/>
        </w:rPr>
        <w:t>procedures</w:t>
      </w:r>
      <w:r w:rsidRPr="3BA026E9" w:rsidR="514BB992">
        <w:rPr>
          <w:rFonts w:ascii="Arial Nova" w:hAnsi="Arial Nova" w:eastAsia="Arial Nova" w:cs="Arial Nova"/>
          <w:sz w:val="24"/>
          <w:szCs w:val="24"/>
        </w:rPr>
        <w:t>, for i</w:t>
      </w:r>
      <w:r w:rsidRPr="3BA026E9" w:rsidR="110A7310">
        <w:rPr>
          <w:rFonts w:ascii="Arial Nova" w:hAnsi="Arial Nova" w:eastAsia="Arial Nova" w:cs="Arial Nova"/>
          <w:sz w:val="24"/>
          <w:szCs w:val="24"/>
        </w:rPr>
        <w:t xml:space="preserve">nstance the handling of evidence can also </w:t>
      </w:r>
      <w:r w:rsidRPr="3BA026E9" w:rsidR="110A7310">
        <w:rPr>
          <w:rFonts w:ascii="Arial Nova" w:hAnsi="Arial Nova" w:eastAsia="Arial Nova" w:cs="Arial Nova"/>
          <w:sz w:val="24"/>
          <w:szCs w:val="24"/>
        </w:rPr>
        <w:t>impact</w:t>
      </w:r>
      <w:r w:rsidRPr="3BA026E9" w:rsidR="110A7310">
        <w:rPr>
          <w:rFonts w:ascii="Arial Nova" w:hAnsi="Arial Nova" w:eastAsia="Arial Nova" w:cs="Arial Nova"/>
          <w:sz w:val="24"/>
          <w:szCs w:val="24"/>
        </w:rPr>
        <w:t xml:space="preserve"> cooperation.</w:t>
      </w:r>
      <w:r w:rsidRPr="3BA026E9" w:rsidR="3ACCA8B9">
        <w:rPr>
          <w:rFonts w:ascii="Arial Nova" w:hAnsi="Arial Nova" w:eastAsia="Arial Nova" w:cs="Arial Nova"/>
          <w:sz w:val="24"/>
          <w:szCs w:val="24"/>
        </w:rPr>
        <w:t xml:space="preserve"> </w:t>
      </w:r>
      <w:r w:rsidRPr="3BA026E9" w:rsidR="4D5A61CA">
        <w:rPr>
          <w:rFonts w:ascii="Arial Nova" w:hAnsi="Arial Nova" w:eastAsia="Arial Nova" w:cs="Arial Nova"/>
          <w:sz w:val="24"/>
          <w:szCs w:val="24"/>
        </w:rPr>
        <w:t>Bowling and Kopf (2017)</w:t>
      </w:r>
      <w:r w:rsidRPr="3BA026E9" w:rsidR="15A74837">
        <w:rPr>
          <w:rFonts w:ascii="Arial Nova" w:hAnsi="Arial Nova" w:eastAsia="Arial Nova" w:cs="Arial Nova"/>
          <w:sz w:val="24"/>
          <w:szCs w:val="24"/>
        </w:rPr>
        <w:t xml:space="preserve"> </w:t>
      </w:r>
      <w:r w:rsidRPr="3BA026E9" w:rsidR="51D56AAB">
        <w:rPr>
          <w:rFonts w:ascii="Arial Nova" w:hAnsi="Arial Nova" w:eastAsia="Arial Nova" w:cs="Arial Nova"/>
          <w:sz w:val="24"/>
          <w:szCs w:val="24"/>
        </w:rPr>
        <w:t xml:space="preserve">says that differing laws also </w:t>
      </w:r>
      <w:r w:rsidRPr="3BA026E9" w:rsidR="51D56AAB">
        <w:rPr>
          <w:rFonts w:ascii="Arial Nova" w:hAnsi="Arial Nova" w:eastAsia="Arial Nova" w:cs="Arial Nova"/>
          <w:sz w:val="24"/>
          <w:szCs w:val="24"/>
        </w:rPr>
        <w:t>impact</w:t>
      </w:r>
      <w:r w:rsidRPr="3BA026E9" w:rsidR="51D56AAB">
        <w:rPr>
          <w:rFonts w:ascii="Arial Nova" w:hAnsi="Arial Nova" w:eastAsia="Arial Nova" w:cs="Arial Nova"/>
          <w:sz w:val="24"/>
          <w:szCs w:val="24"/>
        </w:rPr>
        <w:t xml:space="preserve"> human rights, they could mean that a person’s human rights are not protected correctly, especi</w:t>
      </w:r>
      <w:r w:rsidRPr="3BA026E9" w:rsidR="42BBFAE9">
        <w:rPr>
          <w:rFonts w:ascii="Arial Nova" w:hAnsi="Arial Nova" w:eastAsia="Arial Nova" w:cs="Arial Nova"/>
          <w:sz w:val="24"/>
          <w:szCs w:val="24"/>
        </w:rPr>
        <w:t xml:space="preserve">ally if the individual is one of vulnerability. Each of these challenges has the potential to slow down or even stop effective </w:t>
      </w:r>
      <w:r w:rsidRPr="3BA026E9" w:rsidR="70164F97">
        <w:rPr>
          <w:rFonts w:ascii="Arial Nova" w:hAnsi="Arial Nova" w:eastAsia="Arial Nova" w:cs="Arial Nova"/>
          <w:sz w:val="24"/>
          <w:szCs w:val="24"/>
        </w:rPr>
        <w:t xml:space="preserve">policing and delay justice in cases of criminality crossing borders. </w:t>
      </w:r>
    </w:p>
    <w:p w:rsidR="740BA0F3" w:rsidP="3BA026E9" w:rsidRDefault="740BA0F3" w14:paraId="30D315B6" w14:textId="3CA238DA">
      <w:pPr>
        <w:spacing w:line="480" w:lineRule="auto"/>
        <w:rPr>
          <w:rFonts w:ascii="Arial Nova" w:hAnsi="Arial Nova" w:eastAsia="Arial Nova" w:cs="Arial Nova"/>
          <w:sz w:val="24"/>
          <w:szCs w:val="24"/>
        </w:rPr>
      </w:pPr>
      <w:r w:rsidRPr="3BA026E9" w:rsidR="740BA0F3">
        <w:rPr>
          <w:rFonts w:ascii="Arial Nova" w:hAnsi="Arial Nova" w:eastAsia="Arial Nova" w:cs="Arial Nova"/>
          <w:sz w:val="24"/>
          <w:szCs w:val="24"/>
        </w:rPr>
        <w:t>However, there are strategies in place that aim to overcome the challenges that are posed by transnational policing and differing legalities, these strategies include the following</w:t>
      </w:r>
      <w:r w:rsidRPr="3BA026E9" w:rsidR="60D8E834">
        <w:rPr>
          <w:rFonts w:ascii="Arial Nova" w:hAnsi="Arial Nova" w:eastAsia="Arial Nova" w:cs="Arial Nova"/>
          <w:sz w:val="24"/>
          <w:szCs w:val="24"/>
        </w:rPr>
        <w:t xml:space="preserve">: bilateral treaties, </w:t>
      </w:r>
      <w:r w:rsidRPr="3BA026E9" w:rsidR="40400812">
        <w:rPr>
          <w:rFonts w:ascii="Arial Nova" w:hAnsi="Arial Nova" w:eastAsia="Arial Nova" w:cs="Arial Nova"/>
          <w:sz w:val="24"/>
          <w:szCs w:val="24"/>
        </w:rPr>
        <w:t>international</w:t>
      </w:r>
      <w:r w:rsidRPr="3BA026E9" w:rsidR="01C5BA2C">
        <w:rPr>
          <w:rFonts w:ascii="Arial Nova" w:hAnsi="Arial Nova" w:eastAsia="Arial Nova" w:cs="Arial Nova"/>
          <w:sz w:val="24"/>
          <w:szCs w:val="24"/>
        </w:rPr>
        <w:t xml:space="preserve"> and regional frameworks, the harmonisation of laws, mutual </w:t>
      </w:r>
      <w:r w:rsidRPr="3BA026E9" w:rsidR="1FA24981">
        <w:rPr>
          <w:rFonts w:ascii="Arial Nova" w:hAnsi="Arial Nova" w:eastAsia="Arial Nova" w:cs="Arial Nova"/>
          <w:sz w:val="24"/>
          <w:szCs w:val="24"/>
        </w:rPr>
        <w:t>recognition,</w:t>
      </w:r>
      <w:r w:rsidRPr="3BA026E9" w:rsidR="01C5BA2C">
        <w:rPr>
          <w:rFonts w:ascii="Arial Nova" w:hAnsi="Arial Nova" w:eastAsia="Arial Nova" w:cs="Arial Nova"/>
          <w:sz w:val="24"/>
          <w:szCs w:val="24"/>
        </w:rPr>
        <w:t xml:space="preserve"> and </w:t>
      </w:r>
      <w:r w:rsidRPr="3BA026E9" w:rsidR="01C5BA2C">
        <w:rPr>
          <w:rFonts w:ascii="Arial Nova" w:hAnsi="Arial Nova" w:eastAsia="Arial Nova" w:cs="Arial Nova"/>
          <w:sz w:val="24"/>
          <w:szCs w:val="24"/>
        </w:rPr>
        <w:t>capacity</w:t>
      </w:r>
      <w:r w:rsidRPr="3BA026E9" w:rsidR="01C5BA2C">
        <w:rPr>
          <w:rFonts w:ascii="Arial Nova" w:hAnsi="Arial Nova" w:eastAsia="Arial Nova" w:cs="Arial Nova"/>
          <w:sz w:val="24"/>
          <w:szCs w:val="24"/>
        </w:rPr>
        <w:t xml:space="preserve"> building. </w:t>
      </w:r>
      <w:r w:rsidRPr="3BA026E9" w:rsidR="78FAB952">
        <w:rPr>
          <w:rFonts w:ascii="Arial Nova" w:hAnsi="Arial Nova" w:eastAsia="Arial Nova" w:cs="Arial Nova"/>
          <w:sz w:val="24"/>
          <w:szCs w:val="24"/>
        </w:rPr>
        <w:t xml:space="preserve">To tackle these challenges, </w:t>
      </w:r>
      <w:r w:rsidRPr="3BA026E9" w:rsidR="14F5FEEE">
        <w:rPr>
          <w:rFonts w:ascii="Arial Nova" w:hAnsi="Arial Nova" w:eastAsia="Arial Nova" w:cs="Arial Nova"/>
          <w:sz w:val="24"/>
          <w:szCs w:val="24"/>
        </w:rPr>
        <w:t>INTERPOL (2025</w:t>
      </w:r>
      <w:r w:rsidRPr="3BA026E9" w:rsidR="31416898">
        <w:rPr>
          <w:rFonts w:ascii="Arial Nova" w:hAnsi="Arial Nova" w:eastAsia="Arial Nova" w:cs="Arial Nova"/>
          <w:sz w:val="24"/>
          <w:szCs w:val="24"/>
        </w:rPr>
        <w:t xml:space="preserve">) have </w:t>
      </w:r>
      <w:r w:rsidRPr="3BA026E9" w:rsidR="19762322">
        <w:rPr>
          <w:rFonts w:ascii="Arial Nova" w:hAnsi="Arial Nova" w:eastAsia="Arial Nova" w:cs="Arial Nova"/>
          <w:sz w:val="24"/>
          <w:szCs w:val="24"/>
        </w:rPr>
        <w:t>produced</w:t>
      </w:r>
      <w:r w:rsidRPr="3BA026E9" w:rsidR="31416898">
        <w:rPr>
          <w:rFonts w:ascii="Arial Nova" w:hAnsi="Arial Nova" w:eastAsia="Arial Nova" w:cs="Arial Nova"/>
          <w:sz w:val="24"/>
          <w:szCs w:val="24"/>
        </w:rPr>
        <w:t xml:space="preserve"> several strategies. They </w:t>
      </w:r>
      <w:r w:rsidRPr="3BA026E9" w:rsidR="18ED8D31">
        <w:rPr>
          <w:rFonts w:ascii="Arial Nova" w:hAnsi="Arial Nova" w:eastAsia="Arial Nova" w:cs="Arial Nova"/>
          <w:sz w:val="24"/>
          <w:szCs w:val="24"/>
        </w:rPr>
        <w:t>believe</w:t>
      </w:r>
      <w:r w:rsidRPr="3BA026E9" w:rsidR="31416898">
        <w:rPr>
          <w:rFonts w:ascii="Arial Nova" w:hAnsi="Arial Nova" w:eastAsia="Arial Nova" w:cs="Arial Nova"/>
          <w:sz w:val="24"/>
          <w:szCs w:val="24"/>
        </w:rPr>
        <w:t xml:space="preserve"> that </w:t>
      </w:r>
      <w:r w:rsidRPr="3BA026E9" w:rsidR="75CD2894">
        <w:rPr>
          <w:rFonts w:ascii="Arial Nova" w:hAnsi="Arial Nova" w:eastAsia="Arial Nova" w:cs="Arial Nova"/>
          <w:sz w:val="24"/>
          <w:szCs w:val="24"/>
        </w:rPr>
        <w:t>countries</w:t>
      </w:r>
      <w:r w:rsidRPr="3BA026E9" w:rsidR="31416898">
        <w:rPr>
          <w:rFonts w:ascii="Arial Nova" w:hAnsi="Arial Nova" w:eastAsia="Arial Nova" w:cs="Arial Nova"/>
          <w:sz w:val="24"/>
          <w:szCs w:val="24"/>
        </w:rPr>
        <w:t xml:space="preserve"> should enter into agreements with each other to ensure that their procedures line up, making it easier to work </w:t>
      </w:r>
      <w:r w:rsidRPr="3BA026E9" w:rsidR="7A7CDB86">
        <w:rPr>
          <w:rFonts w:ascii="Arial Nova" w:hAnsi="Arial Nova" w:eastAsia="Arial Nova" w:cs="Arial Nova"/>
          <w:sz w:val="24"/>
          <w:szCs w:val="24"/>
        </w:rPr>
        <w:t>together</w:t>
      </w:r>
      <w:r w:rsidRPr="3BA026E9" w:rsidR="3FA2F5C9">
        <w:rPr>
          <w:rFonts w:ascii="Arial Nova" w:hAnsi="Arial Nova" w:eastAsia="Arial Nova" w:cs="Arial Nova"/>
          <w:sz w:val="24"/>
          <w:szCs w:val="24"/>
        </w:rPr>
        <w:t xml:space="preserve">, even if the laws of each country differ. </w:t>
      </w:r>
      <w:r w:rsidRPr="3BA026E9" w:rsidR="5FC6D926">
        <w:rPr>
          <w:rFonts w:ascii="Arial Nova" w:hAnsi="Arial Nova" w:eastAsia="Arial Nova" w:cs="Arial Nova"/>
          <w:sz w:val="24"/>
          <w:szCs w:val="24"/>
        </w:rPr>
        <w:t xml:space="preserve">Many groups such as the EU, UN and the Council of Europe can establish “common legal standards”, which would initially </w:t>
      </w:r>
      <w:r w:rsidRPr="3BA026E9" w:rsidR="3C27EAD4">
        <w:rPr>
          <w:rFonts w:ascii="Arial Nova" w:hAnsi="Arial Nova" w:eastAsia="Arial Nova" w:cs="Arial Nova"/>
          <w:sz w:val="24"/>
          <w:szCs w:val="24"/>
        </w:rPr>
        <w:t>create ways for the police to work effectively alongside one another, this has already been achieved with Europol and Eurojust</w:t>
      </w:r>
      <w:r w:rsidRPr="3BA026E9" w:rsidR="75603EB4">
        <w:rPr>
          <w:rFonts w:ascii="Arial Nova" w:hAnsi="Arial Nova" w:eastAsia="Arial Nova" w:cs="Arial Nova"/>
          <w:sz w:val="24"/>
          <w:szCs w:val="24"/>
        </w:rPr>
        <w:t xml:space="preserve">, </w:t>
      </w:r>
      <w:r w:rsidRPr="3BA026E9" w:rsidR="490F9F42">
        <w:rPr>
          <w:rFonts w:ascii="Arial Nova" w:hAnsi="Arial Nova" w:eastAsia="Arial Nova" w:cs="Arial Nova"/>
          <w:sz w:val="24"/>
          <w:szCs w:val="24"/>
        </w:rPr>
        <w:t>t</w:t>
      </w:r>
      <w:r w:rsidRPr="3BA026E9" w:rsidR="75603EB4">
        <w:rPr>
          <w:rFonts w:ascii="Arial Nova" w:hAnsi="Arial Nova" w:eastAsia="Arial Nova" w:cs="Arial Nova"/>
          <w:sz w:val="24"/>
          <w:szCs w:val="24"/>
        </w:rPr>
        <w:t>wo different organisations with one focus: eradicate serious organised crime</w:t>
      </w:r>
      <w:r w:rsidRPr="3BA026E9" w:rsidR="0AFD0209">
        <w:rPr>
          <w:rFonts w:ascii="Arial Nova" w:hAnsi="Arial Nova" w:eastAsia="Arial Nova" w:cs="Arial Nova"/>
          <w:sz w:val="24"/>
          <w:szCs w:val="24"/>
        </w:rPr>
        <w:t>, (European Union Agency for Criminal Justice Cooperation, 2025</w:t>
      </w:r>
      <w:r w:rsidRPr="3BA026E9" w:rsidR="75603EB4">
        <w:rPr>
          <w:rFonts w:ascii="Arial Nova" w:hAnsi="Arial Nova" w:eastAsia="Arial Nova" w:cs="Arial Nova"/>
          <w:sz w:val="24"/>
          <w:szCs w:val="24"/>
        </w:rPr>
        <w:t>)</w:t>
      </w:r>
      <w:r w:rsidRPr="3BA026E9" w:rsidR="75603EB4">
        <w:rPr>
          <w:rFonts w:ascii="Arial Nova" w:hAnsi="Arial Nova" w:eastAsia="Arial Nova" w:cs="Arial Nova"/>
          <w:sz w:val="24"/>
          <w:szCs w:val="24"/>
        </w:rPr>
        <w:t xml:space="preserve">. Also, efforts are in </w:t>
      </w:r>
      <w:r w:rsidRPr="3BA026E9" w:rsidR="75603EB4">
        <w:rPr>
          <w:rFonts w:ascii="Arial Nova" w:hAnsi="Arial Nova" w:eastAsia="Arial Nova" w:cs="Arial Nova"/>
          <w:sz w:val="24"/>
          <w:szCs w:val="24"/>
        </w:rPr>
        <w:t xml:space="preserve">place </w:t>
      </w:r>
      <w:r w:rsidRPr="3BA026E9" w:rsidR="427F7EED">
        <w:rPr>
          <w:rFonts w:ascii="Arial Nova" w:hAnsi="Arial Nova" w:eastAsia="Arial Nova" w:cs="Arial Nova"/>
          <w:sz w:val="24"/>
          <w:szCs w:val="24"/>
        </w:rPr>
        <w:t xml:space="preserve">formed to update and align national laws with international agreements, this is </w:t>
      </w:r>
      <w:r w:rsidRPr="3BA026E9" w:rsidR="67E7E2B9">
        <w:rPr>
          <w:rFonts w:ascii="Arial Nova" w:hAnsi="Arial Nova" w:eastAsia="Arial Nova" w:cs="Arial Nova"/>
          <w:sz w:val="24"/>
          <w:szCs w:val="24"/>
        </w:rPr>
        <w:t>essential</w:t>
      </w:r>
      <w:r w:rsidRPr="3BA026E9" w:rsidR="427F7EED">
        <w:rPr>
          <w:rFonts w:ascii="Arial Nova" w:hAnsi="Arial Nova" w:eastAsia="Arial Nova" w:cs="Arial Nova"/>
          <w:sz w:val="24"/>
          <w:szCs w:val="24"/>
        </w:rPr>
        <w:t xml:space="preserve"> in areas that fight terrorism. By adopting principles where </w:t>
      </w:r>
      <w:r w:rsidRPr="3BA026E9" w:rsidR="25D2173D">
        <w:rPr>
          <w:rFonts w:ascii="Arial Nova" w:hAnsi="Arial Nova" w:eastAsia="Arial Nova" w:cs="Arial Nova"/>
          <w:sz w:val="24"/>
          <w:szCs w:val="24"/>
        </w:rPr>
        <w:t xml:space="preserve">countries agree to enforce and </w:t>
      </w:r>
      <w:r w:rsidRPr="3BA026E9" w:rsidR="76429C05">
        <w:rPr>
          <w:rFonts w:ascii="Arial Nova" w:hAnsi="Arial Nova" w:eastAsia="Arial Nova" w:cs="Arial Nova"/>
          <w:sz w:val="24"/>
          <w:szCs w:val="24"/>
        </w:rPr>
        <w:t>recognise</w:t>
      </w:r>
      <w:r w:rsidRPr="3BA026E9" w:rsidR="25D2173D">
        <w:rPr>
          <w:rFonts w:ascii="Arial Nova" w:hAnsi="Arial Nova" w:eastAsia="Arial Nova" w:cs="Arial Nova"/>
          <w:sz w:val="24"/>
          <w:szCs w:val="24"/>
        </w:rPr>
        <w:t xml:space="preserve"> one </w:t>
      </w:r>
      <w:r w:rsidRPr="3BA026E9" w:rsidR="0F6FE5D6">
        <w:rPr>
          <w:rFonts w:ascii="Arial Nova" w:hAnsi="Arial Nova" w:eastAsia="Arial Nova" w:cs="Arial Nova"/>
          <w:sz w:val="24"/>
          <w:szCs w:val="24"/>
        </w:rPr>
        <w:t>another's</w:t>
      </w:r>
      <w:r w:rsidRPr="3BA026E9" w:rsidR="25D2173D">
        <w:rPr>
          <w:rFonts w:ascii="Arial Nova" w:hAnsi="Arial Nova" w:eastAsia="Arial Nova" w:cs="Arial Nova"/>
          <w:sz w:val="24"/>
          <w:szCs w:val="24"/>
        </w:rPr>
        <w:t xml:space="preserve"> legal decisions, partnerships can be sped up with </w:t>
      </w:r>
      <w:r w:rsidRPr="3BA026E9" w:rsidR="7921E3CB">
        <w:rPr>
          <w:rFonts w:ascii="Arial Nova" w:hAnsi="Arial Nova" w:eastAsia="Arial Nova" w:cs="Arial Nova"/>
          <w:sz w:val="24"/>
          <w:szCs w:val="24"/>
        </w:rPr>
        <w:t xml:space="preserve">a reduction in </w:t>
      </w:r>
      <w:r w:rsidRPr="3BA026E9" w:rsidR="25D2173D">
        <w:rPr>
          <w:rFonts w:ascii="Arial Nova" w:hAnsi="Arial Nova" w:eastAsia="Arial Nova" w:cs="Arial Nova"/>
          <w:sz w:val="24"/>
          <w:szCs w:val="24"/>
        </w:rPr>
        <w:t>disruptions from u</w:t>
      </w:r>
      <w:r w:rsidRPr="3BA026E9" w:rsidR="35ED3CC7">
        <w:rPr>
          <w:rFonts w:ascii="Arial Nova" w:hAnsi="Arial Nova" w:eastAsia="Arial Nova" w:cs="Arial Nova"/>
          <w:sz w:val="24"/>
          <w:szCs w:val="24"/>
        </w:rPr>
        <w:t>nnecessary obstacles</w:t>
      </w:r>
      <w:r w:rsidRPr="3BA026E9" w:rsidR="2182FB41">
        <w:rPr>
          <w:rFonts w:ascii="Arial Nova" w:hAnsi="Arial Nova" w:eastAsia="Arial Nova" w:cs="Arial Nova"/>
          <w:sz w:val="24"/>
          <w:szCs w:val="24"/>
        </w:rPr>
        <w:t xml:space="preserve">. </w:t>
      </w:r>
      <w:r w:rsidRPr="3BA026E9" w:rsidR="2EDDD334">
        <w:rPr>
          <w:rFonts w:ascii="Arial Nova" w:hAnsi="Arial Nova" w:eastAsia="Arial Nova" w:cs="Arial Nova"/>
          <w:sz w:val="24"/>
          <w:szCs w:val="24"/>
        </w:rPr>
        <w:t>Each</w:t>
      </w:r>
      <w:r w:rsidRPr="3BA026E9" w:rsidR="2182FB41">
        <w:rPr>
          <w:rFonts w:ascii="Arial Nova" w:hAnsi="Arial Nova" w:eastAsia="Arial Nova" w:cs="Arial Nova"/>
          <w:sz w:val="24"/>
          <w:szCs w:val="24"/>
        </w:rPr>
        <w:t xml:space="preserve"> of these strategies can help </w:t>
      </w:r>
      <w:r w:rsidRPr="3BA026E9" w:rsidR="2182FB41">
        <w:rPr>
          <w:rFonts w:ascii="Arial Nova" w:hAnsi="Arial Nova" w:eastAsia="Arial Nova" w:cs="Arial Nova"/>
          <w:sz w:val="24"/>
          <w:szCs w:val="24"/>
        </w:rPr>
        <w:t>maintain</w:t>
      </w:r>
      <w:r w:rsidRPr="3BA026E9" w:rsidR="2182FB41">
        <w:rPr>
          <w:rFonts w:ascii="Arial Nova" w:hAnsi="Arial Nova" w:eastAsia="Arial Nova" w:cs="Arial Nova"/>
          <w:sz w:val="24"/>
          <w:szCs w:val="24"/>
        </w:rPr>
        <w:t xml:space="preserve"> good working relationships between transnational organisations, building trust and closing legal loopholes making p</w:t>
      </w:r>
      <w:r w:rsidRPr="3BA026E9" w:rsidR="0B671932">
        <w:rPr>
          <w:rFonts w:ascii="Arial Nova" w:hAnsi="Arial Nova" w:eastAsia="Arial Nova" w:cs="Arial Nova"/>
          <w:sz w:val="24"/>
          <w:szCs w:val="24"/>
        </w:rPr>
        <w:t xml:space="preserve">olicing across borders as effective as possible. </w:t>
      </w:r>
    </w:p>
    <w:p w:rsidR="59E390EF" w:rsidP="3BA026E9" w:rsidRDefault="59E390EF" w14:paraId="11160EE4" w14:textId="383EFB08">
      <w:pPr>
        <w:spacing w:line="480" w:lineRule="auto"/>
        <w:rPr>
          <w:rFonts w:ascii="Arial Nova" w:hAnsi="Arial Nova" w:eastAsia="Arial Nova" w:cs="Arial Nova"/>
          <w:sz w:val="24"/>
          <w:szCs w:val="24"/>
        </w:rPr>
      </w:pPr>
      <w:r w:rsidRPr="3BA026E9" w:rsidR="59E390EF">
        <w:rPr>
          <w:rFonts w:ascii="Arial Nova" w:hAnsi="Arial Nova" w:eastAsia="Arial Nova" w:cs="Arial Nova"/>
          <w:sz w:val="24"/>
          <w:szCs w:val="24"/>
        </w:rPr>
        <w:t xml:space="preserve">To conclude, national and international agencies can effectively tackle transnational crime </w:t>
      </w:r>
      <w:r w:rsidRPr="3BA026E9" w:rsidR="4B9419EE">
        <w:rPr>
          <w:rFonts w:ascii="Arial Nova" w:hAnsi="Arial Nova" w:eastAsia="Arial Nova" w:cs="Arial Nova"/>
          <w:sz w:val="24"/>
          <w:szCs w:val="24"/>
        </w:rPr>
        <w:t>with</w:t>
      </w:r>
      <w:r w:rsidRPr="3BA026E9" w:rsidR="47BDD88C">
        <w:rPr>
          <w:rFonts w:ascii="Arial Nova" w:hAnsi="Arial Nova" w:eastAsia="Arial Nova" w:cs="Arial Nova"/>
          <w:sz w:val="24"/>
          <w:szCs w:val="24"/>
        </w:rPr>
        <w:t xml:space="preserve"> secure information sharing platforms, the establishment of bilateral and multilateral agreements and through the creatio</w:t>
      </w:r>
      <w:r w:rsidRPr="3BA026E9" w:rsidR="36E23D61">
        <w:rPr>
          <w:rFonts w:ascii="Arial Nova" w:hAnsi="Arial Nova" w:eastAsia="Arial Nova" w:cs="Arial Nova"/>
          <w:sz w:val="24"/>
          <w:szCs w:val="24"/>
        </w:rPr>
        <w:t xml:space="preserve">n and use of joint operation centres. Each of these could help policing bodies to build and </w:t>
      </w:r>
      <w:r w:rsidRPr="3BA026E9" w:rsidR="36E23D61">
        <w:rPr>
          <w:rFonts w:ascii="Arial Nova" w:hAnsi="Arial Nova" w:eastAsia="Arial Nova" w:cs="Arial Nova"/>
          <w:sz w:val="24"/>
          <w:szCs w:val="24"/>
        </w:rPr>
        <w:t>maintain</w:t>
      </w:r>
      <w:r w:rsidRPr="3BA026E9" w:rsidR="36E23D61">
        <w:rPr>
          <w:rFonts w:ascii="Arial Nova" w:hAnsi="Arial Nova" w:eastAsia="Arial Nova" w:cs="Arial Nova"/>
          <w:sz w:val="24"/>
          <w:szCs w:val="24"/>
        </w:rPr>
        <w:t xml:space="preserve"> </w:t>
      </w:r>
      <w:r w:rsidRPr="3BA026E9" w:rsidR="1D6F736B">
        <w:rPr>
          <w:rFonts w:ascii="Arial Nova" w:hAnsi="Arial Nova" w:eastAsia="Arial Nova" w:cs="Arial Nova"/>
          <w:sz w:val="24"/>
          <w:szCs w:val="24"/>
        </w:rPr>
        <w:t>streamline communication</w:t>
      </w:r>
      <w:r w:rsidRPr="3BA026E9" w:rsidR="2CF3507D">
        <w:rPr>
          <w:rFonts w:ascii="Arial Nova" w:hAnsi="Arial Nova" w:eastAsia="Arial Nova" w:cs="Arial Nova"/>
          <w:sz w:val="24"/>
          <w:szCs w:val="24"/>
        </w:rPr>
        <w:t xml:space="preserve"> in the face of evolving global threats. Placing a focus on building trust between different policing bodies through shared programs and regular interactions </w:t>
      </w:r>
      <w:r w:rsidRPr="3BA026E9" w:rsidR="25930A90">
        <w:rPr>
          <w:rFonts w:ascii="Arial Nova" w:hAnsi="Arial Nova" w:eastAsia="Arial Nova" w:cs="Arial Nova"/>
          <w:sz w:val="24"/>
          <w:szCs w:val="24"/>
        </w:rPr>
        <w:t xml:space="preserve">would balance multilateral and bilateral cooperation. Another vital factor </w:t>
      </w:r>
      <w:r w:rsidRPr="3BA026E9" w:rsidR="0071A11A">
        <w:rPr>
          <w:rFonts w:ascii="Arial Nova" w:hAnsi="Arial Nova" w:eastAsia="Arial Nova" w:cs="Arial Nova"/>
          <w:sz w:val="24"/>
          <w:szCs w:val="24"/>
        </w:rPr>
        <w:t xml:space="preserve">would be to utilise digital platforms and encourage the use of developing technologies for </w:t>
      </w:r>
      <w:r w:rsidRPr="3BA026E9" w:rsidR="0071A11A">
        <w:rPr>
          <w:rFonts w:ascii="Arial Nova" w:hAnsi="Arial Nova" w:eastAsia="Arial Nova" w:cs="Arial Nova"/>
          <w:sz w:val="24"/>
          <w:szCs w:val="24"/>
        </w:rPr>
        <w:t>assistance</w:t>
      </w:r>
      <w:r w:rsidRPr="3BA026E9" w:rsidR="0071A11A">
        <w:rPr>
          <w:rFonts w:ascii="Arial Nova" w:hAnsi="Arial Nova" w:eastAsia="Arial Nova" w:cs="Arial Nova"/>
          <w:sz w:val="24"/>
          <w:szCs w:val="24"/>
        </w:rPr>
        <w:t xml:space="preserve">. These approaches </w:t>
      </w:r>
      <w:r w:rsidRPr="3BA026E9" w:rsidR="642E2959">
        <w:rPr>
          <w:rFonts w:ascii="Arial Nova" w:hAnsi="Arial Nova" w:eastAsia="Arial Nova" w:cs="Arial Nova"/>
          <w:sz w:val="24"/>
          <w:szCs w:val="24"/>
        </w:rPr>
        <w:t>would ideally help the authorities to overcome the many challen</w:t>
      </w:r>
      <w:r w:rsidRPr="3BA026E9" w:rsidR="1B83A0CB">
        <w:rPr>
          <w:rFonts w:ascii="Arial Nova" w:hAnsi="Arial Nova" w:eastAsia="Arial Nova" w:cs="Arial Nova"/>
          <w:sz w:val="24"/>
          <w:szCs w:val="24"/>
        </w:rPr>
        <w:t xml:space="preserve">ges that can correspond with trust issues, </w:t>
      </w:r>
      <w:r w:rsidRPr="3BA026E9" w:rsidR="10E8ECBF">
        <w:rPr>
          <w:rFonts w:ascii="Arial Nova" w:hAnsi="Arial Nova" w:eastAsia="Arial Nova" w:cs="Arial Nova"/>
          <w:sz w:val="24"/>
          <w:szCs w:val="24"/>
        </w:rPr>
        <w:t>diverging legal frameworks a</w:t>
      </w:r>
      <w:r w:rsidRPr="3BA026E9" w:rsidR="000F5733">
        <w:rPr>
          <w:rFonts w:ascii="Arial Nova" w:hAnsi="Arial Nova" w:eastAsia="Arial Nova" w:cs="Arial Nova"/>
          <w:sz w:val="24"/>
          <w:szCs w:val="24"/>
        </w:rPr>
        <w:t>n</w:t>
      </w:r>
      <w:r w:rsidRPr="3BA026E9" w:rsidR="10E8ECBF">
        <w:rPr>
          <w:rFonts w:ascii="Arial Nova" w:hAnsi="Arial Nova" w:eastAsia="Arial Nova" w:cs="Arial Nova"/>
          <w:sz w:val="24"/>
          <w:szCs w:val="24"/>
        </w:rPr>
        <w:t xml:space="preserve">d barriers in technology. </w:t>
      </w:r>
      <w:r w:rsidRPr="3BA026E9" w:rsidR="10E8ECBF">
        <w:rPr>
          <w:rFonts w:ascii="Arial Nova" w:hAnsi="Arial Nova" w:eastAsia="Arial Nova" w:cs="Arial Nova"/>
          <w:sz w:val="24"/>
          <w:szCs w:val="24"/>
        </w:rPr>
        <w:t>Ultimately, these</w:t>
      </w:r>
      <w:r w:rsidRPr="3BA026E9" w:rsidR="10E8ECBF">
        <w:rPr>
          <w:rFonts w:ascii="Arial Nova" w:hAnsi="Arial Nova" w:eastAsia="Arial Nova" w:cs="Arial Nova"/>
          <w:sz w:val="24"/>
          <w:szCs w:val="24"/>
        </w:rPr>
        <w:t xml:space="preserve"> efforts would </w:t>
      </w:r>
      <w:r w:rsidRPr="3BA026E9" w:rsidR="10E8ECBF">
        <w:rPr>
          <w:rFonts w:ascii="Arial Nova" w:hAnsi="Arial Nova" w:eastAsia="Arial Nova" w:cs="Arial Nova"/>
          <w:sz w:val="24"/>
          <w:szCs w:val="24"/>
        </w:rPr>
        <w:t>assist</w:t>
      </w:r>
      <w:r w:rsidRPr="3BA026E9" w:rsidR="10E8ECBF">
        <w:rPr>
          <w:rFonts w:ascii="Arial Nova" w:hAnsi="Arial Nova" w:eastAsia="Arial Nova" w:cs="Arial Nova"/>
          <w:sz w:val="24"/>
          <w:szCs w:val="24"/>
        </w:rPr>
        <w:t xml:space="preserve"> and enable a more effective </w:t>
      </w:r>
      <w:r w:rsidRPr="3BA026E9" w:rsidR="2B7FD095">
        <w:rPr>
          <w:rFonts w:ascii="Arial Nova" w:hAnsi="Arial Nova" w:eastAsia="Arial Nova" w:cs="Arial Nova"/>
          <w:sz w:val="24"/>
          <w:szCs w:val="24"/>
        </w:rPr>
        <w:t xml:space="preserve">partnership and the enchantment of overall operational efficiency. </w:t>
      </w:r>
    </w:p>
    <w:p w:rsidR="3BA026E9" w:rsidP="3BA026E9" w:rsidRDefault="3BA026E9" w14:paraId="110AF062" w14:textId="2D96078C">
      <w:pPr>
        <w:spacing w:line="480" w:lineRule="auto"/>
        <w:rPr>
          <w:rFonts w:ascii="Arial Nova" w:hAnsi="Arial Nova" w:eastAsia="Arial Nova" w:cs="Arial Nova"/>
          <w:sz w:val="24"/>
          <w:szCs w:val="24"/>
        </w:rPr>
      </w:pPr>
    </w:p>
    <w:p w:rsidR="3BA026E9" w:rsidP="3BA026E9" w:rsidRDefault="3BA026E9" w14:paraId="1CC58C90" w14:textId="192CCFF9">
      <w:pPr>
        <w:spacing w:line="480" w:lineRule="auto"/>
        <w:rPr>
          <w:rFonts w:ascii="Arial Nova" w:hAnsi="Arial Nova" w:eastAsia="Arial Nova" w:cs="Arial Nova"/>
          <w:sz w:val="24"/>
          <w:szCs w:val="24"/>
        </w:rPr>
      </w:pPr>
    </w:p>
    <w:p w:rsidR="3BA026E9" w:rsidP="3BA026E9" w:rsidRDefault="3BA026E9" w14:paraId="0A46A2B0" w14:textId="08EF261A">
      <w:pPr>
        <w:spacing w:line="480" w:lineRule="auto"/>
        <w:rPr>
          <w:rFonts w:ascii="Arial Nova" w:hAnsi="Arial Nova" w:eastAsia="Arial Nova" w:cs="Arial Nova"/>
          <w:sz w:val="24"/>
          <w:szCs w:val="24"/>
        </w:rPr>
      </w:pPr>
    </w:p>
    <w:p w:rsidR="3BA026E9" w:rsidP="3BA026E9" w:rsidRDefault="3BA026E9" w14:paraId="20A0FF00" w14:textId="1713736E">
      <w:pPr>
        <w:spacing w:line="480" w:lineRule="auto"/>
        <w:rPr>
          <w:rFonts w:ascii="Arial Nova" w:hAnsi="Arial Nova" w:eastAsia="Arial Nova" w:cs="Arial Nova"/>
          <w:sz w:val="24"/>
          <w:szCs w:val="24"/>
        </w:rPr>
      </w:pPr>
    </w:p>
    <w:p w:rsidR="3BA026E9" w:rsidP="3BA026E9" w:rsidRDefault="3BA026E9" w14:paraId="182F42D5" w14:textId="1A7FFD1F">
      <w:pPr>
        <w:spacing w:line="480" w:lineRule="auto"/>
        <w:rPr>
          <w:rFonts w:ascii="Arial Nova" w:hAnsi="Arial Nova" w:eastAsia="Arial Nova" w:cs="Arial Nova"/>
          <w:sz w:val="24"/>
          <w:szCs w:val="24"/>
        </w:rPr>
      </w:pPr>
    </w:p>
    <w:p w:rsidR="3BA026E9" w:rsidP="3BA026E9" w:rsidRDefault="3BA026E9" w14:paraId="19C043DF" w14:textId="3B99139A">
      <w:pPr>
        <w:spacing w:line="480" w:lineRule="auto"/>
        <w:rPr>
          <w:rFonts w:ascii="Arial Nova" w:hAnsi="Arial Nova" w:eastAsia="Arial Nova" w:cs="Arial Nova"/>
          <w:sz w:val="24"/>
          <w:szCs w:val="24"/>
        </w:rPr>
      </w:pPr>
    </w:p>
    <w:p w:rsidR="3BA026E9" w:rsidP="3BA026E9" w:rsidRDefault="3BA026E9" w14:paraId="78D191BE" w14:textId="1B867792">
      <w:pPr>
        <w:spacing w:line="480" w:lineRule="auto"/>
        <w:rPr>
          <w:rFonts w:ascii="Arial Nova" w:hAnsi="Arial Nova" w:eastAsia="Arial Nova" w:cs="Arial Nova"/>
          <w:sz w:val="24"/>
          <w:szCs w:val="24"/>
        </w:rPr>
      </w:pPr>
    </w:p>
    <w:p w:rsidR="3BA026E9" w:rsidP="3BA026E9" w:rsidRDefault="3BA026E9" w14:paraId="3DC80EAE" w14:textId="0D82AC28">
      <w:pPr>
        <w:spacing w:line="480" w:lineRule="auto"/>
        <w:rPr>
          <w:rFonts w:ascii="Arial Nova" w:hAnsi="Arial Nova" w:eastAsia="Arial Nova" w:cs="Arial Nova"/>
          <w:sz w:val="24"/>
          <w:szCs w:val="24"/>
        </w:rPr>
      </w:pPr>
    </w:p>
    <w:p w:rsidR="061117F9" w:rsidP="3BA026E9" w:rsidRDefault="061117F9" w14:paraId="3818F055" w14:textId="145DA789">
      <w:pPr>
        <w:spacing w:line="480" w:lineRule="auto"/>
        <w:rPr>
          <w:rFonts w:ascii="Arial Nova" w:hAnsi="Arial Nova" w:eastAsia="Arial Nova" w:cs="Arial Nova"/>
          <w:sz w:val="24"/>
          <w:szCs w:val="24"/>
        </w:rPr>
      </w:pPr>
      <w:r w:rsidRPr="3BA026E9" w:rsidR="061117F9">
        <w:rPr>
          <w:rFonts w:ascii="Arial Nova" w:hAnsi="Arial Nova" w:eastAsia="Arial Nova" w:cs="Arial Nova"/>
          <w:sz w:val="24"/>
          <w:szCs w:val="24"/>
        </w:rPr>
        <w:t>Reference List:</w:t>
      </w:r>
    </w:p>
    <w:p w:rsidR="711C1FDE" w:rsidP="3BA026E9" w:rsidRDefault="711C1FDE" w14:paraId="2AF5A69A" w14:textId="2C52F80D">
      <w:pPr>
        <w:pStyle w:val="ListParagraph"/>
        <w:numPr>
          <w:ilvl w:val="0"/>
          <w:numId w:val="3"/>
        </w:numPr>
        <w:spacing w:line="480" w:lineRule="auto"/>
        <w:rPr>
          <w:rFonts w:ascii="Arial Nova" w:hAnsi="Arial Nova" w:eastAsia="Arial Nova" w:cs="Arial Nova"/>
          <w:b w:val="0"/>
          <w:bCs w:val="0"/>
          <w:sz w:val="24"/>
          <w:szCs w:val="24"/>
        </w:rPr>
      </w:pPr>
      <w:r w:rsidRPr="3BA026E9" w:rsidR="711C1FDE">
        <w:rPr>
          <w:rFonts w:ascii="Arial Nova" w:hAnsi="Arial Nova" w:eastAsia="Arial Nova" w:cs="Arial Nova"/>
          <w:b w:val="0"/>
          <w:bCs w:val="0"/>
          <w:sz w:val="24"/>
          <w:szCs w:val="24"/>
        </w:rPr>
        <w:t xml:space="preserve">Area, H. (2024). INTERPOL. Available at: </w:t>
      </w:r>
      <w:hyperlink r:id="R3a6d6f02deb34e93">
        <w:r w:rsidRPr="3BA026E9" w:rsidR="711C1FDE">
          <w:rPr>
            <w:rStyle w:val="Hyperlink"/>
            <w:rFonts w:ascii="Arial Nova" w:hAnsi="Arial Nova" w:eastAsia="Arial Nova" w:cs="Arial Nova"/>
            <w:b w:val="0"/>
            <w:bCs w:val="0"/>
            <w:sz w:val="24"/>
            <w:szCs w:val="24"/>
          </w:rPr>
          <w:t>http://www.houstonareamun.org/wp-content/uploads/2022/01/Background-Guide-Corruption-1.pdf</w:t>
        </w:r>
      </w:hyperlink>
      <w:r w:rsidRPr="3BA026E9" w:rsidR="711C1FDE">
        <w:rPr>
          <w:rFonts w:ascii="Arial Nova" w:hAnsi="Arial Nova" w:eastAsia="Arial Nova" w:cs="Arial Nova"/>
          <w:b w:val="0"/>
          <w:bCs w:val="0"/>
          <w:sz w:val="24"/>
          <w:szCs w:val="24"/>
        </w:rPr>
        <w:t xml:space="preserve"> </w:t>
      </w:r>
    </w:p>
    <w:p w:rsidR="5C1F4E53" w:rsidP="3BA026E9" w:rsidRDefault="5C1F4E53" w14:paraId="5AE4FB84" w14:textId="263A5D88">
      <w:pPr>
        <w:pStyle w:val="ListParagraph"/>
        <w:numPr>
          <w:ilvl w:val="0"/>
          <w:numId w:val="3"/>
        </w:numPr>
        <w:spacing w:before="240" w:beforeAutospacing="off" w:after="240" w:afterAutospacing="off" w:line="480" w:lineRule="auto"/>
        <w:rPr>
          <w:rFonts w:ascii="Arial Nova" w:hAnsi="Arial Nova" w:eastAsia="Arial Nova" w:cs="Arial Nova"/>
          <w:b w:val="0"/>
          <w:bCs w:val="0"/>
          <w:i w:val="0"/>
          <w:iCs w:val="0"/>
          <w:sz w:val="24"/>
          <w:szCs w:val="24"/>
        </w:rPr>
      </w:pPr>
      <w:r w:rsidRPr="3BA026E9" w:rsidR="5C1F4E53">
        <w:rPr>
          <w:rFonts w:ascii="Arial Nova" w:hAnsi="Arial Nova" w:eastAsia="Arial Nova" w:cs="Arial Nova"/>
          <w:b w:val="0"/>
          <w:bCs w:val="0"/>
          <w:sz w:val="24"/>
          <w:szCs w:val="24"/>
        </w:rPr>
        <w:t xml:space="preserve">Bowling, B., and Kopf, C. (2017). </w:t>
      </w:r>
      <w:r w:rsidRPr="3BA026E9" w:rsidR="5C1F4E53">
        <w:rPr>
          <w:rFonts w:ascii="Arial Nova" w:hAnsi="Arial Nova" w:eastAsia="Arial Nova" w:cs="Arial Nova"/>
          <w:b w:val="0"/>
          <w:bCs w:val="0"/>
          <w:i w:val="1"/>
          <w:iCs w:val="1"/>
          <w:sz w:val="24"/>
          <w:szCs w:val="24"/>
        </w:rPr>
        <w:t xml:space="preserve">Transnational Policing </w:t>
      </w:r>
      <w:r w:rsidRPr="3BA026E9" w:rsidR="1B1E421C">
        <w:rPr>
          <w:rFonts w:ascii="Arial Nova" w:hAnsi="Arial Nova" w:eastAsia="Arial Nova" w:cs="Arial Nova"/>
          <w:b w:val="0"/>
          <w:bCs w:val="0"/>
          <w:i w:val="1"/>
          <w:iCs w:val="1"/>
          <w:sz w:val="24"/>
          <w:szCs w:val="24"/>
        </w:rPr>
        <w:t xml:space="preserve">in Europe and Its Local Efforts. </w:t>
      </w:r>
      <w:r w:rsidRPr="3BA026E9" w:rsidR="1B1E421C">
        <w:rPr>
          <w:rFonts w:ascii="Arial Nova" w:hAnsi="Arial Nova" w:eastAsia="Arial Nova" w:cs="Arial Nova"/>
          <w:b w:val="0"/>
          <w:bCs w:val="0"/>
          <w:i w:val="0"/>
          <w:iCs w:val="0"/>
          <w:sz w:val="24"/>
          <w:szCs w:val="24"/>
        </w:rPr>
        <w:t xml:space="preserve">Available at: </w:t>
      </w:r>
      <w:hyperlink r:id="Re4a7066ec09b446c">
        <w:r w:rsidRPr="3BA026E9" w:rsidR="1B1E421C">
          <w:rPr>
            <w:rStyle w:val="Hyperlink"/>
            <w:rFonts w:ascii="Arial Nova" w:hAnsi="Arial Nova" w:eastAsia="Arial Nova" w:cs="Arial Nova"/>
            <w:noProof w:val="0"/>
            <w:sz w:val="24"/>
            <w:szCs w:val="24"/>
            <w:lang w:val="en-GB"/>
          </w:rPr>
          <w:t>https://kclpure.kcl.ac.uk/ws/portalfiles/portal/71411114/Transnational_policing_in_Europe_BOWLING_2017_GREEN_AAM.pdf</w:t>
        </w:r>
      </w:hyperlink>
    </w:p>
    <w:p w:rsidR="71D06818" w:rsidP="3BA026E9" w:rsidRDefault="71D06818" w14:paraId="0C64AFB1" w14:textId="7042B93A">
      <w:pPr>
        <w:pStyle w:val="ListParagraph"/>
        <w:numPr>
          <w:ilvl w:val="0"/>
          <w:numId w:val="3"/>
        </w:numPr>
        <w:spacing w:line="480" w:lineRule="auto"/>
        <w:rPr>
          <w:rFonts w:ascii="Arial Nova" w:hAnsi="Arial Nova" w:eastAsia="Arial Nova" w:cs="Arial Nova"/>
          <w:b w:val="0"/>
          <w:bCs w:val="0"/>
          <w:i w:val="1"/>
          <w:iCs w:val="1"/>
          <w:caps w:val="0"/>
          <w:smallCaps w:val="0"/>
          <w:noProof w:val="0"/>
          <w:color w:val="3B3030"/>
          <w:sz w:val="24"/>
          <w:szCs w:val="24"/>
          <w:lang w:val="en-GB"/>
        </w:rPr>
      </w:pPr>
      <w:r w:rsidRPr="3BA026E9" w:rsidR="71D06818">
        <w:rPr>
          <w:rFonts w:ascii="Arial Nova" w:hAnsi="Arial Nova" w:eastAsia="Arial Nova" w:cs="Arial Nova"/>
          <w:sz w:val="24"/>
          <w:szCs w:val="24"/>
        </w:rPr>
        <w:t xml:space="preserve">Byrne, M., Parsh, S. and Parsh, B. (2019). Human Trafficking: Impact, Identification, and Intervention. </w:t>
      </w:r>
      <w:r w:rsidRPr="3BA026E9" w:rsidR="2E9A107F">
        <w:rPr>
          <w:rFonts w:ascii="Arial Nova" w:hAnsi="Arial Nova" w:eastAsia="Arial Nova" w:cs="Arial Nova"/>
          <w:i w:val="1"/>
          <w:iCs w:val="1"/>
          <w:sz w:val="24"/>
          <w:szCs w:val="24"/>
        </w:rPr>
        <w:t>Nursing Management, 50</w:t>
      </w:r>
      <w:r w:rsidRPr="3BA026E9" w:rsidR="2E9A107F">
        <w:rPr>
          <w:rFonts w:ascii="Arial Nova" w:hAnsi="Arial Nova" w:eastAsia="Arial Nova" w:cs="Arial Nova"/>
          <w:i w:val="0"/>
          <w:iCs w:val="0"/>
          <w:sz w:val="24"/>
          <w:szCs w:val="24"/>
        </w:rPr>
        <w:t xml:space="preserve">(8), pp.18-24. Available at: </w:t>
      </w:r>
      <w:hyperlink r:id="Rf88e236b8171409f">
        <w:r w:rsidRPr="3BA026E9" w:rsidR="0BE477EA">
          <w:rPr>
            <w:rStyle w:val="Hyperlink"/>
            <w:rFonts w:ascii="Arial Nova" w:hAnsi="Arial Nova" w:eastAsia="Arial Nova" w:cs="Arial Nova"/>
            <w:i w:val="0"/>
            <w:iCs w:val="0"/>
            <w:sz w:val="24"/>
            <w:szCs w:val="24"/>
          </w:rPr>
          <w:t>https://www.1.1097/01.NUMA.0000575304.15432.07</w:t>
        </w:r>
      </w:hyperlink>
      <w:r w:rsidRPr="3BA026E9" w:rsidR="0BE477EA">
        <w:rPr>
          <w:rFonts w:ascii="Arial Nova" w:hAnsi="Arial Nova" w:eastAsia="Arial Nova" w:cs="Arial Nova"/>
          <w:i w:val="0"/>
          <w:iCs w:val="0"/>
          <w:sz w:val="24"/>
          <w:szCs w:val="24"/>
        </w:rPr>
        <w:t xml:space="preserve"> </w:t>
      </w:r>
    </w:p>
    <w:p w:rsidR="251CAC41" w:rsidP="3BA026E9" w:rsidRDefault="251CAC41" w14:paraId="7EB0E49C" w14:textId="572FAE54">
      <w:pPr>
        <w:pStyle w:val="ListParagraph"/>
        <w:numPr>
          <w:ilvl w:val="0"/>
          <w:numId w:val="3"/>
        </w:numPr>
        <w:spacing w:line="480" w:lineRule="auto"/>
        <w:rPr>
          <w:rFonts w:ascii="Arial Nova" w:hAnsi="Arial Nova" w:eastAsia="Arial Nova" w:cs="Arial Nova"/>
          <w:i w:val="0"/>
          <w:iCs w:val="0"/>
          <w:sz w:val="24"/>
          <w:szCs w:val="24"/>
        </w:rPr>
      </w:pPr>
      <w:r w:rsidRPr="3BA026E9" w:rsidR="251CAC41">
        <w:rPr>
          <w:rFonts w:ascii="Arial Nova" w:hAnsi="Arial Nova" w:eastAsia="Arial Nova" w:cs="Arial Nova"/>
          <w:i w:val="0"/>
          <w:iCs w:val="0"/>
          <w:sz w:val="24"/>
          <w:szCs w:val="24"/>
        </w:rPr>
        <w:t xml:space="preserve">Calcara, G. (2020). </w:t>
      </w:r>
      <w:r w:rsidRPr="3BA026E9" w:rsidR="251CAC41">
        <w:rPr>
          <w:rFonts w:ascii="Arial Nova" w:hAnsi="Arial Nova" w:eastAsia="Arial Nova" w:cs="Arial Nova"/>
          <w:i w:val="1"/>
          <w:iCs w:val="1"/>
          <w:sz w:val="24"/>
          <w:szCs w:val="24"/>
        </w:rPr>
        <w:t xml:space="preserve">A Transnational </w:t>
      </w:r>
      <w:r w:rsidRPr="3BA026E9" w:rsidR="5D9BF5EB">
        <w:rPr>
          <w:rFonts w:ascii="Arial Nova" w:hAnsi="Arial Nova" w:eastAsia="Arial Nova" w:cs="Arial Nova"/>
          <w:i w:val="1"/>
          <w:iCs w:val="1"/>
          <w:sz w:val="24"/>
          <w:szCs w:val="24"/>
        </w:rPr>
        <w:t>Police</w:t>
      </w:r>
      <w:r w:rsidRPr="3BA026E9" w:rsidR="251CAC41">
        <w:rPr>
          <w:rFonts w:ascii="Arial Nova" w:hAnsi="Arial Nova" w:eastAsia="Arial Nova" w:cs="Arial Nova"/>
          <w:i w:val="1"/>
          <w:iCs w:val="1"/>
          <w:sz w:val="24"/>
          <w:szCs w:val="24"/>
        </w:rPr>
        <w:t xml:space="preserve"> </w:t>
      </w:r>
      <w:r w:rsidRPr="3BA026E9" w:rsidR="6F53AD15">
        <w:rPr>
          <w:rFonts w:ascii="Arial Nova" w:hAnsi="Arial Nova" w:eastAsia="Arial Nova" w:cs="Arial Nova"/>
          <w:i w:val="1"/>
          <w:iCs w:val="1"/>
          <w:sz w:val="24"/>
          <w:szCs w:val="24"/>
        </w:rPr>
        <w:t>Network</w:t>
      </w:r>
      <w:r w:rsidRPr="3BA026E9" w:rsidR="251CAC41">
        <w:rPr>
          <w:rFonts w:ascii="Arial Nova" w:hAnsi="Arial Nova" w:eastAsia="Arial Nova" w:cs="Arial Nova"/>
          <w:i w:val="1"/>
          <w:iCs w:val="1"/>
          <w:sz w:val="24"/>
          <w:szCs w:val="24"/>
        </w:rPr>
        <w:t xml:space="preserve"> Co-Operating Up to the Limits of the Law: Examination of the Origin o</w:t>
      </w:r>
      <w:r w:rsidRPr="3BA026E9" w:rsidR="13BDD522">
        <w:rPr>
          <w:rFonts w:ascii="Arial Nova" w:hAnsi="Arial Nova" w:eastAsia="Arial Nova" w:cs="Arial Nova"/>
          <w:i w:val="1"/>
          <w:iCs w:val="1"/>
          <w:sz w:val="24"/>
          <w:szCs w:val="24"/>
        </w:rPr>
        <w:t xml:space="preserve">f INTERPOL. </w:t>
      </w:r>
      <w:r w:rsidRPr="3BA026E9" w:rsidR="4EB09502">
        <w:rPr>
          <w:rFonts w:ascii="Arial Nova" w:hAnsi="Arial Nova" w:eastAsia="Arial Nova" w:cs="Arial Nova"/>
          <w:i w:val="0"/>
          <w:iCs w:val="0"/>
          <w:sz w:val="24"/>
          <w:szCs w:val="24"/>
        </w:rPr>
        <w:t xml:space="preserve">Available at: </w:t>
      </w:r>
      <w:hyperlink r:id="R2d08f6d69386448c">
        <w:r w:rsidRPr="3BA026E9" w:rsidR="4EB09502">
          <w:rPr>
            <w:rStyle w:val="Hyperlink"/>
            <w:rFonts w:ascii="Arial Nova" w:hAnsi="Arial Nova" w:eastAsia="Arial Nova" w:cs="Arial Nova"/>
            <w:i w:val="0"/>
            <w:iCs w:val="0"/>
            <w:sz w:val="24"/>
            <w:szCs w:val="24"/>
          </w:rPr>
          <w:t>https://www.tandfonline.com/doi/full/10.1080/20414005.2020.1793282</w:t>
        </w:r>
      </w:hyperlink>
      <w:r w:rsidRPr="3BA026E9" w:rsidR="4EB09502">
        <w:rPr>
          <w:rFonts w:ascii="Arial Nova" w:hAnsi="Arial Nova" w:eastAsia="Arial Nova" w:cs="Arial Nova"/>
          <w:i w:val="0"/>
          <w:iCs w:val="0"/>
          <w:sz w:val="24"/>
          <w:szCs w:val="24"/>
        </w:rPr>
        <w:t xml:space="preserve"> </w:t>
      </w:r>
    </w:p>
    <w:p w:rsidR="216ABA75" w:rsidP="3BA026E9" w:rsidRDefault="216ABA75" w14:paraId="26B04881" w14:textId="70081BBE">
      <w:pPr>
        <w:pStyle w:val="ListParagraph"/>
        <w:numPr>
          <w:ilvl w:val="0"/>
          <w:numId w:val="3"/>
        </w:numPr>
        <w:spacing w:line="480" w:lineRule="auto"/>
        <w:rPr>
          <w:rFonts w:ascii="Arial Nova" w:hAnsi="Arial Nova" w:eastAsia="Arial Nova" w:cs="Arial Nova"/>
          <w:i w:val="0"/>
          <w:iCs w:val="0"/>
          <w:sz w:val="24"/>
          <w:szCs w:val="24"/>
        </w:rPr>
      </w:pPr>
      <w:r w:rsidRPr="3BA026E9" w:rsidR="216ABA75">
        <w:rPr>
          <w:rFonts w:ascii="Arial Nova" w:hAnsi="Arial Nova" w:eastAsia="Arial Nova" w:cs="Arial Nova"/>
          <w:sz w:val="24"/>
          <w:szCs w:val="24"/>
        </w:rPr>
        <w:t xml:space="preserve">Criminal Justice Inspectorates. (2022). </w:t>
      </w:r>
      <w:r w:rsidRPr="3BA026E9" w:rsidR="216ABA75">
        <w:rPr>
          <w:rFonts w:ascii="Arial Nova" w:hAnsi="Arial Nova" w:eastAsia="Arial Nova" w:cs="Arial Nova"/>
          <w:i w:val="1"/>
          <w:iCs w:val="1"/>
          <w:sz w:val="24"/>
          <w:szCs w:val="24"/>
        </w:rPr>
        <w:t xml:space="preserve">Organised Crime Group (OCG). </w:t>
      </w:r>
      <w:r w:rsidRPr="3BA026E9" w:rsidR="216ABA75">
        <w:rPr>
          <w:rFonts w:ascii="Arial Nova" w:hAnsi="Arial Nova" w:eastAsia="Arial Nova" w:cs="Arial Nova"/>
          <w:i w:val="0"/>
          <w:iCs w:val="0"/>
          <w:sz w:val="24"/>
          <w:szCs w:val="24"/>
        </w:rPr>
        <w:t xml:space="preserve">Available at: </w:t>
      </w:r>
      <w:hyperlink r:id="R7fdecdbcf3d544cd">
        <w:r w:rsidRPr="3BA026E9" w:rsidR="216ABA75">
          <w:rPr>
            <w:rStyle w:val="Hyperlink"/>
            <w:rFonts w:ascii="Arial Nova" w:hAnsi="Arial Nova" w:eastAsia="Arial Nova" w:cs="Arial Nova"/>
            <w:i w:val="0"/>
            <w:iCs w:val="0"/>
            <w:sz w:val="24"/>
            <w:szCs w:val="24"/>
          </w:rPr>
          <w:t>https://hmicfrs.justiceinspectorates.gov.uk/glossary/organised-crime-group/</w:t>
        </w:r>
      </w:hyperlink>
      <w:r w:rsidRPr="3BA026E9" w:rsidR="216ABA75">
        <w:rPr>
          <w:rFonts w:ascii="Arial Nova" w:hAnsi="Arial Nova" w:eastAsia="Arial Nova" w:cs="Arial Nova"/>
          <w:i w:val="0"/>
          <w:iCs w:val="0"/>
          <w:sz w:val="24"/>
          <w:szCs w:val="24"/>
        </w:rPr>
        <w:t xml:space="preserve"> </w:t>
      </w:r>
    </w:p>
    <w:p w:rsidR="7AF2C3BD" w:rsidP="3BA026E9" w:rsidRDefault="7AF2C3BD" w14:paraId="1BC05858" w14:textId="2AB10842">
      <w:pPr>
        <w:pStyle w:val="ListParagraph"/>
        <w:numPr>
          <w:ilvl w:val="0"/>
          <w:numId w:val="3"/>
        </w:numPr>
        <w:spacing w:line="480" w:lineRule="auto"/>
        <w:rPr>
          <w:rFonts w:ascii="Arial Nova" w:hAnsi="Arial Nova" w:eastAsia="Arial Nova" w:cs="Arial Nova"/>
          <w:i w:val="0"/>
          <w:iCs w:val="0"/>
          <w:sz w:val="24"/>
          <w:szCs w:val="24"/>
        </w:rPr>
      </w:pPr>
      <w:r w:rsidRPr="3BA026E9" w:rsidR="7AF2C3BD">
        <w:rPr>
          <w:rFonts w:ascii="Arial Nova" w:hAnsi="Arial Nova" w:eastAsia="Arial Nova" w:cs="Arial Nova"/>
          <w:i w:val="0"/>
          <w:iCs w:val="0"/>
          <w:sz w:val="24"/>
          <w:szCs w:val="24"/>
        </w:rPr>
        <w:t xml:space="preserve">European Union Agency for Criminal Justice Cooperation. (2025). </w:t>
      </w:r>
      <w:r w:rsidRPr="3BA026E9" w:rsidR="7AF2C3BD">
        <w:rPr>
          <w:rFonts w:ascii="Arial Nova" w:hAnsi="Arial Nova" w:eastAsia="Arial Nova" w:cs="Arial Nova"/>
          <w:i w:val="1"/>
          <w:iCs w:val="1"/>
          <w:sz w:val="24"/>
          <w:szCs w:val="24"/>
        </w:rPr>
        <w:t xml:space="preserve">Europol. </w:t>
      </w:r>
      <w:r w:rsidRPr="3BA026E9" w:rsidR="7AF2C3BD">
        <w:rPr>
          <w:rFonts w:ascii="Arial Nova" w:hAnsi="Arial Nova" w:eastAsia="Arial Nova" w:cs="Arial Nova"/>
          <w:i w:val="0"/>
          <w:iCs w:val="0"/>
          <w:sz w:val="24"/>
          <w:szCs w:val="24"/>
        </w:rPr>
        <w:t xml:space="preserve">Available at: </w:t>
      </w:r>
      <w:hyperlink r:id="R4ad10db04a714d19">
        <w:r w:rsidRPr="3BA026E9" w:rsidR="7364B8D4">
          <w:rPr>
            <w:rStyle w:val="Hyperlink"/>
            <w:rFonts w:ascii="Arial Nova" w:hAnsi="Arial Nova" w:eastAsia="Arial Nova" w:cs="Arial Nova"/>
            <w:i w:val="0"/>
            <w:iCs w:val="0"/>
            <w:sz w:val="24"/>
            <w:szCs w:val="24"/>
          </w:rPr>
          <w:t>https://www.eurojust.europa.eu/states-and-partners/eu-partners/europol</w:t>
        </w:r>
      </w:hyperlink>
      <w:r w:rsidRPr="3BA026E9" w:rsidR="7364B8D4">
        <w:rPr>
          <w:rFonts w:ascii="Arial Nova" w:hAnsi="Arial Nova" w:eastAsia="Arial Nova" w:cs="Arial Nova"/>
          <w:i w:val="0"/>
          <w:iCs w:val="0"/>
          <w:sz w:val="24"/>
          <w:szCs w:val="24"/>
        </w:rPr>
        <w:t xml:space="preserve"> </w:t>
      </w:r>
    </w:p>
    <w:p w:rsidR="69830101" w:rsidP="3BA026E9" w:rsidRDefault="69830101" w14:paraId="6A906A5F" w14:textId="18F1FC62">
      <w:pPr>
        <w:pStyle w:val="ListParagraph"/>
        <w:numPr>
          <w:ilvl w:val="0"/>
          <w:numId w:val="3"/>
        </w:numPr>
        <w:spacing w:line="480" w:lineRule="auto"/>
        <w:rPr>
          <w:rFonts w:ascii="Arial Nova" w:hAnsi="Arial Nova" w:eastAsia="Arial Nova" w:cs="Arial Nova"/>
          <w:i w:val="0"/>
          <w:iCs w:val="0"/>
          <w:sz w:val="24"/>
          <w:szCs w:val="24"/>
        </w:rPr>
      </w:pPr>
      <w:r w:rsidRPr="3BA026E9" w:rsidR="69830101">
        <w:rPr>
          <w:rFonts w:ascii="Arial Nova" w:hAnsi="Arial Nova" w:eastAsia="Arial Nova" w:cs="Arial Nova"/>
          <w:i w:val="0"/>
          <w:iCs w:val="0"/>
          <w:sz w:val="24"/>
          <w:szCs w:val="24"/>
        </w:rPr>
        <w:t xml:space="preserve">International Aid Transparency Initiative. (2025). </w:t>
      </w:r>
      <w:r w:rsidRPr="3BA026E9" w:rsidR="69830101">
        <w:rPr>
          <w:rFonts w:ascii="Arial Nova" w:hAnsi="Arial Nova" w:eastAsia="Arial Nova" w:cs="Arial Nova"/>
          <w:i w:val="1"/>
          <w:iCs w:val="1"/>
          <w:sz w:val="24"/>
          <w:szCs w:val="24"/>
        </w:rPr>
        <w:t>INTERPOLI-24/7 Global Police Communica</w:t>
      </w:r>
      <w:r w:rsidRPr="3BA026E9" w:rsidR="2A94FA0B">
        <w:rPr>
          <w:rFonts w:ascii="Arial Nova" w:hAnsi="Arial Nova" w:eastAsia="Arial Nova" w:cs="Arial Nova"/>
          <w:i w:val="1"/>
          <w:iCs w:val="1"/>
          <w:sz w:val="24"/>
          <w:szCs w:val="24"/>
        </w:rPr>
        <w:t xml:space="preserve">tions System Training. </w:t>
      </w:r>
      <w:r w:rsidRPr="3BA026E9" w:rsidR="2A94FA0B">
        <w:rPr>
          <w:rFonts w:ascii="Arial Nova" w:hAnsi="Arial Nova" w:eastAsia="Arial Nova" w:cs="Arial Nova"/>
          <w:i w:val="0"/>
          <w:iCs w:val="0"/>
          <w:sz w:val="24"/>
          <w:szCs w:val="24"/>
        </w:rPr>
        <w:t xml:space="preserve">Available at: </w:t>
      </w:r>
      <w:hyperlink r:id="Rabebff49c8c241b3">
        <w:r w:rsidRPr="3BA026E9" w:rsidR="2A94FA0B">
          <w:rPr>
            <w:rStyle w:val="Hyperlink"/>
            <w:rFonts w:ascii="Arial Nova" w:hAnsi="Arial Nova" w:eastAsia="Arial Nova" w:cs="Arial Nova"/>
            <w:i w:val="0"/>
            <w:iCs w:val="0"/>
            <w:sz w:val="24"/>
            <w:szCs w:val="24"/>
          </w:rPr>
          <w:t>https://datastore.iatistandard.org/activity/US-GOV-15-P7013</w:t>
        </w:r>
      </w:hyperlink>
      <w:r w:rsidRPr="3BA026E9" w:rsidR="2A94FA0B">
        <w:rPr>
          <w:rFonts w:ascii="Arial Nova" w:hAnsi="Arial Nova" w:eastAsia="Arial Nova" w:cs="Arial Nova"/>
          <w:i w:val="0"/>
          <w:iCs w:val="0"/>
          <w:sz w:val="24"/>
          <w:szCs w:val="24"/>
        </w:rPr>
        <w:t xml:space="preserve"> </w:t>
      </w:r>
    </w:p>
    <w:p w:rsidR="6FAA4864" w:rsidP="3BA026E9" w:rsidRDefault="6FAA4864" w14:paraId="02E5FE9B" w14:textId="443B93DA">
      <w:pPr>
        <w:pStyle w:val="ListParagraph"/>
        <w:numPr>
          <w:ilvl w:val="0"/>
          <w:numId w:val="3"/>
        </w:numPr>
        <w:spacing w:line="480" w:lineRule="auto"/>
        <w:rPr>
          <w:rFonts w:ascii="Arial Nova" w:hAnsi="Arial Nova" w:eastAsia="Arial Nova" w:cs="Arial Nova"/>
          <w:i w:val="0"/>
          <w:iCs w:val="0"/>
          <w:sz w:val="24"/>
          <w:szCs w:val="24"/>
        </w:rPr>
      </w:pPr>
      <w:r w:rsidRPr="3BA026E9" w:rsidR="6FAA4864">
        <w:rPr>
          <w:rFonts w:ascii="Arial Nova" w:hAnsi="Arial Nova" w:eastAsia="Arial Nova" w:cs="Arial Nova"/>
          <w:i w:val="0"/>
          <w:iCs w:val="0"/>
          <w:sz w:val="24"/>
          <w:szCs w:val="24"/>
        </w:rPr>
        <w:t xml:space="preserve">INTERPOL. (2023). </w:t>
      </w:r>
      <w:r w:rsidRPr="3BA026E9" w:rsidR="34578E51">
        <w:rPr>
          <w:rFonts w:ascii="Arial Nova" w:hAnsi="Arial Nova" w:eastAsia="Arial Nova" w:cs="Arial Nova"/>
          <w:i w:val="1"/>
          <w:iCs w:val="1"/>
          <w:sz w:val="24"/>
          <w:szCs w:val="24"/>
        </w:rPr>
        <w:t xml:space="preserve">Annual Report: 2023. </w:t>
      </w:r>
      <w:r w:rsidRPr="3BA026E9" w:rsidR="34578E51">
        <w:rPr>
          <w:rFonts w:ascii="Arial Nova" w:hAnsi="Arial Nova" w:eastAsia="Arial Nova" w:cs="Arial Nova"/>
          <w:i w:val="0"/>
          <w:iCs w:val="0"/>
          <w:sz w:val="24"/>
          <w:szCs w:val="24"/>
        </w:rPr>
        <w:t xml:space="preserve">Available at: </w:t>
      </w:r>
      <w:hyperlink r:id="Rd197389f6fe5485b">
        <w:r w:rsidRPr="3BA026E9" w:rsidR="34578E51">
          <w:rPr>
            <w:rStyle w:val="Hyperlink"/>
            <w:rFonts w:ascii="Arial Nova" w:hAnsi="Arial Nova" w:eastAsia="Arial Nova" w:cs="Arial Nova"/>
            <w:i w:val="0"/>
            <w:iCs w:val="0"/>
            <w:sz w:val="24"/>
            <w:szCs w:val="24"/>
          </w:rPr>
          <w:t>https://www.interpol.int/content/download/21317/file/ECR%20Annual%20report%202023.pdf</w:t>
        </w:r>
      </w:hyperlink>
      <w:r w:rsidRPr="3BA026E9" w:rsidR="34578E51">
        <w:rPr>
          <w:rFonts w:ascii="Arial Nova" w:hAnsi="Arial Nova" w:eastAsia="Arial Nova" w:cs="Arial Nova"/>
          <w:i w:val="0"/>
          <w:iCs w:val="0"/>
          <w:sz w:val="24"/>
          <w:szCs w:val="24"/>
        </w:rPr>
        <w:t xml:space="preserve"> </w:t>
      </w:r>
    </w:p>
    <w:p w:rsidR="1FB7AFB9" w:rsidP="3BA026E9" w:rsidRDefault="1FB7AFB9" w14:paraId="185F22BD" w14:textId="78358F50">
      <w:pPr>
        <w:pStyle w:val="ListParagraph"/>
        <w:numPr>
          <w:ilvl w:val="0"/>
          <w:numId w:val="3"/>
        </w:numPr>
        <w:spacing w:line="480" w:lineRule="auto"/>
        <w:rPr>
          <w:rFonts w:ascii="Arial Nova" w:hAnsi="Arial Nova" w:eastAsia="Arial Nova" w:cs="Arial Nova"/>
          <w:i w:val="0"/>
          <w:iCs w:val="0"/>
          <w:sz w:val="24"/>
          <w:szCs w:val="24"/>
        </w:rPr>
      </w:pPr>
      <w:r w:rsidRPr="3BA026E9" w:rsidR="1FB7AFB9">
        <w:rPr>
          <w:rFonts w:ascii="Arial Nova" w:hAnsi="Arial Nova" w:eastAsia="Arial Nova" w:cs="Arial Nova"/>
          <w:i w:val="0"/>
          <w:iCs w:val="0"/>
          <w:sz w:val="24"/>
          <w:szCs w:val="24"/>
        </w:rPr>
        <w:t xml:space="preserve">INTERPOL. (2024). </w:t>
      </w:r>
      <w:r w:rsidRPr="3BA026E9" w:rsidR="1FB7AFB9">
        <w:rPr>
          <w:rFonts w:ascii="Arial Nova" w:hAnsi="Arial Nova" w:eastAsia="Arial Nova" w:cs="Arial Nova"/>
          <w:i w:val="1"/>
          <w:iCs w:val="1"/>
          <w:sz w:val="24"/>
          <w:szCs w:val="24"/>
        </w:rPr>
        <w:t xml:space="preserve">What is INTERPOL? </w:t>
      </w:r>
      <w:r w:rsidRPr="3BA026E9" w:rsidR="1FB7AFB9">
        <w:rPr>
          <w:rFonts w:ascii="Arial Nova" w:hAnsi="Arial Nova" w:eastAsia="Arial Nova" w:cs="Arial Nova"/>
          <w:i w:val="0"/>
          <w:iCs w:val="0"/>
          <w:sz w:val="24"/>
          <w:szCs w:val="24"/>
        </w:rPr>
        <w:t xml:space="preserve">Available at: </w:t>
      </w:r>
      <w:hyperlink r:id="R9ca83e70a8ce42fe">
        <w:r w:rsidRPr="3BA026E9" w:rsidR="1FB7AFB9">
          <w:rPr>
            <w:rStyle w:val="Hyperlink"/>
            <w:rFonts w:ascii="Arial Nova" w:hAnsi="Arial Nova" w:eastAsia="Arial Nova" w:cs="Arial Nova"/>
            <w:i w:val="0"/>
            <w:iCs w:val="0"/>
            <w:sz w:val="24"/>
            <w:szCs w:val="24"/>
          </w:rPr>
          <w:t>https://www.interpol.int/Who-we-are/What-is-INTERPOL</w:t>
        </w:r>
      </w:hyperlink>
      <w:r w:rsidRPr="3BA026E9" w:rsidR="1FB7AFB9">
        <w:rPr>
          <w:rFonts w:ascii="Arial Nova" w:hAnsi="Arial Nova" w:eastAsia="Arial Nova" w:cs="Arial Nova"/>
          <w:i w:val="0"/>
          <w:iCs w:val="0"/>
          <w:sz w:val="24"/>
          <w:szCs w:val="24"/>
        </w:rPr>
        <w:t xml:space="preserve"> </w:t>
      </w:r>
    </w:p>
    <w:p w:rsidR="03D88B84" w:rsidP="3BA026E9" w:rsidRDefault="03D88B84" w14:paraId="27BC1F9A" w14:textId="755F1B84">
      <w:pPr>
        <w:pStyle w:val="ListParagraph"/>
        <w:numPr>
          <w:ilvl w:val="0"/>
          <w:numId w:val="3"/>
        </w:numPr>
        <w:spacing w:line="480" w:lineRule="auto"/>
        <w:rPr>
          <w:rFonts w:ascii="Arial Nova" w:hAnsi="Arial Nova" w:eastAsia="Arial Nova" w:cs="Arial Nova"/>
          <w:i w:val="0"/>
          <w:iCs w:val="0"/>
          <w:sz w:val="24"/>
          <w:szCs w:val="24"/>
        </w:rPr>
      </w:pPr>
      <w:r w:rsidRPr="3BA026E9" w:rsidR="03D88B84">
        <w:rPr>
          <w:rFonts w:ascii="Arial Nova" w:hAnsi="Arial Nova" w:eastAsia="Arial Nova" w:cs="Arial Nova"/>
          <w:i w:val="0"/>
          <w:iCs w:val="0"/>
          <w:sz w:val="24"/>
          <w:szCs w:val="24"/>
        </w:rPr>
        <w:t xml:space="preserve">INTERPOL&gt; (2025). </w:t>
      </w:r>
      <w:r w:rsidRPr="3BA026E9" w:rsidR="03D88B84">
        <w:rPr>
          <w:rFonts w:ascii="Arial Nova" w:hAnsi="Arial Nova" w:eastAsia="Arial Nova" w:cs="Arial Nova"/>
          <w:i w:val="1"/>
          <w:iCs w:val="1"/>
          <w:sz w:val="24"/>
          <w:szCs w:val="24"/>
        </w:rPr>
        <w:t xml:space="preserve">Strategic Framework 2022-2025. </w:t>
      </w:r>
      <w:r w:rsidRPr="3BA026E9" w:rsidR="03D88B84">
        <w:rPr>
          <w:rFonts w:ascii="Arial Nova" w:hAnsi="Arial Nova" w:eastAsia="Arial Nova" w:cs="Arial Nova"/>
          <w:i w:val="0"/>
          <w:iCs w:val="0"/>
          <w:sz w:val="24"/>
          <w:szCs w:val="24"/>
        </w:rPr>
        <w:t xml:space="preserve">Available at: </w:t>
      </w:r>
      <w:hyperlink w:anchor=":~:text=The%20Strategic%20Framework%202022%2D2025%20was%20endorsed%20by%20the%20Executive,to%20its%20196%20member%20countries" r:id="R3c5b9f31dc3649ea">
        <w:r w:rsidRPr="3BA026E9" w:rsidR="03D88B84">
          <w:rPr>
            <w:rStyle w:val="Hyperlink"/>
            <w:rFonts w:ascii="Arial Nova" w:hAnsi="Arial Nova" w:eastAsia="Arial Nova" w:cs="Arial Nova"/>
            <w:i w:val="0"/>
            <w:iCs w:val="0"/>
            <w:sz w:val="24"/>
            <w:szCs w:val="24"/>
          </w:rPr>
          <w:t>https://www.interpol.int/en/Who-we-are/Strategy2/Strategic-Framework-2022-2025#:~:text=The%20Strategic%20Framework%202022%2D2025%20was%20endorsed%20by%20the%20Executive,to%20its%20196%20member%20countries</w:t>
        </w:r>
      </w:hyperlink>
      <w:r w:rsidRPr="3BA026E9" w:rsidR="03D88B84">
        <w:rPr>
          <w:rFonts w:ascii="Arial Nova" w:hAnsi="Arial Nova" w:eastAsia="Arial Nova" w:cs="Arial Nova"/>
          <w:i w:val="0"/>
          <w:iCs w:val="0"/>
          <w:sz w:val="24"/>
          <w:szCs w:val="24"/>
        </w:rPr>
        <w:t xml:space="preserve">. </w:t>
      </w:r>
    </w:p>
    <w:p w:rsidR="4C562FDE" w:rsidP="3BA026E9" w:rsidRDefault="4C562FDE" w14:paraId="6CFFDD30" w14:textId="1C534982">
      <w:pPr>
        <w:pStyle w:val="ListParagraph"/>
        <w:numPr>
          <w:ilvl w:val="0"/>
          <w:numId w:val="3"/>
        </w:numPr>
        <w:spacing w:line="480" w:lineRule="auto"/>
        <w:rPr>
          <w:rFonts w:ascii="Arial Nova" w:hAnsi="Arial Nova" w:eastAsia="Arial Nova" w:cs="Arial Nova"/>
          <w:i w:val="0"/>
          <w:iCs w:val="0"/>
          <w:sz w:val="24"/>
          <w:szCs w:val="24"/>
        </w:rPr>
      </w:pPr>
      <w:r w:rsidRPr="3BA026E9" w:rsidR="4C562FDE">
        <w:rPr>
          <w:rFonts w:ascii="Arial Nova" w:hAnsi="Arial Nova" w:eastAsia="Arial Nova" w:cs="Arial Nova"/>
          <w:i w:val="0"/>
          <w:iCs w:val="0"/>
          <w:sz w:val="24"/>
          <w:szCs w:val="24"/>
        </w:rPr>
        <w:t xml:space="preserve">Hufnagel, S. (2021). </w:t>
      </w:r>
      <w:bookmarkStart w:name="_Int_ebKNKe4c" w:id="2106221420"/>
      <w:r w:rsidRPr="3BA026E9" w:rsidR="4C562FDE">
        <w:rPr>
          <w:rFonts w:ascii="Arial Nova" w:hAnsi="Arial Nova" w:eastAsia="Arial Nova" w:cs="Arial Nova"/>
          <w:i w:val="1"/>
          <w:iCs w:val="1"/>
          <w:sz w:val="24"/>
          <w:szCs w:val="24"/>
        </w:rPr>
        <w:t>Policing Global Regions: The Legal Context of Transnational Law Enforcement Cooperation.</w:t>
      </w:r>
      <w:bookmarkEnd w:id="2106221420"/>
      <w:r w:rsidRPr="3BA026E9" w:rsidR="4C562FDE">
        <w:rPr>
          <w:rFonts w:ascii="Arial Nova" w:hAnsi="Arial Nova" w:eastAsia="Arial Nova" w:cs="Arial Nova"/>
          <w:i w:val="1"/>
          <w:iCs w:val="1"/>
          <w:sz w:val="24"/>
          <w:szCs w:val="24"/>
        </w:rPr>
        <w:t xml:space="preserve"> </w:t>
      </w:r>
      <w:r w:rsidRPr="3BA026E9" w:rsidR="4C562FDE">
        <w:rPr>
          <w:rFonts w:ascii="Arial Nova" w:hAnsi="Arial Nova" w:eastAsia="Arial Nova" w:cs="Arial Nova"/>
          <w:i w:val="0"/>
          <w:iCs w:val="0"/>
          <w:sz w:val="24"/>
          <w:szCs w:val="24"/>
        </w:rPr>
        <w:t xml:space="preserve">Routledge. </w:t>
      </w:r>
    </w:p>
    <w:p w:rsidR="4F5CA0AC" w:rsidP="3BA026E9" w:rsidRDefault="4F5CA0AC" w14:paraId="3B5703D0" w14:textId="012311C6">
      <w:pPr>
        <w:pStyle w:val="ListParagraph"/>
        <w:numPr>
          <w:ilvl w:val="0"/>
          <w:numId w:val="3"/>
        </w:numPr>
        <w:spacing w:line="480" w:lineRule="auto"/>
        <w:rPr>
          <w:rFonts w:ascii="Arial Nova" w:hAnsi="Arial Nova" w:eastAsia="Arial Nova" w:cs="Arial Nova"/>
          <w:i w:val="0"/>
          <w:iCs w:val="0"/>
          <w:sz w:val="24"/>
          <w:szCs w:val="24"/>
        </w:rPr>
      </w:pPr>
      <w:r w:rsidRPr="3BA026E9" w:rsidR="4F5CA0AC">
        <w:rPr>
          <w:rFonts w:ascii="Arial Nova" w:hAnsi="Arial Nova" w:eastAsia="Arial Nova" w:cs="Arial Nova"/>
          <w:sz w:val="24"/>
          <w:szCs w:val="24"/>
        </w:rPr>
        <w:t xml:space="preserve">National Crime Agency. (2025). </w:t>
      </w:r>
      <w:r w:rsidRPr="3BA026E9" w:rsidR="7C17D88D">
        <w:rPr>
          <w:rFonts w:ascii="Arial Nova" w:hAnsi="Arial Nova" w:eastAsia="Arial Nova" w:cs="Arial Nova"/>
          <w:i w:val="1"/>
          <w:iCs w:val="1"/>
          <w:sz w:val="24"/>
          <w:szCs w:val="24"/>
        </w:rPr>
        <w:t xml:space="preserve">Fugitives and International Crime. </w:t>
      </w:r>
      <w:r w:rsidRPr="3BA026E9" w:rsidR="7C17D88D">
        <w:rPr>
          <w:rFonts w:ascii="Arial Nova" w:hAnsi="Arial Nova" w:eastAsia="Arial Nova" w:cs="Arial Nova"/>
          <w:i w:val="0"/>
          <w:iCs w:val="0"/>
          <w:sz w:val="24"/>
          <w:szCs w:val="24"/>
        </w:rPr>
        <w:t xml:space="preserve">Available at: </w:t>
      </w:r>
      <w:hyperlink r:id="Raf2b4153709749dd">
        <w:r w:rsidRPr="3BA026E9" w:rsidR="7C17D88D">
          <w:rPr>
            <w:rStyle w:val="Hyperlink"/>
            <w:rFonts w:ascii="Arial Nova" w:hAnsi="Arial Nova" w:eastAsia="Arial Nova" w:cs="Arial Nova"/>
            <w:i w:val="0"/>
            <w:iCs w:val="0"/>
            <w:sz w:val="24"/>
            <w:szCs w:val="24"/>
          </w:rPr>
          <w:t>https://www.nationalcrimeagency.gov.uk/what-we-do/how-we-work/providing-specialist-capabilities-for-law-enforcement/fugitives-and-international-crime</w:t>
        </w:r>
      </w:hyperlink>
      <w:r w:rsidRPr="3BA026E9" w:rsidR="7C17D88D">
        <w:rPr>
          <w:rFonts w:ascii="Arial Nova" w:hAnsi="Arial Nova" w:eastAsia="Arial Nova" w:cs="Arial Nova"/>
          <w:i w:val="0"/>
          <w:iCs w:val="0"/>
          <w:sz w:val="24"/>
          <w:szCs w:val="24"/>
        </w:rPr>
        <w:t xml:space="preserve"> </w:t>
      </w:r>
    </w:p>
    <w:p w:rsidR="5A401ECA" w:rsidP="3BA026E9" w:rsidRDefault="5A401ECA" w14:paraId="19B0F081" w14:textId="6FADDE52">
      <w:pPr>
        <w:pStyle w:val="ListParagraph"/>
        <w:numPr>
          <w:ilvl w:val="0"/>
          <w:numId w:val="3"/>
        </w:numPr>
        <w:spacing w:line="480" w:lineRule="auto"/>
        <w:rPr>
          <w:rFonts w:ascii="Arial Nova" w:hAnsi="Arial Nova" w:eastAsia="Arial Nova" w:cs="Arial Nova"/>
          <w:i w:val="0"/>
          <w:iCs w:val="0"/>
          <w:sz w:val="24"/>
          <w:szCs w:val="24"/>
        </w:rPr>
      </w:pPr>
      <w:r w:rsidRPr="3BA026E9" w:rsidR="5A401ECA">
        <w:rPr>
          <w:rFonts w:ascii="Arial Nova" w:hAnsi="Arial Nova" w:eastAsia="Arial Nova" w:cs="Arial Nova"/>
          <w:i w:val="0"/>
          <w:iCs w:val="0"/>
          <w:sz w:val="24"/>
          <w:szCs w:val="24"/>
        </w:rPr>
        <w:t xml:space="preserve">Ortega, J., Gordon, M., Gordon-Achebe, K., and </w:t>
      </w:r>
      <w:r w:rsidRPr="3BA026E9" w:rsidR="5A401ECA">
        <w:rPr>
          <w:rFonts w:ascii="Arial Nova" w:hAnsi="Arial Nova" w:eastAsia="Arial Nova" w:cs="Arial Nova"/>
          <w:i w:val="0"/>
          <w:iCs w:val="0"/>
          <w:sz w:val="24"/>
          <w:szCs w:val="24"/>
        </w:rPr>
        <w:t>Robitz</w:t>
      </w:r>
      <w:r w:rsidRPr="3BA026E9" w:rsidR="5A401ECA">
        <w:rPr>
          <w:rFonts w:ascii="Arial Nova" w:hAnsi="Arial Nova" w:eastAsia="Arial Nova" w:cs="Arial Nova"/>
          <w:i w:val="0"/>
          <w:iCs w:val="0"/>
          <w:sz w:val="24"/>
          <w:szCs w:val="24"/>
        </w:rPr>
        <w:t xml:space="preserve">, R. (2022). Survivors of Human Trafficking. </w:t>
      </w:r>
      <w:r w:rsidRPr="3BA026E9" w:rsidR="3C2A4DC7">
        <w:rPr>
          <w:rFonts w:ascii="Arial Nova" w:hAnsi="Arial Nova" w:eastAsia="Arial Nova" w:cs="Arial Nova"/>
          <w:i w:val="1"/>
          <w:iCs w:val="1"/>
          <w:sz w:val="24"/>
          <w:szCs w:val="24"/>
        </w:rPr>
        <w:t xml:space="preserve">Diversity in Action: Case Studies in Cultural Psychiatry, </w:t>
      </w:r>
      <w:r w:rsidRPr="3BA026E9" w:rsidR="3C2A4DC7">
        <w:rPr>
          <w:rFonts w:ascii="Arial Nova" w:hAnsi="Arial Nova" w:eastAsia="Arial Nova" w:cs="Arial Nova"/>
          <w:i w:val="0"/>
          <w:iCs w:val="0"/>
          <w:sz w:val="24"/>
          <w:szCs w:val="24"/>
        </w:rPr>
        <w:t>pp.33-56</w:t>
      </w:r>
      <w:r w:rsidRPr="3BA026E9" w:rsidR="789AF98B">
        <w:rPr>
          <w:rFonts w:ascii="Arial Nova" w:hAnsi="Arial Nova" w:eastAsia="Arial Nova" w:cs="Arial Nova"/>
          <w:i w:val="0"/>
          <w:iCs w:val="0"/>
          <w:sz w:val="24"/>
          <w:szCs w:val="24"/>
        </w:rPr>
        <w:t xml:space="preserve">. Available at: </w:t>
      </w:r>
      <w:hyperlink r:id="Rf39c70b2d6a84ad5">
        <w:r w:rsidRPr="3BA026E9" w:rsidR="789AF98B">
          <w:rPr>
            <w:rStyle w:val="Hyperlink"/>
            <w:rFonts w:ascii="Arial Nova" w:hAnsi="Arial Nova" w:eastAsia="Arial Nova" w:cs="Arial Nova"/>
            <w:i w:val="0"/>
            <w:iCs w:val="0"/>
            <w:sz w:val="24"/>
            <w:szCs w:val="24"/>
          </w:rPr>
          <w:t>https://link.springer.com/chapter/10.1007/978-3-030-85401-0_3</w:t>
        </w:r>
      </w:hyperlink>
      <w:r w:rsidRPr="3BA026E9" w:rsidR="789AF98B">
        <w:rPr>
          <w:rFonts w:ascii="Arial Nova" w:hAnsi="Arial Nova" w:eastAsia="Arial Nova" w:cs="Arial Nova"/>
          <w:i w:val="0"/>
          <w:iCs w:val="0"/>
          <w:sz w:val="24"/>
          <w:szCs w:val="24"/>
        </w:rPr>
        <w:t xml:space="preserve"> </w:t>
      </w:r>
    </w:p>
    <w:p w:rsidR="061117F9" w:rsidP="3BA026E9" w:rsidRDefault="061117F9" w14:paraId="2F1275F4" w14:textId="4B3B40E0">
      <w:pPr>
        <w:pStyle w:val="ListParagraph"/>
        <w:numPr>
          <w:ilvl w:val="0"/>
          <w:numId w:val="3"/>
        </w:numPr>
        <w:spacing w:line="480" w:lineRule="auto"/>
        <w:rPr>
          <w:rFonts w:ascii="Arial Nova" w:hAnsi="Arial Nova" w:eastAsia="Arial Nova" w:cs="Arial Nova"/>
          <w:i w:val="0"/>
          <w:iCs w:val="0"/>
          <w:sz w:val="24"/>
          <w:szCs w:val="24"/>
        </w:rPr>
      </w:pPr>
      <w:r w:rsidRPr="3BA026E9" w:rsidR="061117F9">
        <w:rPr>
          <w:rFonts w:ascii="Arial Nova" w:hAnsi="Arial Nova" w:eastAsia="Arial Nova" w:cs="Arial Nova"/>
          <w:sz w:val="24"/>
          <w:szCs w:val="24"/>
        </w:rPr>
        <w:t xml:space="preserve">San, S. (2022). </w:t>
      </w:r>
      <w:r w:rsidRPr="3BA026E9" w:rsidR="5B765495">
        <w:rPr>
          <w:rFonts w:ascii="Arial Nova" w:hAnsi="Arial Nova" w:eastAsia="Arial Nova" w:cs="Arial Nova"/>
          <w:i w:val="1"/>
          <w:iCs w:val="1"/>
          <w:sz w:val="24"/>
          <w:szCs w:val="24"/>
        </w:rPr>
        <w:t xml:space="preserve">Transnational Policing Between National Political Regimes and Human Rights Norms: The Case of the Interpol Red Notice System. </w:t>
      </w:r>
      <w:r w:rsidRPr="3BA026E9" w:rsidR="5B765495">
        <w:rPr>
          <w:rFonts w:ascii="Arial Nova" w:hAnsi="Arial Nova" w:eastAsia="Arial Nova" w:cs="Arial Nova"/>
          <w:i w:val="0"/>
          <w:iCs w:val="0"/>
          <w:sz w:val="24"/>
          <w:szCs w:val="24"/>
        </w:rPr>
        <w:t xml:space="preserve">Available at: </w:t>
      </w:r>
      <w:hyperlink r:id="R53918d940e0e48e8">
        <w:r w:rsidRPr="3BA026E9" w:rsidR="0D09710F">
          <w:rPr>
            <w:rStyle w:val="Hyperlink"/>
            <w:rFonts w:ascii="Arial Nova" w:hAnsi="Arial Nova" w:eastAsia="Arial Nova" w:cs="Arial Nova"/>
            <w:i w:val="0"/>
            <w:iCs w:val="0"/>
            <w:sz w:val="24"/>
            <w:szCs w:val="24"/>
          </w:rPr>
          <w:t>https://journals.sagepub.com/doi/pdf/10.1177/13624806221105280</w:t>
        </w:r>
      </w:hyperlink>
      <w:r w:rsidRPr="3BA026E9" w:rsidR="0D09710F">
        <w:rPr>
          <w:rFonts w:ascii="Arial Nova" w:hAnsi="Arial Nova" w:eastAsia="Arial Nova" w:cs="Arial Nova"/>
          <w:i w:val="0"/>
          <w:iCs w:val="0"/>
          <w:sz w:val="24"/>
          <w:szCs w:val="24"/>
        </w:rPr>
        <w:t xml:space="preserve"> </w:t>
      </w:r>
    </w:p>
    <w:p w:rsidR="4EDD6360" w:rsidP="3BA026E9" w:rsidRDefault="4EDD6360" w14:paraId="2C93A26A" w14:textId="32034464">
      <w:pPr>
        <w:pStyle w:val="ListParagraph"/>
        <w:numPr>
          <w:ilvl w:val="0"/>
          <w:numId w:val="3"/>
        </w:numPr>
        <w:spacing w:before="240" w:beforeAutospacing="off" w:after="240" w:afterAutospacing="off" w:line="480" w:lineRule="auto"/>
        <w:rPr>
          <w:rFonts w:ascii="Arial Nova" w:hAnsi="Arial Nova" w:eastAsia="Arial Nova" w:cs="Arial Nova"/>
          <w:i w:val="0"/>
          <w:iCs w:val="0"/>
          <w:sz w:val="24"/>
          <w:szCs w:val="24"/>
        </w:rPr>
      </w:pPr>
      <w:r w:rsidRPr="3BA026E9" w:rsidR="4EDD6360">
        <w:rPr>
          <w:rFonts w:ascii="Arial Nova" w:hAnsi="Arial Nova" w:eastAsia="Arial Nova" w:cs="Arial Nova"/>
          <w:i w:val="0"/>
          <w:iCs w:val="0"/>
          <w:sz w:val="24"/>
          <w:szCs w:val="24"/>
        </w:rPr>
        <w:t xml:space="preserve">Strategic Centre for Organised Crime Office for Security and </w:t>
      </w:r>
      <w:r w:rsidRPr="3BA026E9" w:rsidR="4EDD6360">
        <w:rPr>
          <w:rFonts w:ascii="Arial Nova" w:hAnsi="Arial Nova" w:eastAsia="Arial Nova" w:cs="Arial Nova"/>
          <w:i w:val="0"/>
          <w:iCs w:val="0"/>
          <w:sz w:val="24"/>
          <w:szCs w:val="24"/>
        </w:rPr>
        <w:t>Counter-Terrorism</w:t>
      </w:r>
      <w:r w:rsidRPr="3BA026E9" w:rsidR="4EDD6360">
        <w:rPr>
          <w:rFonts w:ascii="Arial Nova" w:hAnsi="Arial Nova" w:eastAsia="Arial Nova" w:cs="Arial Nova"/>
          <w:i w:val="0"/>
          <w:iCs w:val="0"/>
          <w:sz w:val="24"/>
          <w:szCs w:val="24"/>
        </w:rPr>
        <w:t>. (20</w:t>
      </w:r>
      <w:r w:rsidRPr="3BA026E9" w:rsidR="40E744F7">
        <w:rPr>
          <w:rFonts w:ascii="Arial Nova" w:hAnsi="Arial Nova" w:eastAsia="Arial Nova" w:cs="Arial Nova"/>
          <w:i w:val="0"/>
          <w:iCs w:val="0"/>
          <w:sz w:val="24"/>
          <w:szCs w:val="24"/>
        </w:rPr>
        <w:t>1</w:t>
      </w:r>
      <w:r w:rsidRPr="3BA026E9" w:rsidR="4EDD6360">
        <w:rPr>
          <w:rFonts w:ascii="Arial Nova" w:hAnsi="Arial Nova" w:eastAsia="Arial Nova" w:cs="Arial Nova"/>
          <w:i w:val="0"/>
          <w:iCs w:val="0"/>
          <w:sz w:val="24"/>
          <w:szCs w:val="24"/>
        </w:rPr>
        <w:t xml:space="preserve">5). </w:t>
      </w:r>
      <w:bookmarkStart w:name="_Int_n8X7MvJV" w:id="765993511"/>
      <w:r w:rsidRPr="3BA026E9" w:rsidR="4EDD6360">
        <w:rPr>
          <w:rFonts w:ascii="Arial Nova" w:hAnsi="Arial Nova" w:eastAsia="Arial Nova" w:cs="Arial Nova"/>
          <w:i w:val="1"/>
          <w:iCs w:val="1"/>
          <w:sz w:val="24"/>
          <w:szCs w:val="24"/>
        </w:rPr>
        <w:t>Individuals at Risk of Being Drawn into Serious and Org</w:t>
      </w:r>
      <w:r w:rsidRPr="3BA026E9" w:rsidR="3B7C9D38">
        <w:rPr>
          <w:rFonts w:ascii="Arial Nova" w:hAnsi="Arial Nova" w:eastAsia="Arial Nova" w:cs="Arial Nova"/>
          <w:i w:val="1"/>
          <w:iCs w:val="1"/>
          <w:sz w:val="24"/>
          <w:szCs w:val="24"/>
        </w:rPr>
        <w:t>anised Crime – A Prevent Guide.</w:t>
      </w:r>
      <w:bookmarkEnd w:id="765993511"/>
      <w:r w:rsidRPr="3BA026E9" w:rsidR="3B7C9D38">
        <w:rPr>
          <w:rFonts w:ascii="Arial Nova" w:hAnsi="Arial Nova" w:eastAsia="Arial Nova" w:cs="Arial Nova"/>
          <w:i w:val="1"/>
          <w:iCs w:val="1"/>
          <w:sz w:val="24"/>
          <w:szCs w:val="24"/>
        </w:rPr>
        <w:t xml:space="preserve"> </w:t>
      </w:r>
      <w:r w:rsidRPr="3BA026E9" w:rsidR="60C12A02">
        <w:rPr>
          <w:rFonts w:ascii="Arial Nova" w:hAnsi="Arial Nova" w:eastAsia="Arial Nova" w:cs="Arial Nova"/>
          <w:i w:val="0"/>
          <w:iCs w:val="0"/>
          <w:sz w:val="24"/>
          <w:szCs w:val="24"/>
        </w:rPr>
        <w:t xml:space="preserve">Available at: </w:t>
      </w:r>
      <w:hyperlink r:id="R3b3fe0c0393d451f">
        <w:r w:rsidRPr="3BA026E9" w:rsidR="3C9B92A4">
          <w:rPr>
            <w:rStyle w:val="Hyperlink"/>
            <w:rFonts w:ascii="Arial Nova" w:hAnsi="Arial Nova" w:eastAsia="Arial Nova" w:cs="Arial Nova"/>
            <w:noProof w:val="0"/>
            <w:sz w:val="24"/>
            <w:szCs w:val="24"/>
            <w:lang w:val="en-GB"/>
          </w:rPr>
          <w:t>https://assets.publishing.service.gov.uk/media/5a808e9eed915d74e33fb1b1/6_162_HO_SOC_PI_Guidance_Mar2015_v10_FINAL_270215_WEB__2_.pdf</w:t>
        </w:r>
      </w:hyperlink>
    </w:p>
    <w:p w:rsidR="14E98792" w:rsidP="14E98792" w:rsidRDefault="14E98792" w14:paraId="0F23ADFB" w14:textId="39C46FBE">
      <w:pPr>
        <w:spacing w:before="240" w:beforeAutospacing="off" w:after="240" w:afterAutospacing="off"/>
        <w:rPr>
          <w:rFonts w:ascii="Aptos" w:hAnsi="Aptos" w:eastAsia="Aptos" w:cs="Aptos"/>
          <w:noProof w:val="0"/>
          <w:sz w:val="24"/>
          <w:szCs w:val="24"/>
          <w:lang w:val="en-GB"/>
        </w:rPr>
      </w:pPr>
    </w:p>
    <w:p w:rsidR="3C9B92A4" w:rsidP="14E98792" w:rsidRDefault="3C9B92A4" w14:paraId="2BDAEC28" w14:textId="44249AE1">
      <w:pPr>
        <w:rPr>
          <w:i w:val="1"/>
          <w:iCs w:val="1"/>
        </w:rPr>
      </w:pPr>
      <w:r w:rsidRPr="14E98792" w:rsidR="3C9B92A4">
        <w:rPr>
          <w:i w:val="1"/>
          <w:iCs w:val="1"/>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xmlns:oel="http://schemas.microsoft.com/office/2019/extlst">
  <int2:observations>
    <int2:textHash int2:hashCode="AvsDOcstoafnrd" int2:id="F9linDDO">
      <int2:state int2:type="AugLoop_Text_Critique" int2:value="Rejected"/>
    </int2:textHash>
    <int2:bookmark int2:bookmarkName="_Int_n8X7MvJV" int2:invalidationBookmarkName="" int2:hashCode="bRwGJukRtQ/zDh" int2:id="pyoUT9lt">
      <int2:state int2:type="AugLoop_Similarity_SimilarityAnnotation" int2:value="Rejected"/>
      <int2:extLst>
        <oel:ext uri="426473B9-03D8-482F-96C9-C2C85392BACA">
          <int2:similarityCritique int2:version="1" int2:context="Individuals at Risk of Being Drawn into Serious and Organised Crime – A Prevent Guide.">
            <int2:source int2:sourceType="Online" int2:sourceTitle="Serious and Organised Crime Strategy - GOV.UK" int2:sourceUrl="https://www.gov.uk/government/collections/serious-and-organised-crime-strategy" int2:sourceSnippet="Serious and Organised Crime Strategy 2013. ... Individuals at risk of being drawn into serious and organised crime – a Prevent guide. 3 March 2015 Guidance Serious and organised crime: local ...">
              <int2:suggestions int2:citationType="Inline">
                <int2:suggestion int2:citationStyle="Mla" int2:isIdentical="1">
                  <int2:citationText>(“Serious and Organised Crime Strategy - GOV.UK”)</int2:citationText>
                </int2:suggestion>
                <int2:suggestion int2:citationStyle="Apa" int2:isIdentical="1">
                  <int2:citationText>(“Serious and Organised Crime Strategy - GOV.UK”)</int2:citationText>
                </int2:suggestion>
                <int2:suggestion int2:citationStyle="Chicago" int2:isIdentical="1">
                  <int2:citationText>(“Serious and Organised Crime Strategy - GOV.UK”)</int2:citationText>
                </int2:suggestion>
              </int2:suggestions>
              <int2:suggestions int2:citationType="Full">
                <int2:suggestion int2:citationStyle="Mla" int2:isIdentical="1">
                  <int2:citationText>&lt;i&gt;Serious and Organised Crime Strategy - GOV.UK&lt;/i&gt;, https://www.gov.uk/government/collections/serious-and-organised-crime-strategy.</int2:citationText>
                </int2:suggestion>
                <int2:suggestion int2:citationStyle="Apa" int2:isIdentical="1">
                  <int2:citationText>&lt;i&gt;Serious and Organised Crime Strategy - GOV.UK&lt;/i&gt;. (n.d.). Retrieved from https://www.gov.uk/government/collections/serious-and-organised-crime-strategy</int2:citationText>
                </int2:suggestion>
                <int2:suggestion int2:citationStyle="Chicago" int2:isIdentical="1">
                  <int2:citationText>“Serious and Organised Crime Strategy - GOV.UK” n.d., https://www.gov.uk/government/collections/serious-and-organised-crime-strategy.</int2:citationText>
                </int2:suggestion>
              </int2:suggestions>
            </int2:source>
            <int2:source int2:sourceType="Online" int2:sourceTitle="Individuals at risk of being drawn into Serious and Organised Crime" int2:sourceUrl="https://assets.publishing.service.gov.uk/media/5a808e9eed915d74e33fb1b1/6_162_HO_SOC_PI_Guidance_Mar2015_v10_FINAL_270215_WEB__2_.pdf" int2:sourceSnippet="8 Individuals at risk of being drawn into Serious and Organised Crime - a Prevent Guide Early Prolific Offending 2.7 Home Office research suggests that a significant proportion of organised criminals have a history of prolific offending at a young age, with many receiving a criminal sanction before they were 18 years old.7">
              <int2:suggestions int2:citationType="Inline">
                <int2:suggestion int2:citationStyle="Mla" int2:isIdentical="0">
                  <int2:citationText>(“Individuals at risk of being drawn into Serious and Organised Crime”)</int2:citationText>
                </int2:suggestion>
                <int2:suggestion int2:citationStyle="Apa" int2:isIdentical="0">
                  <int2:citationText>(“Individuals at risk of being drawn into Serious and Organised Crime”)</int2:citationText>
                </int2:suggestion>
                <int2:suggestion int2:citationStyle="Chicago" int2:isIdentical="0">
                  <int2:citationText>(“Individuals at risk of being drawn into Serious and Organised Crime”)</int2:citationText>
                </int2:suggestion>
              </int2:suggestions>
              <int2:suggestions int2:citationType="Full">
                <int2:suggestion int2:citationStyle="Mla" int2:isIdentical="0">
                  <int2:citationText>&lt;i&gt;Individuals at risk of being drawn into Serious and Organised Crime&lt;/i&gt;, https://assets.publishing.service.gov.uk/media/5a808e9eed915d74e33fb1b1/6_162_HO_SOC_PI_Guidance_Mar2015_v10_FINAL_270215_WEB__2_.pdf.</int2:citationText>
                </int2:suggestion>
                <int2:suggestion int2:citationStyle="Apa" int2:isIdentical="0">
                  <int2:citationText>&lt;i&gt;Individuals at risk of being drawn into Serious and Organised Crime&lt;/i&gt;. (n.d.). Retrieved from https://assets.publishing.service.gov.uk/media/5a808e9eed915d74e33fb1b1/6_162_HO_SOC_PI_Guidance_Mar2015_v10_FINAL_270215_WEB__2_.pdf</int2:citationText>
                </int2:suggestion>
                <int2:suggestion int2:citationStyle="Chicago" int2:isIdentical="0">
                  <int2:citationText>“Individuals at risk of being drawn into Serious and Organised Crime” n.d., https://assets.publishing.service.gov.uk/media/5a808e9eed915d74e33fb1b1/6_162_HO_SOC_PI_Guidance_Mar2015_v10_FINAL_270215_WEB__2_.pdf.</int2:citationText>
                </int2:suggestion>
              </int2:suggestions>
            </int2:source>
            <int2:source int2:sourceType="Online" int2:sourceTitle="Preventing Serious and Organised Crime Needs to Move Upstream" int2:sourceUrl="https://www.rusi.org/explore-our-research/publications/commentary/preventing-serious-and-organised-crime-needs-move-upstream" int2:sourceSnippet="This month the Home Office Strategic Centre for Organised Crime released its Prevent guide ‘Individuals at risk of being drawn into Serious and Organised Crime’. Adopting the ‘4P strategy’ (Prevent, Pursue, Protect, Prepare) that has been largely successful in counter-terrorism, it provides an innovative approach to organised crime.. While ‘Pursue’ maintains a law enforcement ...">
              <int2:suggestions int2:citationType="Inline">
                <int2:suggestion int2:citationStyle="Mla" int2:isIdentical="0">
                  <int2:citationText>(“Preventing Serious and Organised Crime Needs to Move Upstream”)</int2:citationText>
                </int2:suggestion>
                <int2:suggestion int2:citationStyle="Apa" int2:isIdentical="0">
                  <int2:citationText>(“Preventing Serious and Organised Crime Needs to Move Upstream”)</int2:citationText>
                </int2:suggestion>
                <int2:suggestion int2:citationStyle="Chicago" int2:isIdentical="0">
                  <int2:citationText>(“Preventing Serious and Organised Crime Needs to Move Upstream”)</int2:citationText>
                </int2:suggestion>
              </int2:suggestions>
              <int2:suggestions int2:citationType="Full">
                <int2:suggestion int2:citationStyle="Mla" int2:isIdentical="0">
                  <int2:citationText>&lt;i&gt;Preventing Serious and Organised Crime Needs to Move Upstream&lt;/i&gt;, https://www.rusi.org/explore-our-research/publications/commentary/preventing-serious-and-organised-crime-needs-move-upstream.</int2:citationText>
                </int2:suggestion>
                <int2:suggestion int2:citationStyle="Apa" int2:isIdentical="0">
                  <int2:citationText>&lt;i&gt;Preventing Serious and Organised Crime Needs to Move Upstream&lt;/i&gt;. (n.d.). Retrieved from https://www.rusi.org/explore-our-research/publications/commentary/preventing-serious-and-organised-crime-needs-move-upstream</int2:citationText>
                </int2:suggestion>
                <int2:suggestion int2:citationStyle="Chicago" int2:isIdentical="0">
                  <int2:citationText>“Preventing Serious and Organised Crime Needs to Move Upstream” n.d., https://www.rusi.org/explore-our-research/publications/commentary/preventing-serious-and-organised-crime-needs-move-upstream.</int2:citationText>
                </int2:suggestion>
              </int2:suggestions>
            </int2:source>
          </int2:similarityCritique>
        </oel:ext>
      </int2:extLst>
    </int2:bookmark>
    <int2:bookmark int2:bookmarkName="_Int_ebKNKe4c" int2:invalidationBookmarkName="" int2:hashCode="6ecPr6Fwram/j6" int2:id="O0u9uYcW">
      <int2:state int2:type="AugLoop_Similarity_SimilarityAnnotation" int2:value="Rejected"/>
      <int2:extLst>
        <oel:ext uri="426473B9-03D8-482F-96C9-C2C85392BACA">
          <int2:similarityCritique int2:version="1" int2:context="Policing Global Regions: The Legal Context of Transnational Law Enforcement Cooperation.">
            <int2:source int2:sourceType="Online" int2:sourceTitle="Policing Global Regions: The Legal Context of Transnational Law ..." int2:sourceUrl="https://www.amazon.com/Policing-Global-Regions-Transnational-Enforcement-ebook/dp/B08SSKH53W" int2:sourceSnippet="Policing Global Regions: The Legal Context of Transnational Law Enforcement Cooperation (Transnational Criminal Justice) - Kindle edition by Hufnagel, Saskia Maria. Download it once and read it on your Kindle device, PC, phones or tablets. Use features like bookmarks, note taking and highlighting while reading Policing Global Regions: The Legal Context of Transnational Law Enforcement ...">
              <int2:suggestions int2:citationType="Inline">
                <int2:suggestion int2:citationStyle="Mla" int2:isIdentical="0">
                  <int2:citationText>(“Policing Global Regions: The Legal Context of Transnational Law ...”)</int2:citationText>
                </int2:suggestion>
                <int2:suggestion int2:citationStyle="Apa" int2:isIdentical="0">
                  <int2:citationText>(“Policing Global Regions: The Legal Context of Transnational Law ...”)</int2:citationText>
                </int2:suggestion>
                <int2:suggestion int2:citationStyle="Chicago" int2:isIdentical="0">
                  <int2:citationText>(“Policing Global Regions: The Legal Context of Transnational Law ...”)</int2:citationText>
                </int2:suggestion>
              </int2:suggestions>
              <int2:suggestions int2:citationType="Full">
                <int2:suggestion int2:citationStyle="Mla" int2:isIdentical="0">
                  <int2:citationText>&lt;i&gt;Policing Global Regions: The Legal Context of Transnational Law ...&lt;/i&gt;, https://www.amazon.com/Policing-Global-Regions-Transnational-Enforcement-ebook/dp/B08SSKH53W.</int2:citationText>
                </int2:suggestion>
                <int2:suggestion int2:citationStyle="Apa" int2:isIdentical="0">
                  <int2:citationText>&lt;i&gt;Policing Global Regions: The Legal Context of Transnational Law ...&lt;/i&gt;. (n.d.). Retrieved from https://www.amazon.com/Policing-Global-Regions-Transnational-Enforcement-ebook/dp/B08SSKH53W</int2:citationText>
                </int2:suggestion>
                <int2:suggestion int2:citationStyle="Chicago" int2:isIdentical="0">
                  <int2:citationText>“Policing Global Regions: The Legal Context of Transnational Law ...” n.d., https://www.amazon.com/Policing-Global-Regions-Transnational-Enforcement-ebook/dp/B08SSKH53W.</int2:citationText>
                </int2:suggestion>
              </int2:suggestions>
            </int2:source>
            <int2:source int2:sourceType="Online" int2:sourceTitle="Policing Global Regions: The Legal Context of Transnational Law ..." int2:sourceUrl="https://api.pageplace.de/preview/DT0400.9781000081237_A39395345/preview-9781000081237_A39395345.pdf" int2:sourceSnippet="Policing Global Regions The Legal Context of Transnational Law Enforcement Cooperation Saskia Hufnagel. First published 2021 by Routledge 2 Park Square, Milton Park, Abingdon, Oxon OX14 4RN and by Routledge 52 Vanderbilt Avenue, New York, NY 10017">
              <int2:suggestions int2:citationType="Inline">
                <int2:suggestion int2:citationStyle="Mla" int2:isIdentical="0">
                  <int2:citationText>(“Policing Global Regions: The Legal Context of Transnational Law ...”)</int2:citationText>
                </int2:suggestion>
                <int2:suggestion int2:citationStyle="Apa" int2:isIdentical="0">
                  <int2:citationText>(“Policing Global Regions: The Legal Context of Transnational Law ...”)</int2:citationText>
                </int2:suggestion>
                <int2:suggestion int2:citationStyle="Chicago" int2:isIdentical="0">
                  <int2:citationText>(“Policing Global Regions: The Legal Context of Transnational Law ...”)</int2:citationText>
                </int2:suggestion>
              </int2:suggestions>
              <int2:suggestions int2:citationType="Full">
                <int2:suggestion int2:citationStyle="Mla" int2:isIdentical="0">
                  <int2:citationText>&lt;i&gt;Policing Global Regions: The Legal Context of Transnational Law ...&lt;/i&gt;, https://api.pageplace.de/preview/DT0400.9781000081237_A39395345/preview-9781000081237_A39395345.pdf.</int2:citationText>
                </int2:suggestion>
                <int2:suggestion int2:citationStyle="Apa" int2:isIdentical="0">
                  <int2:citationText>&lt;i&gt;Policing Global Regions: The Legal Context of Transnational Law ...&lt;/i&gt;. (n.d.). Retrieved from https://api.pageplace.de/preview/DT0400.9781000081237_A39395345/preview-9781000081237_A39395345.pdf</int2:citationText>
                </int2:suggestion>
                <int2:suggestion int2:citationStyle="Chicago" int2:isIdentical="0">
                  <int2:citationText>“Policing Global Regions: The Legal Context of Transnational Law ...” n.d., https://api.pageplace.de/preview/DT0400.9781000081237_A39395345/preview-9781000081237_A39395345.pdf.</int2:citationText>
                </int2:suggestion>
              </int2:suggestions>
            </int2:source>
            <int2:source int2:sourceType="Online" int2:sourceTitle="Policing Global Regions 1st Edition - VitalSource" int2:sourceUrl="https://www.vitalsource.com/en-ca/products/policing-global-regions-saskia-maria-hufnagel-v9781000081312" int2:sourceSnippet="Policing Global Regions: The Legal Context of Transnational Law Enforcement Cooperation 1st Edition is written by Saskia Maria Hufnagel and published by Routledge. The Digital and eTextbook ISBNs for Policing Global Regions are 9781000081312, 1000081311 and the print ISBNs are 9780367407018, 0367407019. Save up to 80% versus print by going digital with VitalSource.">
              <int2:suggestions int2:citationType="Inline">
                <int2:suggestion int2:citationStyle="Mla" int2:isIdentical="0">
                  <int2:citationText>(“Policing Global Regions 1st Edition - VitalSource”)</int2:citationText>
                </int2:suggestion>
                <int2:suggestion int2:citationStyle="Apa" int2:isIdentical="0">
                  <int2:citationText>(“Policing Global Regions 1st Edition - VitalSource”)</int2:citationText>
                </int2:suggestion>
                <int2:suggestion int2:citationStyle="Chicago" int2:isIdentical="0">
                  <int2:citationText>(“Policing Global Regions 1st Edition - VitalSource”)</int2:citationText>
                </int2:suggestion>
              </int2:suggestions>
              <int2:suggestions int2:citationType="Full">
                <int2:suggestion int2:citationStyle="Mla" int2:isIdentical="0">
                  <int2:citationText>&lt;i&gt;Policing Global Regions 1st Edition - VitalSource&lt;/i&gt;, https://www.vitalsource.com/en-ca/products/policing-global-regions-saskia-maria-hufnagel-v9781000081312.</int2:citationText>
                </int2:suggestion>
                <int2:suggestion int2:citationStyle="Apa" int2:isIdentical="0">
                  <int2:citationText>&lt;i&gt;Policing Global Regions 1st Edition - VitalSource&lt;/i&gt;. (n.d.). Retrieved from https://www.vitalsource.com/en-ca/products/policing-global-regions-saskia-maria-hufnagel-v9781000081312</int2:citationText>
                </int2:suggestion>
                <int2:suggestion int2:citationStyle="Chicago" int2:isIdentical="0">
                  <int2:citationText>“Policing Global Regions 1st Edition - VitalSource” n.d., https://www.vitalsource.com/en-ca/products/policing-global-regions-saskia-maria-hufnagel-v9781000081312.</int2:citationText>
                </int2:suggestion>
              </int2:suggestions>
            </int2:source>
          </int2:similarityCritique>
        </oel:ext>
      </int2:extLst>
    </int2:bookmark>
    <int2:entireDocument int2:id="EwMpuAeu">
      <int2:extLst>
        <oel:ext uri="E302BA01-7950-474C-9AD3-286E660C40A8">
          <int2:similaritySummary int2:version="1" int2:runId="1746192264828" int2:tilesCheckedInThisRun="25" int2:totalNumOfTiles="25" int2:similarityAnnotationCount="2" int2:numWords="1629" int2:numFlaggedWords="25"/>
        </oel:ext>
      </int2:extLst>
    </int2:entireDocument>
  </int2:observations>
  <int2:intelligenceSettings/>
  <int2:onDemandWorkflows>
    <int2:onDemandWorkflow int2:type="SimilarityCheck" int2:paragraphVersions="5E5787A5-5F18E7F2 6A7A6CA8-5F63A2A6 4090DFAD-1DE8F65F 49BF3BEB-06703C2A 71D28EC7-77F20BDD 10D5527A-7A884248 4EE8A8E6-00466222 44140443-73DA6BF4 30D315B6-3CA238DA 11160EE4-383EFB08 110AF062-2D96078C 1CC58C90-192CCFF9 0A46A2B0-08EF261A 20A0FF00-1713736E 182F42D5-1A7FFD1F 19C043DF-3B99139A 78D191BE-1B867792 3DC80EAE-0D82AC28 3818F055-145DA789 2AF5A69A-2C52F80D 5AE4FB84-263A5D88 0C64AFB1-7042B93A 7EB0E49C-572FAE54 26B04881-70081BBE 1BC05858-2AB10842 6A906A5F-18F1FC62 02E5FE9B-443B93DA 185F22BD-78358F50 27BC1F9A-755F1B84 6CFFDD30-1C534982 3B5703D0-012311C6 19B0F081-6FADDE52 2F1275F4-4B3B40E0 2C93A26A-32034464 0F23ADFB-39C46FBE 2BDAEC28-44249AE1"/>
  </int2:onDemandWorkflows>
</int2:intelligence>
</file>

<file path=word/numbering.xml><?xml version="1.0" encoding="utf-8"?>
<w:numbering xmlns:w="http://schemas.openxmlformats.org/wordprocessingml/2006/main">
  <w:abstractNum xmlns:w="http://schemas.openxmlformats.org/wordprocessingml/2006/main" w:abstractNumId="3">
    <w:nsid w:val="69e21be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6508930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6a513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4C15FA1"/>
    <w:rsid w:val="000F5733"/>
    <w:rsid w:val="0071A11A"/>
    <w:rsid w:val="013E0A12"/>
    <w:rsid w:val="01C5BA2C"/>
    <w:rsid w:val="01D5269D"/>
    <w:rsid w:val="02BF2A2C"/>
    <w:rsid w:val="031A3551"/>
    <w:rsid w:val="03567D1E"/>
    <w:rsid w:val="0394DEC5"/>
    <w:rsid w:val="03AC8D6E"/>
    <w:rsid w:val="03D88B84"/>
    <w:rsid w:val="04B405C9"/>
    <w:rsid w:val="05ABA8B9"/>
    <w:rsid w:val="05E0AA02"/>
    <w:rsid w:val="061117F9"/>
    <w:rsid w:val="064C4873"/>
    <w:rsid w:val="065A27D9"/>
    <w:rsid w:val="06F1C3AF"/>
    <w:rsid w:val="070F7EBB"/>
    <w:rsid w:val="071294BB"/>
    <w:rsid w:val="077FD615"/>
    <w:rsid w:val="078B6374"/>
    <w:rsid w:val="08901535"/>
    <w:rsid w:val="08AB5F93"/>
    <w:rsid w:val="096EC336"/>
    <w:rsid w:val="09F75F0E"/>
    <w:rsid w:val="0A37F295"/>
    <w:rsid w:val="0A43AAFF"/>
    <w:rsid w:val="0A600B64"/>
    <w:rsid w:val="0A6B57E1"/>
    <w:rsid w:val="0AEDDC6F"/>
    <w:rsid w:val="0AFD0209"/>
    <w:rsid w:val="0B2AD876"/>
    <w:rsid w:val="0B671932"/>
    <w:rsid w:val="0BE477EA"/>
    <w:rsid w:val="0C09576F"/>
    <w:rsid w:val="0C2C1E4C"/>
    <w:rsid w:val="0C5866DB"/>
    <w:rsid w:val="0C64386F"/>
    <w:rsid w:val="0CC9E818"/>
    <w:rsid w:val="0CCDB261"/>
    <w:rsid w:val="0D09710F"/>
    <w:rsid w:val="0D463B7E"/>
    <w:rsid w:val="0D89FD7C"/>
    <w:rsid w:val="0DA04C04"/>
    <w:rsid w:val="0DA1F652"/>
    <w:rsid w:val="0E3541B1"/>
    <w:rsid w:val="0EABAD13"/>
    <w:rsid w:val="0EACCE1A"/>
    <w:rsid w:val="0F5D32CF"/>
    <w:rsid w:val="0F5EECB3"/>
    <w:rsid w:val="0F6FE5D6"/>
    <w:rsid w:val="0F7691E7"/>
    <w:rsid w:val="0FE6CCF5"/>
    <w:rsid w:val="10CE7BF7"/>
    <w:rsid w:val="10E8ECBF"/>
    <w:rsid w:val="110A7310"/>
    <w:rsid w:val="113FE250"/>
    <w:rsid w:val="12A0BA4E"/>
    <w:rsid w:val="12A11BEB"/>
    <w:rsid w:val="12E72DBE"/>
    <w:rsid w:val="12F37E80"/>
    <w:rsid w:val="1393CF01"/>
    <w:rsid w:val="13ACE08C"/>
    <w:rsid w:val="13BDD522"/>
    <w:rsid w:val="14464780"/>
    <w:rsid w:val="144F7844"/>
    <w:rsid w:val="14A33C8D"/>
    <w:rsid w:val="14BA24A0"/>
    <w:rsid w:val="14E98792"/>
    <w:rsid w:val="14F5FEEE"/>
    <w:rsid w:val="150FFFC0"/>
    <w:rsid w:val="15260148"/>
    <w:rsid w:val="15970E0F"/>
    <w:rsid w:val="15A74837"/>
    <w:rsid w:val="1633E73C"/>
    <w:rsid w:val="1634DB93"/>
    <w:rsid w:val="1656D0D3"/>
    <w:rsid w:val="167A2EE1"/>
    <w:rsid w:val="16C2DAE7"/>
    <w:rsid w:val="174773EB"/>
    <w:rsid w:val="18303D2C"/>
    <w:rsid w:val="185B3751"/>
    <w:rsid w:val="18A89532"/>
    <w:rsid w:val="18ED8D31"/>
    <w:rsid w:val="18F3318E"/>
    <w:rsid w:val="19762322"/>
    <w:rsid w:val="1A338D33"/>
    <w:rsid w:val="1AE79401"/>
    <w:rsid w:val="1B1E421C"/>
    <w:rsid w:val="1B74754D"/>
    <w:rsid w:val="1B83A0CB"/>
    <w:rsid w:val="1D6F736B"/>
    <w:rsid w:val="1D84F973"/>
    <w:rsid w:val="1DCD416C"/>
    <w:rsid w:val="1E83BE0A"/>
    <w:rsid w:val="1EC20CDA"/>
    <w:rsid w:val="1FA24981"/>
    <w:rsid w:val="1FB7AFB9"/>
    <w:rsid w:val="20165919"/>
    <w:rsid w:val="202EB068"/>
    <w:rsid w:val="203134A3"/>
    <w:rsid w:val="206B23C9"/>
    <w:rsid w:val="20CEB541"/>
    <w:rsid w:val="20EBF1F3"/>
    <w:rsid w:val="216ABA75"/>
    <w:rsid w:val="217C0454"/>
    <w:rsid w:val="2182FB41"/>
    <w:rsid w:val="218F6D0E"/>
    <w:rsid w:val="21AD322E"/>
    <w:rsid w:val="21C233FC"/>
    <w:rsid w:val="220E4FF6"/>
    <w:rsid w:val="2257516E"/>
    <w:rsid w:val="22925978"/>
    <w:rsid w:val="2293C4F8"/>
    <w:rsid w:val="22BB2860"/>
    <w:rsid w:val="22F7DF1D"/>
    <w:rsid w:val="240662CE"/>
    <w:rsid w:val="24C9229A"/>
    <w:rsid w:val="251CAC41"/>
    <w:rsid w:val="25930A90"/>
    <w:rsid w:val="25D2173D"/>
    <w:rsid w:val="2609200F"/>
    <w:rsid w:val="2781D630"/>
    <w:rsid w:val="27CA5AF3"/>
    <w:rsid w:val="2868EED5"/>
    <w:rsid w:val="2946FF29"/>
    <w:rsid w:val="29947F44"/>
    <w:rsid w:val="2998D65F"/>
    <w:rsid w:val="29D9D3F0"/>
    <w:rsid w:val="2A844446"/>
    <w:rsid w:val="2A94FA0B"/>
    <w:rsid w:val="2AA74BAF"/>
    <w:rsid w:val="2B019C32"/>
    <w:rsid w:val="2B3D5CFE"/>
    <w:rsid w:val="2B7FD095"/>
    <w:rsid w:val="2B81E875"/>
    <w:rsid w:val="2BD999A4"/>
    <w:rsid w:val="2C624C4E"/>
    <w:rsid w:val="2CB8CFBE"/>
    <w:rsid w:val="2CF3507D"/>
    <w:rsid w:val="2D8C890A"/>
    <w:rsid w:val="2D904528"/>
    <w:rsid w:val="2DBFA68F"/>
    <w:rsid w:val="2DD5589E"/>
    <w:rsid w:val="2DF4F630"/>
    <w:rsid w:val="2E90FA8A"/>
    <w:rsid w:val="2E9A107F"/>
    <w:rsid w:val="2EDDD334"/>
    <w:rsid w:val="2FB9EC53"/>
    <w:rsid w:val="2FCED3DB"/>
    <w:rsid w:val="2FF76128"/>
    <w:rsid w:val="3009C6F8"/>
    <w:rsid w:val="308B2EBB"/>
    <w:rsid w:val="31416898"/>
    <w:rsid w:val="31C02BE9"/>
    <w:rsid w:val="31D3A5B2"/>
    <w:rsid w:val="32789752"/>
    <w:rsid w:val="328A8135"/>
    <w:rsid w:val="3313698E"/>
    <w:rsid w:val="33D91FC1"/>
    <w:rsid w:val="34578E51"/>
    <w:rsid w:val="34E3253C"/>
    <w:rsid w:val="35ED3CC7"/>
    <w:rsid w:val="369ECB0F"/>
    <w:rsid w:val="36E23D61"/>
    <w:rsid w:val="37A41C37"/>
    <w:rsid w:val="37E4CD2C"/>
    <w:rsid w:val="37F950E4"/>
    <w:rsid w:val="38E00F03"/>
    <w:rsid w:val="396CE893"/>
    <w:rsid w:val="396D6309"/>
    <w:rsid w:val="39D0A0FD"/>
    <w:rsid w:val="39E52D5F"/>
    <w:rsid w:val="3A2FD66A"/>
    <w:rsid w:val="3A54C454"/>
    <w:rsid w:val="3ACCA8B9"/>
    <w:rsid w:val="3B5572DD"/>
    <w:rsid w:val="3B7C9D38"/>
    <w:rsid w:val="3B7FE624"/>
    <w:rsid w:val="3BA026E9"/>
    <w:rsid w:val="3BA4060E"/>
    <w:rsid w:val="3BAE8844"/>
    <w:rsid w:val="3C27EAD4"/>
    <w:rsid w:val="3C2A4DC7"/>
    <w:rsid w:val="3C4011B4"/>
    <w:rsid w:val="3C8DB28E"/>
    <w:rsid w:val="3C9B92A4"/>
    <w:rsid w:val="3CDF4BBA"/>
    <w:rsid w:val="3D06E84F"/>
    <w:rsid w:val="3D1B62E2"/>
    <w:rsid w:val="3D601B29"/>
    <w:rsid w:val="3DA06854"/>
    <w:rsid w:val="3DA07636"/>
    <w:rsid w:val="3E135D85"/>
    <w:rsid w:val="3F143CF3"/>
    <w:rsid w:val="3FA2F5C9"/>
    <w:rsid w:val="3FCFC68B"/>
    <w:rsid w:val="3FD20C0F"/>
    <w:rsid w:val="4013FE54"/>
    <w:rsid w:val="40400812"/>
    <w:rsid w:val="40BEA6FF"/>
    <w:rsid w:val="40E744F7"/>
    <w:rsid w:val="41C36BF4"/>
    <w:rsid w:val="427F7EED"/>
    <w:rsid w:val="42BBFAE9"/>
    <w:rsid w:val="42CCF803"/>
    <w:rsid w:val="4309DAE5"/>
    <w:rsid w:val="43E11B8A"/>
    <w:rsid w:val="44EA5E91"/>
    <w:rsid w:val="458ACF71"/>
    <w:rsid w:val="47179C67"/>
    <w:rsid w:val="477C1059"/>
    <w:rsid w:val="47BDD88C"/>
    <w:rsid w:val="47E1B902"/>
    <w:rsid w:val="47F1A32F"/>
    <w:rsid w:val="48A233C2"/>
    <w:rsid w:val="48A29A10"/>
    <w:rsid w:val="48E6832F"/>
    <w:rsid w:val="490F9F42"/>
    <w:rsid w:val="491283B7"/>
    <w:rsid w:val="4919C010"/>
    <w:rsid w:val="49377E6F"/>
    <w:rsid w:val="497E49FE"/>
    <w:rsid w:val="49EC8EB8"/>
    <w:rsid w:val="4A0F50BE"/>
    <w:rsid w:val="4A1CFB73"/>
    <w:rsid w:val="4A35EB70"/>
    <w:rsid w:val="4AC6FDCC"/>
    <w:rsid w:val="4B9419EE"/>
    <w:rsid w:val="4BA38D1A"/>
    <w:rsid w:val="4C562FDE"/>
    <w:rsid w:val="4CD5C423"/>
    <w:rsid w:val="4CF3CD10"/>
    <w:rsid w:val="4D4B6394"/>
    <w:rsid w:val="4D5A61CA"/>
    <w:rsid w:val="4D6BCE0A"/>
    <w:rsid w:val="4DE1E5BA"/>
    <w:rsid w:val="4DF64221"/>
    <w:rsid w:val="4E15AE4A"/>
    <w:rsid w:val="4E2A5FDD"/>
    <w:rsid w:val="4EB09502"/>
    <w:rsid w:val="4EC54A15"/>
    <w:rsid w:val="4EDD6360"/>
    <w:rsid w:val="4F0A9623"/>
    <w:rsid w:val="4F5CA0AC"/>
    <w:rsid w:val="4F923669"/>
    <w:rsid w:val="501EAB87"/>
    <w:rsid w:val="50490476"/>
    <w:rsid w:val="5120EB05"/>
    <w:rsid w:val="5135E5DE"/>
    <w:rsid w:val="51421289"/>
    <w:rsid w:val="514BB992"/>
    <w:rsid w:val="519971E2"/>
    <w:rsid w:val="51A31535"/>
    <w:rsid w:val="51D0EE37"/>
    <w:rsid w:val="51D56AAB"/>
    <w:rsid w:val="5203E102"/>
    <w:rsid w:val="5235AE2C"/>
    <w:rsid w:val="52C20D26"/>
    <w:rsid w:val="530D0A3A"/>
    <w:rsid w:val="530D8A0E"/>
    <w:rsid w:val="53192F3D"/>
    <w:rsid w:val="532A6D51"/>
    <w:rsid w:val="533CEE9F"/>
    <w:rsid w:val="537572F3"/>
    <w:rsid w:val="53C80DB9"/>
    <w:rsid w:val="546595A5"/>
    <w:rsid w:val="54A551BD"/>
    <w:rsid w:val="54B5B244"/>
    <w:rsid w:val="5553C6F8"/>
    <w:rsid w:val="5598BC7F"/>
    <w:rsid w:val="55B4A2C0"/>
    <w:rsid w:val="5642123D"/>
    <w:rsid w:val="5646D144"/>
    <w:rsid w:val="56497974"/>
    <w:rsid w:val="5665800E"/>
    <w:rsid w:val="569D701E"/>
    <w:rsid w:val="56AB211C"/>
    <w:rsid w:val="57241552"/>
    <w:rsid w:val="57D7E1B5"/>
    <w:rsid w:val="588AF08C"/>
    <w:rsid w:val="5896BB7D"/>
    <w:rsid w:val="59325D70"/>
    <w:rsid w:val="596F7E7E"/>
    <w:rsid w:val="59E390EF"/>
    <w:rsid w:val="5A181413"/>
    <w:rsid w:val="5A401ECA"/>
    <w:rsid w:val="5A64E039"/>
    <w:rsid w:val="5ACBB7E3"/>
    <w:rsid w:val="5B765495"/>
    <w:rsid w:val="5C1F4E53"/>
    <w:rsid w:val="5C676FF0"/>
    <w:rsid w:val="5D1AC2CE"/>
    <w:rsid w:val="5D47B88F"/>
    <w:rsid w:val="5D9BF5EB"/>
    <w:rsid w:val="5E224C76"/>
    <w:rsid w:val="5E802E21"/>
    <w:rsid w:val="5F462435"/>
    <w:rsid w:val="5FB380C0"/>
    <w:rsid w:val="5FC2EE7C"/>
    <w:rsid w:val="5FC6D926"/>
    <w:rsid w:val="5FE83F17"/>
    <w:rsid w:val="604FECBD"/>
    <w:rsid w:val="60540A6E"/>
    <w:rsid w:val="60AC88E5"/>
    <w:rsid w:val="60C12A02"/>
    <w:rsid w:val="60D8E834"/>
    <w:rsid w:val="6102FC41"/>
    <w:rsid w:val="6195C4CA"/>
    <w:rsid w:val="61B36576"/>
    <w:rsid w:val="6210FC02"/>
    <w:rsid w:val="624546F1"/>
    <w:rsid w:val="63863F03"/>
    <w:rsid w:val="63A719AD"/>
    <w:rsid w:val="642E2959"/>
    <w:rsid w:val="64309B8E"/>
    <w:rsid w:val="6489CF31"/>
    <w:rsid w:val="6497C7B3"/>
    <w:rsid w:val="64A81D4F"/>
    <w:rsid w:val="65AC6A11"/>
    <w:rsid w:val="6615C50F"/>
    <w:rsid w:val="669A2915"/>
    <w:rsid w:val="672D18DF"/>
    <w:rsid w:val="674C5637"/>
    <w:rsid w:val="67E7E2B9"/>
    <w:rsid w:val="68E009B1"/>
    <w:rsid w:val="68E986A3"/>
    <w:rsid w:val="69830101"/>
    <w:rsid w:val="699294DF"/>
    <w:rsid w:val="6A54BBDA"/>
    <w:rsid w:val="6A85C4BF"/>
    <w:rsid w:val="6AFC17A9"/>
    <w:rsid w:val="6B319814"/>
    <w:rsid w:val="6BB6C723"/>
    <w:rsid w:val="6BE45F47"/>
    <w:rsid w:val="6CC5EC17"/>
    <w:rsid w:val="6D13A24C"/>
    <w:rsid w:val="6D21F690"/>
    <w:rsid w:val="6ED2CBE1"/>
    <w:rsid w:val="6EE1351D"/>
    <w:rsid w:val="6F53AD15"/>
    <w:rsid w:val="6F61048C"/>
    <w:rsid w:val="6FAA4864"/>
    <w:rsid w:val="70164F97"/>
    <w:rsid w:val="711C1FDE"/>
    <w:rsid w:val="71BC2A53"/>
    <w:rsid w:val="71D06818"/>
    <w:rsid w:val="72019A78"/>
    <w:rsid w:val="72310BE8"/>
    <w:rsid w:val="7239418A"/>
    <w:rsid w:val="7271DD83"/>
    <w:rsid w:val="7276183F"/>
    <w:rsid w:val="72B5B93E"/>
    <w:rsid w:val="7364B8D4"/>
    <w:rsid w:val="73CBB8AC"/>
    <w:rsid w:val="73E48D1B"/>
    <w:rsid w:val="740BA0F3"/>
    <w:rsid w:val="7443F11B"/>
    <w:rsid w:val="74750C2E"/>
    <w:rsid w:val="74C15FA1"/>
    <w:rsid w:val="7512A503"/>
    <w:rsid w:val="75603EB4"/>
    <w:rsid w:val="75B82480"/>
    <w:rsid w:val="75CD2894"/>
    <w:rsid w:val="7614393E"/>
    <w:rsid w:val="76429C05"/>
    <w:rsid w:val="771546F5"/>
    <w:rsid w:val="77244870"/>
    <w:rsid w:val="7834A987"/>
    <w:rsid w:val="789AF98B"/>
    <w:rsid w:val="78B4F86B"/>
    <w:rsid w:val="78B6F4BC"/>
    <w:rsid w:val="78ECA860"/>
    <w:rsid w:val="78F0274A"/>
    <w:rsid w:val="78FAB952"/>
    <w:rsid w:val="7921E3CB"/>
    <w:rsid w:val="79439D5E"/>
    <w:rsid w:val="79A060F7"/>
    <w:rsid w:val="7A5B4248"/>
    <w:rsid w:val="7A7CDB86"/>
    <w:rsid w:val="7A85444A"/>
    <w:rsid w:val="7AA0F523"/>
    <w:rsid w:val="7AF2C3BD"/>
    <w:rsid w:val="7B762BB0"/>
    <w:rsid w:val="7BD2B8EA"/>
    <w:rsid w:val="7C17D88D"/>
    <w:rsid w:val="7C533F99"/>
    <w:rsid w:val="7C9452EF"/>
    <w:rsid w:val="7D719CF7"/>
    <w:rsid w:val="7D92634C"/>
    <w:rsid w:val="7DB37E5F"/>
    <w:rsid w:val="7E1533CD"/>
    <w:rsid w:val="7EE1BC22"/>
    <w:rsid w:val="7F168F68"/>
    <w:rsid w:val="7F678C17"/>
    <w:rsid w:val="7F6F5E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84F973"/>
  <w15:chartTrackingRefBased/>
  <w15:docId w15:val="{88A35E65-210E-4345-AD65-FB86298515B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14E98792"/>
    <w:rPr>
      <w:color w:val="467886"/>
      <w:u w:val="single"/>
    </w:rPr>
  </w:style>
  <w:style w:type="paragraph" w:styleId="ListParagraph">
    <w:uiPriority w:val="34"/>
    <w:name w:val="List Paragraph"/>
    <w:basedOn w:val="Normal"/>
    <w:qFormat/>
    <w:rsid w:val="3BA026E9"/>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4c9c8b65b96743b5" /><Relationship Type="http://schemas.microsoft.com/office/2020/10/relationships/intelligence" Target="/word/intelligence2.xml" Id="R11f5998683094a1e" /><Relationship Type="http://schemas.openxmlformats.org/officeDocument/2006/relationships/hyperlink" Target="http://www.houstonareamun.org/wp-content/uploads/2022/01/Background-Guide-Corruption-1.pdf" TargetMode="External" Id="R3a6d6f02deb34e93" /><Relationship Type="http://schemas.openxmlformats.org/officeDocument/2006/relationships/hyperlink" Target="https://kclpure.kcl.ac.uk/ws/portalfiles/portal/71411114/Transnational_policing_in_Europe_BOWLING_2017_GREEN_AAM.pdf" TargetMode="External" Id="Re4a7066ec09b446c" /><Relationship Type="http://schemas.openxmlformats.org/officeDocument/2006/relationships/hyperlink" Target="https://www.1.1097/01.NUMA.0000575304.15432.07" TargetMode="External" Id="Rf88e236b8171409f" /><Relationship Type="http://schemas.openxmlformats.org/officeDocument/2006/relationships/hyperlink" Target="https://www.tandfonline.com/doi/full/10.1080/20414005.2020.1793282" TargetMode="External" Id="R2d08f6d69386448c" /><Relationship Type="http://schemas.openxmlformats.org/officeDocument/2006/relationships/hyperlink" Target="https://hmicfrs.justiceinspectorates.gov.uk/glossary/organised-crime-group/" TargetMode="External" Id="R7fdecdbcf3d544cd" /><Relationship Type="http://schemas.openxmlformats.org/officeDocument/2006/relationships/hyperlink" Target="https://www.eurojust.europa.eu/states-and-partners/eu-partners/europol" TargetMode="External" Id="R4ad10db04a714d19" /><Relationship Type="http://schemas.openxmlformats.org/officeDocument/2006/relationships/hyperlink" Target="https://datastore.iatistandard.org/activity/US-GOV-15-P7013" TargetMode="External" Id="Rabebff49c8c241b3" /><Relationship Type="http://schemas.openxmlformats.org/officeDocument/2006/relationships/hyperlink" Target="https://www.interpol.int/content/download/21317/file/ECR%20Annual%20report%202023.pdf" TargetMode="External" Id="Rd197389f6fe5485b" /><Relationship Type="http://schemas.openxmlformats.org/officeDocument/2006/relationships/hyperlink" Target="https://www.interpol.int/Who-we-are/What-is-INTERPOL" TargetMode="External" Id="R9ca83e70a8ce42fe" /><Relationship Type="http://schemas.openxmlformats.org/officeDocument/2006/relationships/hyperlink" Target="https://www.interpol.int/en/Who-we-are/Strategy2/Strategic-Framework-2022-2025" TargetMode="External" Id="R3c5b9f31dc3649ea" /><Relationship Type="http://schemas.openxmlformats.org/officeDocument/2006/relationships/hyperlink" Target="https://www.nationalcrimeagency.gov.uk/what-we-do/how-we-work/providing-specialist-capabilities-for-law-enforcement/fugitives-and-international-crime" TargetMode="External" Id="Raf2b4153709749dd" /><Relationship Type="http://schemas.openxmlformats.org/officeDocument/2006/relationships/hyperlink" Target="https://link.springer.com/chapter/10.1007/978-3-030-85401-0_3" TargetMode="External" Id="Rf39c70b2d6a84ad5" /><Relationship Type="http://schemas.openxmlformats.org/officeDocument/2006/relationships/hyperlink" Target="https://journals.sagepub.com/doi/pdf/10.1177/13624806221105280" TargetMode="External" Id="R53918d940e0e48e8" /><Relationship Type="http://schemas.openxmlformats.org/officeDocument/2006/relationships/hyperlink" Target="https://assets.publishing.service.gov.uk/media/5a808e9eed915d74e33fb1b1/6_162_HO_SOC_PI_Guidance_Mar2015_v10_FINAL_270215_WEB__2_.pdf" TargetMode="External" Id="R3b3fe0c0393d451f" /><Relationship Type="http://schemas.openxmlformats.org/officeDocument/2006/relationships/numbering" Target="/word/numbering.xml" Id="Rd106e73c79484f2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Keeley Williams (2004801)</dc:creator>
  <keywords/>
  <dc:description/>
  <lastModifiedBy>Keeley Williams (2004801)</lastModifiedBy>
  <revision>3</revision>
  <dcterms:created xsi:type="dcterms:W3CDTF">2025-05-01T22:07:45.8115511Z</dcterms:created>
  <dcterms:modified xsi:type="dcterms:W3CDTF">2025-05-02T13:24:56.4969964Z</dcterms:modified>
</coreProperties>
</file>