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E580DD3" w14:textId="77777777" w:rsidR="00BE787F" w:rsidRDefault="00BE787F" w:rsidP="00BE787F">
      <w:pPr>
        <w:pStyle w:val="NormalWeb"/>
        <w:spacing w:before="0" w:beforeAutospacing="0" w:after="0" w:afterAutospacing="0"/>
        <w:ind w:left="-180" w:right="-334"/>
      </w:pPr>
      <w:r>
        <w:rPr>
          <w:noProof/>
        </w:rPr>
        <w:drawing>
          <wp:inline distT="0" distB="0" distL="0" distR="0" wp14:anchorId="22501664" wp14:editId="7577CB19">
            <wp:extent cx="1905000" cy="638175"/>
            <wp:effectExtent l="19050" t="19050" r="19050" b="28575"/>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05000" cy="638175"/>
                    </a:xfrm>
                    <a:prstGeom prst="rect">
                      <a:avLst/>
                    </a:prstGeom>
                    <a:noFill/>
                    <a:ln w="19050" cmpd="sng">
                      <a:solidFill>
                        <a:srgbClr val="000000"/>
                      </a:solidFill>
                      <a:miter lim="800000"/>
                      <a:headEnd/>
                      <a:tailEnd/>
                    </a:ln>
                    <a:effectLst/>
                  </pic:spPr>
                </pic:pic>
              </a:graphicData>
            </a:graphic>
          </wp:inline>
        </w:drawing>
      </w:r>
    </w:p>
    <w:p w14:paraId="33170E34" w14:textId="77777777" w:rsidR="00BE787F" w:rsidRDefault="00BE787F" w:rsidP="00BE787F">
      <w:pPr>
        <w:pStyle w:val="NormalWeb"/>
        <w:spacing w:before="0" w:beforeAutospacing="0" w:after="0" w:afterAutospacing="0"/>
        <w:ind w:left="-180" w:right="-334"/>
      </w:pPr>
    </w:p>
    <w:p w14:paraId="16889D5C" w14:textId="77777777" w:rsidR="00BE787F" w:rsidRDefault="00BE787F" w:rsidP="00BE787F">
      <w:pPr>
        <w:pStyle w:val="NormalWeb"/>
        <w:spacing w:before="0" w:beforeAutospacing="0" w:after="0" w:afterAutospacing="0"/>
        <w:ind w:left="-180" w:right="-334"/>
      </w:pPr>
    </w:p>
    <w:p w14:paraId="12099C4E" w14:textId="77777777" w:rsidR="00BE787F" w:rsidRDefault="00BE787F" w:rsidP="00BE787F">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15BE1390" w14:textId="77777777" w:rsidR="00BE787F" w:rsidRPr="00230F35" w:rsidRDefault="00BE787F" w:rsidP="00BE787F">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380129C5" w14:textId="77777777" w:rsidR="00BE787F" w:rsidRPr="00230F35" w:rsidRDefault="00BE787F" w:rsidP="00BE787F">
      <w:pPr>
        <w:rPr>
          <w:rFonts w:ascii="Arial" w:hAnsi="Arial" w:cs="Arial"/>
          <w:sz w:val="28"/>
          <w:szCs w:val="28"/>
          <w:lang w:val="cy-GB"/>
        </w:rPr>
      </w:pPr>
    </w:p>
    <w:p w14:paraId="1FAC35B9" w14:textId="77777777" w:rsidR="00BE787F" w:rsidRDefault="00BE787F" w:rsidP="00BE787F">
      <w:pPr>
        <w:pStyle w:val="Heading3"/>
        <w:jc w:val="center"/>
        <w:rPr>
          <w:lang w:val="cy-GB"/>
        </w:rPr>
      </w:pPr>
      <w:r>
        <w:rPr>
          <w:lang w:val="cy-GB"/>
        </w:rPr>
        <w:t>THIS SHEET MUST BE THE FIRST PAGE OF THE ASSIGNMENT YOU ARE SUBMITTING  (DO NOT SEND AS A SEPARATE FILE)</w:t>
      </w:r>
    </w:p>
    <w:p w14:paraId="2C95B4CD" w14:textId="77777777" w:rsidR="00BE787F" w:rsidRDefault="00BE787F" w:rsidP="00BE787F">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BE787F" w:rsidRPr="00230F35" w14:paraId="454669E4" w14:textId="77777777" w:rsidTr="00F24345">
        <w:trPr>
          <w:trHeight w:val="614"/>
        </w:trPr>
        <w:tc>
          <w:tcPr>
            <w:tcW w:w="8856" w:type="dxa"/>
            <w:gridSpan w:val="5"/>
          </w:tcPr>
          <w:p w14:paraId="0645F7F7" w14:textId="77777777"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BE787F" w:rsidRPr="00230F35" w14:paraId="002D7D03" w14:textId="77777777" w:rsidTr="00F24345">
        <w:trPr>
          <w:trHeight w:val="718"/>
        </w:trPr>
        <w:tc>
          <w:tcPr>
            <w:tcW w:w="8856" w:type="dxa"/>
            <w:gridSpan w:val="5"/>
          </w:tcPr>
          <w:p w14:paraId="39591B48" w14:textId="77777777" w:rsidR="00BE787F"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Anne Louise Day-Jones</w:t>
            </w:r>
          </w:p>
          <w:p w14:paraId="2A786FA0" w14:textId="77777777" w:rsidR="00BE787F" w:rsidRPr="00230F35" w:rsidRDefault="00BE787F" w:rsidP="00F24345">
            <w:pPr>
              <w:pStyle w:val="NormalWeb"/>
              <w:spacing w:before="0" w:beforeAutospacing="0" w:after="0" w:afterAutospacing="0"/>
              <w:ind w:right="34"/>
              <w:rPr>
                <w:rFonts w:ascii="Arial" w:hAnsi="Arial" w:cs="Arial"/>
                <w:sz w:val="22"/>
                <w:szCs w:val="22"/>
              </w:rPr>
            </w:pPr>
          </w:p>
          <w:p w14:paraId="695F1820" w14:textId="77777777"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sidRPr="00126E09">
              <w:rPr>
                <w:rFonts w:ascii="Arial" w:hAnsi="Arial" w:cs="Arial"/>
                <w:sz w:val="22"/>
                <w:szCs w:val="22"/>
              </w:rPr>
              <w:t>1704596@student.uwtsd.ac.uk</w:t>
            </w:r>
          </w:p>
        </w:tc>
      </w:tr>
      <w:tr w:rsidR="00BE787F" w:rsidRPr="00230F35" w14:paraId="4A6D957D" w14:textId="77777777" w:rsidTr="00F24345">
        <w:trPr>
          <w:trHeight w:val="849"/>
        </w:trPr>
        <w:tc>
          <w:tcPr>
            <w:tcW w:w="4788" w:type="dxa"/>
          </w:tcPr>
          <w:p w14:paraId="6C219974" w14:textId="4F46E561"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w:t>
            </w:r>
            <w:r>
              <w:rPr>
                <w:rStyle w:val="Strong"/>
                <w:rFonts w:ascii="Open Sans" w:hAnsi="Open Sans" w:cs="Open Sans"/>
                <w:color w:val="373A3C"/>
                <w:sz w:val="36"/>
                <w:szCs w:val="36"/>
                <w:lang w:val="de-DE"/>
              </w:rPr>
              <w:t>(</w:t>
            </w:r>
            <w:r w:rsidR="0023084A">
              <w:rPr>
                <w:rStyle w:val="Strong"/>
                <w:rFonts w:ascii="Open Sans" w:hAnsi="Open Sans" w:cs="Open Sans"/>
                <w:color w:val="373A3C"/>
                <w:sz w:val="36"/>
                <w:szCs w:val="36"/>
                <w:lang w:val="de-DE"/>
              </w:rPr>
              <w:t>AHAN</w:t>
            </w:r>
            <w:r w:rsidR="00D23F9D">
              <w:rPr>
                <w:rStyle w:val="Strong"/>
                <w:rFonts w:ascii="Open Sans" w:hAnsi="Open Sans" w:cs="Open Sans"/>
                <w:color w:val="373A3C"/>
                <w:sz w:val="36"/>
                <w:szCs w:val="36"/>
                <w:lang w:val="de-DE"/>
              </w:rPr>
              <w:t>7</w:t>
            </w:r>
            <w:r w:rsidR="0023084A">
              <w:rPr>
                <w:rStyle w:val="Strong"/>
                <w:rFonts w:ascii="Open Sans" w:hAnsi="Open Sans" w:cs="Open Sans"/>
                <w:color w:val="373A3C"/>
                <w:sz w:val="36"/>
                <w:szCs w:val="36"/>
                <w:lang w:val="de-DE"/>
              </w:rPr>
              <w:t>0</w:t>
            </w:r>
            <w:r w:rsidR="00B1510C">
              <w:rPr>
                <w:rStyle w:val="Strong"/>
                <w:rFonts w:ascii="Open Sans" w:hAnsi="Open Sans" w:cs="Open Sans"/>
                <w:color w:val="373A3C"/>
                <w:sz w:val="36"/>
                <w:szCs w:val="36"/>
                <w:lang w:val="de-DE"/>
              </w:rPr>
              <w:t>03</w:t>
            </w:r>
            <w:r>
              <w:rPr>
                <w:rStyle w:val="Strong"/>
                <w:rFonts w:ascii="Open Sans" w:hAnsi="Open Sans" w:cs="Open Sans"/>
                <w:color w:val="373A3C"/>
                <w:sz w:val="36"/>
                <w:szCs w:val="36"/>
                <w:lang w:val="de-DE"/>
              </w:rPr>
              <w:t>)</w:t>
            </w:r>
          </w:p>
          <w:p w14:paraId="6008EE47" w14:textId="77777777" w:rsidR="00BE787F" w:rsidRPr="00230F35" w:rsidRDefault="00BE787F" w:rsidP="00F24345">
            <w:pPr>
              <w:pStyle w:val="NormalWeb"/>
              <w:spacing w:before="0" w:beforeAutospacing="0" w:after="0" w:afterAutospacing="0"/>
              <w:ind w:right="34"/>
              <w:rPr>
                <w:rFonts w:ascii="Arial" w:hAnsi="Arial" w:cs="Arial"/>
                <w:sz w:val="22"/>
                <w:szCs w:val="22"/>
              </w:rPr>
            </w:pPr>
          </w:p>
          <w:p w14:paraId="51A9FAAD" w14:textId="7CAA3AAC" w:rsidR="00BE787F" w:rsidRPr="00C9505B" w:rsidRDefault="00BE787F" w:rsidP="00F24345">
            <w:pPr>
              <w:pStyle w:val="Heading1"/>
              <w:shd w:val="clear" w:color="auto" w:fill="FFFFFF"/>
              <w:rPr>
                <w:rFonts w:ascii="Open Sans" w:hAnsi="Open Sans" w:cs="Open Sans"/>
                <w:color w:val="auto"/>
              </w:rPr>
            </w:pPr>
            <w:r w:rsidRPr="00C9505B">
              <w:rPr>
                <w:rFonts w:ascii="Arial" w:hAnsi="Arial" w:cs="Arial"/>
                <w:color w:val="auto"/>
                <w:sz w:val="22"/>
                <w:szCs w:val="22"/>
              </w:rPr>
              <w:t>Module title:</w:t>
            </w:r>
            <w:r w:rsidRPr="00C9505B">
              <w:rPr>
                <w:rFonts w:ascii="Open Sans" w:hAnsi="Open Sans" w:cs="Open Sans"/>
                <w:b/>
                <w:bCs/>
                <w:color w:val="auto"/>
                <w:sz w:val="36"/>
                <w:szCs w:val="36"/>
                <w:lang w:val="de-DE"/>
              </w:rPr>
              <w:t xml:space="preserve"> </w:t>
            </w:r>
            <w:r w:rsidR="00B1510C">
              <w:rPr>
                <w:rFonts w:ascii="Open Sans" w:hAnsi="Open Sans" w:cs="Open Sans"/>
                <w:b/>
                <w:bCs/>
                <w:sz w:val="36"/>
                <w:szCs w:val="36"/>
                <w:lang w:val="de-DE"/>
              </w:rPr>
              <w:t>HISTORY OF ASTROLOGY</w:t>
            </w:r>
            <w:r w:rsidRPr="00C9505B">
              <w:rPr>
                <w:rStyle w:val="Strong"/>
                <w:rFonts w:ascii="Open Sans" w:hAnsi="Open Sans" w:cs="Open Sans"/>
                <w:color w:val="auto"/>
                <w:sz w:val="36"/>
                <w:szCs w:val="36"/>
                <w:lang w:val="de-DE"/>
              </w:rPr>
              <w:t xml:space="preserve"> </w:t>
            </w:r>
          </w:p>
          <w:p w14:paraId="0102935F" w14:textId="77777777" w:rsidR="00BE787F" w:rsidRPr="00C9505B" w:rsidRDefault="00BE787F" w:rsidP="00F24345">
            <w:pPr>
              <w:pStyle w:val="NormalWeb"/>
              <w:spacing w:before="0" w:beforeAutospacing="0" w:after="0" w:afterAutospacing="0"/>
              <w:ind w:right="34"/>
              <w:rPr>
                <w:rFonts w:ascii="Arial" w:hAnsi="Arial" w:cs="Arial"/>
                <w:sz w:val="22"/>
                <w:szCs w:val="22"/>
              </w:rPr>
            </w:pPr>
          </w:p>
          <w:p w14:paraId="5ADC52CA" w14:textId="77777777" w:rsidR="00BE787F" w:rsidRDefault="00BE787F" w:rsidP="00F24345">
            <w:pPr>
              <w:pStyle w:val="NormalWeb"/>
              <w:spacing w:before="0" w:beforeAutospacing="0" w:after="0" w:afterAutospacing="0"/>
              <w:ind w:right="34"/>
              <w:rPr>
                <w:rFonts w:ascii="Arial" w:hAnsi="Arial" w:cs="Arial"/>
                <w:sz w:val="22"/>
                <w:szCs w:val="22"/>
              </w:rPr>
            </w:pPr>
          </w:p>
          <w:p w14:paraId="516100D3" w14:textId="77777777" w:rsidR="00BE787F" w:rsidRPr="00230F35" w:rsidRDefault="00BE787F" w:rsidP="00F24345">
            <w:pPr>
              <w:pStyle w:val="NormalWeb"/>
              <w:spacing w:before="0" w:beforeAutospacing="0" w:after="0" w:afterAutospacing="0"/>
              <w:ind w:right="34"/>
              <w:rPr>
                <w:rFonts w:ascii="Arial" w:hAnsi="Arial" w:cs="Arial"/>
                <w:sz w:val="22"/>
                <w:szCs w:val="22"/>
              </w:rPr>
            </w:pPr>
          </w:p>
        </w:tc>
        <w:tc>
          <w:tcPr>
            <w:tcW w:w="2266" w:type="dxa"/>
            <w:gridSpan w:val="3"/>
          </w:tcPr>
          <w:p w14:paraId="1169841C" w14:textId="77777777"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r>
              <w:t xml:space="preserve"> </w:t>
            </w:r>
            <w:r w:rsidRPr="00126E09">
              <w:rPr>
                <w:rFonts w:ascii="Arial" w:hAnsi="Arial" w:cs="Arial"/>
                <w:sz w:val="22"/>
                <w:szCs w:val="22"/>
              </w:rPr>
              <w:t>1704596</w:t>
            </w:r>
          </w:p>
        </w:tc>
        <w:tc>
          <w:tcPr>
            <w:tcW w:w="1802" w:type="dxa"/>
          </w:tcPr>
          <w:p w14:paraId="17FDD767" w14:textId="77777777"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03D4ADC" w14:textId="77777777"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BE787F" w:rsidRPr="00230F35" w14:paraId="3E532543" w14:textId="77777777" w:rsidTr="00F24345">
        <w:trPr>
          <w:trHeight w:val="1139"/>
        </w:trPr>
        <w:tc>
          <w:tcPr>
            <w:tcW w:w="8856" w:type="dxa"/>
            <w:gridSpan w:val="5"/>
          </w:tcPr>
          <w:p w14:paraId="690CC5C2" w14:textId="54C5AE5F"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proofErr w:type="gramStart"/>
            <w:r w:rsidR="000B4E7E">
              <w:rPr>
                <w:rFonts w:ascii="Arial" w:hAnsi="Arial" w:cs="Arial"/>
                <w:sz w:val="22"/>
                <w:szCs w:val="22"/>
              </w:rPr>
              <w:t>Compare and Contrast</w:t>
            </w:r>
            <w:proofErr w:type="gramEnd"/>
            <w:r w:rsidR="000B4E7E">
              <w:rPr>
                <w:rFonts w:ascii="Arial" w:hAnsi="Arial" w:cs="Arial"/>
                <w:sz w:val="22"/>
                <w:szCs w:val="22"/>
              </w:rPr>
              <w:t xml:space="preserve"> the treatment of Venus in three primary source documents.</w:t>
            </w:r>
          </w:p>
          <w:p w14:paraId="2A0B9A8A" w14:textId="77777777" w:rsidR="00BE787F" w:rsidRPr="00230F35" w:rsidRDefault="00BE787F" w:rsidP="00F24345">
            <w:pPr>
              <w:pStyle w:val="NormalWeb"/>
              <w:spacing w:before="0" w:beforeAutospacing="0" w:after="0" w:afterAutospacing="0"/>
              <w:ind w:right="34"/>
              <w:rPr>
                <w:rFonts w:ascii="Arial" w:hAnsi="Arial" w:cs="Arial"/>
                <w:sz w:val="22"/>
                <w:szCs w:val="22"/>
              </w:rPr>
            </w:pPr>
          </w:p>
          <w:p w14:paraId="1A346BAA" w14:textId="77777777" w:rsidR="00BE787F" w:rsidRDefault="00BE787F" w:rsidP="00F24345">
            <w:pPr>
              <w:pStyle w:val="NormalWeb"/>
              <w:spacing w:before="0" w:beforeAutospacing="0" w:after="0" w:afterAutospacing="0"/>
              <w:ind w:right="34"/>
              <w:rPr>
                <w:rFonts w:ascii="Arial" w:hAnsi="Arial" w:cs="Arial"/>
                <w:sz w:val="22"/>
                <w:szCs w:val="22"/>
              </w:rPr>
            </w:pPr>
          </w:p>
          <w:p w14:paraId="68130FD4" w14:textId="63310466"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sidR="000B4E7E">
              <w:rPr>
                <w:rFonts w:ascii="Arial" w:hAnsi="Arial" w:cs="Arial"/>
                <w:sz w:val="22"/>
                <w:szCs w:val="22"/>
              </w:rPr>
              <w:t>4 June,</w:t>
            </w:r>
            <w:r w:rsidR="003A6740">
              <w:rPr>
                <w:rFonts w:ascii="Arial" w:hAnsi="Arial" w:cs="Arial"/>
                <w:sz w:val="22"/>
                <w:szCs w:val="22"/>
              </w:rPr>
              <w:t xml:space="preserve"> 2018</w:t>
            </w:r>
          </w:p>
        </w:tc>
      </w:tr>
      <w:tr w:rsidR="00BE787F" w:rsidRPr="00230F35" w14:paraId="43DE6281" w14:textId="77777777" w:rsidTr="00F24345">
        <w:trPr>
          <w:trHeight w:val="978"/>
        </w:trPr>
        <w:tc>
          <w:tcPr>
            <w:tcW w:w="8856" w:type="dxa"/>
            <w:gridSpan w:val="5"/>
            <w:tcBorders>
              <w:bottom w:val="single" w:sz="4" w:space="0" w:color="000000"/>
            </w:tcBorders>
          </w:tcPr>
          <w:p w14:paraId="16C94EBD" w14:textId="5D319958" w:rsidR="00BE787F" w:rsidRPr="00230F35" w:rsidRDefault="00BE787F" w:rsidP="00F24345">
            <w:pPr>
              <w:rPr>
                <w:rFonts w:ascii="Arial" w:hAnsi="Arial" w:cs="Arial"/>
              </w:rPr>
            </w:pPr>
            <w:r w:rsidRPr="00230F35">
              <w:rPr>
                <w:rFonts w:ascii="Arial" w:hAnsi="Arial" w:cs="Arial"/>
              </w:rPr>
              <w:t>This assignment is for the       1</w:t>
            </w:r>
            <w:r w:rsidRPr="00230F35">
              <w:rPr>
                <w:rFonts w:ascii="Arial" w:hAnsi="Arial" w:cs="Arial"/>
                <w:vertAlign w:val="superscript"/>
              </w:rPr>
              <w:t xml:space="preserve">st </w:t>
            </w:r>
            <w:r w:rsidR="0023084A">
              <w:rPr>
                <w:rFonts w:ascii="Arial" w:hAnsi="Arial" w:cs="Arial"/>
              </w:rPr>
              <w:fldChar w:fldCharType="begin">
                <w:ffData>
                  <w:name w:val="Check13"/>
                  <w:enabled/>
                  <w:calcOnExit w:val="0"/>
                  <w:checkBox>
                    <w:sizeAuto/>
                    <w:default w:val="0"/>
                  </w:checkBox>
                </w:ffData>
              </w:fldChar>
            </w:r>
            <w:bookmarkStart w:id="0" w:name="Check13"/>
            <w:r w:rsidR="0023084A">
              <w:rPr>
                <w:rFonts w:ascii="Arial" w:hAnsi="Arial" w:cs="Arial"/>
              </w:rPr>
              <w:instrText xml:space="preserve"> FORMCHECKBOX </w:instrText>
            </w:r>
            <w:r w:rsidR="001774C6">
              <w:rPr>
                <w:rFonts w:ascii="Arial" w:hAnsi="Arial" w:cs="Arial"/>
              </w:rPr>
            </w:r>
            <w:r w:rsidR="001774C6">
              <w:rPr>
                <w:rFonts w:ascii="Arial" w:hAnsi="Arial" w:cs="Arial"/>
              </w:rPr>
              <w:fldChar w:fldCharType="separate"/>
            </w:r>
            <w:r w:rsidR="0023084A">
              <w:rPr>
                <w:rFonts w:ascii="Arial" w:hAnsi="Arial" w:cs="Arial"/>
              </w:rPr>
              <w:fldChar w:fldCharType="end"/>
            </w:r>
            <w:bookmarkEnd w:id="0"/>
            <w:r w:rsidRPr="00230F35">
              <w:rPr>
                <w:rFonts w:ascii="Arial" w:hAnsi="Arial" w:cs="Arial"/>
              </w:rPr>
              <w:t xml:space="preserve">    2</w:t>
            </w:r>
            <w:r w:rsidRPr="00230F35">
              <w:rPr>
                <w:rFonts w:ascii="Arial" w:hAnsi="Arial" w:cs="Arial"/>
                <w:vertAlign w:val="superscript"/>
              </w:rPr>
              <w:t>nd</w:t>
            </w:r>
            <w:r w:rsidRPr="00230F35">
              <w:rPr>
                <w:rFonts w:ascii="Arial" w:hAnsi="Arial" w:cs="Arial"/>
              </w:rPr>
              <w:t xml:space="preserve">      3</w:t>
            </w:r>
            <w:r w:rsidRPr="00230F35">
              <w:rPr>
                <w:rFonts w:ascii="Arial" w:hAnsi="Arial" w:cs="Arial"/>
                <w:vertAlign w:val="superscript"/>
              </w:rPr>
              <w:t>rd</w:t>
            </w:r>
            <w:r w:rsidRPr="00230F35">
              <w:rPr>
                <w:rFonts w:ascii="Arial" w:hAnsi="Arial" w:cs="Arial"/>
              </w:rPr>
              <w:t xml:space="preserve">  </w:t>
            </w:r>
            <w:r w:rsidR="00B1510C">
              <w:rPr>
                <w:rFonts w:ascii="Arial" w:hAnsi="Arial" w:cs="Arial"/>
              </w:rPr>
              <w:t>X</w:t>
            </w:r>
            <w:r w:rsidRPr="00230F35">
              <w:rPr>
                <w:rFonts w:ascii="Arial" w:hAnsi="Arial" w:cs="Arial"/>
              </w:rPr>
              <w:fldChar w:fldCharType="begin">
                <w:ffData>
                  <w:name w:val="Check15"/>
                  <w:enabled/>
                  <w:calcOnExit w:val="0"/>
                  <w:checkBox>
                    <w:sizeAuto/>
                    <w:default w:val="0"/>
                  </w:checkBox>
                </w:ffData>
              </w:fldChar>
            </w:r>
            <w:r w:rsidRPr="00230F35">
              <w:rPr>
                <w:rFonts w:ascii="Arial" w:hAnsi="Arial" w:cs="Arial"/>
              </w:rPr>
              <w:instrText xml:space="preserve"> FORMCHECKBOX </w:instrText>
            </w:r>
            <w:r w:rsidR="001774C6">
              <w:rPr>
                <w:rFonts w:ascii="Arial" w:hAnsi="Arial" w:cs="Arial"/>
              </w:rPr>
            </w:r>
            <w:r w:rsidR="001774C6">
              <w:rPr>
                <w:rFonts w:ascii="Arial" w:hAnsi="Arial" w:cs="Arial"/>
              </w:rPr>
              <w:fldChar w:fldCharType="separate"/>
            </w:r>
            <w:r w:rsidRPr="00230F35">
              <w:rPr>
                <w:rFonts w:ascii="Arial" w:hAnsi="Arial" w:cs="Arial"/>
              </w:rPr>
              <w:fldChar w:fldCharType="end"/>
            </w:r>
            <w:r w:rsidRPr="00230F35">
              <w:rPr>
                <w:rFonts w:ascii="Arial" w:hAnsi="Arial" w:cs="Arial"/>
              </w:rPr>
              <w:t xml:space="preserve">      4</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6"/>
                  <w:enabled/>
                  <w:calcOnExit w:val="0"/>
                  <w:checkBox>
                    <w:sizeAuto/>
                    <w:default w:val="0"/>
                  </w:checkBox>
                </w:ffData>
              </w:fldChar>
            </w:r>
            <w:r w:rsidRPr="00230F35">
              <w:rPr>
                <w:rFonts w:ascii="Arial" w:hAnsi="Arial" w:cs="Arial"/>
              </w:rPr>
              <w:instrText xml:space="preserve"> FORMCHECKBOX </w:instrText>
            </w:r>
            <w:r w:rsidR="001774C6">
              <w:rPr>
                <w:rFonts w:ascii="Arial" w:hAnsi="Arial" w:cs="Arial"/>
              </w:rPr>
            </w:r>
            <w:r w:rsidR="001774C6">
              <w:rPr>
                <w:rFonts w:ascii="Arial" w:hAnsi="Arial" w:cs="Arial"/>
              </w:rPr>
              <w:fldChar w:fldCharType="separate"/>
            </w:r>
            <w:r w:rsidRPr="00230F35">
              <w:rPr>
                <w:rFonts w:ascii="Arial" w:hAnsi="Arial" w:cs="Arial"/>
              </w:rPr>
              <w:fldChar w:fldCharType="end"/>
            </w:r>
            <w:r w:rsidRPr="00230F35">
              <w:rPr>
                <w:rFonts w:ascii="Arial" w:hAnsi="Arial" w:cs="Arial"/>
              </w:rPr>
              <w:t xml:space="preserve">      5</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7"/>
                  <w:enabled/>
                  <w:calcOnExit w:val="0"/>
                  <w:checkBox>
                    <w:sizeAuto/>
                    <w:default w:val="0"/>
                  </w:checkBox>
                </w:ffData>
              </w:fldChar>
            </w:r>
            <w:r w:rsidRPr="00230F35">
              <w:rPr>
                <w:rFonts w:ascii="Arial" w:hAnsi="Arial" w:cs="Arial"/>
              </w:rPr>
              <w:instrText xml:space="preserve"> FORMCHECKBOX </w:instrText>
            </w:r>
            <w:r w:rsidR="001774C6">
              <w:rPr>
                <w:rFonts w:ascii="Arial" w:hAnsi="Arial" w:cs="Arial"/>
              </w:rPr>
            </w:r>
            <w:r w:rsidR="001774C6">
              <w:rPr>
                <w:rFonts w:ascii="Arial" w:hAnsi="Arial" w:cs="Arial"/>
              </w:rPr>
              <w:fldChar w:fldCharType="separate"/>
            </w:r>
            <w:r w:rsidRPr="00230F35">
              <w:rPr>
                <w:rFonts w:ascii="Arial" w:hAnsi="Arial" w:cs="Arial"/>
              </w:rPr>
              <w:fldChar w:fldCharType="end"/>
            </w:r>
            <w:r w:rsidRPr="00230F35">
              <w:rPr>
                <w:rFonts w:ascii="Arial" w:hAnsi="Arial" w:cs="Arial"/>
              </w:rPr>
              <w:t xml:space="preserve">      6</w:t>
            </w:r>
            <w:r w:rsidRPr="00230F35">
              <w:rPr>
                <w:rFonts w:ascii="Arial" w:hAnsi="Arial" w:cs="Arial"/>
                <w:vertAlign w:val="superscript"/>
              </w:rPr>
              <w:t>th</w:t>
            </w:r>
            <w:r w:rsidRPr="00230F35">
              <w:rPr>
                <w:rFonts w:ascii="Arial" w:hAnsi="Arial" w:cs="Arial"/>
              </w:rPr>
              <w:t xml:space="preserve"> </w:t>
            </w:r>
            <w:r w:rsidRPr="00230F35">
              <w:rPr>
                <w:rFonts w:ascii="Arial" w:hAnsi="Arial" w:cs="Arial"/>
              </w:rPr>
              <w:fldChar w:fldCharType="begin">
                <w:ffData>
                  <w:name w:val="Check18"/>
                  <w:enabled/>
                  <w:calcOnExit w:val="0"/>
                  <w:checkBox>
                    <w:sizeAuto/>
                    <w:default w:val="0"/>
                  </w:checkBox>
                </w:ffData>
              </w:fldChar>
            </w:r>
            <w:r w:rsidRPr="00230F35">
              <w:rPr>
                <w:rFonts w:ascii="Arial" w:hAnsi="Arial" w:cs="Arial"/>
              </w:rPr>
              <w:instrText xml:space="preserve"> FORMCHECKBOX </w:instrText>
            </w:r>
            <w:r w:rsidR="001774C6">
              <w:rPr>
                <w:rFonts w:ascii="Arial" w:hAnsi="Arial" w:cs="Arial"/>
              </w:rPr>
            </w:r>
            <w:r w:rsidR="001774C6">
              <w:rPr>
                <w:rFonts w:ascii="Arial" w:hAnsi="Arial" w:cs="Arial"/>
              </w:rPr>
              <w:fldChar w:fldCharType="separate"/>
            </w:r>
            <w:r w:rsidRPr="00230F35">
              <w:rPr>
                <w:rFonts w:ascii="Arial" w:hAnsi="Arial" w:cs="Arial"/>
              </w:rPr>
              <w:fldChar w:fldCharType="end"/>
            </w:r>
            <w:r w:rsidRPr="00230F35">
              <w:rPr>
                <w:rFonts w:ascii="Arial" w:hAnsi="Arial" w:cs="Arial"/>
                <w:b/>
              </w:rPr>
              <w:t xml:space="preserve">   </w:t>
            </w:r>
            <w:r w:rsidRPr="00230F35">
              <w:rPr>
                <w:rFonts w:ascii="Arial" w:hAnsi="Arial" w:cs="Arial"/>
              </w:rPr>
              <w:t>module of the degre</w:t>
            </w:r>
            <w:r>
              <w:rPr>
                <w:rFonts w:ascii="Arial" w:hAnsi="Arial" w:cs="Arial"/>
              </w:rPr>
              <w:t>e</w:t>
            </w:r>
          </w:p>
        </w:tc>
      </w:tr>
      <w:tr w:rsidR="00BE787F" w:rsidRPr="00230F35" w14:paraId="0A9F2C75" w14:textId="77777777" w:rsidTr="00F24345">
        <w:trPr>
          <w:trHeight w:val="978"/>
        </w:trPr>
        <w:tc>
          <w:tcPr>
            <w:tcW w:w="8856" w:type="dxa"/>
            <w:gridSpan w:val="5"/>
            <w:shd w:val="clear" w:color="auto" w:fill="D9D9D9"/>
          </w:tcPr>
          <w:p w14:paraId="4575D165" w14:textId="77777777" w:rsidR="00BE787F" w:rsidRPr="00230F35"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53EEE40F" w14:textId="77777777" w:rsidR="00BE787F" w:rsidRDefault="00BE787F" w:rsidP="00F24345">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p>
          <w:p w14:paraId="0EB00186" w14:textId="77777777" w:rsidR="00BE787F" w:rsidRDefault="00BE787F" w:rsidP="00F24345">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Pr>
                <w:rFonts w:ascii="Calibri" w:hAnsi="Calibri" w:cs="Calibri"/>
                <w:b/>
                <w:sz w:val="44"/>
                <w:szCs w:val="44"/>
              </w:rPr>
              <w:sym w:font="Wingdings" w:char="F0FC"/>
            </w:r>
          </w:p>
          <w:p w14:paraId="11371EA4" w14:textId="77777777" w:rsidR="00BE787F" w:rsidRPr="00230F35" w:rsidRDefault="00BE787F" w:rsidP="00F24345">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BE787F" w:rsidRPr="00230F35" w14:paraId="3BB1C1E5" w14:textId="77777777" w:rsidTr="00F24345">
        <w:trPr>
          <w:trHeight w:val="3972"/>
        </w:trPr>
        <w:tc>
          <w:tcPr>
            <w:tcW w:w="8856" w:type="dxa"/>
            <w:gridSpan w:val="5"/>
          </w:tcPr>
          <w:p w14:paraId="177944CC" w14:textId="77777777" w:rsidR="00BE787F" w:rsidRDefault="00BE787F" w:rsidP="00F24345">
            <w:pPr>
              <w:rPr>
                <w:rFonts w:ascii="Arial" w:hAnsi="Arial"/>
                <w:b/>
              </w:rPr>
            </w:pPr>
          </w:p>
          <w:p w14:paraId="2250F3BE" w14:textId="77777777" w:rsidR="00BE787F" w:rsidRPr="00116CE6" w:rsidRDefault="00BE787F" w:rsidP="00F24345">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BE787F" w:rsidRPr="00116CE6" w14:paraId="4199CD61" w14:textId="77777777" w:rsidTr="00F24345">
              <w:tc>
                <w:tcPr>
                  <w:tcW w:w="6970" w:type="dxa"/>
                </w:tcPr>
                <w:p w14:paraId="16A38B41" w14:textId="77777777" w:rsidR="00BE787F" w:rsidRPr="00116CE6" w:rsidRDefault="00BE787F" w:rsidP="00F24345">
                  <w:pPr>
                    <w:rPr>
                      <w:rFonts w:ascii="Arial" w:hAnsi="Arial"/>
                      <w:sz w:val="20"/>
                      <w:szCs w:val="20"/>
                    </w:rPr>
                  </w:pPr>
                </w:p>
                <w:p w14:paraId="1B21FE2E" w14:textId="77777777" w:rsidR="00BE787F" w:rsidRPr="00116CE6" w:rsidRDefault="00BE787F" w:rsidP="00F24345">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220DBB8" w14:textId="77777777" w:rsidR="00BE787F" w:rsidRPr="00116CE6" w:rsidRDefault="00BE787F" w:rsidP="00F24345">
                  <w:pPr>
                    <w:rPr>
                      <w:rFonts w:ascii="Arial" w:hAnsi="Arial"/>
                      <w:sz w:val="20"/>
                      <w:szCs w:val="20"/>
                    </w:rPr>
                  </w:pPr>
                </w:p>
              </w:tc>
            </w:tr>
            <w:tr w:rsidR="00BE787F" w:rsidRPr="00116CE6" w14:paraId="16D743F8" w14:textId="77777777" w:rsidTr="00F24345">
              <w:tc>
                <w:tcPr>
                  <w:tcW w:w="6970" w:type="dxa"/>
                </w:tcPr>
                <w:p w14:paraId="4468CA2C" w14:textId="77777777" w:rsidR="00BE787F" w:rsidRPr="00116CE6" w:rsidRDefault="00BE787F" w:rsidP="00F24345">
                  <w:pPr>
                    <w:rPr>
                      <w:rFonts w:ascii="Arial" w:hAnsi="Arial"/>
                      <w:sz w:val="20"/>
                      <w:szCs w:val="20"/>
                    </w:rPr>
                  </w:pPr>
                </w:p>
                <w:p w14:paraId="0320D2DA" w14:textId="77777777" w:rsidR="00BE787F" w:rsidRPr="00116CE6" w:rsidRDefault="00BE787F" w:rsidP="00F24345">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1D45B902" w14:textId="77777777" w:rsidR="00BE787F" w:rsidRPr="00116CE6" w:rsidRDefault="00BE787F" w:rsidP="00F24345">
                  <w:pPr>
                    <w:rPr>
                      <w:rFonts w:ascii="Arial" w:hAnsi="Arial"/>
                      <w:sz w:val="20"/>
                      <w:szCs w:val="20"/>
                    </w:rPr>
                  </w:pPr>
                </w:p>
              </w:tc>
            </w:tr>
            <w:tr w:rsidR="00BE787F" w:rsidRPr="00116CE6" w14:paraId="0B389419" w14:textId="77777777" w:rsidTr="00F24345">
              <w:tc>
                <w:tcPr>
                  <w:tcW w:w="6970" w:type="dxa"/>
                </w:tcPr>
                <w:p w14:paraId="5B573B16" w14:textId="77777777" w:rsidR="00BE787F" w:rsidRPr="00116CE6" w:rsidRDefault="00BE787F" w:rsidP="00F24345">
                  <w:pPr>
                    <w:rPr>
                      <w:rFonts w:ascii="Arial" w:hAnsi="Arial"/>
                      <w:sz w:val="20"/>
                      <w:szCs w:val="20"/>
                    </w:rPr>
                  </w:pPr>
                </w:p>
                <w:p w14:paraId="3C82AB76" w14:textId="77777777" w:rsidR="00BE787F" w:rsidRPr="00116CE6" w:rsidRDefault="00BE787F" w:rsidP="00F24345">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7BF899FE" w14:textId="77777777" w:rsidR="00BE787F" w:rsidRPr="00116CE6" w:rsidRDefault="00BE787F" w:rsidP="00F24345">
                  <w:pPr>
                    <w:rPr>
                      <w:rFonts w:ascii="Arial" w:hAnsi="Arial"/>
                      <w:sz w:val="20"/>
                      <w:szCs w:val="20"/>
                    </w:rPr>
                  </w:pPr>
                </w:p>
              </w:tc>
            </w:tr>
            <w:tr w:rsidR="00BE787F" w:rsidRPr="00116CE6" w14:paraId="3732F407" w14:textId="77777777" w:rsidTr="00F24345">
              <w:tc>
                <w:tcPr>
                  <w:tcW w:w="6970" w:type="dxa"/>
                </w:tcPr>
                <w:p w14:paraId="14962913" w14:textId="77777777" w:rsidR="00BE787F" w:rsidRDefault="00BE787F" w:rsidP="00F24345">
                  <w:pPr>
                    <w:rPr>
                      <w:rFonts w:ascii="Arial" w:hAnsi="Arial"/>
                      <w:sz w:val="20"/>
                      <w:szCs w:val="20"/>
                    </w:rPr>
                  </w:pPr>
                </w:p>
                <w:p w14:paraId="5FB274E6" w14:textId="77777777" w:rsidR="00BE787F" w:rsidRPr="00022345" w:rsidRDefault="00BE787F" w:rsidP="00F24345">
                  <w:pPr>
                    <w:rPr>
                      <w:rFonts w:ascii="Arial" w:hAnsi="Arial"/>
                      <w:b/>
                      <w:sz w:val="20"/>
                      <w:szCs w:val="20"/>
                    </w:rPr>
                  </w:pPr>
                  <w:r w:rsidRPr="00022345">
                    <w:rPr>
                      <w:rFonts w:ascii="Arial" w:hAnsi="Arial"/>
                      <w:b/>
                      <w:sz w:val="20"/>
                      <w:szCs w:val="20"/>
                    </w:rPr>
                    <w:t>Final Mark</w:t>
                  </w:r>
                </w:p>
                <w:p w14:paraId="5C3B81D5" w14:textId="77777777" w:rsidR="00BE787F" w:rsidRPr="00116CE6" w:rsidRDefault="00BE787F" w:rsidP="00F24345">
                  <w:pPr>
                    <w:rPr>
                      <w:rFonts w:ascii="Arial" w:hAnsi="Arial"/>
                      <w:sz w:val="20"/>
                      <w:szCs w:val="20"/>
                    </w:rPr>
                  </w:pPr>
                </w:p>
              </w:tc>
              <w:tc>
                <w:tcPr>
                  <w:tcW w:w="1660" w:type="dxa"/>
                </w:tcPr>
                <w:p w14:paraId="71F09FE4" w14:textId="77777777" w:rsidR="00BE787F" w:rsidRPr="00116CE6" w:rsidRDefault="00BE787F" w:rsidP="00F24345">
                  <w:pPr>
                    <w:rPr>
                      <w:rFonts w:ascii="Arial" w:hAnsi="Arial"/>
                      <w:sz w:val="20"/>
                      <w:szCs w:val="20"/>
                    </w:rPr>
                  </w:pPr>
                </w:p>
              </w:tc>
            </w:tr>
          </w:tbl>
          <w:p w14:paraId="38C8704F" w14:textId="77777777" w:rsidR="00BE787F" w:rsidRDefault="00BE787F" w:rsidP="00F24345">
            <w:pPr>
              <w:pStyle w:val="NormalWeb"/>
              <w:spacing w:before="0" w:beforeAutospacing="0" w:after="0" w:afterAutospacing="0"/>
              <w:ind w:left="142" w:right="34"/>
              <w:rPr>
                <w:rFonts w:ascii="Arial" w:hAnsi="Arial" w:cs="Arial"/>
                <w:b/>
                <w:sz w:val="22"/>
                <w:szCs w:val="22"/>
              </w:rPr>
            </w:pPr>
          </w:p>
          <w:p w14:paraId="7C895047" w14:textId="77777777" w:rsidR="00BE787F" w:rsidRPr="00230F35" w:rsidRDefault="00BE787F" w:rsidP="00F24345">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3AD99BDE" w14:textId="77777777" w:rsidR="00BE787F" w:rsidRDefault="00BE787F" w:rsidP="00F24345">
            <w:pPr>
              <w:pStyle w:val="NormalWeb"/>
              <w:spacing w:before="0" w:beforeAutospacing="0" w:after="0" w:afterAutospacing="0"/>
              <w:rPr>
                <w:rFonts w:ascii="Arial" w:hAnsi="Arial" w:cs="Arial"/>
                <w:b/>
                <w:sz w:val="22"/>
                <w:szCs w:val="22"/>
              </w:rPr>
            </w:pPr>
          </w:p>
          <w:p w14:paraId="493D7907" w14:textId="77777777" w:rsidR="00BE787F" w:rsidRDefault="00BE787F" w:rsidP="00F24345">
            <w:pPr>
              <w:pStyle w:val="NormalWeb"/>
              <w:spacing w:before="0" w:beforeAutospacing="0" w:after="0" w:afterAutospacing="0"/>
              <w:rPr>
                <w:rFonts w:ascii="Arial" w:hAnsi="Arial" w:cs="Arial"/>
                <w:b/>
                <w:sz w:val="22"/>
                <w:szCs w:val="22"/>
              </w:rPr>
            </w:pPr>
          </w:p>
          <w:p w14:paraId="5658D22A" w14:textId="77777777" w:rsidR="00BE787F" w:rsidRDefault="00BE787F" w:rsidP="00F24345">
            <w:pPr>
              <w:pStyle w:val="NormalWeb"/>
              <w:spacing w:before="0" w:beforeAutospacing="0" w:after="0" w:afterAutospacing="0"/>
              <w:rPr>
                <w:rFonts w:ascii="Arial" w:hAnsi="Arial" w:cs="Arial"/>
                <w:b/>
                <w:sz w:val="22"/>
                <w:szCs w:val="22"/>
              </w:rPr>
            </w:pPr>
          </w:p>
          <w:p w14:paraId="2883802F" w14:textId="77777777" w:rsidR="00BE787F" w:rsidRDefault="00BE787F" w:rsidP="00F24345">
            <w:pPr>
              <w:pStyle w:val="NormalWeb"/>
              <w:spacing w:before="0" w:beforeAutospacing="0" w:after="0" w:afterAutospacing="0"/>
              <w:rPr>
                <w:rFonts w:ascii="Arial" w:hAnsi="Arial" w:cs="Arial"/>
                <w:b/>
                <w:sz w:val="22"/>
                <w:szCs w:val="22"/>
              </w:rPr>
            </w:pPr>
          </w:p>
          <w:p w14:paraId="57D94644" w14:textId="77777777" w:rsidR="00BE787F" w:rsidRDefault="00BE787F" w:rsidP="00F24345">
            <w:pPr>
              <w:pStyle w:val="NormalWeb"/>
              <w:spacing w:before="0" w:beforeAutospacing="0" w:after="0" w:afterAutospacing="0"/>
              <w:rPr>
                <w:rFonts w:ascii="Arial" w:hAnsi="Arial" w:cs="Arial"/>
                <w:b/>
                <w:sz w:val="22"/>
                <w:szCs w:val="22"/>
              </w:rPr>
            </w:pPr>
          </w:p>
          <w:p w14:paraId="45698B93" w14:textId="77777777" w:rsidR="00BE787F" w:rsidRPr="00230F35" w:rsidRDefault="00BE787F" w:rsidP="00F24345">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7D1C5D51" w14:textId="77777777" w:rsidR="00BE787F" w:rsidRDefault="00BE787F" w:rsidP="00F24345">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4434E13D" w14:textId="77777777" w:rsidR="00BE787F" w:rsidRPr="00001C3B" w:rsidRDefault="00BE787F" w:rsidP="00F24345">
            <w:pPr>
              <w:pStyle w:val="NormalWeb"/>
              <w:rPr>
                <w:rFonts w:ascii="Arial" w:hAnsi="Arial" w:cs="Arial"/>
                <w:sz w:val="22"/>
                <w:szCs w:val="22"/>
              </w:rPr>
            </w:pPr>
          </w:p>
        </w:tc>
      </w:tr>
      <w:tr w:rsidR="00BE787F" w:rsidRPr="00230F35" w14:paraId="2B2AB542" w14:textId="77777777" w:rsidTr="00F24345">
        <w:trPr>
          <w:trHeight w:val="492"/>
        </w:trPr>
        <w:tc>
          <w:tcPr>
            <w:tcW w:w="6768" w:type="dxa"/>
            <w:gridSpan w:val="3"/>
          </w:tcPr>
          <w:p w14:paraId="2D6834C6" w14:textId="77777777" w:rsidR="00BE787F" w:rsidRPr="00230F35" w:rsidRDefault="00BE787F" w:rsidP="00F24345">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11BD6DD1" w14:textId="77777777" w:rsidR="00BE787F" w:rsidRPr="00230F35" w:rsidRDefault="00BE787F" w:rsidP="00F24345">
            <w:pPr>
              <w:pStyle w:val="NormalWeb"/>
              <w:spacing w:after="0"/>
              <w:ind w:left="142" w:right="34"/>
              <w:rPr>
                <w:rFonts w:ascii="Arial" w:hAnsi="Arial" w:cs="Arial"/>
                <w:sz w:val="22"/>
                <w:szCs w:val="22"/>
              </w:rPr>
            </w:pPr>
            <w:r w:rsidRPr="00230F35">
              <w:rPr>
                <w:rFonts w:ascii="Arial" w:hAnsi="Arial" w:cs="Arial"/>
                <w:sz w:val="22"/>
                <w:szCs w:val="22"/>
              </w:rPr>
              <w:t>Date:</w:t>
            </w:r>
          </w:p>
        </w:tc>
      </w:tr>
      <w:tr w:rsidR="00BE787F" w:rsidRPr="002F467C" w14:paraId="6D4D8EEF" w14:textId="77777777" w:rsidTr="00F24345">
        <w:tc>
          <w:tcPr>
            <w:tcW w:w="8856" w:type="dxa"/>
            <w:gridSpan w:val="5"/>
          </w:tcPr>
          <w:p w14:paraId="20785FA6" w14:textId="77777777" w:rsidR="00BE787F" w:rsidRPr="00230F35" w:rsidRDefault="00BE787F" w:rsidP="00F24345">
            <w:pPr>
              <w:pStyle w:val="NormalWeb"/>
              <w:spacing w:before="0" w:beforeAutospacing="0" w:after="0" w:afterAutospacing="0"/>
              <w:ind w:right="-334"/>
              <w:rPr>
                <w:rFonts w:ascii="Arial" w:hAnsi="Arial" w:cs="Arial"/>
                <w:bCs/>
                <w:i/>
                <w:sz w:val="22"/>
                <w:szCs w:val="22"/>
              </w:rPr>
            </w:pPr>
          </w:p>
          <w:p w14:paraId="44FA1F66" w14:textId="77777777" w:rsidR="00BE787F" w:rsidRPr="00230F35" w:rsidRDefault="00BE787F" w:rsidP="00F24345">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4A935975" w14:textId="77777777" w:rsidR="00BE787F" w:rsidRPr="00230F35" w:rsidRDefault="00BE787F" w:rsidP="00F24345">
            <w:pPr>
              <w:pStyle w:val="NormalWeb"/>
              <w:spacing w:before="0" w:beforeAutospacing="0" w:after="0" w:afterAutospacing="0"/>
              <w:ind w:right="-334"/>
              <w:rPr>
                <w:rFonts w:ascii="Arial" w:hAnsi="Arial" w:cs="Arial"/>
                <w:b/>
                <w:bCs/>
                <w:sz w:val="22"/>
                <w:szCs w:val="22"/>
              </w:rPr>
            </w:pPr>
          </w:p>
          <w:p w14:paraId="11DBA956"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32FBF4D3"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06EC1F6B"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2B7DFA67"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1AFC138B"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538671F8"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67CF12F4"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0E170F02"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25A77693"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247CBDBF" w14:textId="77777777" w:rsidR="00BE787F" w:rsidRDefault="00BE787F" w:rsidP="00F24345">
            <w:pPr>
              <w:pStyle w:val="NormalWeb"/>
              <w:spacing w:before="0" w:beforeAutospacing="0" w:after="0" w:afterAutospacing="0"/>
              <w:ind w:right="-334"/>
              <w:rPr>
                <w:rFonts w:ascii="Arial" w:hAnsi="Arial" w:cs="Arial"/>
                <w:bCs/>
                <w:sz w:val="22"/>
                <w:szCs w:val="22"/>
              </w:rPr>
            </w:pPr>
          </w:p>
          <w:p w14:paraId="608801C8"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5CB934BD"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482923C1"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tc>
      </w:tr>
      <w:tr w:rsidR="00BE787F" w:rsidRPr="002F467C" w14:paraId="06FC3CC6" w14:textId="77777777" w:rsidTr="00F24345">
        <w:trPr>
          <w:trHeight w:val="720"/>
        </w:trPr>
        <w:tc>
          <w:tcPr>
            <w:tcW w:w="5211" w:type="dxa"/>
            <w:gridSpan w:val="2"/>
          </w:tcPr>
          <w:p w14:paraId="53714F46"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14:paraId="3CFB125D"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BE787F" w:rsidRPr="002F467C" w14:paraId="461BAE80" w14:textId="77777777" w:rsidTr="00F24345">
        <w:trPr>
          <w:trHeight w:val="720"/>
        </w:trPr>
        <w:tc>
          <w:tcPr>
            <w:tcW w:w="8856" w:type="dxa"/>
            <w:gridSpan w:val="5"/>
          </w:tcPr>
          <w:p w14:paraId="15B43A3E" w14:textId="77777777" w:rsidR="00BE787F" w:rsidRPr="00B34964" w:rsidRDefault="00BE787F" w:rsidP="00F24345">
            <w:pPr>
              <w:rPr>
                <w:rFonts w:ascii="Arial" w:hAnsi="Arial" w:cs="Arial"/>
                <w:b/>
              </w:rPr>
            </w:pPr>
            <w:r w:rsidRPr="00B34964">
              <w:rPr>
                <w:rFonts w:ascii="Arial" w:hAnsi="Arial" w:cs="Arial"/>
                <w:b/>
              </w:rPr>
              <w:t>External Examiner’s comments (if relevant)</w:t>
            </w:r>
          </w:p>
          <w:p w14:paraId="3E2B2CD9"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19644FE2"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38595CC8"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574929AA"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2CD043C3"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4CC463FC"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253C93B7"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1FFB8CCE"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10556C97" w14:textId="77777777" w:rsidR="00BE787F" w:rsidRDefault="00BE787F" w:rsidP="00F24345">
            <w:pPr>
              <w:pStyle w:val="NormalWeb"/>
              <w:spacing w:before="0" w:beforeAutospacing="0" w:after="0" w:afterAutospacing="0"/>
              <w:ind w:right="-334"/>
              <w:rPr>
                <w:rFonts w:ascii="Arial" w:hAnsi="Arial" w:cs="Arial"/>
                <w:bCs/>
                <w:sz w:val="22"/>
                <w:szCs w:val="22"/>
              </w:rPr>
            </w:pPr>
          </w:p>
          <w:p w14:paraId="3833A7B6"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p w14:paraId="30B5B634" w14:textId="77777777" w:rsidR="00BE787F" w:rsidRPr="00230F35" w:rsidRDefault="00BE787F" w:rsidP="00F24345">
            <w:pPr>
              <w:pStyle w:val="NormalWeb"/>
              <w:spacing w:before="0" w:beforeAutospacing="0" w:after="0" w:afterAutospacing="0"/>
              <w:ind w:right="-334"/>
              <w:rPr>
                <w:rFonts w:ascii="Arial" w:hAnsi="Arial" w:cs="Arial"/>
                <w:bCs/>
                <w:sz w:val="22"/>
                <w:szCs w:val="22"/>
              </w:rPr>
            </w:pPr>
          </w:p>
        </w:tc>
      </w:tr>
      <w:tr w:rsidR="00BE787F" w:rsidRPr="002F467C" w14:paraId="2E7E8A82" w14:textId="77777777" w:rsidTr="00F24345">
        <w:trPr>
          <w:trHeight w:val="720"/>
        </w:trPr>
        <w:tc>
          <w:tcPr>
            <w:tcW w:w="5211" w:type="dxa"/>
            <w:gridSpan w:val="2"/>
          </w:tcPr>
          <w:p w14:paraId="2F023486" w14:textId="77777777" w:rsidR="00BE787F" w:rsidRPr="00230F35" w:rsidRDefault="00BE787F" w:rsidP="00F24345">
            <w:pPr>
              <w:rPr>
                <w:rFonts w:ascii="Arial" w:hAnsi="Arial" w:cs="Arial"/>
              </w:rPr>
            </w:pPr>
            <w:r w:rsidRPr="00230F35">
              <w:rPr>
                <w:rFonts w:ascii="Arial" w:hAnsi="Arial" w:cs="Arial"/>
              </w:rPr>
              <w:t>External Examiner’s Signature:</w:t>
            </w:r>
          </w:p>
        </w:tc>
        <w:tc>
          <w:tcPr>
            <w:tcW w:w="3645" w:type="dxa"/>
            <w:gridSpan w:val="3"/>
          </w:tcPr>
          <w:p w14:paraId="02A5D239" w14:textId="77777777" w:rsidR="00BE787F" w:rsidRPr="00230F35" w:rsidRDefault="00BE787F" w:rsidP="00F24345">
            <w:pPr>
              <w:rPr>
                <w:rFonts w:ascii="Arial" w:hAnsi="Arial" w:cs="Arial"/>
              </w:rPr>
            </w:pPr>
            <w:r w:rsidRPr="00230F35">
              <w:rPr>
                <w:rFonts w:ascii="Arial" w:hAnsi="Arial" w:cs="Arial"/>
              </w:rPr>
              <w:t>Date:</w:t>
            </w:r>
          </w:p>
        </w:tc>
      </w:tr>
    </w:tbl>
    <w:p w14:paraId="479460BD" w14:textId="25A9B881" w:rsidR="00E363D9" w:rsidRDefault="00E363D9" w:rsidP="00BE787F">
      <w:pPr>
        <w:pStyle w:val="NormalWeb"/>
        <w:spacing w:before="0" w:beforeAutospacing="0" w:after="0" w:afterAutospacing="0"/>
        <w:ind w:right="-334"/>
        <w:rPr>
          <w:rFonts w:ascii="Trebuchet MS" w:hAnsi="Trebuchet MS" w:cs="Tahoma"/>
          <w:bCs/>
        </w:rPr>
      </w:pPr>
    </w:p>
    <w:p w14:paraId="78A0575F" w14:textId="067A9DE0" w:rsidR="00B1510C" w:rsidRDefault="00E363D9" w:rsidP="00B1510C">
      <w:r>
        <w:rPr>
          <w:rFonts w:ascii="Trebuchet MS" w:hAnsi="Trebuchet MS" w:cs="Tahoma"/>
          <w:bCs/>
        </w:rPr>
        <w:br w:type="page"/>
      </w:r>
    </w:p>
    <w:p w14:paraId="3A44D385" w14:textId="77777777" w:rsidR="00B1510C" w:rsidRPr="00B1510C" w:rsidRDefault="00B1510C" w:rsidP="00B1510C">
      <w:pPr>
        <w:pStyle w:val="Title"/>
        <w:rPr>
          <w:b/>
          <w:sz w:val="32"/>
          <w:szCs w:val="32"/>
        </w:rPr>
      </w:pPr>
      <w:proofErr w:type="gramStart"/>
      <w:r w:rsidRPr="00B1510C">
        <w:rPr>
          <w:b/>
          <w:sz w:val="32"/>
          <w:szCs w:val="32"/>
        </w:rPr>
        <w:t>Compare and contrast</w:t>
      </w:r>
      <w:proofErr w:type="gramEnd"/>
      <w:r w:rsidRPr="00B1510C">
        <w:rPr>
          <w:b/>
          <w:sz w:val="32"/>
          <w:szCs w:val="32"/>
        </w:rPr>
        <w:t xml:space="preserve"> the treatment of Venus in three primary source documents</w:t>
      </w:r>
    </w:p>
    <w:p w14:paraId="464E3BD6" w14:textId="77777777" w:rsidR="00B1510C" w:rsidRDefault="00B1510C" w:rsidP="00B1510C"/>
    <w:p w14:paraId="7D736077" w14:textId="65CD2F21" w:rsidR="00B1510C" w:rsidRDefault="00B1510C" w:rsidP="00B1510C">
      <w:r>
        <w:t xml:space="preserve">Word count: </w:t>
      </w:r>
      <w:r w:rsidR="00E05BA6">
        <w:t>20</w:t>
      </w:r>
      <w:r w:rsidR="00B56CF2">
        <w:t>64</w:t>
      </w:r>
      <w:bookmarkStart w:id="1" w:name="_GoBack"/>
      <w:bookmarkEnd w:id="1"/>
      <w:r>
        <w:t xml:space="preserve"> words</w:t>
      </w:r>
    </w:p>
    <w:p w14:paraId="3F10F7CD" w14:textId="77777777" w:rsidR="00B1510C" w:rsidRPr="00010A44" w:rsidRDefault="00B1510C" w:rsidP="00B1510C"/>
    <w:p w14:paraId="4E48BC8D" w14:textId="52DFF461" w:rsidR="00B1510C" w:rsidRDefault="00B1510C" w:rsidP="00B1510C">
      <w:r>
        <w:t xml:space="preserve">This essay will </w:t>
      </w:r>
      <w:proofErr w:type="gramStart"/>
      <w:r>
        <w:t>compare and contrast</w:t>
      </w:r>
      <w:proofErr w:type="gramEnd"/>
      <w:r>
        <w:t xml:space="preserve"> the treatment of Venus in three primary source documents</w:t>
      </w:r>
      <w:r w:rsidR="000B4E7E">
        <w:t>,</w:t>
      </w:r>
      <w:r>
        <w:t xml:space="preserve"> </w:t>
      </w:r>
      <w:r w:rsidRPr="00CC0BE2">
        <w:t>which span a time period of over 4000 years,</w:t>
      </w:r>
      <w:r>
        <w:t xml:space="preserve"> from ancient Mesopotamia to the present day. </w:t>
      </w:r>
      <w:proofErr w:type="gramStart"/>
      <w:r w:rsidR="000D59B4">
        <w:t>In</w:t>
      </w:r>
      <w:r>
        <w:t xml:space="preserve"> light of</w:t>
      </w:r>
      <w:proofErr w:type="gramEnd"/>
      <w:r>
        <w:t xml:space="preserve"> Campion’s assertion that the fundamentals of Mesopotamian astral religion form part of present day astrology, albeit in a ‘more limited’ or ‘disguised form’, </w:t>
      </w:r>
      <w:r w:rsidR="000D59B4">
        <w:t>this essay</w:t>
      </w:r>
      <w:r>
        <w:t xml:space="preserve"> will attempt to discern if such traces exist in the primary sources’ </w:t>
      </w:r>
      <w:r w:rsidR="0098195D">
        <w:t>depictions</w:t>
      </w:r>
      <w:r>
        <w:t xml:space="preserve"> of Venus.</w:t>
      </w:r>
      <w:r>
        <w:rPr>
          <w:rStyle w:val="FootnoteReference"/>
        </w:rPr>
        <w:footnoteReference w:id="1"/>
      </w:r>
      <w:r>
        <w:t xml:space="preserve"> </w:t>
      </w:r>
    </w:p>
    <w:p w14:paraId="577648DC" w14:textId="77777777" w:rsidR="00B1510C" w:rsidRPr="009A7DDC" w:rsidRDefault="00B1510C" w:rsidP="00B1510C">
      <w:pPr>
        <w:pStyle w:val="Heading1"/>
        <w:rPr>
          <w:sz w:val="28"/>
          <w:szCs w:val="28"/>
        </w:rPr>
      </w:pPr>
      <w:r w:rsidRPr="009A7DDC">
        <w:rPr>
          <w:sz w:val="28"/>
          <w:szCs w:val="28"/>
        </w:rPr>
        <w:t>Introduction to the Primary Sources</w:t>
      </w:r>
    </w:p>
    <w:p w14:paraId="6FD5FF61" w14:textId="77777777" w:rsidR="00B1510C" w:rsidRDefault="00B1510C" w:rsidP="00B1510C"/>
    <w:p w14:paraId="7FB315CF" w14:textId="1D75376F" w:rsidR="00B1510C" w:rsidRDefault="00B1510C" w:rsidP="00B1510C">
      <w:r>
        <w:t xml:space="preserve">The </w:t>
      </w:r>
      <w:r w:rsidRPr="00CC4B29">
        <w:rPr>
          <w:i/>
        </w:rPr>
        <w:t>Nin</w:t>
      </w:r>
      <w:r w:rsidR="00A03FBB">
        <w:rPr>
          <w:i/>
        </w:rPr>
        <w:t>-</w:t>
      </w:r>
      <w:r w:rsidRPr="00CC4B29">
        <w:rPr>
          <w:i/>
        </w:rPr>
        <w:t>me</w:t>
      </w:r>
      <w:r w:rsidR="00A03FBB">
        <w:rPr>
          <w:i/>
        </w:rPr>
        <w:t>-</w:t>
      </w:r>
      <w:r w:rsidRPr="00CC4B29">
        <w:rPr>
          <w:i/>
        </w:rPr>
        <w:t>shar</w:t>
      </w:r>
      <w:r w:rsidR="00A03FBB">
        <w:rPr>
          <w:i/>
        </w:rPr>
        <w:t>-</w:t>
      </w:r>
      <w:r w:rsidRPr="00CC4B29">
        <w:rPr>
          <w:i/>
        </w:rPr>
        <w:t>ra</w:t>
      </w:r>
      <w:r>
        <w:rPr>
          <w:i/>
        </w:rPr>
        <w:t xml:space="preserve"> (</w:t>
      </w:r>
      <w:r w:rsidRPr="00CC4B29">
        <w:t xml:space="preserve">or </w:t>
      </w:r>
      <w:r>
        <w:rPr>
          <w:i/>
        </w:rPr>
        <w:t>Exultation of Inanna)</w:t>
      </w:r>
      <w:r>
        <w:t xml:space="preserve"> is a hymn to the goddess Inan</w:t>
      </w:r>
      <w:r w:rsidR="000D59B4">
        <w:t>n</w:t>
      </w:r>
      <w:r>
        <w:t xml:space="preserve">a, composed by </w:t>
      </w:r>
      <w:proofErr w:type="spellStart"/>
      <w:r>
        <w:t>Enheduanna</w:t>
      </w:r>
      <w:proofErr w:type="spellEnd"/>
      <w:r w:rsidR="004E541A">
        <w:t xml:space="preserve"> (c.2285-2250 BCE)</w:t>
      </w:r>
      <w:r>
        <w:t>,</w:t>
      </w:r>
      <w:r w:rsidR="003E5E4E">
        <w:t xml:space="preserve"> thought to have been the</w:t>
      </w:r>
      <w:r w:rsidR="000B4E7E">
        <w:t xml:space="preserve"> High </w:t>
      </w:r>
      <w:r>
        <w:t>Priestess of Nanna (the Sumerian Moon God)</w:t>
      </w:r>
      <w:r w:rsidR="003E5E4E">
        <w:t>, and daughter of the ruler, Sargon</w:t>
      </w:r>
      <w:r>
        <w:t>.</w:t>
      </w:r>
      <w:r w:rsidR="000B4E7E">
        <w:rPr>
          <w:rStyle w:val="FootnoteReference"/>
        </w:rPr>
        <w:footnoteReference w:id="2"/>
      </w:r>
      <w:r>
        <w:t xml:space="preserve">  Originally recorded on tablets in Sumerian cuneiform, this essay will use the translation by William Hallo and J.J. A Van Dijk (1968).</w:t>
      </w:r>
      <w:r>
        <w:rPr>
          <w:rStyle w:val="FootnoteReference"/>
        </w:rPr>
        <w:footnoteReference w:id="3"/>
      </w:r>
      <w:r>
        <w:t xml:space="preserve"> </w:t>
      </w:r>
    </w:p>
    <w:p w14:paraId="103FEE05" w14:textId="77777777" w:rsidR="0098195D" w:rsidRDefault="0098195D" w:rsidP="00B1510C"/>
    <w:p w14:paraId="1458A3DB" w14:textId="45BD072A" w:rsidR="00B1510C" w:rsidRDefault="00B1510C" w:rsidP="00B1510C">
      <w:proofErr w:type="spellStart"/>
      <w:r>
        <w:t>Vettius</w:t>
      </w:r>
      <w:proofErr w:type="spellEnd"/>
      <w:r>
        <w:t xml:space="preserve"> Valens</w:t>
      </w:r>
      <w:r>
        <w:rPr>
          <w:rFonts w:ascii="Arial" w:hAnsi="Arial" w:cs="Arial"/>
          <w:color w:val="7E7F81"/>
          <w:sz w:val="21"/>
          <w:szCs w:val="21"/>
          <w:shd w:val="clear" w:color="auto" w:fill="FFFFFF"/>
        </w:rPr>
        <w:t> </w:t>
      </w:r>
      <w:r w:rsidRPr="009024F6">
        <w:rPr>
          <w:rFonts w:cstheme="minorHAnsi"/>
          <w:shd w:val="clear" w:color="auto" w:fill="FFFFFF"/>
        </w:rPr>
        <w:t>(120 – c. 175</w:t>
      </w:r>
      <w:r>
        <w:rPr>
          <w:rFonts w:cstheme="minorHAnsi"/>
          <w:shd w:val="clear" w:color="auto" w:fill="FFFFFF"/>
        </w:rPr>
        <w:t>BC</w:t>
      </w:r>
      <w:r w:rsidRPr="009024F6">
        <w:rPr>
          <w:rFonts w:cstheme="minorHAnsi"/>
          <w:shd w:val="clear" w:color="auto" w:fill="FFFFFF"/>
        </w:rPr>
        <w:t>)</w:t>
      </w:r>
      <w:r w:rsidRPr="009024F6">
        <w:rPr>
          <w:rFonts w:cstheme="minorHAnsi"/>
        </w:rPr>
        <w:t xml:space="preserve"> </w:t>
      </w:r>
      <w:r>
        <w:t xml:space="preserve">wrote the </w:t>
      </w:r>
      <w:r w:rsidRPr="00357E24">
        <w:rPr>
          <w:i/>
        </w:rPr>
        <w:t>Anthology</w:t>
      </w:r>
      <w:r>
        <w:t xml:space="preserve"> in the second century BC. </w:t>
      </w:r>
      <w:r w:rsidR="000D59B4">
        <w:t xml:space="preserve">The </w:t>
      </w:r>
      <w:r w:rsidR="000D59B4" w:rsidRPr="003347B1">
        <w:rPr>
          <w:i/>
        </w:rPr>
        <w:t>Anthology</w:t>
      </w:r>
      <w:r w:rsidR="000D59B4">
        <w:t xml:space="preserve"> </w:t>
      </w:r>
      <w:r w:rsidR="003E5E4E">
        <w:t xml:space="preserve">was written in Ancient Greek and </w:t>
      </w:r>
      <w:r w:rsidR="000D59B4">
        <w:t xml:space="preserve">is a detailed text in practical astrology. Valens is associated with Neo-Platonism, that is, a </w:t>
      </w:r>
      <w:r w:rsidR="00104945">
        <w:t>synthesizing</w:t>
      </w:r>
      <w:r w:rsidR="000D59B4">
        <w:t xml:space="preserve"> of </w:t>
      </w:r>
      <w:r w:rsidR="00104945">
        <w:t>‘</w:t>
      </w:r>
      <w:r w:rsidR="000D59B4">
        <w:t>Pythagoras, Plato, Aristotle and Hermes Trismegistus into a single system</w:t>
      </w:r>
      <w:r w:rsidR="00104945">
        <w:t>’</w:t>
      </w:r>
      <w:r w:rsidR="000D59B4">
        <w:t>.</w:t>
      </w:r>
      <w:r w:rsidR="000D59B4">
        <w:rPr>
          <w:rStyle w:val="FootnoteReference"/>
        </w:rPr>
        <w:footnoteReference w:id="4"/>
      </w:r>
      <w:r w:rsidR="000D59B4">
        <w:t xml:space="preserve"> </w:t>
      </w:r>
      <w:r>
        <w:t>Mark Riley’s 2010 translation will be used in this essay.</w:t>
      </w:r>
      <w:r>
        <w:rPr>
          <w:rStyle w:val="FootnoteReference"/>
        </w:rPr>
        <w:footnoteReference w:id="5"/>
      </w:r>
      <w:r>
        <w:t xml:space="preserve"> </w:t>
      </w:r>
    </w:p>
    <w:p w14:paraId="48200B3A" w14:textId="77777777" w:rsidR="00B43B05" w:rsidRDefault="00B43B05" w:rsidP="00B1510C"/>
    <w:p w14:paraId="2792D390" w14:textId="7073076A" w:rsidR="00B1510C" w:rsidRDefault="00B1510C" w:rsidP="00B1510C">
      <w:r w:rsidRPr="0037539E">
        <w:rPr>
          <w:i/>
        </w:rPr>
        <w:t>Mapping the Ps</w:t>
      </w:r>
      <w:r>
        <w:rPr>
          <w:i/>
        </w:rPr>
        <w:t>yc</w:t>
      </w:r>
      <w:r w:rsidRPr="0037539E">
        <w:rPr>
          <w:i/>
        </w:rPr>
        <w:t>he</w:t>
      </w:r>
      <w:r>
        <w:t xml:space="preserve"> is a textbook in basic astrology, written by Clare Martin</w:t>
      </w:r>
      <w:r w:rsidR="004E541A">
        <w:t xml:space="preserve"> for</w:t>
      </w:r>
      <w:r>
        <w:t xml:space="preserve"> the Centre for Psychological Astrology (CPA)</w:t>
      </w:r>
      <w:r w:rsidR="00104945">
        <w:t xml:space="preserve"> and first published in 2008</w:t>
      </w:r>
      <w:r>
        <w:t>.</w:t>
      </w:r>
      <w:r w:rsidR="004E541A">
        <w:rPr>
          <w:rStyle w:val="FootnoteReference"/>
        </w:rPr>
        <w:footnoteReference w:id="6"/>
      </w:r>
      <w:r>
        <w:t xml:space="preserve"> The CPA </w:t>
      </w:r>
      <w:r w:rsidR="00104945">
        <w:t xml:space="preserve">explicitly </w:t>
      </w:r>
      <w:r>
        <w:t xml:space="preserve">blends classical astrology with ‘a wide variety of psychological approaches… ranging from transpersonal psychology to the work of Jung, Freud and Klein.’ </w:t>
      </w:r>
      <w:r>
        <w:rPr>
          <w:rStyle w:val="FootnoteReference"/>
        </w:rPr>
        <w:footnoteReference w:id="7"/>
      </w:r>
    </w:p>
    <w:p w14:paraId="76CC1EB5" w14:textId="77777777" w:rsidR="0098195D" w:rsidRPr="00384089" w:rsidRDefault="0098195D" w:rsidP="00B1510C"/>
    <w:p w14:paraId="46CB0E55" w14:textId="3D114A76" w:rsidR="00B1510C" w:rsidRDefault="00B1510C" w:rsidP="00B1510C">
      <w:r>
        <w:t>The following sections explore separately (although with much overlap) the nature</w:t>
      </w:r>
      <w:r w:rsidR="004E541A">
        <w:t>, or “category”,</w:t>
      </w:r>
      <w:r>
        <w:t xml:space="preserve"> of what is being referred to as </w:t>
      </w:r>
      <w:r w:rsidR="00E47E55">
        <w:t>“</w:t>
      </w:r>
      <w:r>
        <w:t>Venus</w:t>
      </w:r>
      <w:r w:rsidR="00E47E55">
        <w:t>”</w:t>
      </w:r>
      <w:r>
        <w:t xml:space="preserve"> in the three sources, the qualities associated with that Venus and what the authors thought could be done to work with Venus.</w:t>
      </w:r>
      <w:r w:rsidR="00B43B05">
        <w:t xml:space="preserve"> </w:t>
      </w:r>
    </w:p>
    <w:p w14:paraId="44308323" w14:textId="1D7F60AB" w:rsidR="0098195D" w:rsidRDefault="0098195D" w:rsidP="00B1510C"/>
    <w:p w14:paraId="3AAC462E" w14:textId="77777777" w:rsidR="004E541A" w:rsidRDefault="004E541A" w:rsidP="00B1510C"/>
    <w:p w14:paraId="76F1B69B" w14:textId="5BFA7213" w:rsidR="00B1510C" w:rsidRPr="009A7DDC" w:rsidRDefault="009A7DDC" w:rsidP="00B1510C">
      <w:pPr>
        <w:pStyle w:val="Heading1"/>
        <w:spacing w:before="0"/>
        <w:rPr>
          <w:sz w:val="28"/>
          <w:szCs w:val="28"/>
        </w:rPr>
      </w:pPr>
      <w:r>
        <w:rPr>
          <w:sz w:val="28"/>
          <w:szCs w:val="28"/>
        </w:rPr>
        <w:t>Categorisation of Venus/Inanna</w:t>
      </w:r>
    </w:p>
    <w:p w14:paraId="31F74F72" w14:textId="77777777" w:rsidR="00B1510C" w:rsidRDefault="00B1510C" w:rsidP="00B1510C"/>
    <w:p w14:paraId="77AF9B0F" w14:textId="2F1017E4" w:rsidR="00B1510C" w:rsidRDefault="00B1510C" w:rsidP="00B1510C">
      <w:r>
        <w:t xml:space="preserve">Whilst the sources clearly refer, in some ways, to the same thing (Venus being the </w:t>
      </w:r>
      <w:r w:rsidR="000D59B4">
        <w:t>Latin</w:t>
      </w:r>
      <w:r>
        <w:t xml:space="preserve"> name for Inanna’s ‘star’</w:t>
      </w:r>
      <w:r w:rsidR="00B43B05">
        <w:t>, that is, the planet Venus</w:t>
      </w:r>
      <w:r>
        <w:t>), the use</w:t>
      </w:r>
      <w:r w:rsidR="00B43B05">
        <w:t xml:space="preserve"> of the name</w:t>
      </w:r>
      <w:r>
        <w:t xml:space="preserve"> Venus (or Inan</w:t>
      </w:r>
      <w:r w:rsidR="00B43B05">
        <w:t>n</w:t>
      </w:r>
      <w:r>
        <w:t xml:space="preserve">a) </w:t>
      </w:r>
      <w:r w:rsidR="00B43B05">
        <w:t xml:space="preserve">also </w:t>
      </w:r>
      <w:r>
        <w:t>denotes something different in each source</w:t>
      </w:r>
      <w:r w:rsidR="000D59B4">
        <w:t>, the nature of which will be explored below.</w:t>
      </w:r>
      <w:r>
        <w:rPr>
          <w:rStyle w:val="FootnoteReference"/>
        </w:rPr>
        <w:footnoteReference w:id="8"/>
      </w:r>
    </w:p>
    <w:p w14:paraId="510C29D3" w14:textId="77777777" w:rsidR="00B43B05" w:rsidRDefault="00B43B05" w:rsidP="00B1510C"/>
    <w:p w14:paraId="26DC75B4" w14:textId="3A13E9B2" w:rsidR="00B1510C" w:rsidRDefault="00B1510C" w:rsidP="00B1510C">
      <w:r>
        <w:t xml:space="preserve">Inanna, in </w:t>
      </w:r>
      <w:proofErr w:type="spellStart"/>
      <w:r>
        <w:t>Enheduanna’s</w:t>
      </w:r>
      <w:proofErr w:type="spellEnd"/>
      <w:r>
        <w:t xml:space="preserve"> prayer, is a goddess, and an important one. She is described as a queen ‘supreme …over the great gods’, one that all the gods ‘fled before’ like ‘fluttering bats’.</w:t>
      </w:r>
      <w:r w:rsidR="000D59B4">
        <w:rPr>
          <w:rStyle w:val="FootnoteReference"/>
        </w:rPr>
        <w:footnoteReference w:id="9"/>
      </w:r>
      <w:r>
        <w:t xml:space="preserve"> </w:t>
      </w:r>
      <w:proofErr w:type="spellStart"/>
      <w:r>
        <w:t>Enheduanna</w:t>
      </w:r>
      <w:proofErr w:type="spellEnd"/>
      <w:r>
        <w:t xml:space="preserve"> describes her power over the landscape, as a kind of </w:t>
      </w:r>
      <w:r w:rsidR="00104945">
        <w:t xml:space="preserve">vast </w:t>
      </w:r>
      <w:r>
        <w:t xml:space="preserve">natural force, saying </w:t>
      </w:r>
    </w:p>
    <w:p w14:paraId="3574EA64" w14:textId="77777777" w:rsidR="0098195D" w:rsidRDefault="0098195D" w:rsidP="00B1510C"/>
    <w:p w14:paraId="729C398D" w14:textId="42A12E8B" w:rsidR="00B1510C" w:rsidRPr="00E47E55" w:rsidRDefault="00B1510C" w:rsidP="00B1510C">
      <w:pPr>
        <w:ind w:left="720"/>
        <w:rPr>
          <w:sz w:val="20"/>
          <w:szCs w:val="20"/>
        </w:rPr>
      </w:pPr>
      <w:r w:rsidRPr="00E47E55">
        <w:rPr>
          <w:sz w:val="20"/>
          <w:szCs w:val="20"/>
        </w:rPr>
        <w:t>O my lady, propelled on your own wings,</w:t>
      </w:r>
      <w:r w:rsidRPr="00E47E55">
        <w:rPr>
          <w:sz w:val="20"/>
          <w:szCs w:val="20"/>
        </w:rPr>
        <w:tab/>
      </w:r>
      <w:r w:rsidR="00E47E55">
        <w:rPr>
          <w:sz w:val="20"/>
          <w:szCs w:val="20"/>
        </w:rPr>
        <w:t xml:space="preserve"> </w:t>
      </w:r>
      <w:r w:rsidR="00E47E55">
        <w:rPr>
          <w:sz w:val="20"/>
          <w:szCs w:val="20"/>
        </w:rPr>
        <w:tab/>
      </w:r>
      <w:r w:rsidRPr="00E47E55">
        <w:rPr>
          <w:sz w:val="20"/>
          <w:szCs w:val="20"/>
        </w:rPr>
        <w:t>you peck away at the land.</w:t>
      </w:r>
    </w:p>
    <w:p w14:paraId="6E58DB25" w14:textId="77777777" w:rsidR="00B1510C" w:rsidRPr="00E47E55" w:rsidRDefault="00B1510C" w:rsidP="00B1510C">
      <w:pPr>
        <w:ind w:left="720"/>
        <w:rPr>
          <w:sz w:val="20"/>
          <w:szCs w:val="20"/>
        </w:rPr>
      </w:pPr>
      <w:r w:rsidRPr="00E47E55">
        <w:rPr>
          <w:sz w:val="20"/>
          <w:szCs w:val="20"/>
        </w:rPr>
        <w:t>In the guise of a charging storm</w:t>
      </w:r>
      <w:r w:rsidRPr="00E47E55">
        <w:rPr>
          <w:sz w:val="20"/>
          <w:szCs w:val="20"/>
        </w:rPr>
        <w:tab/>
      </w:r>
      <w:r w:rsidRPr="00E47E55">
        <w:rPr>
          <w:sz w:val="20"/>
          <w:szCs w:val="20"/>
        </w:rPr>
        <w:tab/>
      </w:r>
      <w:r w:rsidRPr="00E47E55">
        <w:rPr>
          <w:sz w:val="20"/>
          <w:szCs w:val="20"/>
        </w:rPr>
        <w:tab/>
        <w:t>you charge.</w:t>
      </w:r>
    </w:p>
    <w:p w14:paraId="61DBFD45" w14:textId="5B2EC111" w:rsidR="00B1510C" w:rsidRPr="00E47E55" w:rsidRDefault="00B1510C" w:rsidP="00B1510C">
      <w:pPr>
        <w:ind w:left="720"/>
        <w:rPr>
          <w:sz w:val="20"/>
          <w:szCs w:val="20"/>
        </w:rPr>
      </w:pPr>
      <w:r w:rsidRPr="00E47E55">
        <w:rPr>
          <w:sz w:val="20"/>
          <w:szCs w:val="20"/>
        </w:rPr>
        <w:t>With a roaring storm</w:t>
      </w:r>
      <w:r w:rsidRPr="00E47E55">
        <w:rPr>
          <w:sz w:val="20"/>
          <w:szCs w:val="20"/>
        </w:rPr>
        <w:tab/>
      </w:r>
      <w:r w:rsidRPr="00E47E55">
        <w:rPr>
          <w:sz w:val="20"/>
          <w:szCs w:val="20"/>
        </w:rPr>
        <w:tab/>
      </w:r>
      <w:r w:rsidRPr="00E47E55">
        <w:rPr>
          <w:sz w:val="20"/>
          <w:szCs w:val="20"/>
        </w:rPr>
        <w:tab/>
      </w:r>
      <w:r w:rsidRPr="00E47E55">
        <w:rPr>
          <w:sz w:val="20"/>
          <w:szCs w:val="20"/>
        </w:rPr>
        <w:tab/>
        <w:t>you roar…</w:t>
      </w:r>
      <w:r w:rsidRPr="00E47E55">
        <w:rPr>
          <w:rStyle w:val="FootnoteReference"/>
          <w:sz w:val="20"/>
          <w:szCs w:val="20"/>
        </w:rPr>
        <w:footnoteReference w:id="10"/>
      </w:r>
    </w:p>
    <w:p w14:paraId="4F903062" w14:textId="77777777" w:rsidR="00B1510C" w:rsidRDefault="00B1510C" w:rsidP="00B1510C"/>
    <w:p w14:paraId="699D0427" w14:textId="7EFDC16A" w:rsidR="00B1510C" w:rsidRDefault="00B1510C" w:rsidP="00B1510C">
      <w:r>
        <w:t xml:space="preserve">Inanna can also cause unnatural phenomena. </w:t>
      </w:r>
      <w:proofErr w:type="spellStart"/>
      <w:r>
        <w:t>Enheduanna</w:t>
      </w:r>
      <w:proofErr w:type="spellEnd"/>
      <w:r>
        <w:t xml:space="preserve"> states that, in revenge on a city that denied her, Inanna made ‘Blood rise in [</w:t>
      </w:r>
      <w:r w:rsidR="000D59B4">
        <w:t>the</w:t>
      </w:r>
      <w:r>
        <w:t>] rivers’.</w:t>
      </w:r>
      <w:r w:rsidR="00104945">
        <w:rPr>
          <w:rStyle w:val="FootnoteReference"/>
        </w:rPr>
        <w:footnoteReference w:id="11"/>
      </w:r>
      <w:r>
        <w:t xml:space="preserve"> She can </w:t>
      </w:r>
      <w:proofErr w:type="gramStart"/>
      <w:r>
        <w:t>effect</w:t>
      </w:r>
      <w:proofErr w:type="gramEnd"/>
      <w:r w:rsidR="000D59B4">
        <w:t xml:space="preserve"> whole</w:t>
      </w:r>
      <w:r>
        <w:t xml:space="preserve"> peoples – armies are ‘captive before [her]’</w:t>
      </w:r>
      <w:r w:rsidR="003E5E4E">
        <w:t xml:space="preserve"> -</w:t>
      </w:r>
      <w:r>
        <w:t xml:space="preserve"> </w:t>
      </w:r>
      <w:r w:rsidR="000D59B4">
        <w:t>as well as change</w:t>
      </w:r>
      <w:r>
        <w:t xml:space="preserve"> individuals</w:t>
      </w:r>
      <w:r w:rsidR="000D59B4">
        <w:t>’ behaviour</w:t>
      </w:r>
      <w:r w:rsidR="003E5E4E">
        <w:t>.</w:t>
      </w:r>
      <w:r w:rsidR="000D59B4">
        <w:rPr>
          <w:rStyle w:val="FootnoteReference"/>
        </w:rPr>
        <w:footnoteReference w:id="12"/>
      </w:r>
      <w:r>
        <w:t xml:space="preserve"> </w:t>
      </w:r>
      <w:r w:rsidR="003E5E4E">
        <w:t>I</w:t>
      </w:r>
      <w:r>
        <w:t>n the same city</w:t>
      </w:r>
      <w:r w:rsidR="00104945">
        <w:t>, the hymn says</w:t>
      </w:r>
    </w:p>
    <w:p w14:paraId="759B9A20" w14:textId="77777777" w:rsidR="0098195D" w:rsidRDefault="0098195D" w:rsidP="00B1510C"/>
    <w:p w14:paraId="47B5433B" w14:textId="1810E585" w:rsidR="00B1510C" w:rsidRPr="00E47E55" w:rsidRDefault="00B1510C" w:rsidP="00B1510C">
      <w:pPr>
        <w:ind w:left="720"/>
        <w:rPr>
          <w:sz w:val="20"/>
          <w:szCs w:val="20"/>
        </w:rPr>
      </w:pPr>
      <w:r w:rsidRPr="00E47E55">
        <w:rPr>
          <w:sz w:val="20"/>
          <w:szCs w:val="20"/>
        </w:rPr>
        <w:t>Its woman no longer speaks of love</w:t>
      </w:r>
      <w:r w:rsidRPr="00E47E55">
        <w:rPr>
          <w:sz w:val="20"/>
          <w:szCs w:val="20"/>
        </w:rPr>
        <w:tab/>
      </w:r>
      <w:r w:rsidRPr="00E47E55">
        <w:rPr>
          <w:sz w:val="20"/>
          <w:szCs w:val="20"/>
        </w:rPr>
        <w:tab/>
      </w:r>
      <w:r w:rsidR="00E47E55">
        <w:rPr>
          <w:sz w:val="20"/>
          <w:szCs w:val="20"/>
        </w:rPr>
        <w:tab/>
      </w:r>
      <w:r w:rsidRPr="00E47E55">
        <w:rPr>
          <w:sz w:val="20"/>
          <w:szCs w:val="20"/>
        </w:rPr>
        <w:t>with her husband</w:t>
      </w:r>
    </w:p>
    <w:p w14:paraId="0FE0F9F7" w14:textId="24BCBC92" w:rsidR="00B1510C" w:rsidRPr="00E47E55" w:rsidRDefault="00B1510C" w:rsidP="00B1510C">
      <w:pPr>
        <w:ind w:left="720"/>
        <w:rPr>
          <w:sz w:val="20"/>
          <w:szCs w:val="20"/>
        </w:rPr>
      </w:pPr>
      <w:r w:rsidRPr="00E47E55">
        <w:rPr>
          <w:sz w:val="20"/>
          <w:szCs w:val="20"/>
        </w:rPr>
        <w:t xml:space="preserve">At night they no longer </w:t>
      </w:r>
      <w:r w:rsidRPr="00E47E55">
        <w:rPr>
          <w:sz w:val="20"/>
          <w:szCs w:val="20"/>
        </w:rPr>
        <w:tab/>
      </w:r>
      <w:r w:rsidRPr="00E47E55">
        <w:rPr>
          <w:sz w:val="20"/>
          <w:szCs w:val="20"/>
        </w:rPr>
        <w:tab/>
      </w:r>
      <w:r w:rsidRPr="00E47E55">
        <w:rPr>
          <w:sz w:val="20"/>
          <w:szCs w:val="20"/>
        </w:rPr>
        <w:tab/>
      </w:r>
      <w:r w:rsidRPr="00E47E55">
        <w:rPr>
          <w:sz w:val="20"/>
          <w:szCs w:val="20"/>
        </w:rPr>
        <w:tab/>
        <w:t>have intercourse</w:t>
      </w:r>
      <w:r w:rsidR="00E47E55" w:rsidRPr="00E47E55">
        <w:rPr>
          <w:sz w:val="20"/>
          <w:szCs w:val="20"/>
        </w:rPr>
        <w:t>…</w:t>
      </w:r>
      <w:r w:rsidR="000D59B4" w:rsidRPr="00E47E55">
        <w:rPr>
          <w:rStyle w:val="FootnoteReference"/>
          <w:sz w:val="20"/>
          <w:szCs w:val="20"/>
        </w:rPr>
        <w:footnoteReference w:id="13"/>
      </w:r>
    </w:p>
    <w:p w14:paraId="44E22FCE" w14:textId="77777777" w:rsidR="00B1510C" w:rsidRDefault="00B1510C" w:rsidP="00B1510C">
      <w:pPr>
        <w:ind w:left="720"/>
      </w:pPr>
    </w:p>
    <w:p w14:paraId="3450B8B8" w14:textId="11F60670" w:rsidR="00B1510C" w:rsidRDefault="00B1510C" w:rsidP="00B1510C">
      <w:r>
        <w:t xml:space="preserve">The goddess’s power is thus described as having a reach that extends to elements, </w:t>
      </w:r>
      <w:proofErr w:type="gramStart"/>
      <w:r>
        <w:t>cities</w:t>
      </w:r>
      <w:proofErr w:type="gramEnd"/>
      <w:r>
        <w:t xml:space="preserve"> and individuals. The </w:t>
      </w:r>
      <w:r w:rsidRPr="000D59B4">
        <w:rPr>
          <w:i/>
        </w:rPr>
        <w:t>planet</w:t>
      </w:r>
      <w:r>
        <w:t xml:space="preserve"> was </w:t>
      </w:r>
      <w:r w:rsidRPr="00A9510F">
        <w:t xml:space="preserve">not </w:t>
      </w:r>
      <w:r>
        <w:t xml:space="preserve">spoken of as the cause; it was the goddess herself.  </w:t>
      </w:r>
    </w:p>
    <w:p w14:paraId="6A9E6323" w14:textId="77777777" w:rsidR="000D59B4" w:rsidRDefault="000D59B4" w:rsidP="00B1510C"/>
    <w:p w14:paraId="17CB3E3E" w14:textId="168E4045" w:rsidR="00B1510C" w:rsidRDefault="00B1510C" w:rsidP="00B1510C">
      <w:r>
        <w:t xml:space="preserve">Valens’ Venus, on the other hand, </w:t>
      </w:r>
      <w:r w:rsidRPr="00816DE6">
        <w:rPr>
          <w:i/>
        </w:rPr>
        <w:t>is</w:t>
      </w:r>
      <w:r>
        <w:t xml:space="preserve"> the planet, and is not spoken about or referenced as a </w:t>
      </w:r>
      <w:r w:rsidR="000D59B4">
        <w:t>deity</w:t>
      </w:r>
      <w:r>
        <w:t xml:space="preserve">. As opposed to </w:t>
      </w:r>
      <w:proofErr w:type="spellStart"/>
      <w:r>
        <w:t>Enheduanna’s</w:t>
      </w:r>
      <w:proofErr w:type="spellEnd"/>
      <w:r>
        <w:t xml:space="preserve"> Inanna, who is </w:t>
      </w:r>
      <w:r w:rsidR="007F5AFB">
        <w:t>‘</w:t>
      </w:r>
      <w:r>
        <w:t>impetuous’ and unpredictable, Valen</w:t>
      </w:r>
      <w:r w:rsidR="00E05BA6">
        <w:t>s</w:t>
      </w:r>
      <w:r>
        <w:t xml:space="preserve">’ </w:t>
      </w:r>
      <w:r w:rsidR="003E5E4E">
        <w:t>Venus</w:t>
      </w:r>
      <w:r>
        <w:t xml:space="preserve"> </w:t>
      </w:r>
      <w:r w:rsidR="00240490">
        <w:t>forms</w:t>
      </w:r>
      <w:r>
        <w:t xml:space="preserve"> part of an ordered, predictable</w:t>
      </w:r>
      <w:r w:rsidR="000D59B4">
        <w:t>,</w:t>
      </w:r>
      <w:r>
        <w:t xml:space="preserve"> unified universe, with rules and laws that can be known</w:t>
      </w:r>
      <w:r w:rsidR="00240490">
        <w:t>.</w:t>
      </w:r>
      <w:r w:rsidR="000D59B4">
        <w:rPr>
          <w:rStyle w:val="FootnoteReference"/>
        </w:rPr>
        <w:footnoteReference w:id="14"/>
      </w:r>
      <w:r>
        <w:t xml:space="preserve"> </w:t>
      </w:r>
      <w:r w:rsidR="00240490">
        <w:t>It</w:t>
      </w:r>
      <w:r w:rsidR="00240490" w:rsidRPr="009D6C1B">
        <w:t xml:space="preserve"> </w:t>
      </w:r>
      <w:r w:rsidR="00240490">
        <w:t>acts upon the sublunar world – Valens states this happens ‘via its rays</w:t>
      </w:r>
      <w:r w:rsidR="00104945">
        <w:t>’, whereby it rules</w:t>
      </w:r>
      <w:r w:rsidR="00240490">
        <w:t xml:space="preserve"> ‘</w:t>
      </w:r>
      <w:r>
        <w:t>its own “element” in the universe.</w:t>
      </w:r>
      <w:r w:rsidRPr="000D59B4">
        <w:t>’</w:t>
      </w:r>
      <w:r w:rsidR="000D59B4" w:rsidRPr="000D59B4">
        <w:rPr>
          <w:rStyle w:val="FootnoteReference"/>
        </w:rPr>
        <w:footnoteReference w:id="15"/>
      </w:r>
      <w:r w:rsidRPr="000D59B4">
        <w:t xml:space="preserve"> The</w:t>
      </w:r>
      <w:r>
        <w:t xml:space="preserve"> doctrine of sympathies, associated with Stoicism, is evident in the list of Venus’ </w:t>
      </w:r>
      <w:r w:rsidR="00240490">
        <w:t>“</w:t>
      </w:r>
      <w:proofErr w:type="spellStart"/>
      <w:r>
        <w:t>rulerships</w:t>
      </w:r>
      <w:proofErr w:type="spellEnd"/>
      <w:r w:rsidR="00240490">
        <w:t>”</w:t>
      </w:r>
      <w:r>
        <w:t>. Campion describes sympathies as ‘a closely knit structure that binds together the energies deriving from the sun, the planets and the stars.’</w:t>
      </w:r>
      <w:r>
        <w:rPr>
          <w:rStyle w:val="FootnoteReference"/>
        </w:rPr>
        <w:footnoteReference w:id="16"/>
      </w:r>
      <w:r>
        <w:t xml:space="preserve"> </w:t>
      </w:r>
      <w:r w:rsidRPr="009D6C1B">
        <w:t>Valens</w:t>
      </w:r>
      <w:r>
        <w:t xml:space="preserve">’ </w:t>
      </w:r>
      <w:r w:rsidRPr="009D6C1B">
        <w:t>long</w:t>
      </w:r>
      <w:r>
        <w:t xml:space="preserve"> and varied</w:t>
      </w:r>
      <w:r w:rsidRPr="009D6C1B">
        <w:t xml:space="preserve"> list of what is connected by </w:t>
      </w:r>
      <w:r w:rsidR="00104945">
        <w:t>sympathy</w:t>
      </w:r>
      <w:r w:rsidR="00240490">
        <w:t xml:space="preserve"> to Venus</w:t>
      </w:r>
      <w:r w:rsidR="00104945">
        <w:t xml:space="preserve">, and hence </w:t>
      </w:r>
      <w:r w:rsidR="003E5E4E">
        <w:t>what</w:t>
      </w:r>
      <w:r w:rsidR="00104945">
        <w:t xml:space="preserve"> Venus rules,</w:t>
      </w:r>
      <w:r w:rsidRPr="009D6C1B">
        <w:t xml:space="preserve"> </w:t>
      </w:r>
      <w:r>
        <w:t>includes</w:t>
      </w:r>
      <w:r w:rsidRPr="009D6C1B">
        <w:t xml:space="preserve"> ‘mother and nurture…priesthoods, school </w:t>
      </w:r>
      <w:proofErr w:type="spellStart"/>
      <w:r w:rsidRPr="009D6C1B">
        <w:t>superintendencies</w:t>
      </w:r>
      <w:proofErr w:type="spellEnd"/>
      <w:r w:rsidRPr="009D6C1B">
        <w:t>, the acquisition of property, the purchase of ornaments… the neck, the face, the lips…and the olive.</w:t>
      </w:r>
      <w:r w:rsidR="00E47E55">
        <w:t>’</w:t>
      </w:r>
      <w:r w:rsidR="00E47E55">
        <w:rPr>
          <w:rStyle w:val="FootnoteReference"/>
        </w:rPr>
        <w:footnoteReference w:id="17"/>
      </w:r>
      <w:r w:rsidR="00240490">
        <w:t xml:space="preserve"> Venus is</w:t>
      </w:r>
      <w:r w:rsidR="00104945">
        <w:t xml:space="preserve"> both</w:t>
      </w:r>
      <w:r w:rsidR="00240490">
        <w:t xml:space="preserve"> outside of and imminent within the sub-lunar world</w:t>
      </w:r>
      <w:r>
        <w:t xml:space="preserve">. </w:t>
      </w:r>
    </w:p>
    <w:p w14:paraId="32C2DE6A" w14:textId="77777777" w:rsidR="0098195D" w:rsidRDefault="0098195D" w:rsidP="00B1510C"/>
    <w:p w14:paraId="1455B6A0" w14:textId="5BF782A3" w:rsidR="0098195D" w:rsidRDefault="00B1510C" w:rsidP="00B1510C">
      <w:r>
        <w:t>Of primary importance to both Valens’ and Martin’s Venus</w:t>
      </w:r>
      <w:r w:rsidR="00104945">
        <w:t xml:space="preserve"> (and entirely absent from </w:t>
      </w:r>
      <w:proofErr w:type="spellStart"/>
      <w:r w:rsidR="00104945">
        <w:t>Enheduanna’s</w:t>
      </w:r>
      <w:proofErr w:type="spellEnd"/>
      <w:r w:rsidR="00104945">
        <w:t xml:space="preserve"> hymn)</w:t>
      </w:r>
      <w:r>
        <w:t xml:space="preserve"> is the planet’s position </w:t>
      </w:r>
      <w:proofErr w:type="gramStart"/>
      <w:r>
        <w:t>at the moment</w:t>
      </w:r>
      <w:proofErr w:type="gramEnd"/>
      <w:r>
        <w:t xml:space="preserve"> of birth, described by the natal chart. Valens states that ‘Men born under this sign are noble and just, but malicious, covetous of others’ goods, average in fortune, losing their original possessions and falling into vicissitudes.’</w:t>
      </w:r>
      <w:r w:rsidR="004C6947">
        <w:rPr>
          <w:rStyle w:val="FootnoteReference"/>
        </w:rPr>
        <w:footnoteReference w:id="18"/>
      </w:r>
      <w:r>
        <w:t xml:space="preserve"> Thus, Venus has not only made them a certain way, but also dictated certain key events in their lives. Martin </w:t>
      </w:r>
      <w:r w:rsidR="003E5E4E">
        <w:t xml:space="preserve">too </w:t>
      </w:r>
      <w:r>
        <w:t>describes Venus in the natal chart as dictating – or at least making likely - certain events in the future. Speaking of a Sun-Venus contact she says</w:t>
      </w:r>
      <w:r w:rsidR="0098195D">
        <w:t>,</w:t>
      </w:r>
    </w:p>
    <w:p w14:paraId="739DD319" w14:textId="77777777" w:rsidR="00E05BA6" w:rsidRDefault="00E05BA6" w:rsidP="00B1510C"/>
    <w:p w14:paraId="711C73EE" w14:textId="08B84A6A" w:rsidR="00240490" w:rsidRDefault="00B1510C" w:rsidP="00E05BA6">
      <w:pPr>
        <w:ind w:left="720"/>
        <w:rPr>
          <w:sz w:val="20"/>
          <w:szCs w:val="20"/>
        </w:rPr>
      </w:pPr>
      <w:r w:rsidRPr="00E47E55">
        <w:rPr>
          <w:sz w:val="20"/>
          <w:szCs w:val="20"/>
        </w:rPr>
        <w:t xml:space="preserve">This describes her perception of her father (Sun) as a gentle and loving (Venus) man whose praise and appreciation (Venus) would have been of value to her (Venus). This is likely to be extended to her partners in later life…she may become a musician, a gardener, lawyer, </w:t>
      </w:r>
      <w:proofErr w:type="gramStart"/>
      <w:r w:rsidRPr="00E47E55">
        <w:rPr>
          <w:sz w:val="20"/>
          <w:szCs w:val="20"/>
        </w:rPr>
        <w:t>architect</w:t>
      </w:r>
      <w:proofErr w:type="gramEnd"/>
      <w:r w:rsidRPr="00E47E55">
        <w:rPr>
          <w:sz w:val="20"/>
          <w:szCs w:val="20"/>
        </w:rPr>
        <w:t xml:space="preserve"> or beautician. </w:t>
      </w:r>
    </w:p>
    <w:p w14:paraId="210B8061" w14:textId="77777777" w:rsidR="00E05BA6" w:rsidRPr="00E05BA6" w:rsidRDefault="00E05BA6" w:rsidP="00E05BA6">
      <w:pPr>
        <w:ind w:left="720"/>
        <w:rPr>
          <w:sz w:val="20"/>
          <w:szCs w:val="20"/>
        </w:rPr>
      </w:pPr>
    </w:p>
    <w:p w14:paraId="4F6859A8" w14:textId="37ECFDA6" w:rsidR="00B1510C" w:rsidRDefault="00B1510C" w:rsidP="00B1510C">
      <w:r>
        <w:t xml:space="preserve">Martin’s language is more qualified but echoes Valens’ and includes the principal of rulership – evidenced in the list of possible careers. </w:t>
      </w:r>
    </w:p>
    <w:p w14:paraId="19CB8F24" w14:textId="77777777" w:rsidR="0098195D" w:rsidRDefault="0098195D" w:rsidP="00B1510C"/>
    <w:p w14:paraId="714450B4" w14:textId="7A0FCAA2" w:rsidR="00B1510C" w:rsidRDefault="00B1510C" w:rsidP="00B1510C">
      <w:r w:rsidRPr="00E51F45">
        <w:t xml:space="preserve">Martin refers to Venus as an ‘energy’, an ‘aspect’, a ‘force’, a ‘consciousness’, </w:t>
      </w:r>
      <w:r>
        <w:t xml:space="preserve">a </w:t>
      </w:r>
      <w:r w:rsidRPr="00E51F45">
        <w:t>‘power’</w:t>
      </w:r>
      <w:r>
        <w:t>, a ‘principal’</w:t>
      </w:r>
      <w:r w:rsidRPr="00E51F45">
        <w:t xml:space="preserve">. </w:t>
      </w:r>
      <w:r>
        <w:t>Repeatedly</w:t>
      </w:r>
      <w:r w:rsidRPr="00E51F45">
        <w:t xml:space="preserve"> </w:t>
      </w:r>
      <w:r w:rsidR="00104945">
        <w:t xml:space="preserve">Martin emphasises the Venus </w:t>
      </w:r>
      <w:r w:rsidR="00104945" w:rsidRPr="00104945">
        <w:rPr>
          <w:i/>
        </w:rPr>
        <w:t>within</w:t>
      </w:r>
      <w:r w:rsidR="00104945">
        <w:t>, which</w:t>
      </w:r>
      <w:r>
        <w:t xml:space="preserve"> </w:t>
      </w:r>
      <w:r w:rsidRPr="00E51F45">
        <w:t xml:space="preserve">has needs and desires that the individual can </w:t>
      </w:r>
      <w:r>
        <w:t>potentially</w:t>
      </w:r>
      <w:r w:rsidRPr="00E51F45">
        <w:t xml:space="preserve"> make conscious</w:t>
      </w:r>
      <w:r w:rsidR="00240490">
        <w:t>, a concept not iterated in the other two sources</w:t>
      </w:r>
      <w:r w:rsidRPr="00E51F45">
        <w:t>.</w:t>
      </w:r>
    </w:p>
    <w:p w14:paraId="5C54851E" w14:textId="77777777" w:rsidR="0098195D" w:rsidRPr="00E51F45" w:rsidRDefault="0098195D" w:rsidP="00B1510C"/>
    <w:p w14:paraId="64D8FEF4" w14:textId="546022CE" w:rsidR="00B1510C" w:rsidRDefault="00B1510C" w:rsidP="00B1510C">
      <w:r>
        <w:t xml:space="preserve">In conclusion, while </w:t>
      </w:r>
      <w:proofErr w:type="spellStart"/>
      <w:r>
        <w:t>Enheduanna</w:t>
      </w:r>
      <w:proofErr w:type="spellEnd"/>
      <w:r>
        <w:t xml:space="preserve"> is explicitly referencing a divine being, </w:t>
      </w:r>
      <w:proofErr w:type="gramStart"/>
      <w:r>
        <w:t>Martin</w:t>
      </w:r>
      <w:proofErr w:type="gramEnd"/>
      <w:r>
        <w:t xml:space="preserve"> and Valens reference a planet and its influence in the natal chart</w:t>
      </w:r>
      <w:r w:rsidR="00C24AB4">
        <w:t xml:space="preserve">, </w:t>
      </w:r>
      <w:r>
        <w:t xml:space="preserve">as well as a quality of </w:t>
      </w:r>
      <w:r w:rsidR="00BA2AC7">
        <w:t>“</w:t>
      </w:r>
      <w:r w:rsidRPr="00240490">
        <w:t>Venus-ness</w:t>
      </w:r>
      <w:r w:rsidR="00BA2AC7">
        <w:t>”</w:t>
      </w:r>
      <w:r>
        <w:t xml:space="preserve"> in the world. Martin</w:t>
      </w:r>
      <w:r w:rsidR="00C24AB4">
        <w:t xml:space="preserve"> </w:t>
      </w:r>
      <w:r>
        <w:t xml:space="preserve">refers to Venus as a force both within </w:t>
      </w:r>
      <w:r w:rsidRPr="00C24AB4">
        <w:rPr>
          <w:i/>
        </w:rPr>
        <w:t>and</w:t>
      </w:r>
      <w:r>
        <w:t xml:space="preserve"> without, </w:t>
      </w:r>
      <w:r w:rsidR="00C24AB4">
        <w:t xml:space="preserve">and is ambiguous in how she refers to it, </w:t>
      </w:r>
      <w:r>
        <w:t xml:space="preserve">sometimes </w:t>
      </w:r>
      <w:r w:rsidR="00C24AB4">
        <w:t xml:space="preserve">referencing Venus </w:t>
      </w:r>
      <w:r>
        <w:t>more like</w:t>
      </w:r>
      <w:r w:rsidR="00C24AB4">
        <w:t xml:space="preserve"> </w:t>
      </w:r>
      <w:proofErr w:type="spellStart"/>
      <w:r w:rsidR="00C24AB4">
        <w:t>Enheduanna</w:t>
      </w:r>
      <w:proofErr w:type="spellEnd"/>
      <w:r w:rsidR="00C24AB4">
        <w:t xml:space="preserve"> - as</w:t>
      </w:r>
      <w:r>
        <w:t xml:space="preserve"> a </w:t>
      </w:r>
      <w:r w:rsidR="00BA2AC7">
        <w:t>“</w:t>
      </w:r>
      <w:r>
        <w:t>she</w:t>
      </w:r>
      <w:r w:rsidR="00BA2AC7">
        <w:t>”</w:t>
      </w:r>
      <w:r w:rsidR="00C24AB4">
        <w:t xml:space="preserve"> rather</w:t>
      </w:r>
      <w:r>
        <w:t xml:space="preserve"> than an </w:t>
      </w:r>
      <w:r w:rsidR="00BA2AC7">
        <w:t>“</w:t>
      </w:r>
      <w:r>
        <w:t>it</w:t>
      </w:r>
      <w:r w:rsidR="00BA2AC7">
        <w:t>”</w:t>
      </w:r>
      <w:r>
        <w:t xml:space="preserve">. </w:t>
      </w:r>
      <w:r w:rsidR="00C24AB4">
        <w:t>In examining the sources, therefore, it becomes clear that the nature or category of Venus referred to is complex. All three sources use the same name, Venus, to denote a ‘thing’ or ‘being’ which is distinctly different in each case. At the same time, there are commonalities in what is being described and a</w:t>
      </w:r>
      <w:r>
        <w:t>ll three</w:t>
      </w:r>
      <w:r w:rsidR="00C24AB4">
        <w:t xml:space="preserve"> </w:t>
      </w:r>
      <w:r>
        <w:t xml:space="preserve">reference a powerful force that has concrete influences on humanity. </w:t>
      </w:r>
    </w:p>
    <w:p w14:paraId="73B9B054" w14:textId="7A11014A" w:rsidR="00B1510C" w:rsidRDefault="00B1510C" w:rsidP="00B1510C">
      <w:pPr>
        <w:pStyle w:val="Heading1"/>
      </w:pPr>
      <w:r>
        <w:t>Characteristics of Venus</w:t>
      </w:r>
      <w:r w:rsidR="002C0A35">
        <w:t>/Inanna</w:t>
      </w:r>
    </w:p>
    <w:p w14:paraId="35AE709D" w14:textId="77777777" w:rsidR="00B1510C" w:rsidRPr="00B97733" w:rsidRDefault="00B1510C" w:rsidP="00B1510C"/>
    <w:p w14:paraId="002318AC" w14:textId="3A14B0F5" w:rsidR="00B1510C" w:rsidRDefault="00B1510C" w:rsidP="00B1510C">
      <w:r>
        <w:t>Many different characteristics are associated with Venus in the three sources. This section will concentrate on familiar associations of Venus with love, desire, joy, pleasure, relationship, beauty</w:t>
      </w:r>
      <w:r w:rsidR="00240490">
        <w:t>,</w:t>
      </w:r>
      <w:r>
        <w:t xml:space="preserve"> and their opposites. </w:t>
      </w:r>
    </w:p>
    <w:p w14:paraId="2397C363" w14:textId="77777777" w:rsidR="0098195D" w:rsidRDefault="0098195D" w:rsidP="00B1510C"/>
    <w:p w14:paraId="04D89D9F" w14:textId="25A70863" w:rsidR="0098195D" w:rsidRDefault="00B1510C" w:rsidP="00B1510C">
      <w:r>
        <w:t xml:space="preserve">Valens states Venus is ‘the ruler of love’, </w:t>
      </w:r>
      <w:r w:rsidR="00240490">
        <w:t xml:space="preserve">and in fact </w:t>
      </w:r>
      <w:r w:rsidR="00240490" w:rsidRPr="00240490">
        <w:rPr>
          <w:i/>
        </w:rPr>
        <w:t>is</w:t>
      </w:r>
      <w:r>
        <w:t xml:space="preserve"> </w:t>
      </w:r>
      <w:r w:rsidR="00240490">
        <w:t>‘</w:t>
      </w:r>
      <w:r>
        <w:t>desire and love’</w:t>
      </w:r>
      <w:r w:rsidR="00240490">
        <w:t>.</w:t>
      </w:r>
      <w:r w:rsidR="00CD3E19">
        <w:rPr>
          <w:rStyle w:val="FootnoteReference"/>
        </w:rPr>
        <w:footnoteReference w:id="19"/>
      </w:r>
      <w:r>
        <w:t xml:space="preserve"> </w:t>
      </w:r>
      <w:r w:rsidR="00240490">
        <w:t>He equates it with</w:t>
      </w:r>
      <w:r>
        <w:t xml:space="preserve"> ‘cheerfulness’ and ‘friendship’.</w:t>
      </w:r>
      <w:r w:rsidR="00105A9B">
        <w:rPr>
          <w:rStyle w:val="FootnoteReference"/>
        </w:rPr>
        <w:footnoteReference w:id="20"/>
      </w:r>
      <w:r>
        <w:t xml:space="preserve"> Valens lists many other things that could fall under the general heading</w:t>
      </w:r>
      <w:r w:rsidR="00240490">
        <w:t>s</w:t>
      </w:r>
      <w:r>
        <w:t xml:space="preserve"> of love, beauty or desirability, including ‘fine voices’, ‘jewellery’, </w:t>
      </w:r>
      <w:r w:rsidR="00240490">
        <w:t>‘</w:t>
      </w:r>
      <w:r>
        <w:t>fine property</w:t>
      </w:r>
      <w:r w:rsidR="00240490">
        <w:t>’</w:t>
      </w:r>
      <w:r>
        <w:t>, marriage, and sexual encounters.</w:t>
      </w:r>
      <w:r w:rsidR="00105A9B">
        <w:rPr>
          <w:rStyle w:val="FootnoteReference"/>
        </w:rPr>
        <w:footnoteReference w:id="21"/>
      </w:r>
      <w:r>
        <w:t xml:space="preserve"> Martin also equates Venus with desire and sexuality</w:t>
      </w:r>
      <w:r w:rsidR="00240490">
        <w:t xml:space="preserve"> and</w:t>
      </w:r>
      <w:r>
        <w:t xml:space="preserve"> speaks of ‘the pure archetypal qualities of Venus’ as being ‘love, fulfilment and joy..’ and ‘everything and anything which makes life more harmonious, peaceful and beautiful’.</w:t>
      </w:r>
      <w:r w:rsidR="00105A9B">
        <w:rPr>
          <w:rStyle w:val="FootnoteReference"/>
        </w:rPr>
        <w:footnoteReference w:id="22"/>
      </w:r>
    </w:p>
    <w:p w14:paraId="5D762598" w14:textId="102F623E" w:rsidR="00B1510C" w:rsidRDefault="00B1510C" w:rsidP="00B1510C">
      <w:r>
        <w:t xml:space="preserve"> </w:t>
      </w:r>
    </w:p>
    <w:p w14:paraId="188D3162" w14:textId="072409C3" w:rsidR="00B1510C" w:rsidRDefault="00B1510C" w:rsidP="00B1510C">
      <w:r>
        <w:t xml:space="preserve">It is hard to recognise these qualities in the Inanna of the </w:t>
      </w:r>
      <w:r w:rsidR="00D752BC" w:rsidRPr="00105A9B">
        <w:rPr>
          <w:i/>
        </w:rPr>
        <w:t>Nin-me-shar-ra</w:t>
      </w:r>
      <w:r>
        <w:t>. While there are a few mentions</w:t>
      </w:r>
      <w:r w:rsidR="00A57A4E">
        <w:t xml:space="preserve"> </w:t>
      </w:r>
      <w:r>
        <w:t>- Inanna is, for example,</w:t>
      </w:r>
      <w:r w:rsidR="00105A9B">
        <w:t xml:space="preserve"> ‘</w:t>
      </w:r>
      <w:r w:rsidR="0070417B">
        <w:t>wrapped in beauty’</w:t>
      </w:r>
      <w:r>
        <w:t xml:space="preserve">– the </w:t>
      </w:r>
      <w:r w:rsidR="00A57A4E">
        <w:t>portrait is</w:t>
      </w:r>
      <w:r>
        <w:t xml:space="preserve"> primar</w:t>
      </w:r>
      <w:r w:rsidR="00A57A4E">
        <w:t>i</w:t>
      </w:r>
      <w:r>
        <w:t xml:space="preserve">ly </w:t>
      </w:r>
      <w:r w:rsidR="00A57A4E">
        <w:t xml:space="preserve">one of </w:t>
      </w:r>
      <w:r>
        <w:t>a violent goddess.</w:t>
      </w:r>
      <w:r w:rsidR="0070417B">
        <w:rPr>
          <w:rStyle w:val="FootnoteReference"/>
        </w:rPr>
        <w:footnoteReference w:id="23"/>
      </w:r>
      <w:r>
        <w:t xml:space="preserve"> She is ‘terrible’, her heart is ‘malevolent beyond tempering’, she ‘smite[s] the heads’ and ‘devour[s] corpses like a dog.’</w:t>
      </w:r>
      <w:r w:rsidR="0070417B">
        <w:rPr>
          <w:rStyle w:val="FootnoteReference"/>
        </w:rPr>
        <w:footnoteReference w:id="24"/>
      </w:r>
      <w:r>
        <w:t xml:space="preserve"> </w:t>
      </w:r>
    </w:p>
    <w:p w14:paraId="42BCEAAC" w14:textId="77777777" w:rsidR="0098195D" w:rsidRDefault="0098195D" w:rsidP="00B1510C"/>
    <w:p w14:paraId="7BAC3372" w14:textId="6D0F90C6" w:rsidR="00B1510C" w:rsidRDefault="00B1510C" w:rsidP="00B1510C">
      <w:r>
        <w:t xml:space="preserve">A way of uniting these </w:t>
      </w:r>
      <w:r w:rsidR="00A57A4E">
        <w:t xml:space="preserve">seemingly contradictory </w:t>
      </w:r>
      <w:r>
        <w:t xml:space="preserve">faces of Venus is offered by </w:t>
      </w:r>
      <w:proofErr w:type="spellStart"/>
      <w:r>
        <w:t>Rivkah</w:t>
      </w:r>
      <w:proofErr w:type="spellEnd"/>
      <w:r>
        <w:t xml:space="preserve"> Harris, who states that Ina</w:t>
      </w:r>
      <w:r w:rsidR="00A57A4E">
        <w:t>n</w:t>
      </w:r>
      <w:r>
        <w:t>na was ‘a deity who incorporated fundamental and irreducible paradoxes’.</w:t>
      </w:r>
      <w:r>
        <w:rPr>
          <w:rStyle w:val="FootnoteReference"/>
        </w:rPr>
        <w:footnoteReference w:id="25"/>
      </w:r>
      <w:r>
        <w:t xml:space="preserve"> Similarly, Robert </w:t>
      </w:r>
      <w:proofErr w:type="spellStart"/>
      <w:r>
        <w:t>Shmidt</w:t>
      </w:r>
      <w:proofErr w:type="spellEnd"/>
      <w:r>
        <w:t xml:space="preserve">, in his introduction to the </w:t>
      </w:r>
      <w:r w:rsidRPr="00553349">
        <w:rPr>
          <w:i/>
        </w:rPr>
        <w:t>Anthology</w:t>
      </w:r>
      <w:r>
        <w:t>, seems to be speaking to this when he identifies ‘two distinctly different planetary Venuses</w:t>
      </w:r>
      <w:r w:rsidR="00AC19E6">
        <w:t xml:space="preserve"> -</w:t>
      </w:r>
      <w:r>
        <w:t xml:space="preserve"> that is, Venus as the morning star and Venus as the evening star.</w:t>
      </w:r>
      <w:r>
        <w:rPr>
          <w:rStyle w:val="FootnoteReference"/>
        </w:rPr>
        <w:footnoteReference w:id="26"/>
      </w:r>
      <w:r>
        <w:t xml:space="preserve"> Citing Wilhelm </w:t>
      </w:r>
      <w:proofErr w:type="spellStart"/>
      <w:r>
        <w:t>Knappich</w:t>
      </w:r>
      <w:proofErr w:type="spellEnd"/>
      <w:r>
        <w:t xml:space="preserve">, Schmidt states that </w:t>
      </w:r>
      <w:r w:rsidR="00A57A4E">
        <w:t>the morning star Venus</w:t>
      </w:r>
    </w:p>
    <w:p w14:paraId="2B6F7F60" w14:textId="77777777" w:rsidR="0098195D" w:rsidRDefault="0098195D" w:rsidP="00B1510C"/>
    <w:p w14:paraId="183E9B1F" w14:textId="751EF4FC" w:rsidR="00B1510C" w:rsidRDefault="00B1510C" w:rsidP="00B1510C">
      <w:pPr>
        <w:ind w:left="720"/>
        <w:rPr>
          <w:sz w:val="18"/>
          <w:szCs w:val="18"/>
        </w:rPr>
      </w:pPr>
      <w:r w:rsidRPr="002900D3">
        <w:rPr>
          <w:sz w:val="18"/>
          <w:szCs w:val="18"/>
        </w:rPr>
        <w:t xml:space="preserve">“had a more masculine character and was known as Ishtar of Akkad, a goddess of war.” The evening star Venus “had a more feminine character and as Ishtar of </w:t>
      </w:r>
      <w:proofErr w:type="spellStart"/>
      <w:r w:rsidRPr="002900D3">
        <w:rPr>
          <w:sz w:val="18"/>
          <w:szCs w:val="18"/>
        </w:rPr>
        <w:t>Uruk</w:t>
      </w:r>
      <w:proofErr w:type="spellEnd"/>
      <w:r w:rsidRPr="002900D3">
        <w:rPr>
          <w:sz w:val="18"/>
          <w:szCs w:val="18"/>
        </w:rPr>
        <w:t xml:space="preserve"> she was the goddess of the sensual life…”</w:t>
      </w:r>
      <w:r w:rsidRPr="002900D3">
        <w:rPr>
          <w:rStyle w:val="FootnoteReference"/>
          <w:sz w:val="18"/>
          <w:szCs w:val="18"/>
        </w:rPr>
        <w:footnoteReference w:id="27"/>
      </w:r>
      <w:r w:rsidRPr="002900D3">
        <w:rPr>
          <w:sz w:val="18"/>
          <w:szCs w:val="18"/>
        </w:rPr>
        <w:t xml:space="preserve"> </w:t>
      </w:r>
    </w:p>
    <w:p w14:paraId="51070B0F" w14:textId="77777777" w:rsidR="00A57A4E" w:rsidRPr="002900D3" w:rsidRDefault="00A57A4E" w:rsidP="00B1510C">
      <w:pPr>
        <w:ind w:left="720"/>
        <w:rPr>
          <w:sz w:val="18"/>
          <w:szCs w:val="18"/>
        </w:rPr>
      </w:pPr>
    </w:p>
    <w:p w14:paraId="34D1ADBC" w14:textId="05DBF954" w:rsidR="00B1510C" w:rsidRDefault="00B1510C" w:rsidP="00B1510C">
      <w:r>
        <w:t>The Inanna depicted in this source is clearly the former.</w:t>
      </w:r>
      <w:r w:rsidR="00E47E55">
        <w:t xml:space="preserve"> </w:t>
      </w:r>
      <w:r>
        <w:t xml:space="preserve">(An example of Inanna in her gentler aspect can be found in </w:t>
      </w:r>
      <w:r w:rsidRPr="00A57A4E">
        <w:rPr>
          <w:i/>
        </w:rPr>
        <w:t>The Lady of the Evening</w:t>
      </w:r>
      <w:r>
        <w:t>.)</w:t>
      </w:r>
      <w:r>
        <w:rPr>
          <w:rStyle w:val="FootnoteReference"/>
        </w:rPr>
        <w:footnoteReference w:id="28"/>
      </w:r>
      <w:r>
        <w:t xml:space="preserve"> </w:t>
      </w:r>
    </w:p>
    <w:p w14:paraId="278E2BD5" w14:textId="77777777" w:rsidR="0098195D" w:rsidRDefault="0098195D" w:rsidP="00B1510C"/>
    <w:p w14:paraId="644BE085" w14:textId="77B5A874" w:rsidR="00B1510C" w:rsidRDefault="00B1510C" w:rsidP="00B1510C">
      <w:r>
        <w:t>Inanna’s dual nature is mirrored in both Valens’ and Martin’s Venus; where a darker and more violent Venus emerges when</w:t>
      </w:r>
      <w:r w:rsidR="00AC19E6">
        <w:t xml:space="preserve"> it is</w:t>
      </w:r>
      <w:r>
        <w:t xml:space="preserve"> badly</w:t>
      </w:r>
      <w:r w:rsidR="00A57A4E">
        <w:t>-</w:t>
      </w:r>
      <w:proofErr w:type="spellStart"/>
      <w:r>
        <w:t>aspected</w:t>
      </w:r>
      <w:proofErr w:type="spellEnd"/>
      <w:r>
        <w:t xml:space="preserve"> (Valens) or </w:t>
      </w:r>
      <w:r w:rsidR="0070417B">
        <w:t xml:space="preserve">denied in some way </w:t>
      </w:r>
      <w:r>
        <w:t>(Martin).</w:t>
      </w:r>
      <w:r w:rsidR="00A57A4E">
        <w:t xml:space="preserve"> </w:t>
      </w:r>
      <w:r>
        <w:t>Valens states that certain planetary aspects with Venus cause</w:t>
      </w:r>
      <w:r w:rsidR="004D2A6D">
        <w:t xml:space="preserve"> loss of property, falls of fortune,</w:t>
      </w:r>
      <w:r>
        <w:t xml:space="preserve"> ‘criticism, denunciation, whoring, penalties, breaches of faith, treachery from women, trials, and disorder’.</w:t>
      </w:r>
      <w:r w:rsidR="0070417B">
        <w:rPr>
          <w:rStyle w:val="FootnoteReference"/>
        </w:rPr>
        <w:footnoteReference w:id="29"/>
      </w:r>
      <w:r>
        <w:t xml:space="preserve"> The equation of Venus with an unhappy marital bed is a direct echo of the </w:t>
      </w:r>
      <w:r w:rsidR="00D752BC">
        <w:rPr>
          <w:i/>
        </w:rPr>
        <w:t>Nin-me-shar-ra</w:t>
      </w:r>
      <w:r>
        <w:t xml:space="preserve">, quoted earlier. This litany of disaster </w:t>
      </w:r>
      <w:r w:rsidR="00AC19E6">
        <w:t>is also articulated by</w:t>
      </w:r>
      <w:r>
        <w:t xml:space="preserve"> Martin</w:t>
      </w:r>
      <w:r w:rsidR="00AC19E6">
        <w:t>;</w:t>
      </w:r>
      <w:r>
        <w:t xml:space="preserve"> </w:t>
      </w:r>
      <w:r w:rsidR="00AC19E6">
        <w:t>she</w:t>
      </w:r>
      <w:r>
        <w:t xml:space="preserve"> states that a ‘distorted’ Venus is ‘</w:t>
      </w:r>
      <w:r w:rsidR="004D2A6D">
        <w:t>voracious</w:t>
      </w:r>
      <w:r>
        <w:t xml:space="preserve"> and ‘vicious’, and that an ‘unfulfilled’ Venus ‘will take her revenge.’</w:t>
      </w:r>
      <w:r>
        <w:rPr>
          <w:rStyle w:val="FootnoteReference"/>
        </w:rPr>
        <w:footnoteReference w:id="30"/>
      </w:r>
      <w:r>
        <w:t xml:space="preserve"> She recounts an example </w:t>
      </w:r>
      <w:r w:rsidR="00E24A1E">
        <w:t xml:space="preserve">of </w:t>
      </w:r>
      <w:r>
        <w:t xml:space="preserve">such a revenge, referring to the movie </w:t>
      </w:r>
      <w:r w:rsidRPr="00A57A4E">
        <w:rPr>
          <w:i/>
        </w:rPr>
        <w:t>The War of the Roses</w:t>
      </w:r>
      <w:r>
        <w:t>, where marriage partners ‘end up attacking each other with knives, running over each other’s pets and generally becoming like crazed monsters’ – a Venusian attack reminiscent of Inanna’s assault on the hostile city.</w:t>
      </w:r>
      <w:r>
        <w:rPr>
          <w:rStyle w:val="FootnoteReference"/>
        </w:rPr>
        <w:footnoteReference w:id="31"/>
      </w:r>
      <w:r>
        <w:t xml:space="preserve"> </w:t>
      </w:r>
    </w:p>
    <w:p w14:paraId="2DCCB64C" w14:textId="77777777" w:rsidR="0098195D" w:rsidRDefault="0098195D" w:rsidP="00B1510C"/>
    <w:p w14:paraId="4DF13A96" w14:textId="2F2D0D98" w:rsidR="00B1510C" w:rsidRDefault="00B1510C" w:rsidP="00B1510C">
      <w:r>
        <w:t xml:space="preserve">Thus, although the Venus referenced in the </w:t>
      </w:r>
      <w:r w:rsidR="00D752BC">
        <w:rPr>
          <w:i/>
        </w:rPr>
        <w:t>Nin-me-shar-ra</w:t>
      </w:r>
      <w:r>
        <w:t xml:space="preserve"> is opposed to the image of Venus as goddess of desire, beauty, and love – primary associations in both Valens and Martin - it is </w:t>
      </w:r>
      <w:proofErr w:type="gramStart"/>
      <w:r>
        <w:t>similar to</w:t>
      </w:r>
      <w:proofErr w:type="gramEnd"/>
      <w:r>
        <w:t xml:space="preserve"> how Venus is described in those sources, when it is </w:t>
      </w:r>
      <w:r w:rsidR="004D2A6D">
        <w:t>“</w:t>
      </w:r>
      <w:r>
        <w:t>wronged</w:t>
      </w:r>
      <w:r w:rsidR="004D2A6D">
        <w:t>”</w:t>
      </w:r>
      <w:r>
        <w:t>.</w:t>
      </w:r>
      <w:r w:rsidR="004D2A6D">
        <w:t xml:space="preserve"> This “wronging” occurs in Valens primarily through association with the “</w:t>
      </w:r>
      <w:proofErr w:type="spellStart"/>
      <w:r w:rsidR="004D2A6D">
        <w:t>Malefics</w:t>
      </w:r>
      <w:proofErr w:type="spellEnd"/>
      <w:r w:rsidR="004D2A6D">
        <w:t xml:space="preserve">”, Saturn and Mars, for Martin it is through </w:t>
      </w:r>
      <w:proofErr w:type="gramStart"/>
      <w:r w:rsidR="004D2A6D">
        <w:t>some kind of denying</w:t>
      </w:r>
      <w:proofErr w:type="gramEnd"/>
      <w:r w:rsidR="004D2A6D">
        <w:t xml:space="preserve"> on the part of society or the individual.</w:t>
      </w:r>
      <w:r>
        <w:t xml:space="preserve"> </w:t>
      </w:r>
      <w:proofErr w:type="spellStart"/>
      <w:r w:rsidR="00A57A4E">
        <w:t>Enheduanna</w:t>
      </w:r>
      <w:proofErr w:type="spellEnd"/>
      <w:r w:rsidR="00A57A4E">
        <w:t xml:space="preserve"> relates that Inanna</w:t>
      </w:r>
      <w:r>
        <w:t xml:space="preserve"> has also been wronged</w:t>
      </w:r>
      <w:r w:rsidR="00A57A4E">
        <w:t>; t</w:t>
      </w:r>
      <w:r>
        <w:t>he city against which Inanna directs her wrath is a city that has denied her</w:t>
      </w:r>
      <w:r w:rsidR="00A57A4E">
        <w:t>,</w:t>
      </w:r>
      <w:r>
        <w:t xml:space="preserve"> her ‘rage is increased’ and her heart ‘unassuaged’ because her husband and child have been taken away from her. </w:t>
      </w:r>
      <w:r w:rsidR="004D2A6D">
        <w:rPr>
          <w:rStyle w:val="FootnoteReference"/>
        </w:rPr>
        <w:footnoteReference w:id="32"/>
      </w:r>
    </w:p>
    <w:p w14:paraId="3A617864" w14:textId="19D2DFC7" w:rsidR="00B1510C" w:rsidRDefault="00B1510C" w:rsidP="00B1510C">
      <w:pPr>
        <w:pStyle w:val="Heading1"/>
      </w:pPr>
      <w:r>
        <w:t>Engaging with Venus</w:t>
      </w:r>
      <w:r w:rsidR="002C0A35">
        <w:t>/Inanna</w:t>
      </w:r>
    </w:p>
    <w:p w14:paraId="6E7A97CA" w14:textId="77777777" w:rsidR="0098195D" w:rsidRDefault="0098195D" w:rsidP="00B1510C"/>
    <w:p w14:paraId="48545D62" w14:textId="231C861B" w:rsidR="00B1510C" w:rsidRDefault="00B1510C" w:rsidP="00B1510C">
      <w:r>
        <w:t>The final paragraphs of this essay will explore the authors’ views on how individuals might approach or deal with Venus.</w:t>
      </w:r>
    </w:p>
    <w:p w14:paraId="185174C8" w14:textId="77777777" w:rsidR="00A57A4E" w:rsidRDefault="00A57A4E" w:rsidP="00B1510C"/>
    <w:p w14:paraId="678F5643" w14:textId="2E615C03" w:rsidR="00B1510C" w:rsidRDefault="00B1510C" w:rsidP="00B1510C">
      <w:proofErr w:type="spellStart"/>
      <w:r>
        <w:t>Enheduanna</w:t>
      </w:r>
      <w:proofErr w:type="spellEnd"/>
      <w:r>
        <w:t xml:space="preserve"> refers to Inanna several times as the ‘</w:t>
      </w:r>
      <w:r w:rsidR="007F5AFB">
        <w:t xml:space="preserve">impetuous </w:t>
      </w:r>
      <w:r>
        <w:t xml:space="preserve">wild cow’, </w:t>
      </w:r>
      <w:r w:rsidR="007F5AFB">
        <w:t>emphasising</w:t>
      </w:r>
      <w:r>
        <w:t xml:space="preserve"> her quality of wildness and unpredictability.</w:t>
      </w:r>
      <w:r w:rsidR="007F5AFB">
        <w:rPr>
          <w:rStyle w:val="FootnoteReference"/>
        </w:rPr>
        <w:footnoteReference w:id="33"/>
      </w:r>
      <w:r>
        <w:t xml:space="preserve"> </w:t>
      </w:r>
      <w:r w:rsidRPr="006754E4">
        <w:t xml:space="preserve">Inanna was not bound </w:t>
      </w:r>
      <w:r w:rsidR="007F5AFB" w:rsidRPr="006754E4">
        <w:t>within laws,</w:t>
      </w:r>
      <w:r w:rsidR="006754E4">
        <w:t xml:space="preserve"> in what Campion calls ‘the capricious world of the Babylonian pantheon’</w:t>
      </w:r>
      <w:r w:rsidRPr="006754E4">
        <w:t xml:space="preserve"> as was Valens’s Venus.</w:t>
      </w:r>
      <w:r w:rsidR="00A57A4E" w:rsidRPr="006754E4">
        <w:rPr>
          <w:rStyle w:val="FootnoteReference"/>
        </w:rPr>
        <w:footnoteReference w:id="34"/>
      </w:r>
      <w:r w:rsidRPr="006754E4">
        <w:t xml:space="preserve"> The way to engage her beneficent and protective side, therefore, was through pleasing the goddess, anticipating her needs and desires.</w:t>
      </w:r>
      <w:r>
        <w:t xml:space="preserve"> </w:t>
      </w:r>
      <w:proofErr w:type="spellStart"/>
      <w:r>
        <w:t>Enheduanna</w:t>
      </w:r>
      <w:proofErr w:type="spellEnd"/>
      <w:r>
        <w:t xml:space="preserve"> demonstrates one way of engaging the goddess through the hymn itself; in it </w:t>
      </w:r>
      <w:proofErr w:type="spellStart"/>
      <w:r>
        <w:t>Innana</w:t>
      </w:r>
      <w:proofErr w:type="spellEnd"/>
      <w:r>
        <w:t xml:space="preserve"> is praised and adored, she is ‘Queen’, ‘</w:t>
      </w:r>
      <w:proofErr w:type="spellStart"/>
      <w:r>
        <w:t>Devastatrix</w:t>
      </w:r>
      <w:proofErr w:type="spellEnd"/>
      <w:r>
        <w:t>’, ‘my lady’, ‘beloved’, ‘merciful one’.</w:t>
      </w:r>
      <w:r w:rsidR="006754E4">
        <w:rPr>
          <w:rStyle w:val="FootnoteReference"/>
        </w:rPr>
        <w:footnoteReference w:id="35"/>
      </w:r>
      <w:r>
        <w:t xml:space="preserve"> </w:t>
      </w:r>
      <w:proofErr w:type="spellStart"/>
      <w:r>
        <w:t>Enheduanna</w:t>
      </w:r>
      <w:proofErr w:type="spellEnd"/>
      <w:r>
        <w:t xml:space="preserve"> details rites she has performed for her: she has set up </w:t>
      </w:r>
      <w:r w:rsidR="006754E4">
        <w:t xml:space="preserve">the </w:t>
      </w:r>
      <w:r>
        <w:t xml:space="preserve">nuptial chamber and </w:t>
      </w:r>
      <w:r w:rsidR="006754E4">
        <w:t>offer</w:t>
      </w:r>
      <w:r w:rsidR="00E24A1E">
        <w:t>ed</w:t>
      </w:r>
      <w:r w:rsidR="006754E4">
        <w:t xml:space="preserve"> </w:t>
      </w:r>
      <w:r>
        <w:t>‘tears like sweet drinks</w:t>
      </w:r>
      <w:r w:rsidR="006754E4">
        <w:t>’ to the goddess</w:t>
      </w:r>
      <w:r>
        <w:t>.</w:t>
      </w:r>
      <w:r w:rsidR="006754E4">
        <w:rPr>
          <w:rStyle w:val="FootnoteReference"/>
        </w:rPr>
        <w:footnoteReference w:id="36"/>
      </w:r>
      <w:r>
        <w:t xml:space="preserve"> </w:t>
      </w:r>
    </w:p>
    <w:p w14:paraId="4F872438" w14:textId="77777777" w:rsidR="0098195D" w:rsidRDefault="0098195D" w:rsidP="00B1510C"/>
    <w:p w14:paraId="00ED2422" w14:textId="657BD6DF" w:rsidR="00B1510C" w:rsidRDefault="00B1510C" w:rsidP="00B1510C">
      <w:r>
        <w:t>Martin also repeatedly voices the importance of honoring Venus</w:t>
      </w:r>
      <w:r w:rsidR="00E24A1E">
        <w:t xml:space="preserve"> </w:t>
      </w:r>
      <w:proofErr w:type="gramStart"/>
      <w:r w:rsidR="00E24A1E">
        <w:t>in order to</w:t>
      </w:r>
      <w:proofErr w:type="gramEnd"/>
      <w:r w:rsidR="00E24A1E">
        <w:t xml:space="preserve"> enjoy its most positive manifestation</w:t>
      </w:r>
      <w:r>
        <w:t xml:space="preserve">. She states that ‘What is </w:t>
      </w:r>
      <w:proofErr w:type="gramStart"/>
      <w:r>
        <w:t>important..</w:t>
      </w:r>
      <w:proofErr w:type="gramEnd"/>
      <w:r>
        <w:t xml:space="preserve"> is for each individual to explore, understand and honour what their Venus desires.’</w:t>
      </w:r>
      <w:r w:rsidR="001F3857">
        <w:rPr>
          <w:rStyle w:val="FootnoteReference"/>
        </w:rPr>
        <w:footnoteReference w:id="37"/>
      </w:r>
      <w:r>
        <w:t xml:space="preserve">  For Martin, such work is ‘developmentally crucial’ for both the individual and for society.</w:t>
      </w:r>
    </w:p>
    <w:p w14:paraId="2E9FC4DD" w14:textId="77777777" w:rsidR="0098195D" w:rsidRDefault="0098195D" w:rsidP="00B1510C"/>
    <w:p w14:paraId="248FCD06" w14:textId="3890D926" w:rsidR="00B1510C" w:rsidRDefault="00B1510C" w:rsidP="00B1510C">
      <w:r>
        <w:t>In contrast, Valens’ Venus is an impersonal force that one cannot be in relationship with; it ‘</w:t>
      </w:r>
      <w:r w:rsidRPr="009D6C1B">
        <w:t>makes</w:t>
      </w:r>
      <w:r>
        <w:t>’, ‘causes’, ‘bestows’ or ‘diminishes’ according to universal laws – not individual choices.</w:t>
      </w:r>
      <w:r w:rsidR="001F3857">
        <w:rPr>
          <w:rStyle w:val="FootnoteReference"/>
        </w:rPr>
        <w:footnoteReference w:id="38"/>
      </w:r>
      <w:r>
        <w:t xml:space="preserve"> Valens’ universe is </w:t>
      </w:r>
      <w:r w:rsidR="00A57A4E">
        <w:t>a Stoic one with strict determinism</w:t>
      </w:r>
      <w:r>
        <w:t xml:space="preserve">; there is no way to ‘work’ with Venus, beyond the ability to choose </w:t>
      </w:r>
      <w:r w:rsidR="00A57A4E">
        <w:t>auspicious</w:t>
      </w:r>
      <w:r>
        <w:t xml:space="preserve"> timings offered by astrological knowledge.  </w:t>
      </w:r>
    </w:p>
    <w:p w14:paraId="17D3A3A5" w14:textId="77777777" w:rsidR="0098195D" w:rsidRDefault="0098195D" w:rsidP="00B1510C"/>
    <w:p w14:paraId="3BB91A26" w14:textId="1217C9C5" w:rsidR="00B1510C" w:rsidRDefault="00B1510C" w:rsidP="00B1510C">
      <w:r>
        <w:t xml:space="preserve">In conclusion, although </w:t>
      </w:r>
      <w:proofErr w:type="spellStart"/>
      <w:r>
        <w:t>Enheduanna’s</w:t>
      </w:r>
      <w:proofErr w:type="spellEnd"/>
      <w:r>
        <w:t xml:space="preserve"> Inanna was potentially fearsome, she could be approached and </w:t>
      </w:r>
      <w:r w:rsidR="00E24A1E">
        <w:t>communicated</w:t>
      </w:r>
      <w:r>
        <w:t xml:space="preserve">, </w:t>
      </w:r>
      <w:r w:rsidR="00661115">
        <w:t xml:space="preserve">a potential </w:t>
      </w:r>
      <w:r w:rsidR="00AC19E6">
        <w:t xml:space="preserve">not present in </w:t>
      </w:r>
      <w:r>
        <w:t xml:space="preserve">Valens’ text. Martin’s Venus </w:t>
      </w:r>
      <w:r w:rsidR="00AC19E6">
        <w:t>shares</w:t>
      </w:r>
      <w:r>
        <w:t xml:space="preserve"> elements </w:t>
      </w:r>
      <w:r w:rsidR="00AC19E6">
        <w:t>with</w:t>
      </w:r>
      <w:r>
        <w:t xml:space="preserve"> both</w:t>
      </w:r>
      <w:r w:rsidR="00AC19E6">
        <w:t xml:space="preserve"> sources</w:t>
      </w:r>
      <w:r>
        <w:t xml:space="preserve">; </w:t>
      </w:r>
      <w:r w:rsidR="00AC19E6">
        <w:t xml:space="preserve">her </w:t>
      </w:r>
      <w:r>
        <w:t xml:space="preserve">Venus is understandable and predictable within astrological </w:t>
      </w:r>
      <w:r w:rsidR="001F3857">
        <w:t>“</w:t>
      </w:r>
      <w:r>
        <w:t>laws</w:t>
      </w:r>
      <w:r w:rsidR="001F3857">
        <w:t>”</w:t>
      </w:r>
      <w:r>
        <w:t>, but also seems to be – if not a goddess</w:t>
      </w:r>
      <w:r w:rsidR="00E24A1E">
        <w:t xml:space="preserve"> -</w:t>
      </w:r>
      <w:r>
        <w:t xml:space="preserve"> then goddess-like</w:t>
      </w:r>
      <w:r w:rsidR="00E24A1E">
        <w:t>,</w:t>
      </w:r>
      <w:r>
        <w:t xml:space="preserve"> something which must be honored</w:t>
      </w:r>
      <w:r w:rsidR="00661115">
        <w:t xml:space="preserve">. </w:t>
      </w:r>
      <w:r w:rsidR="00AC19E6">
        <w:t>Unlike either of the earlier primary sources, Martin’s</w:t>
      </w:r>
      <w:r w:rsidR="00661115">
        <w:t xml:space="preserve"> Venus</w:t>
      </w:r>
      <w:r w:rsidR="00AC19E6">
        <w:t xml:space="preserve"> is</w:t>
      </w:r>
      <w:r>
        <w:t xml:space="preserve"> also</w:t>
      </w:r>
      <w:r w:rsidR="00AC19E6">
        <w:t>, and perhaps primarily,</w:t>
      </w:r>
      <w:r>
        <w:t xml:space="preserve"> </w:t>
      </w:r>
      <w:r w:rsidR="00661115">
        <w:t>an interior force</w:t>
      </w:r>
      <w:r w:rsidR="00AC19E6">
        <w:t xml:space="preserve"> within the individual</w:t>
      </w:r>
      <w:r>
        <w:t xml:space="preserve"> with which one can have a relationship.</w:t>
      </w:r>
    </w:p>
    <w:p w14:paraId="472D0746" w14:textId="77777777" w:rsidR="00B1510C" w:rsidRDefault="00B1510C" w:rsidP="00B1510C">
      <w:pPr>
        <w:pStyle w:val="Heading1"/>
      </w:pPr>
      <w:r>
        <w:t>CONCLUSION</w:t>
      </w:r>
    </w:p>
    <w:p w14:paraId="1ABE0802" w14:textId="77777777" w:rsidR="0098195D" w:rsidRDefault="0098195D" w:rsidP="00B1510C">
      <w:bookmarkStart w:id="2" w:name="_Hlk515625104"/>
    </w:p>
    <w:p w14:paraId="257CD3F6" w14:textId="25751EFD" w:rsidR="00B1510C" w:rsidRDefault="00B1510C" w:rsidP="00B1510C">
      <w:r>
        <w:t xml:space="preserve">This essay </w:t>
      </w:r>
      <w:proofErr w:type="gramStart"/>
      <w:r>
        <w:t>compared and contrasted</w:t>
      </w:r>
      <w:proofErr w:type="gramEnd"/>
      <w:r>
        <w:t xml:space="preserve"> the treatment of Venus in three primary sources, aiming to discover the nature of Venus in the texts and to discern whether there was evidence of an unbroken line from Mesopotamia to the present day. Notwithstanding the many differences, evidence was found to suggest such a line. Whether Venus is named a goddess, a star or an archetypal principal in the sources, many characteristics remain almost identical, especially </w:t>
      </w:r>
      <w:proofErr w:type="gramStart"/>
      <w:r>
        <w:t>in light of</w:t>
      </w:r>
      <w:proofErr w:type="gramEnd"/>
      <w:r>
        <w:t xml:space="preserve"> the dual nature of Venus proposed by Schmidt. </w:t>
      </w:r>
      <w:r w:rsidR="00661115">
        <w:t>Valens and Martin both portray a</w:t>
      </w:r>
      <w:r>
        <w:t xml:space="preserve"> Venus</w:t>
      </w:r>
      <w:r w:rsidR="00661115">
        <w:t xml:space="preserve"> that</w:t>
      </w:r>
      <w:r>
        <w:t xml:space="preserve"> is predictable and</w:t>
      </w:r>
      <w:r w:rsidR="00AC19E6">
        <w:t xml:space="preserve">, to a greater or lesser extent, </w:t>
      </w:r>
      <w:r>
        <w:t xml:space="preserve">bound by astrological laws. </w:t>
      </w:r>
      <w:proofErr w:type="gramStart"/>
      <w:r w:rsidR="00661115">
        <w:t>Similar to</w:t>
      </w:r>
      <w:proofErr w:type="gramEnd"/>
      <w:r w:rsidR="00661115">
        <w:t xml:space="preserve"> </w:t>
      </w:r>
      <w:proofErr w:type="spellStart"/>
      <w:r w:rsidR="00661115">
        <w:t>Enheduanna’s</w:t>
      </w:r>
      <w:proofErr w:type="spellEnd"/>
      <w:r>
        <w:t xml:space="preserve"> Ina</w:t>
      </w:r>
      <w:r w:rsidR="00661115">
        <w:t>n</w:t>
      </w:r>
      <w:r>
        <w:t xml:space="preserve">na, Martin’s Venus is one that should be honored and can be related to. Unlike Valens and </w:t>
      </w:r>
      <w:proofErr w:type="spellStart"/>
      <w:r>
        <w:t>Enheduanna</w:t>
      </w:r>
      <w:proofErr w:type="spellEnd"/>
      <w:r>
        <w:t xml:space="preserve"> however, Martin describes Venus as a potentially conscious principal </w:t>
      </w:r>
      <w:r w:rsidRPr="00803B62">
        <w:t>within</w:t>
      </w:r>
      <w:r>
        <w:t xml:space="preserve"> the individual. </w:t>
      </w:r>
    </w:p>
    <w:bookmarkEnd w:id="2"/>
    <w:p w14:paraId="40DC3B71" w14:textId="4BFC218E" w:rsidR="00B1510C" w:rsidRDefault="00B1510C" w:rsidP="00B1510C">
      <w:r>
        <w:br w:type="page"/>
      </w:r>
    </w:p>
    <w:p w14:paraId="5BE124EE" w14:textId="77777777" w:rsidR="00B1510C" w:rsidRDefault="00B1510C" w:rsidP="00B1510C">
      <w:pPr>
        <w:pStyle w:val="Title"/>
      </w:pPr>
      <w:r>
        <w:t>BIBLIOGRAPHY</w:t>
      </w:r>
    </w:p>
    <w:p w14:paraId="2ADED280" w14:textId="77777777" w:rsidR="005F3F04" w:rsidRDefault="005F3F04" w:rsidP="005F3F04">
      <w:pPr>
        <w:rPr>
          <w:rFonts w:cstheme="minorHAnsi"/>
        </w:rPr>
      </w:pPr>
    </w:p>
    <w:p w14:paraId="0E59498E" w14:textId="1267957F" w:rsidR="005F3F04" w:rsidRDefault="005F3F04" w:rsidP="005F3F04">
      <w:pPr>
        <w:rPr>
          <w:rFonts w:cstheme="minorHAnsi"/>
        </w:rPr>
      </w:pPr>
      <w:r w:rsidRPr="00A91EF6">
        <w:rPr>
          <w:rFonts w:cstheme="minorHAnsi"/>
        </w:rPr>
        <w:t>Campion,</w:t>
      </w:r>
      <w:r>
        <w:rPr>
          <w:rFonts w:cstheme="minorHAnsi"/>
        </w:rPr>
        <w:t xml:space="preserve"> Nicholas,</w:t>
      </w:r>
      <w:r w:rsidRPr="00A91EF6">
        <w:rPr>
          <w:rFonts w:cstheme="minorHAnsi"/>
        </w:rPr>
        <w:t xml:space="preserve"> </w:t>
      </w:r>
      <w:r w:rsidRPr="00A91EF6">
        <w:rPr>
          <w:rFonts w:cstheme="minorHAnsi"/>
          <w:i/>
        </w:rPr>
        <w:t>A History of Western Astrology, Volume 1, The Ancient World</w:t>
      </w:r>
      <w:r w:rsidRPr="00A91EF6">
        <w:rPr>
          <w:rFonts w:cstheme="minorHAnsi"/>
        </w:rPr>
        <w:t xml:space="preserve"> (London: Continuum, 2009)</w:t>
      </w:r>
    </w:p>
    <w:p w14:paraId="6752B838" w14:textId="77777777" w:rsidR="00B1510C" w:rsidRDefault="00B1510C" w:rsidP="00B1510C"/>
    <w:p w14:paraId="6B721C8D" w14:textId="77777777" w:rsidR="00B1510C" w:rsidRPr="00A91EF6" w:rsidRDefault="00B1510C" w:rsidP="00B1510C">
      <w:pPr>
        <w:rPr>
          <w:rFonts w:cstheme="minorHAnsi"/>
        </w:rPr>
      </w:pPr>
      <w:r w:rsidRPr="00A91EF6">
        <w:rPr>
          <w:rFonts w:cstheme="minorHAnsi"/>
        </w:rPr>
        <w:t xml:space="preserve">Campion, Nicholas, ‘The Concept of Destiny in Islamic Astrology and its Impact on Medieval European Thought’, </w:t>
      </w:r>
      <w:r w:rsidRPr="00A91EF6">
        <w:rPr>
          <w:rFonts w:cstheme="minorHAnsi"/>
          <w:i/>
        </w:rPr>
        <w:t>ARAM.</w:t>
      </w:r>
      <w:r w:rsidRPr="00A91EF6">
        <w:rPr>
          <w:rFonts w:cstheme="minorHAnsi"/>
        </w:rPr>
        <w:t xml:space="preserve"> 1:2 (1989), 281-289</w:t>
      </w:r>
    </w:p>
    <w:p w14:paraId="0848ACF2" w14:textId="77777777" w:rsidR="000D351F" w:rsidRPr="00A91EF6" w:rsidRDefault="000D351F" w:rsidP="00B1510C">
      <w:pPr>
        <w:rPr>
          <w:rFonts w:cstheme="minorHAnsi"/>
        </w:rPr>
      </w:pPr>
    </w:p>
    <w:p w14:paraId="26734054" w14:textId="47527F6A" w:rsidR="00B1510C" w:rsidRPr="00A91EF6" w:rsidRDefault="000D351F" w:rsidP="00B1510C">
      <w:pPr>
        <w:rPr>
          <w:rFonts w:cstheme="minorHAnsi"/>
          <w:color w:val="392529"/>
          <w:shd w:val="clear" w:color="auto" w:fill="FFFFFF"/>
        </w:rPr>
      </w:pPr>
      <w:proofErr w:type="spellStart"/>
      <w:r>
        <w:rPr>
          <w:rFonts w:cstheme="minorHAnsi"/>
          <w:color w:val="392529"/>
          <w:shd w:val="clear" w:color="auto" w:fill="FFFFFF"/>
        </w:rPr>
        <w:t>Enheduanna</w:t>
      </w:r>
      <w:proofErr w:type="spellEnd"/>
      <w:r>
        <w:rPr>
          <w:rFonts w:cstheme="minorHAnsi"/>
          <w:color w:val="392529"/>
          <w:shd w:val="clear" w:color="auto" w:fill="FFFFFF"/>
        </w:rPr>
        <w:t xml:space="preserve">, and </w:t>
      </w:r>
      <w:r w:rsidR="00B1510C" w:rsidRPr="00A91EF6">
        <w:rPr>
          <w:rFonts w:cstheme="minorHAnsi"/>
          <w:color w:val="392529"/>
          <w:shd w:val="clear" w:color="auto" w:fill="FFFFFF"/>
        </w:rPr>
        <w:t>Hallo, William W. and Dijk, J. J. A. van.,  </w:t>
      </w:r>
      <w:r w:rsidR="00B1510C" w:rsidRPr="00A91EF6">
        <w:rPr>
          <w:rFonts w:cstheme="minorHAnsi"/>
          <w:i/>
          <w:iCs/>
          <w:color w:val="392529"/>
          <w:shd w:val="clear" w:color="auto" w:fill="FFFFFF"/>
        </w:rPr>
        <w:t>The exaltation of Inanna, by William W. Hallo and J. J. A. van Dijk</w:t>
      </w:r>
      <w:r w:rsidR="00B1510C" w:rsidRPr="00A91EF6">
        <w:rPr>
          <w:rFonts w:cstheme="minorHAnsi"/>
          <w:color w:val="392529"/>
          <w:shd w:val="clear" w:color="auto" w:fill="FFFFFF"/>
        </w:rPr>
        <w:t>, (New Haven:</w:t>
      </w:r>
      <w:r>
        <w:rPr>
          <w:rFonts w:cstheme="minorHAnsi"/>
          <w:color w:val="392529"/>
          <w:shd w:val="clear" w:color="auto" w:fill="FFFFFF"/>
        </w:rPr>
        <w:t xml:space="preserve"> </w:t>
      </w:r>
      <w:r w:rsidR="00B1510C" w:rsidRPr="00A91EF6">
        <w:rPr>
          <w:rFonts w:cstheme="minorHAnsi"/>
          <w:color w:val="392529"/>
          <w:shd w:val="clear" w:color="auto" w:fill="FFFFFF"/>
        </w:rPr>
        <w:t>Yale University Press,1968), &lt;</w:t>
      </w:r>
      <w:hyperlink r:id="rId9" w:history="1">
        <w:r w:rsidR="00B1510C" w:rsidRPr="00A91EF6">
          <w:rPr>
            <w:rStyle w:val="Hyperlink"/>
            <w:rFonts w:cstheme="minorHAnsi"/>
            <w:shd w:val="clear" w:color="auto" w:fill="FFFFFF"/>
          </w:rPr>
          <w:t>https://www.scribd.com/document/99133936/Enheduanna-the-Exaltation-of-Inanna</w:t>
        </w:r>
      </w:hyperlink>
      <w:r w:rsidR="00B1510C" w:rsidRPr="00A91EF6">
        <w:rPr>
          <w:rFonts w:cstheme="minorHAnsi"/>
          <w:color w:val="392529"/>
          <w:shd w:val="clear" w:color="auto" w:fill="FFFFFF"/>
        </w:rPr>
        <w:t>&gt; [accessed May 15, 2018]</w:t>
      </w:r>
    </w:p>
    <w:p w14:paraId="2E77A0C5" w14:textId="77777777" w:rsidR="00B1510C" w:rsidRPr="00A91EF6" w:rsidRDefault="00B1510C" w:rsidP="00B1510C">
      <w:pPr>
        <w:rPr>
          <w:rFonts w:cstheme="minorHAnsi"/>
          <w:color w:val="392529"/>
          <w:shd w:val="clear" w:color="auto" w:fill="FFFFFF"/>
        </w:rPr>
      </w:pPr>
    </w:p>
    <w:p w14:paraId="3E5F7FA1" w14:textId="61AA9567" w:rsidR="00B1510C" w:rsidRPr="00A91EF6" w:rsidRDefault="000D351F" w:rsidP="00B1510C">
      <w:pPr>
        <w:pStyle w:val="FootnoteText"/>
        <w:rPr>
          <w:rFonts w:cstheme="minorHAnsi"/>
          <w:sz w:val="22"/>
          <w:szCs w:val="22"/>
        </w:rPr>
      </w:pPr>
      <w:r>
        <w:rPr>
          <w:rFonts w:cstheme="minorHAnsi"/>
          <w:sz w:val="22"/>
          <w:szCs w:val="22"/>
        </w:rPr>
        <w:t xml:space="preserve">Harris, </w:t>
      </w:r>
      <w:proofErr w:type="spellStart"/>
      <w:r w:rsidR="00B1510C" w:rsidRPr="00A91EF6">
        <w:rPr>
          <w:rFonts w:cstheme="minorHAnsi"/>
          <w:sz w:val="22"/>
          <w:szCs w:val="22"/>
        </w:rPr>
        <w:t>Rivkah</w:t>
      </w:r>
      <w:proofErr w:type="spellEnd"/>
      <w:r w:rsidR="00B1510C" w:rsidRPr="00A91EF6">
        <w:rPr>
          <w:rFonts w:cstheme="minorHAnsi"/>
          <w:sz w:val="22"/>
          <w:szCs w:val="22"/>
        </w:rPr>
        <w:t>, ‘</w:t>
      </w:r>
      <w:proofErr w:type="spellStart"/>
      <w:r w:rsidR="00B1510C" w:rsidRPr="00A91EF6">
        <w:rPr>
          <w:rFonts w:cstheme="minorHAnsi"/>
          <w:sz w:val="22"/>
          <w:szCs w:val="22"/>
        </w:rPr>
        <w:t>Innana</w:t>
      </w:r>
      <w:proofErr w:type="spellEnd"/>
      <w:r w:rsidR="00B1510C" w:rsidRPr="00A91EF6">
        <w:rPr>
          <w:rFonts w:cstheme="minorHAnsi"/>
          <w:sz w:val="22"/>
          <w:szCs w:val="22"/>
        </w:rPr>
        <w:t xml:space="preserve">-Ishtar as Paradox and a Coincidence of Opposites’, </w:t>
      </w:r>
      <w:r w:rsidR="00B1510C" w:rsidRPr="00A91EF6">
        <w:rPr>
          <w:rFonts w:cstheme="minorHAnsi"/>
          <w:i/>
          <w:sz w:val="22"/>
          <w:szCs w:val="22"/>
        </w:rPr>
        <w:t>History of Religions</w:t>
      </w:r>
      <w:r w:rsidR="00B1510C" w:rsidRPr="00A91EF6">
        <w:rPr>
          <w:rFonts w:cstheme="minorHAnsi"/>
          <w:sz w:val="22"/>
          <w:szCs w:val="22"/>
        </w:rPr>
        <w:t>, Vol. 30, No. 3 (</w:t>
      </w:r>
      <w:proofErr w:type="gramStart"/>
      <w:r w:rsidR="00B1510C" w:rsidRPr="00A91EF6">
        <w:rPr>
          <w:rFonts w:cstheme="minorHAnsi"/>
          <w:sz w:val="22"/>
          <w:szCs w:val="22"/>
        </w:rPr>
        <w:t>Feb.,</w:t>
      </w:r>
      <w:proofErr w:type="gramEnd"/>
      <w:r w:rsidR="00B1510C" w:rsidRPr="00A91EF6">
        <w:rPr>
          <w:rFonts w:cstheme="minorHAnsi"/>
          <w:sz w:val="22"/>
          <w:szCs w:val="22"/>
        </w:rPr>
        <w:t xml:space="preserve"> 1991), 261-278</w:t>
      </w:r>
    </w:p>
    <w:p w14:paraId="1AA220E9" w14:textId="77777777" w:rsidR="000D351F" w:rsidRDefault="000D351F" w:rsidP="00B1510C">
      <w:pPr>
        <w:rPr>
          <w:rStyle w:val="FootnoteReference"/>
          <w:rFonts w:cstheme="minorHAnsi"/>
        </w:rPr>
      </w:pPr>
    </w:p>
    <w:p w14:paraId="07CF507B" w14:textId="4CF81777" w:rsidR="000D351F" w:rsidRDefault="000D351F" w:rsidP="00B1510C">
      <w:pPr>
        <w:rPr>
          <w:rFonts w:cstheme="minorHAnsi"/>
        </w:rPr>
      </w:pPr>
      <w:proofErr w:type="spellStart"/>
      <w:r>
        <w:rPr>
          <w:rFonts w:cstheme="minorHAnsi"/>
        </w:rPr>
        <w:t>Knappich</w:t>
      </w:r>
      <w:proofErr w:type="spellEnd"/>
      <w:r>
        <w:rPr>
          <w:rFonts w:cstheme="minorHAnsi"/>
        </w:rPr>
        <w:t xml:space="preserve">, </w:t>
      </w:r>
      <w:proofErr w:type="spellStart"/>
      <w:r w:rsidR="00B1510C" w:rsidRPr="00A91EF6">
        <w:rPr>
          <w:rFonts w:cstheme="minorHAnsi"/>
        </w:rPr>
        <w:t>Wihelm</w:t>
      </w:r>
      <w:proofErr w:type="spellEnd"/>
      <w:r w:rsidR="00B1510C" w:rsidRPr="000D351F">
        <w:rPr>
          <w:rFonts w:cstheme="minorHAnsi"/>
          <w:i/>
        </w:rPr>
        <w:t xml:space="preserve">, </w:t>
      </w:r>
      <w:proofErr w:type="spellStart"/>
      <w:r w:rsidR="00B1510C" w:rsidRPr="000D351F">
        <w:rPr>
          <w:rFonts w:cstheme="minorHAnsi"/>
          <w:i/>
        </w:rPr>
        <w:t>Geschicte</w:t>
      </w:r>
      <w:proofErr w:type="spellEnd"/>
      <w:r w:rsidR="00B1510C" w:rsidRPr="000D351F">
        <w:rPr>
          <w:rFonts w:cstheme="minorHAnsi"/>
          <w:i/>
        </w:rPr>
        <w:t xml:space="preserve"> der </w:t>
      </w:r>
      <w:proofErr w:type="spellStart"/>
      <w:r w:rsidR="00B1510C" w:rsidRPr="000D351F">
        <w:rPr>
          <w:rFonts w:cstheme="minorHAnsi"/>
          <w:i/>
        </w:rPr>
        <w:t>Astrologie</w:t>
      </w:r>
      <w:proofErr w:type="spellEnd"/>
      <w:r w:rsidR="00B1510C" w:rsidRPr="00A91EF6">
        <w:rPr>
          <w:rFonts w:cstheme="minorHAnsi"/>
        </w:rPr>
        <w:t xml:space="preserve">, </w:t>
      </w:r>
      <w:r>
        <w:rPr>
          <w:rFonts w:cstheme="minorHAnsi"/>
        </w:rPr>
        <w:t>(</w:t>
      </w:r>
      <w:r w:rsidR="00B1510C" w:rsidRPr="00A91EF6">
        <w:rPr>
          <w:rFonts w:cstheme="minorHAnsi"/>
        </w:rPr>
        <w:t>Frankfurt am Main</w:t>
      </w:r>
      <w:r>
        <w:rPr>
          <w:rFonts w:cstheme="minorHAnsi"/>
        </w:rPr>
        <w:t>:</w:t>
      </w:r>
      <w:r w:rsidR="00B1510C" w:rsidRPr="00A91EF6">
        <w:rPr>
          <w:rFonts w:cstheme="minorHAnsi"/>
        </w:rPr>
        <w:t xml:space="preserve"> </w:t>
      </w:r>
      <w:proofErr w:type="spellStart"/>
      <w:r w:rsidR="00B1510C" w:rsidRPr="00A91EF6">
        <w:rPr>
          <w:rFonts w:cstheme="minorHAnsi"/>
        </w:rPr>
        <w:t>Klostermann</w:t>
      </w:r>
      <w:proofErr w:type="spellEnd"/>
      <w:r w:rsidR="00B1510C" w:rsidRPr="00A91EF6">
        <w:rPr>
          <w:rFonts w:cstheme="minorHAnsi"/>
        </w:rPr>
        <w:t>, 1967</w:t>
      </w:r>
      <w:r>
        <w:rPr>
          <w:rFonts w:cstheme="minorHAnsi"/>
        </w:rPr>
        <w:t>)</w:t>
      </w:r>
    </w:p>
    <w:p w14:paraId="64A9208C" w14:textId="46B4BA16" w:rsidR="000D351F" w:rsidRDefault="000D351F" w:rsidP="00B1510C">
      <w:pPr>
        <w:rPr>
          <w:rFonts w:cstheme="minorHAnsi"/>
        </w:rPr>
      </w:pPr>
    </w:p>
    <w:p w14:paraId="1E53C89E" w14:textId="38C3682E" w:rsidR="00E6320F" w:rsidRDefault="00E6320F" w:rsidP="00B1510C">
      <w:r>
        <w:t xml:space="preserve">Kramer, Samuel Noah and Diane </w:t>
      </w:r>
      <w:proofErr w:type="spellStart"/>
      <w:r>
        <w:t>Wolkstein</w:t>
      </w:r>
      <w:proofErr w:type="spellEnd"/>
      <w:r>
        <w:t xml:space="preserve">, </w:t>
      </w:r>
      <w:r w:rsidRPr="00F763F8">
        <w:rPr>
          <w:i/>
        </w:rPr>
        <w:t>The Lady of the Evening</w:t>
      </w:r>
      <w:r>
        <w:t xml:space="preserve">, in </w:t>
      </w:r>
      <w:r w:rsidRPr="00F763F8">
        <w:rPr>
          <w:i/>
        </w:rPr>
        <w:t>Inanna, Queen of Heaven and Earth: Her Stories and Hymns from Sumer</w:t>
      </w:r>
      <w:r>
        <w:t xml:space="preserve"> (New York: Harper &amp; Row, 1983)</w:t>
      </w:r>
    </w:p>
    <w:p w14:paraId="3B80893F" w14:textId="77777777" w:rsidR="00E6320F" w:rsidRDefault="00E6320F" w:rsidP="00B1510C">
      <w:pPr>
        <w:rPr>
          <w:rFonts w:cstheme="minorHAnsi"/>
        </w:rPr>
      </w:pPr>
    </w:p>
    <w:p w14:paraId="6ECD16FF" w14:textId="0680CBF6" w:rsidR="000D351F" w:rsidRDefault="000D351F" w:rsidP="000D351F">
      <w:pPr>
        <w:rPr>
          <w:rFonts w:cstheme="minorHAnsi"/>
          <w:shd w:val="clear" w:color="auto" w:fill="FFFFFF"/>
        </w:rPr>
      </w:pPr>
      <w:r>
        <w:rPr>
          <w:rFonts w:cstheme="minorHAnsi"/>
          <w:shd w:val="clear" w:color="auto" w:fill="FFFFFF"/>
        </w:rPr>
        <w:t xml:space="preserve">Martin, </w:t>
      </w:r>
      <w:r w:rsidRPr="00A91EF6">
        <w:rPr>
          <w:rFonts w:cstheme="minorHAnsi"/>
          <w:shd w:val="clear" w:color="auto" w:fill="FFFFFF"/>
        </w:rPr>
        <w:t>Clare </w:t>
      </w:r>
      <w:r w:rsidRPr="00A91EF6">
        <w:rPr>
          <w:rStyle w:val="Emphasis"/>
          <w:rFonts w:cstheme="minorHAnsi"/>
          <w:shd w:val="clear" w:color="auto" w:fill="FFFFFF"/>
        </w:rPr>
        <w:t>Mapping the Psyche, Volume 1: The Planets and the Zodiac Signs,</w:t>
      </w:r>
      <w:r w:rsidRPr="00A91EF6">
        <w:rPr>
          <w:rFonts w:cstheme="minorHAnsi"/>
          <w:shd w:val="clear" w:color="auto" w:fill="FFFFFF"/>
        </w:rPr>
        <w:t> (London: CPA Press, 2005)</w:t>
      </w:r>
    </w:p>
    <w:p w14:paraId="0E194EF4" w14:textId="77777777" w:rsidR="000D351F" w:rsidRDefault="000D351F" w:rsidP="00B1510C">
      <w:pPr>
        <w:rPr>
          <w:rFonts w:cstheme="minorHAnsi"/>
        </w:rPr>
      </w:pPr>
    </w:p>
    <w:p w14:paraId="7272DD60" w14:textId="7BF6A354" w:rsidR="000D351F" w:rsidRPr="00A91EF6" w:rsidRDefault="000D351F" w:rsidP="000D351F">
      <w:pPr>
        <w:pStyle w:val="FootnoteText"/>
        <w:rPr>
          <w:rFonts w:cstheme="minorHAnsi"/>
          <w:sz w:val="22"/>
          <w:szCs w:val="22"/>
        </w:rPr>
      </w:pPr>
      <w:proofErr w:type="spellStart"/>
      <w:r>
        <w:rPr>
          <w:rFonts w:cstheme="minorHAnsi"/>
          <w:sz w:val="22"/>
          <w:szCs w:val="22"/>
        </w:rPr>
        <w:t>Shmidt</w:t>
      </w:r>
      <w:proofErr w:type="spellEnd"/>
      <w:r>
        <w:rPr>
          <w:rFonts w:cstheme="minorHAnsi"/>
          <w:sz w:val="22"/>
          <w:szCs w:val="22"/>
        </w:rPr>
        <w:t xml:space="preserve">, </w:t>
      </w:r>
      <w:r w:rsidRPr="00A91EF6">
        <w:rPr>
          <w:rFonts w:cstheme="minorHAnsi"/>
          <w:sz w:val="22"/>
          <w:szCs w:val="22"/>
        </w:rPr>
        <w:t xml:space="preserve">Robert, introduction to </w:t>
      </w:r>
      <w:proofErr w:type="spellStart"/>
      <w:r w:rsidRPr="00A91EF6">
        <w:rPr>
          <w:rFonts w:cstheme="minorHAnsi"/>
          <w:color w:val="222222"/>
          <w:sz w:val="22"/>
          <w:szCs w:val="22"/>
          <w:shd w:val="clear" w:color="auto" w:fill="FFFFFF"/>
        </w:rPr>
        <w:t>Vettius</w:t>
      </w:r>
      <w:proofErr w:type="spellEnd"/>
      <w:r w:rsidRPr="00A91EF6">
        <w:rPr>
          <w:rFonts w:cstheme="minorHAnsi"/>
          <w:color w:val="222222"/>
          <w:sz w:val="22"/>
          <w:szCs w:val="22"/>
          <w:shd w:val="clear" w:color="auto" w:fill="FFFFFF"/>
        </w:rPr>
        <w:t xml:space="preserve"> Valens. </w:t>
      </w:r>
      <w:r w:rsidRPr="00A91EF6">
        <w:rPr>
          <w:rFonts w:cstheme="minorHAnsi"/>
          <w:i/>
          <w:iCs/>
          <w:color w:val="222222"/>
          <w:sz w:val="22"/>
          <w:szCs w:val="22"/>
          <w:shd w:val="clear" w:color="auto" w:fill="FFFFFF"/>
        </w:rPr>
        <w:t>The Anthology,</w:t>
      </w:r>
      <w:r w:rsidRPr="00A91EF6">
        <w:rPr>
          <w:rFonts w:cstheme="minorHAnsi"/>
          <w:color w:val="222222"/>
          <w:sz w:val="22"/>
          <w:szCs w:val="22"/>
          <w:shd w:val="clear" w:color="auto" w:fill="FFFFFF"/>
        </w:rPr>
        <w:t> </w:t>
      </w:r>
      <w:r w:rsidRPr="00A91EF6">
        <w:rPr>
          <w:rFonts w:cstheme="minorHAnsi"/>
          <w:i/>
          <w:color w:val="222222"/>
          <w:sz w:val="22"/>
          <w:szCs w:val="22"/>
          <w:shd w:val="clear" w:color="auto" w:fill="FFFFFF"/>
        </w:rPr>
        <w:t>Book III</w:t>
      </w:r>
      <w:r w:rsidRPr="00A91EF6">
        <w:rPr>
          <w:rFonts w:cstheme="minorHAnsi"/>
          <w:color w:val="222222"/>
          <w:sz w:val="22"/>
          <w:szCs w:val="22"/>
          <w:shd w:val="clear" w:color="auto" w:fill="FFFFFF"/>
        </w:rPr>
        <w:t>, trans. Robert Schmidt, ed. Robert Hand, Project Hindsight, Greek Track, Vol. VIII (Berkeley Springs, WV: The Golden Hind Press, 1994)</w:t>
      </w:r>
    </w:p>
    <w:p w14:paraId="1630E93E" w14:textId="1624409C" w:rsidR="00B1510C" w:rsidRPr="000D351F" w:rsidRDefault="00B1510C" w:rsidP="00B1510C">
      <w:pPr>
        <w:rPr>
          <w:rFonts w:cstheme="minorHAnsi"/>
          <w:shd w:val="clear" w:color="auto" w:fill="FFFFFF"/>
        </w:rPr>
      </w:pPr>
    </w:p>
    <w:p w14:paraId="17381102" w14:textId="77BC7A46" w:rsidR="00B1510C" w:rsidRPr="00A91EF6" w:rsidRDefault="000D351F" w:rsidP="00B1510C">
      <w:pPr>
        <w:pStyle w:val="NormalWeb"/>
        <w:spacing w:before="0" w:beforeAutospacing="0"/>
        <w:rPr>
          <w:rFonts w:asciiTheme="minorHAnsi" w:hAnsiTheme="minorHAnsi" w:cstheme="minorHAnsi"/>
          <w:color w:val="373A3C"/>
          <w:sz w:val="22"/>
          <w:szCs w:val="22"/>
        </w:rPr>
      </w:pPr>
      <w:r w:rsidRPr="000D351F">
        <w:rPr>
          <w:rFonts w:asciiTheme="minorHAnsi" w:hAnsiTheme="minorHAnsi" w:cstheme="minorHAnsi"/>
          <w:sz w:val="22"/>
          <w:szCs w:val="22"/>
        </w:rPr>
        <w:t xml:space="preserve">Valens, </w:t>
      </w:r>
      <w:proofErr w:type="spellStart"/>
      <w:r w:rsidRPr="000D351F">
        <w:rPr>
          <w:rFonts w:asciiTheme="minorHAnsi" w:hAnsiTheme="minorHAnsi" w:cstheme="minorHAnsi"/>
          <w:sz w:val="22"/>
          <w:szCs w:val="22"/>
        </w:rPr>
        <w:t>Vettius</w:t>
      </w:r>
      <w:proofErr w:type="spellEnd"/>
      <w:r w:rsidR="00B1510C" w:rsidRPr="000D351F">
        <w:rPr>
          <w:rFonts w:asciiTheme="minorHAnsi" w:hAnsiTheme="minorHAnsi" w:cstheme="minorHAnsi"/>
          <w:sz w:val="22"/>
          <w:szCs w:val="22"/>
        </w:rPr>
        <w:t>, </w:t>
      </w:r>
      <w:r w:rsidR="00B1510C" w:rsidRPr="000D351F">
        <w:rPr>
          <w:rStyle w:val="Emphasis"/>
          <w:rFonts w:asciiTheme="minorHAnsi" w:eastAsiaTheme="majorEastAsia" w:hAnsiTheme="minorHAnsi" w:cstheme="minorHAnsi"/>
          <w:sz w:val="22"/>
          <w:szCs w:val="22"/>
        </w:rPr>
        <w:t>Anthology</w:t>
      </w:r>
      <w:r w:rsidR="00B1510C" w:rsidRPr="000D351F">
        <w:rPr>
          <w:rFonts w:asciiTheme="minorHAnsi" w:hAnsiTheme="minorHAnsi" w:cstheme="minorHAnsi"/>
          <w:sz w:val="22"/>
          <w:szCs w:val="22"/>
        </w:rPr>
        <w:t xml:space="preserve">, trans. by Mark Riley (2010), </w:t>
      </w:r>
      <w:r w:rsidR="00B1510C" w:rsidRPr="00A91EF6">
        <w:rPr>
          <w:rFonts w:asciiTheme="minorHAnsi" w:hAnsiTheme="minorHAnsi" w:cstheme="minorHAnsi"/>
          <w:color w:val="373A3C"/>
          <w:sz w:val="22"/>
          <w:szCs w:val="22"/>
        </w:rPr>
        <w:t>&lt;</w:t>
      </w:r>
      <w:hyperlink r:id="rId10" w:history="1">
        <w:r w:rsidR="00B1510C" w:rsidRPr="00A91EF6">
          <w:rPr>
            <w:rStyle w:val="Hyperlink"/>
            <w:rFonts w:asciiTheme="minorHAnsi" w:eastAsiaTheme="majorEastAsia" w:hAnsiTheme="minorHAnsi" w:cstheme="minorHAnsi"/>
            <w:sz w:val="22"/>
            <w:szCs w:val="22"/>
          </w:rPr>
          <w:t>http://www.csus.edu/indiv/r/rileymt/Vettius%20Valens%20entire.pdf</w:t>
        </w:r>
      </w:hyperlink>
      <w:r w:rsidR="00B1510C" w:rsidRPr="00A91EF6">
        <w:rPr>
          <w:rStyle w:val="Hyperlink"/>
          <w:rFonts w:asciiTheme="minorHAnsi" w:eastAsiaTheme="majorEastAsia" w:hAnsiTheme="minorHAnsi" w:cstheme="minorHAnsi"/>
          <w:color w:val="348B96"/>
          <w:sz w:val="22"/>
          <w:szCs w:val="22"/>
        </w:rPr>
        <w:t>&gt;</w:t>
      </w:r>
      <w:r w:rsidR="00B1510C" w:rsidRPr="00A91EF6">
        <w:rPr>
          <w:rStyle w:val="Hyperlink"/>
          <w:rFonts w:asciiTheme="minorHAnsi" w:eastAsiaTheme="majorEastAsia" w:hAnsiTheme="minorHAnsi" w:cstheme="minorHAnsi"/>
          <w:sz w:val="22"/>
          <w:szCs w:val="22"/>
        </w:rPr>
        <w:t>[accessed May 15, 2018]</w:t>
      </w:r>
    </w:p>
    <w:p w14:paraId="5CF139F0" w14:textId="77777777" w:rsidR="00B1510C" w:rsidRPr="00A91EF6" w:rsidRDefault="00B1510C" w:rsidP="00B1510C">
      <w:pPr>
        <w:rPr>
          <w:rFonts w:cstheme="minorHAnsi"/>
        </w:rPr>
      </w:pPr>
    </w:p>
    <w:p w14:paraId="7B17EEDF" w14:textId="77777777" w:rsidR="00E363D9" w:rsidRDefault="00E363D9">
      <w:pPr>
        <w:rPr>
          <w:rFonts w:ascii="Trebuchet MS" w:eastAsia="Times New Roman" w:hAnsi="Trebuchet MS" w:cs="Tahoma"/>
          <w:bCs/>
          <w:sz w:val="24"/>
          <w:szCs w:val="24"/>
          <w:lang w:eastAsia="en-CA"/>
        </w:rPr>
      </w:pPr>
    </w:p>
    <w:sectPr w:rsidR="00E363D9">
      <w:headerReference w:type="default" r:id="rId1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766B334" w14:textId="77777777" w:rsidR="001774C6" w:rsidRDefault="001774C6" w:rsidP="0058405F">
      <w:r>
        <w:separator/>
      </w:r>
    </w:p>
  </w:endnote>
  <w:endnote w:type="continuationSeparator" w:id="0">
    <w:p w14:paraId="4F31C8F8" w14:textId="77777777" w:rsidR="001774C6" w:rsidRDefault="001774C6" w:rsidP="005840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egoe UI">
    <w:panose1 w:val="020B0502040204020203"/>
    <w:charset w:val="00"/>
    <w:family w:val="swiss"/>
    <w:pitch w:val="variable"/>
    <w:sig w:usb0="E4002EFF" w:usb1="C000E47F" w:usb2="00000009" w:usb3="00000000" w:csb0="000001FF" w:csb1="00000000"/>
  </w:font>
  <w:font w:name="Code">
    <w:altName w:val="Calibri"/>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6AD503" w14:textId="77777777" w:rsidR="001774C6" w:rsidRDefault="001774C6" w:rsidP="0058405F">
      <w:r>
        <w:separator/>
      </w:r>
    </w:p>
  </w:footnote>
  <w:footnote w:type="continuationSeparator" w:id="0">
    <w:p w14:paraId="36FFBCB5" w14:textId="77777777" w:rsidR="001774C6" w:rsidRDefault="001774C6" w:rsidP="0058405F">
      <w:r>
        <w:continuationSeparator/>
      </w:r>
    </w:p>
  </w:footnote>
  <w:footnote w:id="1">
    <w:p w14:paraId="2D489F94" w14:textId="77777777" w:rsidR="006754E4" w:rsidRPr="00CC4B29" w:rsidRDefault="006754E4" w:rsidP="00B1510C">
      <w:pPr>
        <w:pStyle w:val="FootnoteText"/>
        <w:rPr>
          <w:rFonts w:cstheme="minorHAnsi"/>
        </w:rPr>
      </w:pPr>
      <w:r w:rsidRPr="005D2FE2">
        <w:rPr>
          <w:rStyle w:val="FootnoteReference"/>
          <w:rFonts w:cstheme="minorHAnsi"/>
        </w:rPr>
        <w:footnoteRef/>
      </w:r>
      <w:r w:rsidRPr="005D2FE2">
        <w:rPr>
          <w:rFonts w:cstheme="minorHAnsi"/>
        </w:rPr>
        <w:t xml:space="preserve"> </w:t>
      </w:r>
      <w:r w:rsidRPr="00CC4B29">
        <w:rPr>
          <w:rFonts w:cstheme="minorHAnsi"/>
        </w:rPr>
        <w:t xml:space="preserve">Nicholas Campion, ‘The Concept of Destiny in Islamic Astrology and its Impact on Medieval European Thought’, </w:t>
      </w:r>
      <w:r w:rsidRPr="00CC4B29">
        <w:rPr>
          <w:rFonts w:cstheme="minorHAnsi"/>
          <w:i/>
        </w:rPr>
        <w:t>ARAM.</w:t>
      </w:r>
      <w:r w:rsidRPr="00CC4B29">
        <w:rPr>
          <w:rFonts w:cstheme="minorHAnsi"/>
        </w:rPr>
        <w:t xml:space="preserve"> 1:2 (1989), 281-289.</w:t>
      </w:r>
    </w:p>
  </w:footnote>
  <w:footnote w:id="2">
    <w:p w14:paraId="1C4D0472" w14:textId="54E55FF3" w:rsidR="000B4E7E" w:rsidRDefault="000B4E7E">
      <w:pPr>
        <w:pStyle w:val="FootnoteText"/>
      </w:pPr>
      <w:r>
        <w:rPr>
          <w:rStyle w:val="FootnoteReference"/>
        </w:rPr>
        <w:footnoteRef/>
      </w:r>
      <w:r>
        <w:t xml:space="preserve"> </w:t>
      </w:r>
      <w:r w:rsidRPr="00D7436C">
        <w:rPr>
          <w:rFonts w:cstheme="minorHAnsi"/>
        </w:rPr>
        <w:t xml:space="preserve">Nicholas Campion, </w:t>
      </w:r>
      <w:r w:rsidRPr="00D7436C">
        <w:rPr>
          <w:rFonts w:cstheme="minorHAnsi"/>
          <w:i/>
        </w:rPr>
        <w:t>A History of Western Astrology, Volume 1, The Ancient World</w:t>
      </w:r>
      <w:r w:rsidRPr="00D7436C">
        <w:rPr>
          <w:rFonts w:cstheme="minorHAnsi"/>
        </w:rPr>
        <w:t xml:space="preserve"> (London: Continuum, 2009), </w:t>
      </w:r>
      <w:r>
        <w:t xml:space="preserve">p. 52. </w:t>
      </w:r>
    </w:p>
  </w:footnote>
  <w:footnote w:id="3">
    <w:p w14:paraId="74BD0015" w14:textId="0E2C881F" w:rsidR="006754E4" w:rsidRPr="00A4452F" w:rsidRDefault="006754E4" w:rsidP="00B1510C">
      <w:pPr>
        <w:rPr>
          <w:rFonts w:cstheme="minorHAnsi"/>
          <w:color w:val="392529"/>
          <w:sz w:val="20"/>
          <w:szCs w:val="20"/>
          <w:shd w:val="clear" w:color="auto" w:fill="FFFFFF"/>
        </w:rPr>
      </w:pPr>
      <w:r w:rsidRPr="00CC4B29">
        <w:rPr>
          <w:rStyle w:val="FootnoteReference"/>
          <w:rFonts w:cstheme="minorHAnsi"/>
          <w:sz w:val="20"/>
          <w:szCs w:val="20"/>
        </w:rPr>
        <w:footnoteRef/>
      </w:r>
      <w:r w:rsidRPr="00CC4B29">
        <w:rPr>
          <w:rFonts w:cstheme="minorHAnsi"/>
          <w:sz w:val="20"/>
          <w:szCs w:val="20"/>
        </w:rPr>
        <w:t xml:space="preserve"> </w:t>
      </w:r>
      <w:proofErr w:type="spellStart"/>
      <w:r w:rsidRPr="007E080E">
        <w:rPr>
          <w:rFonts w:cstheme="minorHAnsi"/>
          <w:sz w:val="20"/>
          <w:szCs w:val="20"/>
        </w:rPr>
        <w:t>Enheduanna</w:t>
      </w:r>
      <w:proofErr w:type="spellEnd"/>
      <w:r w:rsidRPr="007E080E">
        <w:rPr>
          <w:rFonts w:cstheme="minorHAnsi"/>
          <w:sz w:val="20"/>
          <w:szCs w:val="20"/>
        </w:rPr>
        <w:t xml:space="preserve">, trans. by </w:t>
      </w:r>
      <w:r w:rsidRPr="007E080E">
        <w:rPr>
          <w:rFonts w:cstheme="minorHAnsi"/>
          <w:sz w:val="20"/>
          <w:szCs w:val="20"/>
          <w:shd w:val="clear" w:color="auto" w:fill="FFFFFF"/>
        </w:rPr>
        <w:t>Hallo, William W. and Dijk, J. J. A. van.,  </w:t>
      </w:r>
      <w:r w:rsidRPr="004E541A">
        <w:rPr>
          <w:i/>
          <w:sz w:val="20"/>
          <w:szCs w:val="20"/>
        </w:rPr>
        <w:t>Nin-me-shar-ra:</w:t>
      </w:r>
      <w:r>
        <w:rPr>
          <w:i/>
        </w:rPr>
        <w:t xml:space="preserve"> </w:t>
      </w:r>
      <w:r w:rsidRPr="007E080E">
        <w:rPr>
          <w:rFonts w:cstheme="minorHAnsi"/>
          <w:i/>
          <w:iCs/>
          <w:sz w:val="20"/>
          <w:szCs w:val="20"/>
          <w:shd w:val="clear" w:color="auto" w:fill="FFFFFF"/>
        </w:rPr>
        <w:t>The exaltation of Inanna</w:t>
      </w:r>
      <w:r>
        <w:rPr>
          <w:rFonts w:cstheme="minorHAnsi"/>
          <w:i/>
          <w:iCs/>
          <w:sz w:val="20"/>
          <w:szCs w:val="20"/>
          <w:shd w:val="clear" w:color="auto" w:fill="FFFFFF"/>
        </w:rPr>
        <w:t>,</w:t>
      </w:r>
      <w:r w:rsidRPr="007E080E">
        <w:rPr>
          <w:rFonts w:cstheme="minorHAnsi"/>
          <w:sz w:val="20"/>
          <w:szCs w:val="20"/>
          <w:shd w:val="clear" w:color="auto" w:fill="FFFFFF"/>
        </w:rPr>
        <w:t xml:space="preserve"> (New </w:t>
      </w:r>
      <w:proofErr w:type="spellStart"/>
      <w:r w:rsidRPr="007E080E">
        <w:rPr>
          <w:rFonts w:cstheme="minorHAnsi"/>
          <w:sz w:val="20"/>
          <w:szCs w:val="20"/>
          <w:shd w:val="clear" w:color="auto" w:fill="FFFFFF"/>
        </w:rPr>
        <w:t>Haven:Yale</w:t>
      </w:r>
      <w:proofErr w:type="spellEnd"/>
      <w:r w:rsidRPr="007E080E">
        <w:rPr>
          <w:rFonts w:cstheme="minorHAnsi"/>
          <w:sz w:val="20"/>
          <w:szCs w:val="20"/>
          <w:shd w:val="clear" w:color="auto" w:fill="FFFFFF"/>
        </w:rPr>
        <w:t xml:space="preserve"> University Press,1968), </w:t>
      </w:r>
      <w:r w:rsidRPr="00CC4B29">
        <w:rPr>
          <w:rFonts w:cstheme="minorHAnsi"/>
          <w:color w:val="392529"/>
          <w:sz w:val="20"/>
          <w:szCs w:val="20"/>
          <w:shd w:val="clear" w:color="auto" w:fill="FFFFFF"/>
        </w:rPr>
        <w:t>&lt;</w:t>
      </w:r>
      <w:hyperlink r:id="rId1" w:history="1">
        <w:r w:rsidRPr="00CC4B29">
          <w:rPr>
            <w:rStyle w:val="Hyperlink"/>
            <w:rFonts w:cstheme="minorHAnsi"/>
            <w:sz w:val="20"/>
            <w:szCs w:val="20"/>
            <w:shd w:val="clear" w:color="auto" w:fill="FFFFFF"/>
          </w:rPr>
          <w:t>https://www.scribd.com/document/99133936/Enheduanna-the-Exaltation-of-Inanna</w:t>
        </w:r>
      </w:hyperlink>
      <w:r w:rsidRPr="00CC4B29">
        <w:rPr>
          <w:rFonts w:cstheme="minorHAnsi"/>
          <w:color w:val="392529"/>
          <w:sz w:val="20"/>
          <w:szCs w:val="20"/>
          <w:shd w:val="clear" w:color="auto" w:fill="FFFFFF"/>
        </w:rPr>
        <w:t>&gt; [accessed May 15, 2018].</w:t>
      </w:r>
    </w:p>
  </w:footnote>
  <w:footnote w:id="4">
    <w:p w14:paraId="470263B1" w14:textId="00EE592E" w:rsidR="006754E4" w:rsidRDefault="006754E4" w:rsidP="000D59B4">
      <w:pPr>
        <w:pStyle w:val="FootnoteText"/>
      </w:pPr>
      <w:r>
        <w:rPr>
          <w:rStyle w:val="FootnoteReference"/>
        </w:rPr>
        <w:footnoteRef/>
      </w:r>
      <w:r>
        <w:t xml:space="preserve"> </w:t>
      </w:r>
      <w:r w:rsidRPr="00D7436C">
        <w:rPr>
          <w:rFonts w:cstheme="minorHAnsi"/>
        </w:rPr>
        <w:t>Campion,</w:t>
      </w:r>
      <w:r w:rsidRPr="00D7436C">
        <w:rPr>
          <w:rFonts w:cstheme="minorHAnsi"/>
          <w:i/>
        </w:rPr>
        <w:t xml:space="preserve"> History</w:t>
      </w:r>
      <w:r w:rsidRPr="00D7436C">
        <w:rPr>
          <w:rFonts w:cstheme="minorHAnsi"/>
        </w:rPr>
        <w:t xml:space="preserve">, </w:t>
      </w:r>
      <w:r>
        <w:t>p. 260.</w:t>
      </w:r>
    </w:p>
  </w:footnote>
  <w:footnote w:id="5">
    <w:p w14:paraId="11B926E2" w14:textId="555C59AA" w:rsidR="006754E4" w:rsidRPr="00CC4B29" w:rsidRDefault="006754E4" w:rsidP="009A7DDC">
      <w:pPr>
        <w:pStyle w:val="NormalWeb"/>
        <w:spacing w:before="0" w:beforeAutospacing="0" w:after="0" w:afterAutospacing="0"/>
        <w:rPr>
          <w:rFonts w:asciiTheme="minorHAnsi" w:hAnsiTheme="minorHAnsi" w:cstheme="minorHAnsi"/>
          <w:color w:val="373A3C"/>
          <w:sz w:val="20"/>
          <w:szCs w:val="20"/>
        </w:rPr>
      </w:pPr>
      <w:r w:rsidRPr="00CC4B29">
        <w:rPr>
          <w:rStyle w:val="FootnoteReference"/>
          <w:rFonts w:asciiTheme="minorHAnsi" w:hAnsiTheme="minorHAnsi" w:cstheme="minorHAnsi"/>
          <w:sz w:val="20"/>
          <w:szCs w:val="20"/>
        </w:rPr>
        <w:footnoteRef/>
      </w:r>
      <w:r w:rsidRPr="00CC4B29">
        <w:rPr>
          <w:rFonts w:asciiTheme="minorHAnsi" w:hAnsiTheme="minorHAnsi" w:cstheme="minorHAnsi"/>
          <w:sz w:val="20"/>
          <w:szCs w:val="20"/>
        </w:rPr>
        <w:t xml:space="preserve"> </w:t>
      </w:r>
      <w:r w:rsidRPr="00CC4B29">
        <w:rPr>
          <w:rFonts w:asciiTheme="minorHAnsi" w:hAnsiTheme="minorHAnsi" w:cstheme="minorHAnsi"/>
          <w:color w:val="373A3C"/>
          <w:sz w:val="20"/>
          <w:szCs w:val="20"/>
        </w:rPr>
        <w:t xml:space="preserve"> </w:t>
      </w:r>
      <w:proofErr w:type="spellStart"/>
      <w:r w:rsidRPr="004E541A">
        <w:rPr>
          <w:rFonts w:asciiTheme="minorHAnsi" w:hAnsiTheme="minorHAnsi" w:cstheme="minorHAnsi"/>
          <w:sz w:val="20"/>
          <w:szCs w:val="20"/>
        </w:rPr>
        <w:t>Vettius</w:t>
      </w:r>
      <w:proofErr w:type="spellEnd"/>
      <w:r w:rsidRPr="004E541A">
        <w:rPr>
          <w:rFonts w:asciiTheme="minorHAnsi" w:hAnsiTheme="minorHAnsi" w:cstheme="minorHAnsi"/>
          <w:sz w:val="20"/>
          <w:szCs w:val="20"/>
        </w:rPr>
        <w:t xml:space="preserve"> Valens, </w:t>
      </w:r>
      <w:r w:rsidR="00A4452F" w:rsidRPr="004E541A">
        <w:rPr>
          <w:rFonts w:asciiTheme="minorHAnsi" w:hAnsiTheme="minorHAnsi" w:cstheme="minorHAnsi"/>
          <w:sz w:val="20"/>
          <w:szCs w:val="20"/>
        </w:rPr>
        <w:t>trans. by Mark Riley</w:t>
      </w:r>
      <w:r w:rsidR="00A4452F">
        <w:rPr>
          <w:rFonts w:asciiTheme="minorHAnsi" w:hAnsiTheme="minorHAnsi" w:cstheme="minorHAnsi"/>
          <w:sz w:val="20"/>
          <w:szCs w:val="20"/>
        </w:rPr>
        <w:t>,</w:t>
      </w:r>
      <w:r w:rsidR="00A4452F" w:rsidRPr="004E541A">
        <w:rPr>
          <w:rFonts w:asciiTheme="minorHAnsi" w:hAnsiTheme="minorHAnsi" w:cstheme="minorHAnsi"/>
          <w:sz w:val="20"/>
          <w:szCs w:val="20"/>
        </w:rPr>
        <w:t xml:space="preserve"> </w:t>
      </w:r>
      <w:r w:rsidRPr="004E541A">
        <w:rPr>
          <w:rStyle w:val="Emphasis"/>
          <w:rFonts w:asciiTheme="minorHAnsi" w:eastAsiaTheme="majorEastAsia" w:hAnsiTheme="minorHAnsi" w:cstheme="minorHAnsi"/>
          <w:sz w:val="20"/>
          <w:szCs w:val="20"/>
        </w:rPr>
        <w:t>Anthology</w:t>
      </w:r>
      <w:r w:rsidRPr="004E541A">
        <w:rPr>
          <w:rFonts w:asciiTheme="minorHAnsi" w:hAnsiTheme="minorHAnsi" w:cstheme="minorHAnsi"/>
          <w:sz w:val="20"/>
          <w:szCs w:val="20"/>
        </w:rPr>
        <w:t xml:space="preserve">, (2010), </w:t>
      </w:r>
      <w:r w:rsidRPr="00CC4B29">
        <w:rPr>
          <w:rFonts w:asciiTheme="minorHAnsi" w:hAnsiTheme="minorHAnsi" w:cstheme="minorHAnsi"/>
          <w:color w:val="373A3C"/>
          <w:sz w:val="20"/>
          <w:szCs w:val="20"/>
        </w:rPr>
        <w:t>&lt;</w:t>
      </w:r>
      <w:hyperlink r:id="rId2" w:history="1">
        <w:r w:rsidRPr="00CC4B29">
          <w:rPr>
            <w:rStyle w:val="Hyperlink"/>
            <w:rFonts w:asciiTheme="minorHAnsi" w:eastAsiaTheme="majorEastAsia" w:hAnsiTheme="minorHAnsi" w:cstheme="minorHAnsi"/>
            <w:sz w:val="20"/>
            <w:szCs w:val="20"/>
          </w:rPr>
          <w:t>http://www.csus.edu/indiv/r/rileymt/Vettius%20Valens%20entire.pdf</w:t>
        </w:r>
      </w:hyperlink>
      <w:r w:rsidRPr="00CC4B29">
        <w:rPr>
          <w:rStyle w:val="Hyperlink"/>
          <w:rFonts w:asciiTheme="minorHAnsi" w:eastAsiaTheme="majorEastAsia" w:hAnsiTheme="minorHAnsi" w:cstheme="minorHAnsi"/>
          <w:color w:val="348B96"/>
          <w:sz w:val="20"/>
          <w:szCs w:val="20"/>
        </w:rPr>
        <w:t>&gt;</w:t>
      </w:r>
      <w:r w:rsidRPr="00CC4B29">
        <w:rPr>
          <w:rStyle w:val="Hyperlink"/>
          <w:rFonts w:asciiTheme="minorHAnsi" w:eastAsiaTheme="majorEastAsia" w:hAnsiTheme="minorHAnsi" w:cstheme="minorHAnsi"/>
          <w:sz w:val="20"/>
          <w:szCs w:val="20"/>
        </w:rPr>
        <w:t>[accessed May 15, 2018]</w:t>
      </w:r>
      <w:r>
        <w:rPr>
          <w:rStyle w:val="Hyperlink"/>
          <w:rFonts w:asciiTheme="minorHAnsi" w:eastAsiaTheme="majorEastAsia" w:hAnsiTheme="minorHAnsi" w:cstheme="minorHAnsi"/>
          <w:sz w:val="20"/>
          <w:szCs w:val="20"/>
        </w:rPr>
        <w:t>.</w:t>
      </w:r>
    </w:p>
  </w:footnote>
  <w:footnote w:id="6">
    <w:p w14:paraId="30574F3A" w14:textId="7E0D262D" w:rsidR="006754E4" w:rsidRPr="004E541A" w:rsidRDefault="006754E4" w:rsidP="004E541A">
      <w:pPr>
        <w:rPr>
          <w:rFonts w:cstheme="minorHAnsi"/>
          <w:sz w:val="20"/>
          <w:szCs w:val="20"/>
          <w:shd w:val="clear" w:color="auto" w:fill="FFFFFF"/>
        </w:rPr>
      </w:pPr>
      <w:r>
        <w:rPr>
          <w:rStyle w:val="FootnoteReference"/>
        </w:rPr>
        <w:footnoteRef/>
      </w:r>
      <w:r>
        <w:t xml:space="preserve"> </w:t>
      </w:r>
      <w:r w:rsidRPr="00A4452F">
        <w:rPr>
          <w:sz w:val="20"/>
          <w:szCs w:val="20"/>
        </w:rPr>
        <w:t xml:space="preserve">Clare </w:t>
      </w:r>
      <w:r w:rsidRPr="00A4452F">
        <w:rPr>
          <w:rFonts w:cstheme="minorHAnsi"/>
          <w:sz w:val="20"/>
          <w:szCs w:val="20"/>
          <w:shd w:val="clear" w:color="auto" w:fill="FFFFFF"/>
        </w:rPr>
        <w:t>Martin,</w:t>
      </w:r>
      <w:r w:rsidRPr="004E541A">
        <w:rPr>
          <w:rFonts w:cstheme="minorHAnsi"/>
          <w:sz w:val="20"/>
          <w:szCs w:val="20"/>
          <w:shd w:val="clear" w:color="auto" w:fill="FFFFFF"/>
        </w:rPr>
        <w:t xml:space="preserve"> </w:t>
      </w:r>
      <w:r w:rsidRPr="004E541A">
        <w:rPr>
          <w:rStyle w:val="Emphasis"/>
          <w:rFonts w:cstheme="minorHAnsi"/>
          <w:sz w:val="20"/>
          <w:szCs w:val="20"/>
          <w:shd w:val="clear" w:color="auto" w:fill="FFFFFF"/>
        </w:rPr>
        <w:t>Mapping the Psyche, Volume 1: The Planets and the Zodiac Signs,</w:t>
      </w:r>
      <w:r w:rsidRPr="004E541A">
        <w:rPr>
          <w:rFonts w:cstheme="minorHAnsi"/>
          <w:sz w:val="20"/>
          <w:szCs w:val="20"/>
          <w:shd w:val="clear" w:color="auto" w:fill="FFFFFF"/>
        </w:rPr>
        <w:t> (London: CPA Press, 2005)</w:t>
      </w:r>
      <w:r>
        <w:rPr>
          <w:rFonts w:cstheme="minorHAnsi"/>
          <w:sz w:val="20"/>
          <w:szCs w:val="20"/>
          <w:shd w:val="clear" w:color="auto" w:fill="FFFFFF"/>
        </w:rPr>
        <w:t>.</w:t>
      </w:r>
    </w:p>
  </w:footnote>
  <w:footnote w:id="7">
    <w:p w14:paraId="1B5B2D7E" w14:textId="77777777" w:rsidR="006754E4" w:rsidRDefault="006754E4" w:rsidP="00B1510C">
      <w:pPr>
        <w:pStyle w:val="FootnoteText"/>
      </w:pPr>
      <w:r>
        <w:rPr>
          <w:rStyle w:val="FootnoteReference"/>
        </w:rPr>
        <w:footnoteRef/>
      </w:r>
      <w:r>
        <w:t xml:space="preserve"> Martin, </w:t>
      </w:r>
      <w:r w:rsidRPr="00D201A8">
        <w:rPr>
          <w:i/>
        </w:rPr>
        <w:t>Mapping</w:t>
      </w:r>
      <w:r>
        <w:t>, p. 238.</w:t>
      </w:r>
    </w:p>
  </w:footnote>
  <w:footnote w:id="8">
    <w:p w14:paraId="13ECFBF7" w14:textId="77777777" w:rsidR="006754E4" w:rsidRDefault="006754E4" w:rsidP="00B1510C">
      <w:pPr>
        <w:pStyle w:val="FootnoteText"/>
      </w:pPr>
      <w:r>
        <w:rPr>
          <w:rStyle w:val="FootnoteReference"/>
        </w:rPr>
        <w:footnoteRef/>
      </w:r>
      <w:r>
        <w:t xml:space="preserve"> Campion, </w:t>
      </w:r>
      <w:r w:rsidRPr="00A9510F">
        <w:rPr>
          <w:i/>
        </w:rPr>
        <w:t>History</w:t>
      </w:r>
      <w:r>
        <w:t>, p. 52.</w:t>
      </w:r>
    </w:p>
  </w:footnote>
  <w:footnote w:id="9">
    <w:p w14:paraId="2891D366" w14:textId="2AF8DD90" w:rsidR="006754E4" w:rsidRDefault="006754E4">
      <w:pPr>
        <w:pStyle w:val="FootnoteText"/>
      </w:pPr>
      <w:r>
        <w:rPr>
          <w:rStyle w:val="FootnoteReference"/>
        </w:rPr>
        <w:footnoteRef/>
      </w:r>
      <w:r>
        <w:t xml:space="preserve"> </w:t>
      </w:r>
      <w:proofErr w:type="spellStart"/>
      <w:r>
        <w:t>Enheduanna</w:t>
      </w:r>
      <w:proofErr w:type="spellEnd"/>
      <w:r>
        <w:t xml:space="preserve">, </w:t>
      </w:r>
      <w:r w:rsidRPr="004E541A">
        <w:rPr>
          <w:i/>
        </w:rPr>
        <w:t>Nin-me-shar-ra</w:t>
      </w:r>
      <w:r>
        <w:rPr>
          <w:i/>
        </w:rPr>
        <w:t xml:space="preserve">, </w:t>
      </w:r>
      <w:r w:rsidRPr="00A4452F">
        <w:t xml:space="preserve">(v) Inanna and the </w:t>
      </w:r>
      <w:proofErr w:type="spellStart"/>
      <w:r w:rsidRPr="00A4452F">
        <w:t>Annuna</w:t>
      </w:r>
      <w:proofErr w:type="spellEnd"/>
      <w:r w:rsidRPr="00A4452F">
        <w:t>, (xiv) The Appeal to Inanna.</w:t>
      </w:r>
    </w:p>
  </w:footnote>
  <w:footnote w:id="10">
    <w:p w14:paraId="058AE742" w14:textId="2858992F" w:rsidR="006754E4" w:rsidRDefault="006754E4" w:rsidP="00B1510C">
      <w:pPr>
        <w:pStyle w:val="FootnoteText"/>
      </w:pPr>
      <w:r>
        <w:rPr>
          <w:rStyle w:val="FootnoteReference"/>
        </w:rPr>
        <w:footnoteRef/>
      </w:r>
      <w:r>
        <w:t xml:space="preserve"> </w:t>
      </w:r>
      <w:proofErr w:type="spellStart"/>
      <w:r>
        <w:t>Enheduanna</w:t>
      </w:r>
      <w:proofErr w:type="spellEnd"/>
      <w:r>
        <w:t xml:space="preserve">, </w:t>
      </w:r>
      <w:r w:rsidRPr="004E541A">
        <w:rPr>
          <w:i/>
        </w:rPr>
        <w:t>Nin-me-shar-ra</w:t>
      </w:r>
      <w:r>
        <w:rPr>
          <w:i/>
        </w:rPr>
        <w:t xml:space="preserve">, </w:t>
      </w:r>
      <w:r w:rsidRPr="00A4452F">
        <w:t xml:space="preserve">(iv) Inanna and </w:t>
      </w:r>
      <w:proofErr w:type="spellStart"/>
      <w:r w:rsidRPr="00A4452F">
        <w:t>Ishkur</w:t>
      </w:r>
      <w:proofErr w:type="spellEnd"/>
      <w:r w:rsidRPr="00A4452F">
        <w:t>.</w:t>
      </w:r>
    </w:p>
  </w:footnote>
  <w:footnote w:id="11">
    <w:p w14:paraId="7A90BF53" w14:textId="1CB66F76" w:rsidR="00104945" w:rsidRDefault="00104945">
      <w:pPr>
        <w:pStyle w:val="FootnoteText"/>
      </w:pPr>
      <w:r>
        <w:rPr>
          <w:rStyle w:val="FootnoteReference"/>
        </w:rPr>
        <w:footnoteRef/>
      </w:r>
      <w:r>
        <w:t xml:space="preserve"> </w:t>
      </w:r>
      <w:proofErr w:type="spellStart"/>
      <w:r>
        <w:t>Enheduanna</w:t>
      </w:r>
      <w:proofErr w:type="spellEnd"/>
      <w:r>
        <w:t xml:space="preserve">, </w:t>
      </w:r>
      <w:r w:rsidRPr="004E541A">
        <w:rPr>
          <w:i/>
        </w:rPr>
        <w:t>Nin-me-shar-ra</w:t>
      </w:r>
      <w:r>
        <w:rPr>
          <w:i/>
        </w:rPr>
        <w:t xml:space="preserve">, </w:t>
      </w:r>
      <w:r w:rsidRPr="00A4452F">
        <w:t xml:space="preserve">(vi) Inanna and </w:t>
      </w:r>
      <w:proofErr w:type="spellStart"/>
      <w:r w:rsidRPr="00A4452F">
        <w:t>Ebih</w:t>
      </w:r>
      <w:proofErr w:type="spellEnd"/>
      <w:r w:rsidRPr="00A4452F">
        <w:t>.</w:t>
      </w:r>
    </w:p>
  </w:footnote>
  <w:footnote w:id="12">
    <w:p w14:paraId="56EA02A1" w14:textId="5189B30C" w:rsidR="006754E4" w:rsidRDefault="006754E4">
      <w:pPr>
        <w:pStyle w:val="FootnoteText"/>
      </w:pPr>
      <w:r>
        <w:rPr>
          <w:rStyle w:val="FootnoteReference"/>
        </w:rPr>
        <w:footnoteRef/>
      </w:r>
      <w:r>
        <w:t xml:space="preserve"> </w:t>
      </w:r>
      <w:proofErr w:type="spellStart"/>
      <w:r>
        <w:t>Enheduanna</w:t>
      </w:r>
      <w:proofErr w:type="spellEnd"/>
      <w:r>
        <w:t xml:space="preserve">, </w:t>
      </w:r>
      <w:r w:rsidRPr="004E541A">
        <w:rPr>
          <w:i/>
        </w:rPr>
        <w:t>Nin-me-shar-ra</w:t>
      </w:r>
      <w:r>
        <w:rPr>
          <w:i/>
        </w:rPr>
        <w:t xml:space="preserve">, </w:t>
      </w:r>
      <w:r w:rsidRPr="00A4452F">
        <w:t xml:space="preserve">(vi) Inanna and </w:t>
      </w:r>
      <w:proofErr w:type="spellStart"/>
      <w:r w:rsidRPr="00A4452F">
        <w:t>Ebih</w:t>
      </w:r>
      <w:proofErr w:type="spellEnd"/>
      <w:r w:rsidRPr="00A4452F">
        <w:t>.</w:t>
      </w:r>
    </w:p>
  </w:footnote>
  <w:footnote w:id="13">
    <w:p w14:paraId="6F9F49EC" w14:textId="6E499151" w:rsidR="006754E4" w:rsidRDefault="006754E4">
      <w:pPr>
        <w:pStyle w:val="FootnoteText"/>
      </w:pPr>
      <w:r>
        <w:rPr>
          <w:rStyle w:val="FootnoteReference"/>
        </w:rPr>
        <w:footnoteRef/>
      </w:r>
      <w:r>
        <w:t xml:space="preserve"> </w:t>
      </w:r>
      <w:proofErr w:type="spellStart"/>
      <w:r>
        <w:t>Enheduanna</w:t>
      </w:r>
      <w:proofErr w:type="spellEnd"/>
      <w:r>
        <w:t xml:space="preserve">, </w:t>
      </w:r>
      <w:r w:rsidRPr="004E541A">
        <w:rPr>
          <w:i/>
        </w:rPr>
        <w:t>Nin-me-shar-ra</w:t>
      </w:r>
      <w:r>
        <w:rPr>
          <w:i/>
        </w:rPr>
        <w:t xml:space="preserve">, </w:t>
      </w:r>
      <w:r w:rsidRPr="00A4452F">
        <w:t xml:space="preserve">(vii) Inanna and </w:t>
      </w:r>
      <w:proofErr w:type="spellStart"/>
      <w:r w:rsidRPr="00A4452F">
        <w:t>Uruk</w:t>
      </w:r>
      <w:proofErr w:type="spellEnd"/>
      <w:r w:rsidRPr="00A4452F">
        <w:t>.</w:t>
      </w:r>
    </w:p>
  </w:footnote>
  <w:footnote w:id="14">
    <w:p w14:paraId="4D578183" w14:textId="73AD7B90" w:rsidR="006754E4" w:rsidRDefault="006754E4">
      <w:pPr>
        <w:pStyle w:val="FootnoteText"/>
      </w:pPr>
      <w:r>
        <w:rPr>
          <w:rStyle w:val="FootnoteReference"/>
        </w:rPr>
        <w:footnoteRef/>
      </w:r>
      <w:r>
        <w:t xml:space="preserve"> </w:t>
      </w:r>
      <w:proofErr w:type="spellStart"/>
      <w:r>
        <w:t>Enheduanna</w:t>
      </w:r>
      <w:proofErr w:type="spellEnd"/>
      <w:r>
        <w:t xml:space="preserve">, </w:t>
      </w:r>
      <w:r w:rsidRPr="004E541A">
        <w:rPr>
          <w:i/>
        </w:rPr>
        <w:t>Nin-me-shar-ra</w:t>
      </w:r>
      <w:r>
        <w:rPr>
          <w:i/>
        </w:rPr>
        <w:t xml:space="preserve">, </w:t>
      </w:r>
      <w:r w:rsidRPr="00A4452F">
        <w:t xml:space="preserve">(vii) Inanna and </w:t>
      </w:r>
      <w:proofErr w:type="spellStart"/>
      <w:r w:rsidRPr="00A4452F">
        <w:t>Uruk</w:t>
      </w:r>
      <w:proofErr w:type="spellEnd"/>
      <w:r w:rsidRPr="00A4452F">
        <w:t>.</w:t>
      </w:r>
    </w:p>
  </w:footnote>
  <w:footnote w:id="15">
    <w:p w14:paraId="49E047D5" w14:textId="1E5C4E94" w:rsidR="006754E4" w:rsidRDefault="006754E4">
      <w:pPr>
        <w:pStyle w:val="FootnoteText"/>
      </w:pPr>
      <w:r w:rsidRPr="00A4452F">
        <w:rPr>
          <w:rStyle w:val="FootnoteReference"/>
        </w:rPr>
        <w:footnoteRef/>
      </w:r>
      <w:r w:rsidRPr="00A4452F">
        <w:t xml:space="preserve"> </w:t>
      </w:r>
      <w:r w:rsidR="00A4452F" w:rsidRPr="00A4452F">
        <w:t xml:space="preserve">Valens, </w:t>
      </w:r>
      <w:r w:rsidR="00A4452F" w:rsidRPr="00A4452F">
        <w:rPr>
          <w:i/>
        </w:rPr>
        <w:t xml:space="preserve">Anthology, </w:t>
      </w:r>
      <w:r w:rsidR="00A4452F" w:rsidRPr="00A4452F">
        <w:t xml:space="preserve">Book 1, p. </w:t>
      </w:r>
      <w:r w:rsidR="00A4452F">
        <w:t>2.</w:t>
      </w:r>
    </w:p>
  </w:footnote>
  <w:footnote w:id="16">
    <w:p w14:paraId="3CD68F1E" w14:textId="77777777" w:rsidR="006754E4" w:rsidRDefault="006754E4" w:rsidP="00B1510C">
      <w:pPr>
        <w:pStyle w:val="FootnoteText"/>
      </w:pPr>
      <w:r>
        <w:rPr>
          <w:rStyle w:val="FootnoteReference"/>
        </w:rPr>
        <w:footnoteRef/>
      </w:r>
      <w:r>
        <w:t xml:space="preserve"> Campion, </w:t>
      </w:r>
      <w:r w:rsidRPr="007252D8">
        <w:rPr>
          <w:i/>
        </w:rPr>
        <w:t>History</w:t>
      </w:r>
      <w:r>
        <w:t>, p.185.</w:t>
      </w:r>
    </w:p>
  </w:footnote>
  <w:footnote w:id="17">
    <w:p w14:paraId="066AE792" w14:textId="6B4009AF" w:rsidR="00E47E55" w:rsidRDefault="00E47E55">
      <w:pPr>
        <w:pStyle w:val="FootnoteText"/>
      </w:pPr>
      <w:r w:rsidRPr="00A4452F">
        <w:rPr>
          <w:rStyle w:val="FootnoteReference"/>
        </w:rPr>
        <w:footnoteRef/>
      </w:r>
      <w:r w:rsidRPr="00A4452F">
        <w:t xml:space="preserve"> Valens, </w:t>
      </w:r>
      <w:r w:rsidRPr="00A4452F">
        <w:rPr>
          <w:i/>
        </w:rPr>
        <w:t>Anthology</w:t>
      </w:r>
      <w:r w:rsidR="00A4452F" w:rsidRPr="00A4452F">
        <w:rPr>
          <w:i/>
        </w:rPr>
        <w:t xml:space="preserve">, </w:t>
      </w:r>
      <w:r w:rsidR="00A4452F" w:rsidRPr="00A4452F">
        <w:t>Book 1, p. 1.</w:t>
      </w:r>
    </w:p>
  </w:footnote>
  <w:footnote w:id="18">
    <w:p w14:paraId="094D36F8" w14:textId="3954419E" w:rsidR="006754E4" w:rsidRDefault="006754E4">
      <w:pPr>
        <w:pStyle w:val="FootnoteText"/>
      </w:pPr>
      <w:r>
        <w:rPr>
          <w:rStyle w:val="FootnoteReference"/>
        </w:rPr>
        <w:footnoteRef/>
      </w:r>
      <w:r>
        <w:t xml:space="preserve"> </w:t>
      </w:r>
      <w:r w:rsidRPr="004E541A">
        <w:rPr>
          <w:rFonts w:cstheme="minorHAnsi"/>
        </w:rPr>
        <w:t>Valens, </w:t>
      </w:r>
      <w:r w:rsidRPr="004E541A">
        <w:rPr>
          <w:rStyle w:val="Emphasis"/>
          <w:rFonts w:eastAsiaTheme="majorEastAsia" w:cstheme="minorHAnsi"/>
        </w:rPr>
        <w:t>Anthology</w:t>
      </w:r>
      <w:r>
        <w:rPr>
          <w:rStyle w:val="Emphasis"/>
          <w:rFonts w:eastAsiaTheme="majorEastAsia" w:cstheme="minorHAnsi"/>
        </w:rPr>
        <w:t xml:space="preserve">, </w:t>
      </w:r>
      <w:r w:rsidRPr="00105A9B">
        <w:rPr>
          <w:rStyle w:val="Emphasis"/>
          <w:rFonts w:eastAsiaTheme="majorEastAsia" w:cstheme="minorHAnsi"/>
          <w:i w:val="0"/>
        </w:rPr>
        <w:t>Book 1</w:t>
      </w:r>
      <w:r w:rsidR="00A4452F">
        <w:rPr>
          <w:rStyle w:val="Emphasis"/>
          <w:rFonts w:eastAsiaTheme="majorEastAsia" w:cstheme="minorHAnsi"/>
          <w:i w:val="0"/>
        </w:rPr>
        <w:t>, p. 4.</w:t>
      </w:r>
    </w:p>
  </w:footnote>
  <w:footnote w:id="19">
    <w:p w14:paraId="7A929B98" w14:textId="13A53E9B" w:rsidR="006754E4" w:rsidRDefault="006754E4">
      <w:pPr>
        <w:pStyle w:val="FootnoteText"/>
      </w:pPr>
      <w:r>
        <w:rPr>
          <w:rStyle w:val="FootnoteReference"/>
        </w:rPr>
        <w:footnoteRef/>
      </w:r>
      <w:r>
        <w:t xml:space="preserve"> </w:t>
      </w:r>
      <w:r w:rsidRPr="004E541A">
        <w:rPr>
          <w:rFonts w:cstheme="minorHAnsi"/>
        </w:rPr>
        <w:t>Valens, </w:t>
      </w:r>
      <w:r w:rsidRPr="004E541A">
        <w:rPr>
          <w:rStyle w:val="Emphasis"/>
          <w:rFonts w:eastAsiaTheme="majorEastAsia" w:cstheme="minorHAnsi"/>
        </w:rPr>
        <w:t>Anthology</w:t>
      </w:r>
      <w:r>
        <w:rPr>
          <w:rStyle w:val="Emphasis"/>
          <w:rFonts w:eastAsiaTheme="majorEastAsia" w:cstheme="minorHAnsi"/>
        </w:rPr>
        <w:t xml:space="preserve">, </w:t>
      </w:r>
      <w:r w:rsidRPr="00105A9B">
        <w:rPr>
          <w:rStyle w:val="Emphasis"/>
          <w:rFonts w:eastAsiaTheme="majorEastAsia" w:cstheme="minorHAnsi"/>
          <w:i w:val="0"/>
        </w:rPr>
        <w:t xml:space="preserve">Book 1, </w:t>
      </w:r>
      <w:r w:rsidR="00A4452F">
        <w:rPr>
          <w:rStyle w:val="Emphasis"/>
          <w:rFonts w:eastAsiaTheme="majorEastAsia" w:cstheme="minorHAnsi"/>
          <w:i w:val="0"/>
        </w:rPr>
        <w:t>p.2, p.1.</w:t>
      </w:r>
    </w:p>
  </w:footnote>
  <w:footnote w:id="20">
    <w:p w14:paraId="036105F8" w14:textId="37CA2DCD" w:rsidR="006754E4" w:rsidRDefault="006754E4">
      <w:pPr>
        <w:pStyle w:val="FootnoteText"/>
      </w:pPr>
      <w:r>
        <w:rPr>
          <w:rStyle w:val="FootnoteReference"/>
        </w:rPr>
        <w:footnoteRef/>
      </w:r>
      <w:r>
        <w:t xml:space="preserve"> </w:t>
      </w:r>
      <w:r w:rsidRPr="004E541A">
        <w:rPr>
          <w:rFonts w:cstheme="minorHAnsi"/>
        </w:rPr>
        <w:t>Valens, </w:t>
      </w:r>
      <w:r w:rsidRPr="004E541A">
        <w:rPr>
          <w:rStyle w:val="Emphasis"/>
          <w:rFonts w:eastAsiaTheme="majorEastAsia" w:cstheme="minorHAnsi"/>
        </w:rPr>
        <w:t>Anthology</w:t>
      </w:r>
      <w:r>
        <w:rPr>
          <w:rStyle w:val="Emphasis"/>
          <w:rFonts w:eastAsiaTheme="majorEastAsia" w:cstheme="minorHAnsi"/>
        </w:rPr>
        <w:t xml:space="preserve">, </w:t>
      </w:r>
      <w:r w:rsidRPr="00105A9B">
        <w:rPr>
          <w:rStyle w:val="Emphasis"/>
          <w:rFonts w:eastAsiaTheme="majorEastAsia" w:cstheme="minorHAnsi"/>
          <w:i w:val="0"/>
        </w:rPr>
        <w:t xml:space="preserve">Book 1, </w:t>
      </w:r>
      <w:r w:rsidR="00A4452F">
        <w:rPr>
          <w:rStyle w:val="Emphasis"/>
          <w:rFonts w:eastAsiaTheme="majorEastAsia" w:cstheme="minorHAnsi"/>
          <w:i w:val="0"/>
        </w:rPr>
        <w:t>p. 1.</w:t>
      </w:r>
    </w:p>
  </w:footnote>
  <w:footnote w:id="21">
    <w:p w14:paraId="6A1EB873" w14:textId="374D5412" w:rsidR="006754E4" w:rsidRDefault="006754E4">
      <w:pPr>
        <w:pStyle w:val="FootnoteText"/>
      </w:pPr>
      <w:r>
        <w:rPr>
          <w:rStyle w:val="FootnoteReference"/>
        </w:rPr>
        <w:footnoteRef/>
      </w:r>
      <w:r>
        <w:t xml:space="preserve"> </w:t>
      </w:r>
      <w:r w:rsidRPr="004E541A">
        <w:rPr>
          <w:rFonts w:cstheme="minorHAnsi"/>
        </w:rPr>
        <w:t>Valens, </w:t>
      </w:r>
      <w:r w:rsidRPr="004E541A">
        <w:rPr>
          <w:rStyle w:val="Emphasis"/>
          <w:rFonts w:eastAsiaTheme="majorEastAsia" w:cstheme="minorHAnsi"/>
        </w:rPr>
        <w:t>Anthology</w:t>
      </w:r>
      <w:r>
        <w:rPr>
          <w:rStyle w:val="Emphasis"/>
          <w:rFonts w:eastAsiaTheme="majorEastAsia" w:cstheme="minorHAnsi"/>
        </w:rPr>
        <w:t xml:space="preserve">, </w:t>
      </w:r>
      <w:r w:rsidRPr="00105A9B">
        <w:rPr>
          <w:rStyle w:val="Emphasis"/>
          <w:rFonts w:eastAsiaTheme="majorEastAsia" w:cstheme="minorHAnsi"/>
          <w:i w:val="0"/>
        </w:rPr>
        <w:t xml:space="preserve">Book 1, </w:t>
      </w:r>
      <w:r w:rsidR="00A4452F">
        <w:rPr>
          <w:rStyle w:val="Emphasis"/>
          <w:rFonts w:eastAsiaTheme="majorEastAsia" w:cstheme="minorHAnsi"/>
          <w:i w:val="0"/>
        </w:rPr>
        <w:t>p. 1.</w:t>
      </w:r>
    </w:p>
  </w:footnote>
  <w:footnote w:id="22">
    <w:p w14:paraId="13F9969C" w14:textId="1A78AAC2" w:rsidR="006754E4" w:rsidRDefault="006754E4">
      <w:pPr>
        <w:pStyle w:val="FootnoteText"/>
      </w:pPr>
      <w:r>
        <w:rPr>
          <w:rStyle w:val="FootnoteReference"/>
        </w:rPr>
        <w:footnoteRef/>
      </w:r>
      <w:r>
        <w:t xml:space="preserve"> Martin, </w:t>
      </w:r>
      <w:r w:rsidRPr="00105A9B">
        <w:rPr>
          <w:i/>
        </w:rPr>
        <w:t>Mapping</w:t>
      </w:r>
      <w:r>
        <w:t>, pp. 48, 52.</w:t>
      </w:r>
    </w:p>
  </w:footnote>
  <w:footnote w:id="23">
    <w:p w14:paraId="0CF65116" w14:textId="6ECB1952" w:rsidR="006754E4" w:rsidRDefault="006754E4">
      <w:pPr>
        <w:pStyle w:val="FootnoteText"/>
      </w:pPr>
      <w:r>
        <w:rPr>
          <w:rStyle w:val="FootnoteReference"/>
        </w:rPr>
        <w:footnoteRef/>
      </w:r>
      <w:r>
        <w:t xml:space="preserve"> </w:t>
      </w:r>
      <w:proofErr w:type="spellStart"/>
      <w:r>
        <w:t>Enheduanna</w:t>
      </w:r>
      <w:proofErr w:type="spellEnd"/>
      <w:r>
        <w:t xml:space="preserve">, </w:t>
      </w:r>
      <w:r w:rsidRPr="004E541A">
        <w:rPr>
          <w:i/>
        </w:rPr>
        <w:t>Nin-me-shar-ra</w:t>
      </w:r>
      <w:r>
        <w:rPr>
          <w:i/>
        </w:rPr>
        <w:t xml:space="preserve">, </w:t>
      </w:r>
      <w:r w:rsidRPr="0070417B">
        <w:t>(xviii) Doxology.</w:t>
      </w:r>
    </w:p>
  </w:footnote>
  <w:footnote w:id="24">
    <w:p w14:paraId="4A184E26" w14:textId="242D5B70" w:rsidR="006754E4" w:rsidRDefault="006754E4" w:rsidP="0070417B">
      <w:pPr>
        <w:pStyle w:val="FootnoteText"/>
      </w:pPr>
      <w:r>
        <w:rPr>
          <w:rStyle w:val="FootnoteReference"/>
        </w:rPr>
        <w:footnoteRef/>
      </w:r>
      <w:r>
        <w:t xml:space="preserve"> </w:t>
      </w:r>
      <w:proofErr w:type="spellStart"/>
      <w:r>
        <w:t>Enheduanna</w:t>
      </w:r>
      <w:proofErr w:type="spellEnd"/>
      <w:r>
        <w:t xml:space="preserve">, </w:t>
      </w:r>
      <w:r w:rsidRPr="004E541A">
        <w:rPr>
          <w:i/>
        </w:rPr>
        <w:t>Nin-me-shar-ra</w:t>
      </w:r>
      <w:r>
        <w:rPr>
          <w:i/>
        </w:rPr>
        <w:t xml:space="preserve">, </w:t>
      </w:r>
      <w:r w:rsidRPr="0070417B">
        <w:t xml:space="preserve">“xviii) </w:t>
      </w:r>
      <w:r>
        <w:t xml:space="preserve">The Exultation of Inanna, (v) Inanna and the </w:t>
      </w:r>
      <w:proofErr w:type="spellStart"/>
      <w:r>
        <w:t>Anunna</w:t>
      </w:r>
      <w:proofErr w:type="spellEnd"/>
      <w:r w:rsidRPr="0070417B">
        <w:t>.</w:t>
      </w:r>
    </w:p>
    <w:p w14:paraId="464DFD61" w14:textId="4B6E2B27" w:rsidR="006754E4" w:rsidRDefault="006754E4">
      <w:pPr>
        <w:pStyle w:val="FootnoteText"/>
      </w:pPr>
    </w:p>
  </w:footnote>
  <w:footnote w:id="25">
    <w:p w14:paraId="5D988579" w14:textId="77777777" w:rsidR="006754E4" w:rsidRDefault="006754E4" w:rsidP="00B1510C">
      <w:pPr>
        <w:pStyle w:val="FootnoteText"/>
      </w:pPr>
      <w:r>
        <w:rPr>
          <w:rStyle w:val="FootnoteReference"/>
        </w:rPr>
        <w:footnoteRef/>
      </w:r>
      <w:r>
        <w:t xml:space="preserve"> </w:t>
      </w:r>
      <w:proofErr w:type="spellStart"/>
      <w:r>
        <w:t>Rivkah</w:t>
      </w:r>
      <w:proofErr w:type="spellEnd"/>
      <w:r>
        <w:t xml:space="preserve"> Harris, ‘</w:t>
      </w:r>
      <w:proofErr w:type="spellStart"/>
      <w:r>
        <w:t>Innana</w:t>
      </w:r>
      <w:proofErr w:type="spellEnd"/>
      <w:r>
        <w:t xml:space="preserve">-Ishtar as Paradox and a Coincidence of Opposites’, </w:t>
      </w:r>
      <w:r w:rsidRPr="004130C7">
        <w:rPr>
          <w:i/>
        </w:rPr>
        <w:t>History of Religions</w:t>
      </w:r>
      <w:r>
        <w:t>, Vol. 30, No. 3 (</w:t>
      </w:r>
      <w:proofErr w:type="gramStart"/>
      <w:r>
        <w:t>Feb.,</w:t>
      </w:r>
      <w:proofErr w:type="gramEnd"/>
      <w:r>
        <w:t xml:space="preserve"> 1991), 261-278.</w:t>
      </w:r>
    </w:p>
  </w:footnote>
  <w:footnote w:id="26">
    <w:p w14:paraId="3F455A22" w14:textId="77777777" w:rsidR="006754E4" w:rsidRPr="00CC0BE2" w:rsidRDefault="006754E4" w:rsidP="00B1510C">
      <w:pPr>
        <w:pStyle w:val="FootnoteText"/>
        <w:rPr>
          <w:rFonts w:cstheme="minorHAnsi"/>
        </w:rPr>
      </w:pPr>
      <w:r w:rsidRPr="00CC0BE2">
        <w:rPr>
          <w:rStyle w:val="FootnoteReference"/>
          <w:rFonts w:cstheme="minorHAnsi"/>
        </w:rPr>
        <w:footnoteRef/>
      </w:r>
      <w:r w:rsidRPr="00CC0BE2">
        <w:rPr>
          <w:rFonts w:cstheme="minorHAnsi"/>
        </w:rPr>
        <w:t xml:space="preserve"> Robert </w:t>
      </w:r>
      <w:proofErr w:type="spellStart"/>
      <w:r w:rsidRPr="00CC0BE2">
        <w:rPr>
          <w:rFonts w:cstheme="minorHAnsi"/>
        </w:rPr>
        <w:t>Shmidt</w:t>
      </w:r>
      <w:proofErr w:type="spellEnd"/>
      <w:r w:rsidRPr="00CC0BE2">
        <w:rPr>
          <w:rFonts w:cstheme="minorHAnsi"/>
        </w:rPr>
        <w:t xml:space="preserve">, introduction to </w:t>
      </w:r>
      <w:proofErr w:type="spellStart"/>
      <w:r w:rsidRPr="00CC0BE2">
        <w:rPr>
          <w:rFonts w:cstheme="minorHAnsi"/>
          <w:color w:val="222222"/>
          <w:shd w:val="clear" w:color="auto" w:fill="FFFFFF"/>
        </w:rPr>
        <w:t>Vettius</w:t>
      </w:r>
      <w:proofErr w:type="spellEnd"/>
      <w:r w:rsidRPr="00CC0BE2">
        <w:rPr>
          <w:rFonts w:cstheme="minorHAnsi"/>
          <w:color w:val="222222"/>
          <w:shd w:val="clear" w:color="auto" w:fill="FFFFFF"/>
        </w:rPr>
        <w:t xml:space="preserve"> Valens. </w:t>
      </w:r>
      <w:r w:rsidRPr="00CC0BE2">
        <w:rPr>
          <w:rFonts w:cstheme="minorHAnsi"/>
          <w:i/>
          <w:iCs/>
          <w:color w:val="222222"/>
          <w:shd w:val="clear" w:color="auto" w:fill="FFFFFF"/>
        </w:rPr>
        <w:t>The Anthology,</w:t>
      </w:r>
      <w:r w:rsidRPr="00CC0BE2">
        <w:rPr>
          <w:rFonts w:cstheme="minorHAnsi"/>
          <w:color w:val="222222"/>
          <w:shd w:val="clear" w:color="auto" w:fill="FFFFFF"/>
        </w:rPr>
        <w:t> </w:t>
      </w:r>
      <w:r w:rsidRPr="00CC0BE2">
        <w:rPr>
          <w:rFonts w:cstheme="minorHAnsi"/>
          <w:i/>
          <w:color w:val="222222"/>
          <w:shd w:val="clear" w:color="auto" w:fill="FFFFFF"/>
        </w:rPr>
        <w:t>Book III</w:t>
      </w:r>
      <w:r w:rsidRPr="00CC0BE2">
        <w:rPr>
          <w:rFonts w:cstheme="minorHAnsi"/>
          <w:color w:val="222222"/>
          <w:shd w:val="clear" w:color="auto" w:fill="FFFFFF"/>
        </w:rPr>
        <w:t>, trans. Robert Schmidt, ed. Robert Hand, Project Hindsight, Greek Track, Vol. VIII (Berkeley Springs, WV: The Golden Hind Press, 1994), p xiii.</w:t>
      </w:r>
    </w:p>
  </w:footnote>
  <w:footnote w:id="27">
    <w:p w14:paraId="629FA8C2" w14:textId="7B19A323" w:rsidR="006754E4" w:rsidRDefault="006754E4" w:rsidP="0070417B">
      <w:pPr>
        <w:pStyle w:val="FootnoteText"/>
      </w:pPr>
      <w:r w:rsidRPr="00CC0BE2">
        <w:rPr>
          <w:rStyle w:val="FootnoteReference"/>
          <w:rFonts w:cstheme="minorHAnsi"/>
        </w:rPr>
        <w:footnoteRef/>
      </w:r>
      <w:r w:rsidRPr="00CC0BE2">
        <w:rPr>
          <w:rFonts w:cstheme="minorHAnsi"/>
        </w:rPr>
        <w:t xml:space="preserve"> </w:t>
      </w:r>
      <w:proofErr w:type="spellStart"/>
      <w:r w:rsidRPr="00CC0BE2">
        <w:rPr>
          <w:rFonts w:cstheme="minorHAnsi"/>
        </w:rPr>
        <w:t>Wihelm</w:t>
      </w:r>
      <w:proofErr w:type="spellEnd"/>
      <w:r w:rsidRPr="00CC0BE2">
        <w:rPr>
          <w:rFonts w:cstheme="minorHAnsi"/>
        </w:rPr>
        <w:t xml:space="preserve"> </w:t>
      </w:r>
      <w:proofErr w:type="spellStart"/>
      <w:r w:rsidRPr="00CC0BE2">
        <w:rPr>
          <w:rFonts w:cstheme="minorHAnsi"/>
        </w:rPr>
        <w:t>Knappich</w:t>
      </w:r>
      <w:proofErr w:type="spellEnd"/>
      <w:r w:rsidRPr="00CC0BE2">
        <w:rPr>
          <w:rFonts w:cstheme="minorHAnsi"/>
        </w:rPr>
        <w:t xml:space="preserve">, </w:t>
      </w:r>
      <w:proofErr w:type="spellStart"/>
      <w:r w:rsidRPr="009A7DDC">
        <w:rPr>
          <w:rFonts w:cstheme="minorHAnsi"/>
          <w:i/>
        </w:rPr>
        <w:t>Geschicte</w:t>
      </w:r>
      <w:proofErr w:type="spellEnd"/>
      <w:r w:rsidRPr="009A7DDC">
        <w:rPr>
          <w:rFonts w:cstheme="minorHAnsi"/>
          <w:i/>
        </w:rPr>
        <w:t xml:space="preserve"> der </w:t>
      </w:r>
      <w:proofErr w:type="spellStart"/>
      <w:r w:rsidRPr="009A7DDC">
        <w:rPr>
          <w:rFonts w:cstheme="minorHAnsi"/>
          <w:i/>
        </w:rPr>
        <w:t>Astrologie</w:t>
      </w:r>
      <w:proofErr w:type="spellEnd"/>
      <w:r w:rsidRPr="00CC0BE2">
        <w:rPr>
          <w:rFonts w:cstheme="minorHAnsi"/>
        </w:rPr>
        <w:t xml:space="preserve">, </w:t>
      </w:r>
      <w:r>
        <w:rPr>
          <w:rFonts w:cstheme="minorHAnsi"/>
        </w:rPr>
        <w:t>(</w:t>
      </w:r>
      <w:r w:rsidRPr="00CC0BE2">
        <w:rPr>
          <w:rFonts w:cstheme="minorHAnsi"/>
        </w:rPr>
        <w:t>Frankfurt am Main</w:t>
      </w:r>
      <w:r>
        <w:rPr>
          <w:rFonts w:cstheme="minorHAnsi"/>
        </w:rPr>
        <w:t>:</w:t>
      </w:r>
      <w:r w:rsidRPr="00CC0BE2">
        <w:rPr>
          <w:rFonts w:cstheme="minorHAnsi"/>
        </w:rPr>
        <w:t xml:space="preserve"> </w:t>
      </w:r>
      <w:proofErr w:type="spellStart"/>
      <w:r w:rsidRPr="00CC0BE2">
        <w:rPr>
          <w:rFonts w:cstheme="minorHAnsi"/>
        </w:rPr>
        <w:t>Klostermann</w:t>
      </w:r>
      <w:proofErr w:type="spellEnd"/>
      <w:r w:rsidRPr="00CC0BE2">
        <w:rPr>
          <w:rFonts w:cstheme="minorHAnsi"/>
        </w:rPr>
        <w:t>, 1967</w:t>
      </w:r>
      <w:r>
        <w:rPr>
          <w:rFonts w:cstheme="minorHAnsi"/>
        </w:rPr>
        <w:t>)</w:t>
      </w:r>
      <w:r w:rsidR="00A4452F">
        <w:rPr>
          <w:rFonts w:cstheme="minorHAnsi"/>
        </w:rPr>
        <w:t>,</w:t>
      </w:r>
      <w:r>
        <w:rPr>
          <w:rFonts w:cstheme="minorHAnsi"/>
        </w:rPr>
        <w:t xml:space="preserve"> </w:t>
      </w:r>
      <w:r w:rsidRPr="00CC0BE2">
        <w:rPr>
          <w:rFonts w:cstheme="minorHAnsi"/>
        </w:rPr>
        <w:t xml:space="preserve">p.31, trans. by Schmidt, in Schmidt, </w:t>
      </w:r>
      <w:r w:rsidRPr="00CC0BE2">
        <w:rPr>
          <w:rFonts w:cstheme="minorHAnsi"/>
          <w:i/>
        </w:rPr>
        <w:t>introduction</w:t>
      </w:r>
      <w:r w:rsidRPr="00CC0BE2">
        <w:rPr>
          <w:rFonts w:cstheme="minorHAnsi"/>
        </w:rPr>
        <w:t xml:space="preserve"> </w:t>
      </w:r>
      <w:r w:rsidRPr="00CC0BE2">
        <w:rPr>
          <w:rFonts w:cstheme="minorHAnsi"/>
          <w:color w:val="222222"/>
          <w:shd w:val="clear" w:color="auto" w:fill="FFFFFF"/>
        </w:rPr>
        <w:t>p xiii.</w:t>
      </w:r>
      <w:r w:rsidRPr="00CC0BE2">
        <w:t xml:space="preserve"> </w:t>
      </w:r>
    </w:p>
  </w:footnote>
  <w:footnote w:id="28">
    <w:p w14:paraId="5DBADFAD" w14:textId="127BABD3" w:rsidR="006754E4" w:rsidRDefault="006754E4" w:rsidP="0070417B">
      <w:pPr>
        <w:pStyle w:val="FootnoteText"/>
      </w:pPr>
      <w:r>
        <w:rPr>
          <w:rStyle w:val="FootnoteReference"/>
        </w:rPr>
        <w:footnoteRef/>
      </w:r>
      <w:r>
        <w:t xml:space="preserve"> </w:t>
      </w:r>
      <w:r w:rsidR="00E47E55">
        <w:t>Samuel Noah</w:t>
      </w:r>
      <w:r w:rsidR="00E6320F">
        <w:t xml:space="preserve"> Kramer</w:t>
      </w:r>
      <w:r w:rsidR="00E47E55">
        <w:t xml:space="preserve"> and Diane </w:t>
      </w:r>
      <w:proofErr w:type="spellStart"/>
      <w:r w:rsidR="00E47E55">
        <w:t>Wolkstein</w:t>
      </w:r>
      <w:proofErr w:type="spellEnd"/>
      <w:r w:rsidR="00E47E55">
        <w:t>,</w:t>
      </w:r>
      <w:r>
        <w:t xml:space="preserve"> </w:t>
      </w:r>
      <w:r w:rsidRPr="00F763F8">
        <w:rPr>
          <w:i/>
        </w:rPr>
        <w:t>The Lady of the Evening</w:t>
      </w:r>
      <w:r>
        <w:t xml:space="preserve">, </w:t>
      </w:r>
      <w:r w:rsidR="00E47E55">
        <w:t>in</w:t>
      </w:r>
      <w:r>
        <w:t xml:space="preserve"> </w:t>
      </w:r>
      <w:r w:rsidRPr="00F763F8">
        <w:rPr>
          <w:i/>
        </w:rPr>
        <w:t>Inanna, Queen of Heaven and Earth: Her Stories and Hymns from Sumer</w:t>
      </w:r>
      <w:r>
        <w:t xml:space="preserve"> (New York: Harper &amp; Row, 1983), p.101, in Campion, </w:t>
      </w:r>
      <w:r w:rsidRPr="00F763F8">
        <w:rPr>
          <w:i/>
        </w:rPr>
        <w:t>History</w:t>
      </w:r>
      <w:r>
        <w:t xml:space="preserve"> p. 52.</w:t>
      </w:r>
    </w:p>
  </w:footnote>
  <w:footnote w:id="29">
    <w:p w14:paraId="67BFD7AE" w14:textId="37AA2E5A" w:rsidR="006754E4" w:rsidRDefault="006754E4">
      <w:pPr>
        <w:pStyle w:val="FootnoteText"/>
      </w:pPr>
      <w:r>
        <w:rPr>
          <w:rStyle w:val="FootnoteReference"/>
        </w:rPr>
        <w:footnoteRef/>
      </w:r>
      <w:r>
        <w:t xml:space="preserve"> Valens, </w:t>
      </w:r>
      <w:r w:rsidRPr="0070417B">
        <w:rPr>
          <w:i/>
        </w:rPr>
        <w:t>Anthology</w:t>
      </w:r>
      <w:r>
        <w:rPr>
          <w:i/>
        </w:rPr>
        <w:t xml:space="preserve">, </w:t>
      </w:r>
      <w:r w:rsidRPr="004C6947">
        <w:t>23</w:t>
      </w:r>
      <w:r w:rsidR="00AE1BD6">
        <w:t>,</w:t>
      </w:r>
      <w:r>
        <w:t xml:space="preserve"> </w:t>
      </w:r>
      <w:r w:rsidRPr="004C6947">
        <w:t>p</w:t>
      </w:r>
      <w:r w:rsidR="00A4452F">
        <w:t>.</w:t>
      </w:r>
      <w:r w:rsidRPr="004C6947">
        <w:t xml:space="preserve"> 88.</w:t>
      </w:r>
    </w:p>
  </w:footnote>
  <w:footnote w:id="30">
    <w:p w14:paraId="6523D4ED" w14:textId="6F6969AC" w:rsidR="006754E4" w:rsidRDefault="006754E4" w:rsidP="00B1510C">
      <w:pPr>
        <w:pStyle w:val="FootnoteText"/>
      </w:pPr>
      <w:r>
        <w:rPr>
          <w:rStyle w:val="FootnoteReference"/>
        </w:rPr>
        <w:footnoteRef/>
      </w:r>
      <w:r>
        <w:t xml:space="preserve"> </w:t>
      </w:r>
      <w:r w:rsidR="001812B6" w:rsidRPr="001812B6">
        <w:rPr>
          <w:i/>
        </w:rPr>
        <w:t>The War of the Roses</w:t>
      </w:r>
      <w:r w:rsidR="001812B6">
        <w:t xml:space="preserve">, dir. By Danny </w:t>
      </w:r>
      <w:proofErr w:type="spellStart"/>
      <w:r w:rsidR="001812B6">
        <w:t>Devito</w:t>
      </w:r>
      <w:proofErr w:type="spellEnd"/>
      <w:r w:rsidR="001812B6">
        <w:t xml:space="preserve"> (20</w:t>
      </w:r>
      <w:r w:rsidR="001812B6" w:rsidRPr="001812B6">
        <w:rPr>
          <w:vertAlign w:val="superscript"/>
        </w:rPr>
        <w:t>th</w:t>
      </w:r>
      <w:r w:rsidR="001812B6">
        <w:t xml:space="preserve"> Century Fox, 1989), </w:t>
      </w:r>
      <w:r>
        <w:t>Martin</w:t>
      </w:r>
      <w:r w:rsidR="00E47E55">
        <w:t xml:space="preserve">, </w:t>
      </w:r>
      <w:r w:rsidR="00E47E55" w:rsidRPr="00E47E55">
        <w:rPr>
          <w:i/>
        </w:rPr>
        <w:t>Mapping</w:t>
      </w:r>
      <w:r w:rsidR="00E47E55">
        <w:t>,</w:t>
      </w:r>
      <w:r>
        <w:t xml:space="preserve"> pp</w:t>
      </w:r>
      <w:r w:rsidR="00E47E55">
        <w:t>.</w:t>
      </w:r>
      <w:r>
        <w:t xml:space="preserve"> 48, 52</w:t>
      </w:r>
      <w:r w:rsidR="00E47E55">
        <w:t>.</w:t>
      </w:r>
    </w:p>
  </w:footnote>
  <w:footnote w:id="31">
    <w:p w14:paraId="2AAC6336" w14:textId="6F6C1062" w:rsidR="006754E4" w:rsidRDefault="006754E4" w:rsidP="00B1510C">
      <w:pPr>
        <w:pStyle w:val="FootnoteText"/>
      </w:pPr>
      <w:r>
        <w:rPr>
          <w:rStyle w:val="FootnoteReference"/>
        </w:rPr>
        <w:footnoteRef/>
      </w:r>
      <w:r>
        <w:t xml:space="preserve"> Martin</w:t>
      </w:r>
      <w:r w:rsidR="00E47E55">
        <w:t xml:space="preserve">, </w:t>
      </w:r>
      <w:r w:rsidR="00E47E55" w:rsidRPr="00E47E55">
        <w:rPr>
          <w:i/>
        </w:rPr>
        <w:t>Mapping</w:t>
      </w:r>
      <w:r w:rsidR="00E47E55">
        <w:t>,</w:t>
      </w:r>
      <w:r>
        <w:t xml:space="preserve"> p</w:t>
      </w:r>
      <w:r w:rsidR="00E47E55">
        <w:t>.</w:t>
      </w:r>
      <w:r>
        <w:t xml:space="preserve"> 200</w:t>
      </w:r>
      <w:r w:rsidR="00E47E55">
        <w:t>.</w:t>
      </w:r>
    </w:p>
  </w:footnote>
  <w:footnote w:id="32">
    <w:p w14:paraId="02217DA9" w14:textId="40BDB789" w:rsidR="006754E4" w:rsidRDefault="006754E4">
      <w:pPr>
        <w:pStyle w:val="FootnoteText"/>
      </w:pPr>
      <w:r>
        <w:rPr>
          <w:rStyle w:val="FootnoteReference"/>
        </w:rPr>
        <w:footnoteRef/>
      </w:r>
      <w:r>
        <w:t xml:space="preserve"> </w:t>
      </w:r>
      <w:proofErr w:type="spellStart"/>
      <w:r>
        <w:t>Enheduanna</w:t>
      </w:r>
      <w:proofErr w:type="spellEnd"/>
      <w:r>
        <w:t xml:space="preserve">, </w:t>
      </w:r>
      <w:r w:rsidRPr="004E541A">
        <w:rPr>
          <w:i/>
        </w:rPr>
        <w:t>Nin-me-shar-ra</w:t>
      </w:r>
      <w:r>
        <w:rPr>
          <w:i/>
        </w:rPr>
        <w:t xml:space="preserve">, </w:t>
      </w:r>
      <w:r w:rsidRPr="0070417B">
        <w:t xml:space="preserve">(xvi) </w:t>
      </w:r>
      <w:r>
        <w:t>The Composition of the Hymn</w:t>
      </w:r>
      <w:r w:rsidRPr="0070417B">
        <w:t>.</w:t>
      </w:r>
    </w:p>
  </w:footnote>
  <w:footnote w:id="33">
    <w:p w14:paraId="67367D66" w14:textId="3894FC92" w:rsidR="006754E4" w:rsidRDefault="006754E4">
      <w:pPr>
        <w:pStyle w:val="FootnoteText"/>
      </w:pPr>
      <w:r>
        <w:rPr>
          <w:rStyle w:val="FootnoteReference"/>
        </w:rPr>
        <w:footnoteRef/>
      </w:r>
      <w:r>
        <w:t xml:space="preserve"> </w:t>
      </w:r>
      <w:proofErr w:type="spellStart"/>
      <w:r>
        <w:t>Enheduanna</w:t>
      </w:r>
      <w:proofErr w:type="spellEnd"/>
      <w:r>
        <w:t xml:space="preserve">, </w:t>
      </w:r>
      <w:r w:rsidRPr="004E541A">
        <w:rPr>
          <w:i/>
        </w:rPr>
        <w:t>Nin-me-shar-ra</w:t>
      </w:r>
      <w:r w:rsidRPr="007F5AFB">
        <w:t xml:space="preserve">, (vii) </w:t>
      </w:r>
      <w:proofErr w:type="spellStart"/>
      <w:r w:rsidRPr="007F5AFB">
        <w:t>Innana</w:t>
      </w:r>
      <w:proofErr w:type="spellEnd"/>
      <w:r w:rsidRPr="007F5AFB">
        <w:t xml:space="preserve"> and </w:t>
      </w:r>
      <w:proofErr w:type="spellStart"/>
      <w:r w:rsidRPr="007F5AFB">
        <w:t>Uruk</w:t>
      </w:r>
      <w:proofErr w:type="spellEnd"/>
      <w:r w:rsidRPr="007F5AFB">
        <w:t xml:space="preserve">, (xi) The Indictment of </w:t>
      </w:r>
      <w:proofErr w:type="spellStart"/>
      <w:r w:rsidRPr="007F5AFB">
        <w:t>Lugalann</w:t>
      </w:r>
      <w:r>
        <w:t>e</w:t>
      </w:r>
      <w:proofErr w:type="spellEnd"/>
      <w:r>
        <w:t>.</w:t>
      </w:r>
      <w:r>
        <w:rPr>
          <w:i/>
        </w:rPr>
        <w:t xml:space="preserve"> </w:t>
      </w:r>
    </w:p>
  </w:footnote>
  <w:footnote w:id="34">
    <w:p w14:paraId="156A9D42" w14:textId="2ADF5965" w:rsidR="006754E4" w:rsidRDefault="006754E4">
      <w:pPr>
        <w:pStyle w:val="FootnoteText"/>
      </w:pPr>
      <w:r>
        <w:rPr>
          <w:rStyle w:val="FootnoteReference"/>
        </w:rPr>
        <w:footnoteRef/>
      </w:r>
      <w:r>
        <w:t xml:space="preserve"> Campion, </w:t>
      </w:r>
      <w:r w:rsidRPr="006754E4">
        <w:rPr>
          <w:i/>
        </w:rPr>
        <w:t>History</w:t>
      </w:r>
      <w:r>
        <w:t>, p. 149</w:t>
      </w:r>
      <w:r w:rsidR="001F3857">
        <w:t>.</w:t>
      </w:r>
    </w:p>
  </w:footnote>
  <w:footnote w:id="35">
    <w:p w14:paraId="06372BC1" w14:textId="3D957CBE" w:rsidR="006754E4" w:rsidRDefault="006754E4">
      <w:pPr>
        <w:pStyle w:val="FootnoteText"/>
      </w:pPr>
      <w:r>
        <w:rPr>
          <w:rStyle w:val="FootnoteReference"/>
        </w:rPr>
        <w:footnoteRef/>
      </w:r>
      <w:r>
        <w:t xml:space="preserve"> </w:t>
      </w:r>
      <w:proofErr w:type="spellStart"/>
      <w:r>
        <w:t>Enheduanna</w:t>
      </w:r>
      <w:proofErr w:type="spellEnd"/>
      <w:r>
        <w:t xml:space="preserve">, </w:t>
      </w:r>
      <w:r w:rsidRPr="004E541A">
        <w:rPr>
          <w:i/>
        </w:rPr>
        <w:t>Nin-me-shar-ra</w:t>
      </w:r>
      <w:r w:rsidRPr="007F5AFB">
        <w:t xml:space="preserve">, (vii) </w:t>
      </w:r>
      <w:proofErr w:type="spellStart"/>
      <w:r w:rsidRPr="007F5AFB">
        <w:t>Innana</w:t>
      </w:r>
      <w:proofErr w:type="spellEnd"/>
      <w:r w:rsidRPr="007F5AFB">
        <w:t xml:space="preserve"> and </w:t>
      </w:r>
      <w:proofErr w:type="spellStart"/>
      <w:r w:rsidRPr="007F5AFB">
        <w:t>Uruk</w:t>
      </w:r>
      <w:proofErr w:type="spellEnd"/>
      <w:r w:rsidR="001F3857">
        <w:t>.</w:t>
      </w:r>
    </w:p>
  </w:footnote>
  <w:footnote w:id="36">
    <w:p w14:paraId="546F3FF5" w14:textId="55753F66" w:rsidR="006754E4" w:rsidRDefault="006754E4">
      <w:pPr>
        <w:pStyle w:val="FootnoteText"/>
      </w:pPr>
      <w:r>
        <w:rPr>
          <w:rStyle w:val="FootnoteReference"/>
        </w:rPr>
        <w:footnoteRef/>
      </w:r>
      <w:r>
        <w:t xml:space="preserve"> </w:t>
      </w:r>
      <w:proofErr w:type="spellStart"/>
      <w:r>
        <w:t>Enheduanna</w:t>
      </w:r>
      <w:proofErr w:type="spellEnd"/>
      <w:r>
        <w:t xml:space="preserve">, </w:t>
      </w:r>
      <w:r w:rsidRPr="004E541A">
        <w:rPr>
          <w:i/>
        </w:rPr>
        <w:t>Nin-me-shar-ra</w:t>
      </w:r>
      <w:r w:rsidRPr="007F5AFB">
        <w:t>, (</w:t>
      </w:r>
      <w:r>
        <w:t>x</w:t>
      </w:r>
      <w:r w:rsidRPr="007F5AFB">
        <w:t xml:space="preserve">) </w:t>
      </w:r>
      <w:r>
        <w:t>The Appeal to Nanna-Suen</w:t>
      </w:r>
      <w:r w:rsidR="001F3857">
        <w:t>.</w:t>
      </w:r>
    </w:p>
  </w:footnote>
  <w:footnote w:id="37">
    <w:p w14:paraId="7EAB3F63" w14:textId="249D108E" w:rsidR="001F3857" w:rsidRDefault="001F3857">
      <w:pPr>
        <w:pStyle w:val="FootnoteText"/>
      </w:pPr>
      <w:r>
        <w:rPr>
          <w:rStyle w:val="FootnoteReference"/>
        </w:rPr>
        <w:footnoteRef/>
      </w:r>
      <w:r>
        <w:t xml:space="preserve"> Martin, </w:t>
      </w:r>
      <w:r w:rsidRPr="001F3857">
        <w:rPr>
          <w:i/>
        </w:rPr>
        <w:t>Mapping</w:t>
      </w:r>
      <w:r>
        <w:t>, p. 49.</w:t>
      </w:r>
    </w:p>
  </w:footnote>
  <w:footnote w:id="38">
    <w:p w14:paraId="27E75E2C" w14:textId="5B52BED7" w:rsidR="001F3857" w:rsidRDefault="001F3857">
      <w:pPr>
        <w:pStyle w:val="FootnoteText"/>
      </w:pPr>
      <w:r>
        <w:rPr>
          <w:rStyle w:val="FootnoteReference"/>
        </w:rPr>
        <w:footnoteRef/>
      </w:r>
      <w:r>
        <w:t xml:space="preserve"> Valens, </w:t>
      </w:r>
      <w:r w:rsidRPr="001F3857">
        <w:rPr>
          <w:i/>
        </w:rPr>
        <w:t>Anthology</w:t>
      </w:r>
      <w: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98381352"/>
      <w:docPartObj>
        <w:docPartGallery w:val="Page Numbers (Top of Page)"/>
        <w:docPartUnique/>
      </w:docPartObj>
    </w:sdtPr>
    <w:sdtEndPr/>
    <w:sdtContent>
      <w:p w14:paraId="3CD3E543" w14:textId="77777777" w:rsidR="006754E4" w:rsidRDefault="006754E4">
        <w:pPr>
          <w:pStyle w:val="Header"/>
          <w:rPr>
            <w:rFonts w:ascii="Arial" w:hAnsi="Arial" w:cs="Arial"/>
          </w:rPr>
        </w:pPr>
        <w:r>
          <w:t xml:space="preserve">Anne Louise Day-Jones, </w:t>
        </w:r>
        <w:r w:rsidRPr="00126E09">
          <w:rPr>
            <w:rFonts w:ascii="Arial" w:hAnsi="Arial" w:cs="Arial"/>
          </w:rPr>
          <w:t>1704596</w:t>
        </w:r>
        <w:r>
          <w:rPr>
            <w:rFonts w:ascii="Arial" w:hAnsi="Arial" w:cs="Arial"/>
          </w:rPr>
          <w:t xml:space="preserve">, </w:t>
        </w:r>
      </w:p>
      <w:p w14:paraId="6CA37447" w14:textId="3FF1DDB9" w:rsidR="006754E4" w:rsidRDefault="006754E4">
        <w:pPr>
          <w:pStyle w:val="Head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1</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1</w:t>
        </w:r>
        <w:r>
          <w:rPr>
            <w:b/>
            <w:bCs/>
            <w:sz w:val="24"/>
            <w:szCs w:val="24"/>
          </w:rPr>
          <w:fldChar w:fldCharType="end"/>
        </w:r>
      </w:p>
    </w:sdtContent>
  </w:sdt>
  <w:p w14:paraId="77CECF31" w14:textId="77777777" w:rsidR="006754E4" w:rsidRDefault="006754E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C76BA7"/>
    <w:multiLevelType w:val="multilevel"/>
    <w:tmpl w:val="735292C0"/>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69711FE"/>
    <w:multiLevelType w:val="multilevel"/>
    <w:tmpl w:val="D938B5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CC5627"/>
    <w:multiLevelType w:val="multilevel"/>
    <w:tmpl w:val="D0725D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8880B22"/>
    <w:multiLevelType w:val="multilevel"/>
    <w:tmpl w:val="89B091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D105B92"/>
    <w:multiLevelType w:val="multilevel"/>
    <w:tmpl w:val="991A016A"/>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12D368BE"/>
    <w:multiLevelType w:val="multilevel"/>
    <w:tmpl w:val="FE30FC24"/>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13CA6811"/>
    <w:multiLevelType w:val="multilevel"/>
    <w:tmpl w:val="43F0C6A4"/>
    <w:lvl w:ilvl="0">
      <w:start w:val="1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17E96B82"/>
    <w:multiLevelType w:val="multilevel"/>
    <w:tmpl w:val="68C607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89E2A3A"/>
    <w:multiLevelType w:val="multilevel"/>
    <w:tmpl w:val="5192BF12"/>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C731BFE"/>
    <w:multiLevelType w:val="multilevel"/>
    <w:tmpl w:val="0D04AB4A"/>
    <w:lvl w:ilvl="0">
      <w:start w:val="1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1D2F433F"/>
    <w:multiLevelType w:val="multilevel"/>
    <w:tmpl w:val="277AC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695130"/>
    <w:multiLevelType w:val="multilevel"/>
    <w:tmpl w:val="C156A5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99451AF"/>
    <w:multiLevelType w:val="multilevel"/>
    <w:tmpl w:val="EFCE3A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B60475D"/>
    <w:multiLevelType w:val="multilevel"/>
    <w:tmpl w:val="D6D66044"/>
    <w:lvl w:ilvl="0">
      <w:start w:val="8"/>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2D886C1D"/>
    <w:multiLevelType w:val="multilevel"/>
    <w:tmpl w:val="E62A7C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2EEC5AF9"/>
    <w:multiLevelType w:val="multilevel"/>
    <w:tmpl w:val="7F16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2F477C51"/>
    <w:multiLevelType w:val="multilevel"/>
    <w:tmpl w:val="14E4B7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FAF7A53"/>
    <w:multiLevelType w:val="multilevel"/>
    <w:tmpl w:val="08588924"/>
    <w:lvl w:ilvl="0">
      <w:start w:val="1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345264AF"/>
    <w:multiLevelType w:val="multilevel"/>
    <w:tmpl w:val="C62E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4F8472A"/>
    <w:multiLevelType w:val="multilevel"/>
    <w:tmpl w:val="BDB8AE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3619224F"/>
    <w:multiLevelType w:val="multilevel"/>
    <w:tmpl w:val="C88E6DA2"/>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15:restartNumberingAfterBreak="0">
    <w:nsid w:val="37974C0A"/>
    <w:multiLevelType w:val="multilevel"/>
    <w:tmpl w:val="B2C4AC02"/>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420F04CA"/>
    <w:multiLevelType w:val="multilevel"/>
    <w:tmpl w:val="DA1CFD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43392390"/>
    <w:multiLevelType w:val="multilevel"/>
    <w:tmpl w:val="1278EC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55168D9"/>
    <w:multiLevelType w:val="multilevel"/>
    <w:tmpl w:val="25160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4553396D"/>
    <w:multiLevelType w:val="multilevel"/>
    <w:tmpl w:val="B8B0B9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46294F24"/>
    <w:multiLevelType w:val="multilevel"/>
    <w:tmpl w:val="C0E80C1E"/>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483E3E80"/>
    <w:multiLevelType w:val="multilevel"/>
    <w:tmpl w:val="FBBCEC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4B0703CF"/>
    <w:multiLevelType w:val="multilevel"/>
    <w:tmpl w:val="AC8E4F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5CD60D1"/>
    <w:multiLevelType w:val="multilevel"/>
    <w:tmpl w:val="1D42F752"/>
    <w:lvl w:ilvl="0">
      <w:start w:val="1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582E3679"/>
    <w:multiLevelType w:val="multilevel"/>
    <w:tmpl w:val="21AACE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64D87C4D"/>
    <w:multiLevelType w:val="multilevel"/>
    <w:tmpl w:val="B290F3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68E4493E"/>
    <w:multiLevelType w:val="multilevel"/>
    <w:tmpl w:val="163447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2E76603"/>
    <w:multiLevelType w:val="multilevel"/>
    <w:tmpl w:val="85AEEF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77706033"/>
    <w:multiLevelType w:val="multilevel"/>
    <w:tmpl w:val="A9FA66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E5C56F4"/>
    <w:multiLevelType w:val="multilevel"/>
    <w:tmpl w:val="4A46E48A"/>
    <w:lvl w:ilvl="0">
      <w:start w:val="7"/>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6"/>
  </w:num>
  <w:num w:numId="2">
    <w:abstractNumId w:val="1"/>
  </w:num>
  <w:num w:numId="3">
    <w:abstractNumId w:val="30"/>
  </w:num>
  <w:num w:numId="4">
    <w:abstractNumId w:val="36"/>
  </w:num>
  <w:num w:numId="5">
    <w:abstractNumId w:val="32"/>
  </w:num>
  <w:num w:numId="6">
    <w:abstractNumId w:val="8"/>
    <w:lvlOverride w:ilvl="0">
      <w:lvl w:ilvl="0">
        <w:numFmt w:val="decimal"/>
        <w:lvlText w:val="%1."/>
        <w:lvlJc w:val="left"/>
      </w:lvl>
    </w:lvlOverride>
  </w:num>
  <w:num w:numId="7">
    <w:abstractNumId w:val="33"/>
  </w:num>
  <w:num w:numId="8">
    <w:abstractNumId w:val="0"/>
    <w:lvlOverride w:ilvl="0">
      <w:lvl w:ilvl="0">
        <w:numFmt w:val="decimal"/>
        <w:lvlText w:val="%1."/>
        <w:lvlJc w:val="left"/>
      </w:lvl>
    </w:lvlOverride>
  </w:num>
  <w:num w:numId="9">
    <w:abstractNumId w:val="20"/>
  </w:num>
  <w:num w:numId="10">
    <w:abstractNumId w:val="22"/>
    <w:lvlOverride w:ilvl="0">
      <w:lvl w:ilvl="0">
        <w:numFmt w:val="decimal"/>
        <w:lvlText w:val="%1."/>
        <w:lvlJc w:val="left"/>
      </w:lvl>
    </w:lvlOverride>
  </w:num>
  <w:num w:numId="11">
    <w:abstractNumId w:val="21"/>
  </w:num>
  <w:num w:numId="12">
    <w:abstractNumId w:val="3"/>
  </w:num>
  <w:num w:numId="13">
    <w:abstractNumId w:val="17"/>
    <w:lvlOverride w:ilvl="0">
      <w:lvl w:ilvl="0">
        <w:numFmt w:val="decimal"/>
        <w:lvlText w:val="%1."/>
        <w:lvlJc w:val="left"/>
      </w:lvl>
    </w:lvlOverride>
  </w:num>
  <w:num w:numId="14">
    <w:abstractNumId w:val="28"/>
    <w:lvlOverride w:ilvl="0">
      <w:lvl w:ilvl="0">
        <w:numFmt w:val="decimal"/>
        <w:lvlText w:val="%1."/>
        <w:lvlJc w:val="left"/>
      </w:lvl>
    </w:lvlOverride>
  </w:num>
  <w:num w:numId="15">
    <w:abstractNumId w:val="12"/>
  </w:num>
  <w:num w:numId="16">
    <w:abstractNumId w:val="37"/>
    <w:lvlOverride w:ilvl="0">
      <w:lvl w:ilvl="0">
        <w:numFmt w:val="decimal"/>
        <w:lvlText w:val="%1."/>
        <w:lvlJc w:val="left"/>
      </w:lvl>
    </w:lvlOverride>
  </w:num>
  <w:num w:numId="17">
    <w:abstractNumId w:val="2"/>
  </w:num>
  <w:num w:numId="18">
    <w:abstractNumId w:val="18"/>
  </w:num>
  <w:num w:numId="19">
    <w:abstractNumId w:val="15"/>
    <w:lvlOverride w:ilvl="0">
      <w:lvl w:ilvl="0">
        <w:numFmt w:val="decimal"/>
        <w:lvlText w:val="%1."/>
        <w:lvlJc w:val="left"/>
      </w:lvl>
    </w:lvlOverride>
  </w:num>
  <w:num w:numId="20">
    <w:abstractNumId w:val="25"/>
  </w:num>
  <w:num w:numId="21">
    <w:abstractNumId w:val="23"/>
    <w:lvlOverride w:ilvl="0">
      <w:lvl w:ilvl="0">
        <w:numFmt w:val="decimal"/>
        <w:lvlText w:val="%1."/>
        <w:lvlJc w:val="left"/>
      </w:lvl>
    </w:lvlOverride>
  </w:num>
  <w:num w:numId="22">
    <w:abstractNumId w:val="11"/>
  </w:num>
  <w:num w:numId="23">
    <w:abstractNumId w:val="4"/>
    <w:lvlOverride w:ilvl="0">
      <w:lvl w:ilvl="0">
        <w:numFmt w:val="decimal"/>
        <w:lvlText w:val="%1."/>
        <w:lvlJc w:val="left"/>
      </w:lvl>
    </w:lvlOverride>
  </w:num>
  <w:num w:numId="24">
    <w:abstractNumId w:val="24"/>
  </w:num>
  <w:num w:numId="25">
    <w:abstractNumId w:val="13"/>
  </w:num>
  <w:num w:numId="26">
    <w:abstractNumId w:val="5"/>
    <w:lvlOverride w:ilvl="0">
      <w:lvl w:ilvl="0">
        <w:numFmt w:val="decimal"/>
        <w:lvlText w:val="%1."/>
        <w:lvlJc w:val="left"/>
      </w:lvl>
    </w:lvlOverride>
  </w:num>
  <w:num w:numId="27">
    <w:abstractNumId w:val="27"/>
  </w:num>
  <w:num w:numId="28">
    <w:abstractNumId w:val="6"/>
    <w:lvlOverride w:ilvl="0">
      <w:lvl w:ilvl="0">
        <w:numFmt w:val="decimal"/>
        <w:lvlText w:val="%1."/>
        <w:lvlJc w:val="left"/>
      </w:lvl>
    </w:lvlOverride>
  </w:num>
  <w:num w:numId="29">
    <w:abstractNumId w:val="7"/>
  </w:num>
  <w:num w:numId="30">
    <w:abstractNumId w:val="10"/>
    <w:lvlOverride w:ilvl="0">
      <w:lvl w:ilvl="0">
        <w:numFmt w:val="decimal"/>
        <w:lvlText w:val="%1."/>
        <w:lvlJc w:val="left"/>
      </w:lvl>
    </w:lvlOverride>
  </w:num>
  <w:num w:numId="31">
    <w:abstractNumId w:val="34"/>
  </w:num>
  <w:num w:numId="32">
    <w:abstractNumId w:val="19"/>
    <w:lvlOverride w:ilvl="0">
      <w:lvl w:ilvl="0">
        <w:numFmt w:val="decimal"/>
        <w:lvlText w:val="%1."/>
        <w:lvlJc w:val="left"/>
      </w:lvl>
    </w:lvlOverride>
  </w:num>
  <w:num w:numId="33">
    <w:abstractNumId w:val="29"/>
  </w:num>
  <w:num w:numId="34">
    <w:abstractNumId w:val="31"/>
    <w:lvlOverride w:ilvl="0">
      <w:lvl w:ilvl="0">
        <w:numFmt w:val="decimal"/>
        <w:lvlText w:val="%1."/>
        <w:lvlJc w:val="left"/>
      </w:lvl>
    </w:lvlOverride>
  </w:num>
  <w:num w:numId="35">
    <w:abstractNumId w:val="26"/>
  </w:num>
  <w:num w:numId="36">
    <w:abstractNumId w:val="35"/>
  </w:num>
  <w:num w:numId="37">
    <w:abstractNumId w:val="14"/>
  </w:num>
  <w:num w:numId="38">
    <w:abstractNumId w:val="9"/>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B5411"/>
    <w:rsid w:val="0001114C"/>
    <w:rsid w:val="000127E9"/>
    <w:rsid w:val="00014B43"/>
    <w:rsid w:val="000215E9"/>
    <w:rsid w:val="0002447E"/>
    <w:rsid w:val="00026A3A"/>
    <w:rsid w:val="00035E66"/>
    <w:rsid w:val="00036190"/>
    <w:rsid w:val="00065254"/>
    <w:rsid w:val="00071B09"/>
    <w:rsid w:val="00080278"/>
    <w:rsid w:val="000828CD"/>
    <w:rsid w:val="00084E7C"/>
    <w:rsid w:val="00097033"/>
    <w:rsid w:val="000A09A3"/>
    <w:rsid w:val="000A42B4"/>
    <w:rsid w:val="000B4E7E"/>
    <w:rsid w:val="000C0EDE"/>
    <w:rsid w:val="000C6838"/>
    <w:rsid w:val="000D351F"/>
    <w:rsid w:val="000D59B4"/>
    <w:rsid w:val="000E0B44"/>
    <w:rsid w:val="000E1172"/>
    <w:rsid w:val="000E1320"/>
    <w:rsid w:val="000E769D"/>
    <w:rsid w:val="000F32C1"/>
    <w:rsid w:val="000F3B2E"/>
    <w:rsid w:val="00104945"/>
    <w:rsid w:val="00105A9B"/>
    <w:rsid w:val="00106053"/>
    <w:rsid w:val="00111C40"/>
    <w:rsid w:val="00130EEF"/>
    <w:rsid w:val="00130EF4"/>
    <w:rsid w:val="00144B55"/>
    <w:rsid w:val="00146CC4"/>
    <w:rsid w:val="00155B75"/>
    <w:rsid w:val="00156EDA"/>
    <w:rsid w:val="00166359"/>
    <w:rsid w:val="00170D86"/>
    <w:rsid w:val="001774C6"/>
    <w:rsid w:val="00180488"/>
    <w:rsid w:val="001805A8"/>
    <w:rsid w:val="001812B6"/>
    <w:rsid w:val="001853BD"/>
    <w:rsid w:val="00186D2D"/>
    <w:rsid w:val="00186FD8"/>
    <w:rsid w:val="001921D9"/>
    <w:rsid w:val="001A2416"/>
    <w:rsid w:val="001A61DD"/>
    <w:rsid w:val="001A6B2B"/>
    <w:rsid w:val="001B47D8"/>
    <w:rsid w:val="001C347B"/>
    <w:rsid w:val="001C5AC4"/>
    <w:rsid w:val="001D2B8B"/>
    <w:rsid w:val="001F1421"/>
    <w:rsid w:val="001F251F"/>
    <w:rsid w:val="001F3004"/>
    <w:rsid w:val="001F303A"/>
    <w:rsid w:val="001F3857"/>
    <w:rsid w:val="001F61F0"/>
    <w:rsid w:val="0020618E"/>
    <w:rsid w:val="00221042"/>
    <w:rsid w:val="00224268"/>
    <w:rsid w:val="0023084A"/>
    <w:rsid w:val="00232548"/>
    <w:rsid w:val="00232E5B"/>
    <w:rsid w:val="00233250"/>
    <w:rsid w:val="00237E9B"/>
    <w:rsid w:val="00240490"/>
    <w:rsid w:val="00245BA9"/>
    <w:rsid w:val="00266053"/>
    <w:rsid w:val="00271D2C"/>
    <w:rsid w:val="0027304C"/>
    <w:rsid w:val="00277B1B"/>
    <w:rsid w:val="00280F6C"/>
    <w:rsid w:val="00285239"/>
    <w:rsid w:val="00293389"/>
    <w:rsid w:val="00294A2B"/>
    <w:rsid w:val="002B1491"/>
    <w:rsid w:val="002B5411"/>
    <w:rsid w:val="002B735B"/>
    <w:rsid w:val="002B7DF4"/>
    <w:rsid w:val="002C0A35"/>
    <w:rsid w:val="002C16B2"/>
    <w:rsid w:val="002C28DC"/>
    <w:rsid w:val="002C3C55"/>
    <w:rsid w:val="002C41D1"/>
    <w:rsid w:val="002C787D"/>
    <w:rsid w:val="002D613B"/>
    <w:rsid w:val="002E1F8F"/>
    <w:rsid w:val="00304175"/>
    <w:rsid w:val="00313D37"/>
    <w:rsid w:val="00317C71"/>
    <w:rsid w:val="00321494"/>
    <w:rsid w:val="003219A3"/>
    <w:rsid w:val="00324066"/>
    <w:rsid w:val="00325B85"/>
    <w:rsid w:val="003315CA"/>
    <w:rsid w:val="003358FB"/>
    <w:rsid w:val="00335B70"/>
    <w:rsid w:val="003413BD"/>
    <w:rsid w:val="00346D72"/>
    <w:rsid w:val="00365B48"/>
    <w:rsid w:val="00370C26"/>
    <w:rsid w:val="00372365"/>
    <w:rsid w:val="00373B6E"/>
    <w:rsid w:val="00395FA6"/>
    <w:rsid w:val="003A6740"/>
    <w:rsid w:val="003B0025"/>
    <w:rsid w:val="003B66A8"/>
    <w:rsid w:val="003E4A54"/>
    <w:rsid w:val="003E5E4E"/>
    <w:rsid w:val="00410BAE"/>
    <w:rsid w:val="00411BC9"/>
    <w:rsid w:val="00415F82"/>
    <w:rsid w:val="004235D6"/>
    <w:rsid w:val="00431A96"/>
    <w:rsid w:val="004476F4"/>
    <w:rsid w:val="004558D4"/>
    <w:rsid w:val="00456B61"/>
    <w:rsid w:val="00462D5D"/>
    <w:rsid w:val="004A0738"/>
    <w:rsid w:val="004C5F6C"/>
    <w:rsid w:val="004C6947"/>
    <w:rsid w:val="004C6C40"/>
    <w:rsid w:val="004D178E"/>
    <w:rsid w:val="004D2A6D"/>
    <w:rsid w:val="004D4572"/>
    <w:rsid w:val="004D6BF5"/>
    <w:rsid w:val="004D73FB"/>
    <w:rsid w:val="004E533B"/>
    <w:rsid w:val="004E541A"/>
    <w:rsid w:val="004E7303"/>
    <w:rsid w:val="004F4DD1"/>
    <w:rsid w:val="00503E0F"/>
    <w:rsid w:val="00506253"/>
    <w:rsid w:val="005119C7"/>
    <w:rsid w:val="00511B8F"/>
    <w:rsid w:val="005125E5"/>
    <w:rsid w:val="00513A82"/>
    <w:rsid w:val="00517EFB"/>
    <w:rsid w:val="0052115E"/>
    <w:rsid w:val="00521E83"/>
    <w:rsid w:val="00535EEF"/>
    <w:rsid w:val="00553D71"/>
    <w:rsid w:val="005625BB"/>
    <w:rsid w:val="00570ADE"/>
    <w:rsid w:val="005745C0"/>
    <w:rsid w:val="0057544B"/>
    <w:rsid w:val="0058405F"/>
    <w:rsid w:val="005968B9"/>
    <w:rsid w:val="005A3DA7"/>
    <w:rsid w:val="005A5B96"/>
    <w:rsid w:val="005B4997"/>
    <w:rsid w:val="005E6C05"/>
    <w:rsid w:val="005F3F04"/>
    <w:rsid w:val="00601D12"/>
    <w:rsid w:val="00604A7B"/>
    <w:rsid w:val="00610FB7"/>
    <w:rsid w:val="00613B9C"/>
    <w:rsid w:val="006155D2"/>
    <w:rsid w:val="006241A3"/>
    <w:rsid w:val="00632ED8"/>
    <w:rsid w:val="00642759"/>
    <w:rsid w:val="00661115"/>
    <w:rsid w:val="00662BFB"/>
    <w:rsid w:val="00662F59"/>
    <w:rsid w:val="006721EC"/>
    <w:rsid w:val="006754E4"/>
    <w:rsid w:val="006829E8"/>
    <w:rsid w:val="00685E23"/>
    <w:rsid w:val="006924CB"/>
    <w:rsid w:val="00694664"/>
    <w:rsid w:val="006B1D10"/>
    <w:rsid w:val="006C3EF6"/>
    <w:rsid w:val="006D355B"/>
    <w:rsid w:val="006D3F06"/>
    <w:rsid w:val="006E170A"/>
    <w:rsid w:val="006E1BF7"/>
    <w:rsid w:val="006E556A"/>
    <w:rsid w:val="006E585D"/>
    <w:rsid w:val="006E6E9E"/>
    <w:rsid w:val="006F1E23"/>
    <w:rsid w:val="006F2DED"/>
    <w:rsid w:val="006F58DF"/>
    <w:rsid w:val="006F61C2"/>
    <w:rsid w:val="007026F6"/>
    <w:rsid w:val="0070417B"/>
    <w:rsid w:val="00713D7D"/>
    <w:rsid w:val="007206B4"/>
    <w:rsid w:val="00721696"/>
    <w:rsid w:val="00723F85"/>
    <w:rsid w:val="00724477"/>
    <w:rsid w:val="0074505C"/>
    <w:rsid w:val="00745CF8"/>
    <w:rsid w:val="00746081"/>
    <w:rsid w:val="007460C7"/>
    <w:rsid w:val="00751C10"/>
    <w:rsid w:val="00760F9C"/>
    <w:rsid w:val="00761F66"/>
    <w:rsid w:val="00770A00"/>
    <w:rsid w:val="0078486D"/>
    <w:rsid w:val="00791E61"/>
    <w:rsid w:val="007A7F30"/>
    <w:rsid w:val="007B2B4F"/>
    <w:rsid w:val="007B7A74"/>
    <w:rsid w:val="007C0C45"/>
    <w:rsid w:val="007C54B3"/>
    <w:rsid w:val="007D0211"/>
    <w:rsid w:val="007D07A9"/>
    <w:rsid w:val="007E080E"/>
    <w:rsid w:val="007E50AE"/>
    <w:rsid w:val="007E51A2"/>
    <w:rsid w:val="007F5AFB"/>
    <w:rsid w:val="0080394C"/>
    <w:rsid w:val="00805029"/>
    <w:rsid w:val="00806A4D"/>
    <w:rsid w:val="00807BCC"/>
    <w:rsid w:val="00820AF9"/>
    <w:rsid w:val="0082759B"/>
    <w:rsid w:val="00832B3D"/>
    <w:rsid w:val="0083455F"/>
    <w:rsid w:val="00834E46"/>
    <w:rsid w:val="00841248"/>
    <w:rsid w:val="00841582"/>
    <w:rsid w:val="0085753B"/>
    <w:rsid w:val="00860A8E"/>
    <w:rsid w:val="00861ACD"/>
    <w:rsid w:val="00863173"/>
    <w:rsid w:val="008641CD"/>
    <w:rsid w:val="008656C0"/>
    <w:rsid w:val="008731AB"/>
    <w:rsid w:val="0088112B"/>
    <w:rsid w:val="008A1824"/>
    <w:rsid w:val="008A2291"/>
    <w:rsid w:val="008B6715"/>
    <w:rsid w:val="008C2C5E"/>
    <w:rsid w:val="008C6A1B"/>
    <w:rsid w:val="008D06BE"/>
    <w:rsid w:val="008D4715"/>
    <w:rsid w:val="008D4EFB"/>
    <w:rsid w:val="008E3334"/>
    <w:rsid w:val="008F0255"/>
    <w:rsid w:val="008F3EDC"/>
    <w:rsid w:val="0090143A"/>
    <w:rsid w:val="00903E32"/>
    <w:rsid w:val="00903E7B"/>
    <w:rsid w:val="0090636E"/>
    <w:rsid w:val="00906861"/>
    <w:rsid w:val="00910B18"/>
    <w:rsid w:val="00916E4A"/>
    <w:rsid w:val="00917048"/>
    <w:rsid w:val="00927D18"/>
    <w:rsid w:val="00945234"/>
    <w:rsid w:val="00953B4E"/>
    <w:rsid w:val="00960953"/>
    <w:rsid w:val="00960CC2"/>
    <w:rsid w:val="0096461D"/>
    <w:rsid w:val="009702A6"/>
    <w:rsid w:val="009764EF"/>
    <w:rsid w:val="00977C6B"/>
    <w:rsid w:val="0098195D"/>
    <w:rsid w:val="00995093"/>
    <w:rsid w:val="009A57CF"/>
    <w:rsid w:val="009A7CAE"/>
    <w:rsid w:val="009A7DDC"/>
    <w:rsid w:val="009B3073"/>
    <w:rsid w:val="009B7F26"/>
    <w:rsid w:val="009C2797"/>
    <w:rsid w:val="009C4DE9"/>
    <w:rsid w:val="009D3A01"/>
    <w:rsid w:val="009D3F65"/>
    <w:rsid w:val="009F5B11"/>
    <w:rsid w:val="00A02543"/>
    <w:rsid w:val="00A03FBB"/>
    <w:rsid w:val="00A04158"/>
    <w:rsid w:val="00A06843"/>
    <w:rsid w:val="00A142C2"/>
    <w:rsid w:val="00A1632E"/>
    <w:rsid w:val="00A16C2D"/>
    <w:rsid w:val="00A1753D"/>
    <w:rsid w:val="00A37159"/>
    <w:rsid w:val="00A419B3"/>
    <w:rsid w:val="00A4452F"/>
    <w:rsid w:val="00A45EC5"/>
    <w:rsid w:val="00A57A4E"/>
    <w:rsid w:val="00A71089"/>
    <w:rsid w:val="00A740DF"/>
    <w:rsid w:val="00A85594"/>
    <w:rsid w:val="00A90EB8"/>
    <w:rsid w:val="00A91EF6"/>
    <w:rsid w:val="00A95098"/>
    <w:rsid w:val="00AA6179"/>
    <w:rsid w:val="00AB26F9"/>
    <w:rsid w:val="00AC02DC"/>
    <w:rsid w:val="00AC0FD3"/>
    <w:rsid w:val="00AC19E6"/>
    <w:rsid w:val="00AD4DD1"/>
    <w:rsid w:val="00AE0BC7"/>
    <w:rsid w:val="00AE0EF2"/>
    <w:rsid w:val="00AE1BD6"/>
    <w:rsid w:val="00AE28DF"/>
    <w:rsid w:val="00AE558C"/>
    <w:rsid w:val="00AF5308"/>
    <w:rsid w:val="00B1510C"/>
    <w:rsid w:val="00B15248"/>
    <w:rsid w:val="00B20BC6"/>
    <w:rsid w:val="00B21138"/>
    <w:rsid w:val="00B23F96"/>
    <w:rsid w:val="00B34D46"/>
    <w:rsid w:val="00B43B05"/>
    <w:rsid w:val="00B4480A"/>
    <w:rsid w:val="00B46850"/>
    <w:rsid w:val="00B51006"/>
    <w:rsid w:val="00B52CD8"/>
    <w:rsid w:val="00B56CF2"/>
    <w:rsid w:val="00B56EDC"/>
    <w:rsid w:val="00B60BBC"/>
    <w:rsid w:val="00B65EF0"/>
    <w:rsid w:val="00B7659C"/>
    <w:rsid w:val="00B81D50"/>
    <w:rsid w:val="00B865DE"/>
    <w:rsid w:val="00B87202"/>
    <w:rsid w:val="00B95130"/>
    <w:rsid w:val="00B95BAA"/>
    <w:rsid w:val="00BA2AC7"/>
    <w:rsid w:val="00BB3CB2"/>
    <w:rsid w:val="00BC18D6"/>
    <w:rsid w:val="00BD3967"/>
    <w:rsid w:val="00BD607A"/>
    <w:rsid w:val="00BE4104"/>
    <w:rsid w:val="00BE5AEA"/>
    <w:rsid w:val="00BE787F"/>
    <w:rsid w:val="00BF374E"/>
    <w:rsid w:val="00BF49F5"/>
    <w:rsid w:val="00BF5ACC"/>
    <w:rsid w:val="00C10AE8"/>
    <w:rsid w:val="00C116CB"/>
    <w:rsid w:val="00C14ACA"/>
    <w:rsid w:val="00C212F7"/>
    <w:rsid w:val="00C24AB4"/>
    <w:rsid w:val="00C35D02"/>
    <w:rsid w:val="00C415D8"/>
    <w:rsid w:val="00C42DBD"/>
    <w:rsid w:val="00C532A1"/>
    <w:rsid w:val="00C5462B"/>
    <w:rsid w:val="00C57D9D"/>
    <w:rsid w:val="00C63BDD"/>
    <w:rsid w:val="00C66FD8"/>
    <w:rsid w:val="00C674A3"/>
    <w:rsid w:val="00C67D58"/>
    <w:rsid w:val="00C85DE3"/>
    <w:rsid w:val="00CA114E"/>
    <w:rsid w:val="00CA20CF"/>
    <w:rsid w:val="00CB4C14"/>
    <w:rsid w:val="00CD3223"/>
    <w:rsid w:val="00CD3E19"/>
    <w:rsid w:val="00CE11FE"/>
    <w:rsid w:val="00CE31D4"/>
    <w:rsid w:val="00CE6707"/>
    <w:rsid w:val="00D00DDB"/>
    <w:rsid w:val="00D01B9F"/>
    <w:rsid w:val="00D0209A"/>
    <w:rsid w:val="00D14177"/>
    <w:rsid w:val="00D23F9D"/>
    <w:rsid w:val="00D26602"/>
    <w:rsid w:val="00D346B3"/>
    <w:rsid w:val="00D364FC"/>
    <w:rsid w:val="00D40E2E"/>
    <w:rsid w:val="00D61159"/>
    <w:rsid w:val="00D703B3"/>
    <w:rsid w:val="00D72FD6"/>
    <w:rsid w:val="00D73F86"/>
    <w:rsid w:val="00D7436C"/>
    <w:rsid w:val="00D752BC"/>
    <w:rsid w:val="00D80992"/>
    <w:rsid w:val="00D81A11"/>
    <w:rsid w:val="00D82662"/>
    <w:rsid w:val="00D928F1"/>
    <w:rsid w:val="00DA0D86"/>
    <w:rsid w:val="00DA77F0"/>
    <w:rsid w:val="00DB51B7"/>
    <w:rsid w:val="00DB6859"/>
    <w:rsid w:val="00DC14F8"/>
    <w:rsid w:val="00DD2009"/>
    <w:rsid w:val="00DF5526"/>
    <w:rsid w:val="00DF6CF1"/>
    <w:rsid w:val="00DF7592"/>
    <w:rsid w:val="00E04DD5"/>
    <w:rsid w:val="00E05BA6"/>
    <w:rsid w:val="00E05EEA"/>
    <w:rsid w:val="00E22971"/>
    <w:rsid w:val="00E22D74"/>
    <w:rsid w:val="00E24A1E"/>
    <w:rsid w:val="00E363D9"/>
    <w:rsid w:val="00E47E55"/>
    <w:rsid w:val="00E50755"/>
    <w:rsid w:val="00E63106"/>
    <w:rsid w:val="00E6320F"/>
    <w:rsid w:val="00E67444"/>
    <w:rsid w:val="00E70913"/>
    <w:rsid w:val="00E84FF5"/>
    <w:rsid w:val="00E90367"/>
    <w:rsid w:val="00E90495"/>
    <w:rsid w:val="00E9075A"/>
    <w:rsid w:val="00E92AD3"/>
    <w:rsid w:val="00E93C0F"/>
    <w:rsid w:val="00EA3FAC"/>
    <w:rsid w:val="00EA61E8"/>
    <w:rsid w:val="00EB4110"/>
    <w:rsid w:val="00EB712A"/>
    <w:rsid w:val="00ED408B"/>
    <w:rsid w:val="00EE04BA"/>
    <w:rsid w:val="00EE79AC"/>
    <w:rsid w:val="00F0342F"/>
    <w:rsid w:val="00F11056"/>
    <w:rsid w:val="00F24345"/>
    <w:rsid w:val="00F249F7"/>
    <w:rsid w:val="00F331B1"/>
    <w:rsid w:val="00F35512"/>
    <w:rsid w:val="00F42F13"/>
    <w:rsid w:val="00F44FEE"/>
    <w:rsid w:val="00F47268"/>
    <w:rsid w:val="00F55748"/>
    <w:rsid w:val="00F6743B"/>
    <w:rsid w:val="00F8164D"/>
    <w:rsid w:val="00F84BCC"/>
    <w:rsid w:val="00F92617"/>
    <w:rsid w:val="00F94B7C"/>
    <w:rsid w:val="00FA2975"/>
    <w:rsid w:val="00FA5AB8"/>
    <w:rsid w:val="00FB3840"/>
    <w:rsid w:val="00FB5531"/>
    <w:rsid w:val="00FD20E1"/>
    <w:rsid w:val="00FF2ECB"/>
    <w:rsid w:val="00FF62C1"/>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76A42D0"/>
  <w15:chartTrackingRefBased/>
  <w15:docId w15:val="{9FF683D0-2B3E-497E-B8A8-5D2E696F0F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docDefaults>
  <w:latentStyles w:defLockedState="0" w:defUIPriority="99" w:defSemiHidden="0" w:defUnhideWhenUsed="0" w:defQFormat="0" w:count="375">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9"/>
    <w:qFormat/>
    <w:rsid w:val="00DF5526"/>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26602"/>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8A1824"/>
    <w:pPr>
      <w:keepNext/>
      <w:keepLines/>
      <w:spacing w:before="4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9"/>
    <w:unhideWhenUsed/>
    <w:qFormat/>
    <w:rsid w:val="003A6740"/>
    <w:pPr>
      <w:keepNext/>
      <w:keepLines/>
      <w:spacing w:before="40"/>
      <w:outlineLvl w:val="3"/>
    </w:pPr>
    <w:rPr>
      <w:rFonts w:asciiTheme="majorHAnsi" w:eastAsiaTheme="majorEastAsia" w:hAnsiTheme="majorHAnsi" w:cstheme="majorBidi"/>
      <w:i/>
      <w:iCs/>
      <w:color w:val="2F5496" w:themeColor="accent1" w:themeShade="BF"/>
    </w:rPr>
  </w:style>
  <w:style w:type="paragraph" w:styleId="Heading5">
    <w:name w:val="heading 5"/>
    <w:basedOn w:val="Normal"/>
    <w:next w:val="Normal"/>
    <w:link w:val="Heading5Char"/>
    <w:uiPriority w:val="9"/>
    <w:unhideWhenUsed/>
    <w:qFormat/>
    <w:rsid w:val="00F6743B"/>
    <w:pPr>
      <w:keepNext/>
      <w:keepLines/>
      <w:spacing w:before="40"/>
      <w:outlineLvl w:val="4"/>
    </w:pPr>
    <w:rPr>
      <w:rFonts w:asciiTheme="majorHAnsi" w:eastAsiaTheme="majorEastAsia" w:hAnsiTheme="majorHAnsi" w:cstheme="majorBidi"/>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DF5526"/>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26602"/>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8A1824"/>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9"/>
    <w:rsid w:val="003A6740"/>
    <w:rPr>
      <w:rFonts w:asciiTheme="majorHAnsi" w:eastAsiaTheme="majorEastAsia" w:hAnsiTheme="majorHAnsi" w:cstheme="majorBidi"/>
      <w:i/>
      <w:iCs/>
      <w:color w:val="2F5496" w:themeColor="accent1" w:themeShade="BF"/>
    </w:rPr>
  </w:style>
  <w:style w:type="character" w:customStyle="1" w:styleId="Heading5Char">
    <w:name w:val="Heading 5 Char"/>
    <w:basedOn w:val="DefaultParagraphFont"/>
    <w:link w:val="Heading5"/>
    <w:uiPriority w:val="9"/>
    <w:rsid w:val="00F6743B"/>
    <w:rPr>
      <w:rFonts w:asciiTheme="majorHAnsi" w:eastAsiaTheme="majorEastAsia" w:hAnsiTheme="majorHAnsi" w:cstheme="majorBidi"/>
      <w:color w:val="2F5496" w:themeColor="accent1" w:themeShade="BF"/>
    </w:rPr>
  </w:style>
  <w:style w:type="character" w:customStyle="1" w:styleId="foreign">
    <w:name w:val="foreign"/>
    <w:basedOn w:val="DefaultParagraphFont"/>
    <w:rsid w:val="00373B6E"/>
  </w:style>
  <w:style w:type="paragraph" w:styleId="ListParagraph">
    <w:name w:val="List Paragraph"/>
    <w:basedOn w:val="Normal"/>
    <w:uiPriority w:val="34"/>
    <w:qFormat/>
    <w:rsid w:val="00373B6E"/>
    <w:pPr>
      <w:ind w:left="720"/>
      <w:contextualSpacing/>
    </w:pPr>
  </w:style>
  <w:style w:type="paragraph" w:styleId="BalloonText">
    <w:name w:val="Balloon Text"/>
    <w:basedOn w:val="Normal"/>
    <w:link w:val="BalloonTextChar"/>
    <w:uiPriority w:val="99"/>
    <w:semiHidden/>
    <w:unhideWhenUsed/>
    <w:rsid w:val="00DF5526"/>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F5526"/>
    <w:rPr>
      <w:rFonts w:ascii="Segoe UI" w:hAnsi="Segoe UI" w:cs="Segoe UI"/>
      <w:sz w:val="18"/>
      <w:szCs w:val="18"/>
    </w:rPr>
  </w:style>
  <w:style w:type="character" w:styleId="Hyperlink">
    <w:name w:val="Hyperlink"/>
    <w:basedOn w:val="DefaultParagraphFont"/>
    <w:uiPriority w:val="99"/>
    <w:unhideWhenUsed/>
    <w:rsid w:val="0074505C"/>
    <w:rPr>
      <w:color w:val="0000FF"/>
      <w:u w:val="single"/>
    </w:rPr>
  </w:style>
  <w:style w:type="character" w:styleId="UnresolvedMention">
    <w:name w:val="Unresolved Mention"/>
    <w:basedOn w:val="DefaultParagraphFont"/>
    <w:uiPriority w:val="99"/>
    <w:semiHidden/>
    <w:unhideWhenUsed/>
    <w:rsid w:val="006C3EF6"/>
    <w:rPr>
      <w:color w:val="808080"/>
      <w:shd w:val="clear" w:color="auto" w:fill="E6E6E6"/>
    </w:rPr>
  </w:style>
  <w:style w:type="paragraph" w:styleId="NormalWeb">
    <w:name w:val="Normal (Web)"/>
    <w:basedOn w:val="Normal"/>
    <w:uiPriority w:val="99"/>
    <w:unhideWhenUsed/>
    <w:rsid w:val="00E63106"/>
    <w:pPr>
      <w:spacing w:before="100" w:beforeAutospacing="1" w:after="100" w:afterAutospacing="1"/>
    </w:pPr>
    <w:rPr>
      <w:rFonts w:ascii="Times New Roman" w:eastAsia="Times New Roman" w:hAnsi="Times New Roman" w:cs="Times New Roman"/>
      <w:sz w:val="24"/>
      <w:szCs w:val="24"/>
      <w:lang w:eastAsia="en-CA"/>
    </w:rPr>
  </w:style>
  <w:style w:type="paragraph" w:customStyle="1" w:styleId="Default">
    <w:name w:val="Default"/>
    <w:rsid w:val="00841248"/>
    <w:pPr>
      <w:autoSpaceDE w:val="0"/>
      <w:autoSpaceDN w:val="0"/>
      <w:adjustRightInd w:val="0"/>
    </w:pPr>
    <w:rPr>
      <w:rFonts w:ascii="Code" w:hAnsi="Code" w:cs="Code"/>
      <w:color w:val="000000"/>
      <w:sz w:val="24"/>
      <w:szCs w:val="24"/>
    </w:rPr>
  </w:style>
  <w:style w:type="paragraph" w:styleId="FootnoteText">
    <w:name w:val="footnote text"/>
    <w:aliases w:val="Footnote Text Char Char,Footnote Text Char Char Char Char Char Char Char Char,Footnote Text Char Char Char Char Char Char Char,Footnote Text Char Char Char Char Char Char,Footnote Text Char Char Char Char Char"/>
    <w:basedOn w:val="Normal"/>
    <w:link w:val="FootnoteTextChar"/>
    <w:uiPriority w:val="99"/>
    <w:unhideWhenUsed/>
    <w:rsid w:val="0058405F"/>
    <w:rPr>
      <w:sz w:val="20"/>
      <w:szCs w:val="20"/>
    </w:rPr>
  </w:style>
  <w:style w:type="character" w:customStyle="1" w:styleId="FootnoteTextChar">
    <w:name w:val="Footnote Text Char"/>
    <w:aliases w:val="Footnote Text Char Char Char1,Footnote Text Char Char Char Char Char Char Char Char Char1,Footnote Text Char Char Char Char Char Char Char Char2,Footnote Text Char Char Char Char Char Char Char2"/>
    <w:basedOn w:val="DefaultParagraphFont"/>
    <w:link w:val="FootnoteText"/>
    <w:uiPriority w:val="99"/>
    <w:rsid w:val="0058405F"/>
    <w:rPr>
      <w:sz w:val="20"/>
      <w:szCs w:val="20"/>
    </w:rPr>
  </w:style>
  <w:style w:type="character" w:styleId="FootnoteReference">
    <w:name w:val="footnote reference"/>
    <w:basedOn w:val="DefaultParagraphFont"/>
    <w:uiPriority w:val="99"/>
    <w:semiHidden/>
    <w:unhideWhenUsed/>
    <w:rsid w:val="0058405F"/>
    <w:rPr>
      <w:vertAlign w:val="superscript"/>
    </w:rPr>
  </w:style>
  <w:style w:type="paragraph" w:styleId="EndnoteText">
    <w:name w:val="endnote text"/>
    <w:basedOn w:val="Normal"/>
    <w:link w:val="EndnoteTextChar"/>
    <w:uiPriority w:val="99"/>
    <w:semiHidden/>
    <w:unhideWhenUsed/>
    <w:rsid w:val="00807BCC"/>
    <w:rPr>
      <w:sz w:val="20"/>
      <w:szCs w:val="20"/>
    </w:rPr>
  </w:style>
  <w:style w:type="character" w:customStyle="1" w:styleId="EndnoteTextChar">
    <w:name w:val="Endnote Text Char"/>
    <w:basedOn w:val="DefaultParagraphFont"/>
    <w:link w:val="EndnoteText"/>
    <w:uiPriority w:val="99"/>
    <w:semiHidden/>
    <w:rsid w:val="00807BCC"/>
    <w:rPr>
      <w:sz w:val="20"/>
      <w:szCs w:val="20"/>
    </w:rPr>
  </w:style>
  <w:style w:type="character" w:styleId="EndnoteReference">
    <w:name w:val="endnote reference"/>
    <w:basedOn w:val="DefaultParagraphFont"/>
    <w:uiPriority w:val="99"/>
    <w:semiHidden/>
    <w:unhideWhenUsed/>
    <w:rsid w:val="00807BCC"/>
    <w:rPr>
      <w:vertAlign w:val="superscript"/>
    </w:rPr>
  </w:style>
  <w:style w:type="paragraph" w:styleId="Title">
    <w:name w:val="Title"/>
    <w:basedOn w:val="Normal"/>
    <w:next w:val="Normal"/>
    <w:link w:val="TitleChar"/>
    <w:uiPriority w:val="10"/>
    <w:qFormat/>
    <w:rsid w:val="00AD4DD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D4DD1"/>
    <w:rPr>
      <w:rFonts w:asciiTheme="majorHAnsi" w:eastAsiaTheme="majorEastAsia" w:hAnsiTheme="majorHAnsi" w:cstheme="majorBidi"/>
      <w:spacing w:val="-10"/>
      <w:kern w:val="28"/>
      <w:sz w:val="56"/>
      <w:szCs w:val="56"/>
    </w:rPr>
  </w:style>
  <w:style w:type="character" w:styleId="FollowedHyperlink">
    <w:name w:val="FollowedHyperlink"/>
    <w:basedOn w:val="DefaultParagraphFont"/>
    <w:uiPriority w:val="99"/>
    <w:semiHidden/>
    <w:unhideWhenUsed/>
    <w:rsid w:val="008A1824"/>
    <w:rPr>
      <w:color w:val="954F72" w:themeColor="followedHyperlink"/>
      <w:u w:val="single"/>
    </w:rPr>
  </w:style>
  <w:style w:type="character" w:styleId="Strong">
    <w:name w:val="Strong"/>
    <w:basedOn w:val="DefaultParagraphFont"/>
    <w:uiPriority w:val="22"/>
    <w:qFormat/>
    <w:rsid w:val="00BE787F"/>
    <w:rPr>
      <w:b/>
      <w:bCs/>
    </w:rPr>
  </w:style>
  <w:style w:type="paragraph" w:styleId="Header">
    <w:name w:val="header"/>
    <w:basedOn w:val="Normal"/>
    <w:link w:val="HeaderChar"/>
    <w:uiPriority w:val="99"/>
    <w:unhideWhenUsed/>
    <w:rsid w:val="00BE787F"/>
    <w:pPr>
      <w:tabs>
        <w:tab w:val="center" w:pos="4680"/>
        <w:tab w:val="right" w:pos="9360"/>
      </w:tabs>
    </w:pPr>
  </w:style>
  <w:style w:type="character" w:customStyle="1" w:styleId="HeaderChar">
    <w:name w:val="Header Char"/>
    <w:basedOn w:val="DefaultParagraphFont"/>
    <w:link w:val="Header"/>
    <w:uiPriority w:val="99"/>
    <w:rsid w:val="00BE787F"/>
  </w:style>
  <w:style w:type="paragraph" w:styleId="Footer">
    <w:name w:val="footer"/>
    <w:basedOn w:val="Normal"/>
    <w:link w:val="FooterChar"/>
    <w:uiPriority w:val="99"/>
    <w:unhideWhenUsed/>
    <w:rsid w:val="00BE787F"/>
    <w:pPr>
      <w:tabs>
        <w:tab w:val="center" w:pos="4680"/>
        <w:tab w:val="right" w:pos="9360"/>
      </w:tabs>
    </w:pPr>
  </w:style>
  <w:style w:type="character" w:customStyle="1" w:styleId="FooterChar">
    <w:name w:val="Footer Char"/>
    <w:basedOn w:val="DefaultParagraphFont"/>
    <w:link w:val="Footer"/>
    <w:uiPriority w:val="99"/>
    <w:rsid w:val="00BE787F"/>
  </w:style>
  <w:style w:type="character" w:customStyle="1" w:styleId="vcard">
    <w:name w:val="vcard"/>
    <w:basedOn w:val="DefaultParagraphFont"/>
    <w:rsid w:val="00E05EEA"/>
  </w:style>
  <w:style w:type="character" w:customStyle="1" w:styleId="Date1">
    <w:name w:val="Date1"/>
    <w:basedOn w:val="DefaultParagraphFont"/>
    <w:rsid w:val="00E05EEA"/>
  </w:style>
  <w:style w:type="character" w:customStyle="1" w:styleId="fwb">
    <w:name w:val="fwb"/>
    <w:basedOn w:val="DefaultParagraphFont"/>
    <w:rsid w:val="00F6743B"/>
  </w:style>
  <w:style w:type="character" w:customStyle="1" w:styleId="fsm">
    <w:name w:val="fsm"/>
    <w:basedOn w:val="DefaultParagraphFont"/>
    <w:rsid w:val="00F6743B"/>
  </w:style>
  <w:style w:type="character" w:customStyle="1" w:styleId="timestampcontent">
    <w:name w:val="timestampcontent"/>
    <w:basedOn w:val="DefaultParagraphFont"/>
    <w:rsid w:val="00F6743B"/>
  </w:style>
  <w:style w:type="paragraph" w:customStyle="1" w:styleId="storydate">
    <w:name w:val="storydate"/>
    <w:basedOn w:val="Normal"/>
    <w:rsid w:val="00D26602"/>
    <w:pPr>
      <w:spacing w:before="100" w:beforeAutospacing="1" w:after="100" w:afterAutospacing="1"/>
    </w:pPr>
    <w:rPr>
      <w:rFonts w:ascii="Times New Roman" w:eastAsia="Times New Roman" w:hAnsi="Times New Roman" w:cs="Times New Roman"/>
      <w:sz w:val="24"/>
      <w:szCs w:val="24"/>
      <w:lang w:eastAsia="en-CA"/>
    </w:rPr>
  </w:style>
  <w:style w:type="character" w:styleId="Emphasis">
    <w:name w:val="Emphasis"/>
    <w:basedOn w:val="DefaultParagraphFont"/>
    <w:uiPriority w:val="20"/>
    <w:qFormat/>
    <w:rsid w:val="00D0209A"/>
    <w:rPr>
      <w:i/>
      <w:iCs/>
    </w:rPr>
  </w:style>
  <w:style w:type="character" w:customStyle="1" w:styleId="FootnoteTextChar1">
    <w:name w:val="Footnote Text Char1"/>
    <w:aliases w:val="Footnote Text Char Char Char,Footnote Text Char Char Char Char Char Char Char Char Char,Footnote Text Char Char Char Char Char Char Char Char1,Footnote Text Char Char Char Char Char Char Char1"/>
    <w:basedOn w:val="DefaultParagraphFont"/>
    <w:uiPriority w:val="99"/>
    <w:semiHidden/>
    <w:locked/>
    <w:rsid w:val="003A6740"/>
  </w:style>
  <w:style w:type="paragraph" w:styleId="BodyText2">
    <w:name w:val="Body Text 2"/>
    <w:basedOn w:val="Normal"/>
    <w:link w:val="BodyText2Char"/>
    <w:uiPriority w:val="99"/>
    <w:rsid w:val="00232548"/>
    <w:pPr>
      <w:ind w:left="720" w:hanging="720"/>
    </w:pPr>
    <w:rPr>
      <w:rFonts w:ascii="Times New Roman" w:eastAsia="Times New Roman" w:hAnsi="Times New Roman" w:cs="Times New Roman"/>
      <w:b/>
      <w:bCs/>
      <w:lang w:val="en-GB"/>
    </w:rPr>
  </w:style>
  <w:style w:type="character" w:customStyle="1" w:styleId="BodyText2Char">
    <w:name w:val="Body Text 2 Char"/>
    <w:basedOn w:val="DefaultParagraphFont"/>
    <w:link w:val="BodyText2"/>
    <w:uiPriority w:val="99"/>
    <w:rsid w:val="00232548"/>
    <w:rPr>
      <w:rFonts w:ascii="Times New Roman" w:eastAsia="Times New Roman" w:hAnsi="Times New Roman" w:cs="Times New Roman"/>
      <w:b/>
      <w:bCs/>
      <w:lang w:val="en-GB"/>
    </w:rPr>
  </w:style>
  <w:style w:type="paragraph" w:customStyle="1" w:styleId="deannah1">
    <w:name w:val="deannah1"/>
    <w:basedOn w:val="Normal"/>
    <w:uiPriority w:val="99"/>
    <w:rsid w:val="00232548"/>
    <w:pPr>
      <w:keepNext/>
      <w:spacing w:after="240"/>
    </w:pPr>
    <w:rPr>
      <w:rFonts w:ascii="Times New Roman" w:eastAsia="Times New Roman" w:hAnsi="Times New Roman" w:cs="Times New Roman"/>
      <w:b/>
      <w:bCs/>
      <w:sz w:val="24"/>
      <w:szCs w:val="24"/>
      <w:lang w:val="en-GB"/>
    </w:rPr>
  </w:style>
  <w:style w:type="table" w:styleId="TableGrid">
    <w:name w:val="Table Grid"/>
    <w:basedOn w:val="TableNormal"/>
    <w:uiPriority w:val="59"/>
    <w:rsid w:val="00232548"/>
    <w:rPr>
      <w:rFonts w:ascii="Times New Roman" w:eastAsia="Times New Roman" w:hAnsi="Times New Roman" w:cs="Times New Roman"/>
      <w:sz w:val="20"/>
      <w:szCs w:val="20"/>
      <w:lang w:val="en-GB"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yperlink1">
    <w:name w:val="Hyperlink1"/>
    <w:uiPriority w:val="99"/>
    <w:rsid w:val="00232548"/>
    <w:rPr>
      <w:color w:val="535353"/>
      <w:u w:val="single"/>
      <w:effect w:val="none"/>
    </w:rPr>
  </w:style>
  <w:style w:type="paragraph" w:customStyle="1" w:styleId="NormalWeb1">
    <w:name w:val="Normal (Web)1"/>
    <w:basedOn w:val="Normal"/>
    <w:uiPriority w:val="99"/>
    <w:rsid w:val="00232548"/>
    <w:pPr>
      <w:spacing w:before="100" w:beforeAutospacing="1" w:after="300"/>
    </w:pPr>
    <w:rPr>
      <w:rFonts w:ascii="Times New Roman" w:eastAsia="Times New Roman" w:hAnsi="Times New Roman" w:cs="Times New Roman"/>
      <w:sz w:val="24"/>
      <w:szCs w:val="24"/>
      <w:lang w:val="en-GB" w:eastAsia="en-GB"/>
    </w:rPr>
  </w:style>
  <w:style w:type="character" w:styleId="PageNumber">
    <w:name w:val="page number"/>
    <w:basedOn w:val="DefaultParagraphFont"/>
    <w:uiPriority w:val="99"/>
    <w:rsid w:val="00232548"/>
  </w:style>
  <w:style w:type="character" w:customStyle="1" w:styleId="CommentTextChar">
    <w:name w:val="Comment Text Char"/>
    <w:basedOn w:val="DefaultParagraphFont"/>
    <w:link w:val="CommentText"/>
    <w:uiPriority w:val="99"/>
    <w:semiHidden/>
    <w:rsid w:val="00232548"/>
    <w:rPr>
      <w:rFonts w:ascii="Times New Roman" w:eastAsia="Times New Roman" w:hAnsi="Times New Roman" w:cs="Times New Roman"/>
      <w:sz w:val="20"/>
      <w:szCs w:val="20"/>
      <w:lang w:val="en-GB"/>
    </w:rPr>
  </w:style>
  <w:style w:type="paragraph" w:styleId="CommentText">
    <w:name w:val="annotation text"/>
    <w:basedOn w:val="Normal"/>
    <w:link w:val="CommentTextChar"/>
    <w:uiPriority w:val="99"/>
    <w:semiHidden/>
    <w:unhideWhenUsed/>
    <w:rsid w:val="00232548"/>
    <w:rPr>
      <w:rFonts w:ascii="Times New Roman" w:eastAsia="Times New Roman" w:hAnsi="Times New Roman" w:cs="Times New Roman"/>
      <w:sz w:val="20"/>
      <w:szCs w:val="20"/>
      <w:lang w:val="en-GB"/>
    </w:rPr>
  </w:style>
  <w:style w:type="character" w:customStyle="1" w:styleId="CommentSubjectChar">
    <w:name w:val="Comment Subject Char"/>
    <w:basedOn w:val="CommentTextChar"/>
    <w:link w:val="CommentSubject"/>
    <w:uiPriority w:val="99"/>
    <w:semiHidden/>
    <w:rsid w:val="00232548"/>
    <w:rPr>
      <w:rFonts w:ascii="Times New Roman" w:eastAsia="Times New Roman" w:hAnsi="Times New Roman" w:cs="Times New Roman"/>
      <w:b/>
      <w:bCs/>
      <w:sz w:val="20"/>
      <w:szCs w:val="20"/>
      <w:lang w:val="en-GB"/>
    </w:rPr>
  </w:style>
  <w:style w:type="paragraph" w:styleId="CommentSubject">
    <w:name w:val="annotation subject"/>
    <w:basedOn w:val="CommentText"/>
    <w:next w:val="CommentText"/>
    <w:link w:val="CommentSubjectChar"/>
    <w:uiPriority w:val="99"/>
    <w:semiHidden/>
    <w:unhideWhenUsed/>
    <w:rsid w:val="00232548"/>
    <w:rPr>
      <w:b/>
      <w:bCs/>
    </w:rPr>
  </w:style>
  <w:style w:type="character" w:styleId="IntenseEmphasis">
    <w:name w:val="Intense Emphasis"/>
    <w:basedOn w:val="DefaultParagraphFont"/>
    <w:uiPriority w:val="21"/>
    <w:qFormat/>
    <w:rsid w:val="002C28DC"/>
    <w:rPr>
      <w:i/>
      <w:iCs/>
      <w:color w:val="4472C4" w:themeColor="accent1"/>
    </w:rPr>
  </w:style>
  <w:style w:type="paragraph" w:styleId="Subtitle">
    <w:name w:val="Subtitle"/>
    <w:basedOn w:val="Normal"/>
    <w:next w:val="Normal"/>
    <w:link w:val="SubtitleChar"/>
    <w:uiPriority w:val="11"/>
    <w:qFormat/>
    <w:rsid w:val="009A57CF"/>
    <w:pPr>
      <w:numPr>
        <w:ilvl w:val="1"/>
      </w:numPr>
      <w:spacing w:after="160"/>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9A57CF"/>
    <w:rPr>
      <w:rFonts w:eastAsiaTheme="minorEastAsia"/>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1002668">
      <w:bodyDiv w:val="1"/>
      <w:marLeft w:val="0"/>
      <w:marRight w:val="0"/>
      <w:marTop w:val="0"/>
      <w:marBottom w:val="0"/>
      <w:divBdr>
        <w:top w:val="none" w:sz="0" w:space="0" w:color="auto"/>
        <w:left w:val="none" w:sz="0" w:space="0" w:color="auto"/>
        <w:bottom w:val="none" w:sz="0" w:space="0" w:color="auto"/>
        <w:right w:val="none" w:sz="0" w:space="0" w:color="auto"/>
      </w:divBdr>
    </w:div>
    <w:div w:id="147522264">
      <w:bodyDiv w:val="1"/>
      <w:marLeft w:val="0"/>
      <w:marRight w:val="0"/>
      <w:marTop w:val="0"/>
      <w:marBottom w:val="0"/>
      <w:divBdr>
        <w:top w:val="none" w:sz="0" w:space="0" w:color="auto"/>
        <w:left w:val="none" w:sz="0" w:space="0" w:color="auto"/>
        <w:bottom w:val="none" w:sz="0" w:space="0" w:color="auto"/>
        <w:right w:val="none" w:sz="0" w:space="0" w:color="auto"/>
      </w:divBdr>
    </w:div>
    <w:div w:id="306738760">
      <w:bodyDiv w:val="1"/>
      <w:marLeft w:val="0"/>
      <w:marRight w:val="0"/>
      <w:marTop w:val="0"/>
      <w:marBottom w:val="0"/>
      <w:divBdr>
        <w:top w:val="none" w:sz="0" w:space="0" w:color="auto"/>
        <w:left w:val="none" w:sz="0" w:space="0" w:color="auto"/>
        <w:bottom w:val="none" w:sz="0" w:space="0" w:color="auto"/>
        <w:right w:val="none" w:sz="0" w:space="0" w:color="auto"/>
      </w:divBdr>
    </w:div>
    <w:div w:id="410200135">
      <w:bodyDiv w:val="1"/>
      <w:marLeft w:val="0"/>
      <w:marRight w:val="0"/>
      <w:marTop w:val="0"/>
      <w:marBottom w:val="0"/>
      <w:divBdr>
        <w:top w:val="none" w:sz="0" w:space="0" w:color="auto"/>
        <w:left w:val="none" w:sz="0" w:space="0" w:color="auto"/>
        <w:bottom w:val="none" w:sz="0" w:space="0" w:color="auto"/>
        <w:right w:val="none" w:sz="0" w:space="0" w:color="auto"/>
      </w:divBdr>
    </w:div>
    <w:div w:id="1335650987">
      <w:bodyDiv w:val="1"/>
      <w:marLeft w:val="0"/>
      <w:marRight w:val="0"/>
      <w:marTop w:val="0"/>
      <w:marBottom w:val="0"/>
      <w:divBdr>
        <w:top w:val="none" w:sz="0" w:space="0" w:color="auto"/>
        <w:left w:val="none" w:sz="0" w:space="0" w:color="auto"/>
        <w:bottom w:val="none" w:sz="0" w:space="0" w:color="auto"/>
        <w:right w:val="none" w:sz="0" w:space="0" w:color="auto"/>
      </w:divBdr>
      <w:divsChild>
        <w:div w:id="15351187">
          <w:marLeft w:val="0"/>
          <w:marRight w:val="0"/>
          <w:marTop w:val="0"/>
          <w:marBottom w:val="0"/>
          <w:divBdr>
            <w:top w:val="none" w:sz="0" w:space="0" w:color="auto"/>
            <w:left w:val="none" w:sz="0" w:space="0" w:color="auto"/>
            <w:bottom w:val="none" w:sz="0" w:space="0" w:color="auto"/>
            <w:right w:val="none" w:sz="0" w:space="0" w:color="auto"/>
          </w:divBdr>
          <w:divsChild>
            <w:div w:id="487137803">
              <w:marLeft w:val="0"/>
              <w:marRight w:val="0"/>
              <w:marTop w:val="0"/>
              <w:marBottom w:val="0"/>
              <w:divBdr>
                <w:top w:val="none" w:sz="0" w:space="0" w:color="auto"/>
                <w:left w:val="none" w:sz="0" w:space="0" w:color="auto"/>
                <w:bottom w:val="none" w:sz="0" w:space="0" w:color="auto"/>
                <w:right w:val="none" w:sz="0" w:space="0" w:color="auto"/>
              </w:divBdr>
              <w:divsChild>
                <w:div w:id="210270437">
                  <w:marLeft w:val="0"/>
                  <w:marRight w:val="0"/>
                  <w:marTop w:val="0"/>
                  <w:marBottom w:val="0"/>
                  <w:divBdr>
                    <w:top w:val="none" w:sz="0" w:space="0" w:color="auto"/>
                    <w:left w:val="none" w:sz="0" w:space="0" w:color="auto"/>
                    <w:bottom w:val="none" w:sz="0" w:space="0" w:color="auto"/>
                    <w:right w:val="none" w:sz="0" w:space="0" w:color="auto"/>
                  </w:divBdr>
                  <w:divsChild>
                    <w:div w:id="462160730">
                      <w:marLeft w:val="0"/>
                      <w:marRight w:val="0"/>
                      <w:marTop w:val="0"/>
                      <w:marBottom w:val="0"/>
                      <w:divBdr>
                        <w:top w:val="none" w:sz="0" w:space="0" w:color="auto"/>
                        <w:left w:val="none" w:sz="0" w:space="0" w:color="auto"/>
                        <w:bottom w:val="none" w:sz="0" w:space="0" w:color="auto"/>
                        <w:right w:val="none" w:sz="0" w:space="0" w:color="auto"/>
                      </w:divBdr>
                      <w:divsChild>
                        <w:div w:id="581255854">
                          <w:marLeft w:val="0"/>
                          <w:marRight w:val="0"/>
                          <w:marTop w:val="0"/>
                          <w:marBottom w:val="0"/>
                          <w:divBdr>
                            <w:top w:val="none" w:sz="0" w:space="0" w:color="auto"/>
                            <w:left w:val="none" w:sz="0" w:space="0" w:color="auto"/>
                            <w:bottom w:val="none" w:sz="0" w:space="0" w:color="auto"/>
                            <w:right w:val="none" w:sz="0" w:space="0" w:color="auto"/>
                          </w:divBdr>
                          <w:divsChild>
                            <w:div w:id="1855071512">
                              <w:marLeft w:val="0"/>
                              <w:marRight w:val="0"/>
                              <w:marTop w:val="0"/>
                              <w:marBottom w:val="0"/>
                              <w:divBdr>
                                <w:top w:val="none" w:sz="0" w:space="0" w:color="auto"/>
                                <w:left w:val="none" w:sz="0" w:space="0" w:color="auto"/>
                                <w:bottom w:val="none" w:sz="0" w:space="0" w:color="auto"/>
                                <w:right w:val="none" w:sz="0" w:space="0" w:color="auto"/>
                              </w:divBdr>
                              <w:divsChild>
                                <w:div w:id="1820417640">
                                  <w:marLeft w:val="0"/>
                                  <w:marRight w:val="0"/>
                                  <w:marTop w:val="0"/>
                                  <w:marBottom w:val="0"/>
                                  <w:divBdr>
                                    <w:top w:val="none" w:sz="0" w:space="0" w:color="auto"/>
                                    <w:left w:val="none" w:sz="0" w:space="0" w:color="auto"/>
                                    <w:bottom w:val="none" w:sz="0" w:space="0" w:color="auto"/>
                                    <w:right w:val="none" w:sz="0" w:space="0" w:color="auto"/>
                                  </w:divBdr>
                                  <w:divsChild>
                                    <w:div w:id="1574657083">
                                      <w:marLeft w:val="0"/>
                                      <w:marRight w:val="0"/>
                                      <w:marTop w:val="0"/>
                                      <w:marBottom w:val="0"/>
                                      <w:divBdr>
                                        <w:top w:val="none" w:sz="0" w:space="0" w:color="auto"/>
                                        <w:left w:val="none" w:sz="0" w:space="0" w:color="auto"/>
                                        <w:bottom w:val="none" w:sz="0" w:space="0" w:color="auto"/>
                                        <w:right w:val="none" w:sz="0" w:space="0" w:color="auto"/>
                                      </w:divBdr>
                                      <w:divsChild>
                                        <w:div w:id="1159226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62265791">
      <w:bodyDiv w:val="1"/>
      <w:marLeft w:val="0"/>
      <w:marRight w:val="0"/>
      <w:marTop w:val="0"/>
      <w:marBottom w:val="0"/>
      <w:divBdr>
        <w:top w:val="none" w:sz="0" w:space="0" w:color="auto"/>
        <w:left w:val="none" w:sz="0" w:space="0" w:color="auto"/>
        <w:bottom w:val="none" w:sz="0" w:space="0" w:color="auto"/>
        <w:right w:val="none" w:sz="0" w:space="0" w:color="auto"/>
      </w:divBdr>
      <w:divsChild>
        <w:div w:id="1444611982">
          <w:marLeft w:val="0"/>
          <w:marRight w:val="0"/>
          <w:marTop w:val="0"/>
          <w:marBottom w:val="0"/>
          <w:divBdr>
            <w:top w:val="none" w:sz="0" w:space="0" w:color="auto"/>
            <w:left w:val="none" w:sz="0" w:space="0" w:color="auto"/>
            <w:bottom w:val="none" w:sz="0" w:space="0" w:color="auto"/>
            <w:right w:val="none" w:sz="0" w:space="0" w:color="auto"/>
          </w:divBdr>
        </w:div>
      </w:divsChild>
    </w:div>
    <w:div w:id="1974560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0" Type="http://schemas.openxmlformats.org/officeDocument/2006/relationships/hyperlink" Target="http://www.csus.edu/indiv/r/rileymt/Vettius%20Valens%20entire.pdf" TargetMode="External"/><Relationship Id="rId4" Type="http://schemas.openxmlformats.org/officeDocument/2006/relationships/settings" Target="settings.xml"/><Relationship Id="rId9" Type="http://schemas.openxmlformats.org/officeDocument/2006/relationships/hyperlink" Target="https://www.scribd.com/document/99133936/Enheduanna-the-Exaltation-of-Inanna" TargetMode="External"/></Relationships>
</file>

<file path=word/_rels/footnotes.xml.rels><?xml version="1.0" encoding="UTF-8" standalone="yes"?>
<Relationships xmlns="http://schemas.openxmlformats.org/package/2006/relationships"><Relationship Id="rId2" Type="http://schemas.openxmlformats.org/officeDocument/2006/relationships/hyperlink" Target="http://www.csus.edu/indiv/r/rileymt/Vettius%20Valens%20entire.pdf" TargetMode="External"/><Relationship Id="rId1" Type="http://schemas.openxmlformats.org/officeDocument/2006/relationships/hyperlink" Target="https://www.scribd.com/document/99133936/Enheduanna-the-Exaltation-of-Inanna"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BCB0946-6A4F-4EB1-8722-CADA47E95B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1184</TotalTime>
  <Pages>10</Pages>
  <Words>2413</Words>
  <Characters>13755</Characters>
  <Application>Microsoft Office Word</Application>
  <DocSecurity>0</DocSecurity>
  <Lines>114</Lines>
  <Paragraphs>32</Paragraphs>
  <ScaleCrop>false</ScaleCrop>
  <HeadingPairs>
    <vt:vector size="4" baseType="variant">
      <vt:variant>
        <vt:lpstr>Title</vt:lpstr>
      </vt:variant>
      <vt:variant>
        <vt:i4>1</vt:i4>
      </vt:variant>
      <vt:variant>
        <vt:lpstr>Headings</vt:lpstr>
      </vt:variant>
      <vt:variant>
        <vt:i4>7</vt:i4>
      </vt:variant>
    </vt:vector>
  </HeadingPairs>
  <TitlesOfParts>
    <vt:vector size="8" baseType="lpstr">
      <vt:lpstr/>
      <vt:lpstr>        THIS SHEET MUST BE THE FIRST PAGE OF THE ASSIGNMENT YOU ARE SUBMITTING  (DO NOT </vt:lpstr>
      <vt:lpstr>        </vt:lpstr>
      <vt:lpstr>Introduction to the Primary Sources</vt:lpstr>
      <vt:lpstr>Categorisation of Venus/Inanna</vt:lpstr>
      <vt:lpstr>Characteristics of Venus/Inanna</vt:lpstr>
      <vt:lpstr>Engaging with Venus/Inanna</vt:lpstr>
      <vt:lpstr>CONCLUSION</vt:lpstr>
    </vt:vector>
  </TitlesOfParts>
  <Company/>
  <LinksUpToDate>false</LinksUpToDate>
  <CharactersWithSpaces>16136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Anne Day-jones (1704596)</dc:creator>
  <cp:keywords/>
  <dc:description/>
  <cp:lastModifiedBy>Anne Day-jones (1704596)</cp:lastModifiedBy>
  <cp:revision>21</cp:revision>
  <cp:lastPrinted>2018-06-04T15:44:00Z</cp:lastPrinted>
  <dcterms:created xsi:type="dcterms:W3CDTF">2018-06-03T19:38:00Z</dcterms:created>
  <dcterms:modified xsi:type="dcterms:W3CDTF">2018-06-04T17:25:00Z</dcterms:modified>
</cp:coreProperties>
</file>