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246"/>
        <w:tblW w:w="11194" w:type="dxa"/>
        <w:tblLook w:val="04A0" w:firstRow="1" w:lastRow="0" w:firstColumn="1" w:lastColumn="0" w:noHBand="0" w:noVBand="1"/>
      </w:tblPr>
      <w:tblGrid>
        <w:gridCol w:w="5469"/>
        <w:gridCol w:w="5725"/>
      </w:tblGrid>
      <w:tr w:rsidR="001E4A2D" w14:paraId="2A4A31C9" w14:textId="77777777" w:rsidTr="00815FFE">
        <w:trPr>
          <w:trHeight w:val="2684"/>
        </w:trPr>
        <w:tc>
          <w:tcPr>
            <w:tcW w:w="5469" w:type="dxa"/>
            <w:shd w:val="clear" w:color="auto" w:fill="auto"/>
          </w:tcPr>
          <w:p w14:paraId="6457AE1E" w14:textId="77777777" w:rsidR="001E4A2D" w:rsidRPr="001E4A2D" w:rsidRDefault="001E4A2D" w:rsidP="001E4A2D">
            <w:pPr>
              <w:rPr>
                <w:rFonts w:ascii="Arial" w:hAnsi="Arial" w:cs="Arial"/>
                <w:color w:val="000000" w:themeColor="text1"/>
                <w:sz w:val="13"/>
                <w:szCs w:val="13"/>
              </w:rPr>
            </w:pPr>
            <w:r w:rsidRPr="001E4A2D">
              <w:rPr>
                <w:rFonts w:ascii="Arial" w:hAnsi="Arial" w:cs="Arial"/>
                <w:color w:val="000000" w:themeColor="text1"/>
                <w:sz w:val="13"/>
                <w:szCs w:val="13"/>
              </w:rPr>
              <w:t>What is reflection and reflective practise?</w:t>
            </w:r>
          </w:p>
          <w:p w14:paraId="63C0952F" w14:textId="77777777" w:rsidR="001E4A2D" w:rsidRPr="001E4A2D" w:rsidRDefault="001E4A2D" w:rsidP="001E4A2D">
            <w:pPr>
              <w:pStyle w:val="ListParagraph"/>
              <w:spacing w:after="160"/>
              <w:rPr>
                <w:rFonts w:ascii="Arial" w:hAnsi="Arial" w:cs="Arial"/>
                <w:color w:val="000000" w:themeColor="text1"/>
                <w:sz w:val="13"/>
                <w:szCs w:val="13"/>
              </w:rPr>
            </w:pPr>
            <w:r w:rsidRPr="001E4A2D">
              <w:rPr>
                <w:rFonts w:ascii="Arial" w:eastAsiaTheme="minorEastAsia" w:hAnsi="Arial" w:cs="Arial"/>
                <w:color w:val="000000" w:themeColor="text1"/>
                <w:sz w:val="13"/>
                <w:szCs w:val="13"/>
                <w:u w:val="single"/>
                <w:lang w:val="en-US"/>
              </w:rPr>
              <w:t>Reflection</w:t>
            </w:r>
          </w:p>
          <w:p w14:paraId="6E280BE8" w14:textId="74C974A7" w:rsidR="001E4A2D" w:rsidRPr="001E4A2D" w:rsidRDefault="001E4A2D" w:rsidP="001E4A2D">
            <w:pPr>
              <w:pStyle w:val="ListParagraph"/>
              <w:numPr>
                <w:ilvl w:val="0"/>
                <w:numId w:val="7"/>
              </w:numPr>
              <w:spacing w:after="160"/>
              <w:rPr>
                <w:rFonts w:ascii="Arial" w:hAnsi="Arial" w:cs="Arial"/>
                <w:color w:val="000000" w:themeColor="text1"/>
                <w:sz w:val="13"/>
                <w:szCs w:val="13"/>
              </w:rPr>
            </w:pPr>
            <w:r w:rsidRPr="001E4A2D">
              <w:rPr>
                <w:rFonts w:ascii="Arial" w:eastAsiaTheme="minorEastAsia" w:hAnsi="Arial" w:cs="Arial"/>
                <w:color w:val="000000" w:themeColor="text1"/>
                <w:sz w:val="13"/>
                <w:szCs w:val="13"/>
                <w:lang w:val="en-US"/>
              </w:rPr>
              <w:t xml:space="preserve">is a core value, and is essential to professional </w:t>
            </w:r>
            <w:r w:rsidR="00815FFE" w:rsidRPr="001E4A2D">
              <w:rPr>
                <w:rFonts w:ascii="Arial" w:eastAsiaTheme="minorEastAsia" w:hAnsi="Arial" w:cs="Arial"/>
                <w:color w:val="000000" w:themeColor="text1"/>
                <w:sz w:val="13"/>
                <w:szCs w:val="13"/>
                <w:lang w:val="en-US"/>
              </w:rPr>
              <w:t>practice (</w:t>
            </w:r>
            <w:r w:rsidRPr="001E4A2D">
              <w:rPr>
                <w:rFonts w:ascii="Arial" w:eastAsiaTheme="minorEastAsia" w:hAnsi="Arial" w:cs="Arial"/>
                <w:color w:val="000000" w:themeColor="text1"/>
                <w:sz w:val="13"/>
                <w:szCs w:val="13"/>
                <w:lang w:val="en-US"/>
              </w:rPr>
              <w:t xml:space="preserve">brock, 2015, p.7). </w:t>
            </w:r>
          </w:p>
          <w:p w14:paraId="115DA956" w14:textId="77777777" w:rsidR="00234222" w:rsidRPr="00CF5C57" w:rsidRDefault="00234222" w:rsidP="001E4A2D">
            <w:pPr>
              <w:numPr>
                <w:ilvl w:val="0"/>
                <w:numId w:val="7"/>
              </w:numPr>
              <w:spacing w:after="160"/>
              <w:rPr>
                <w:rFonts w:ascii="Arial" w:hAnsi="Arial" w:cs="Arial"/>
                <w:color w:val="000000" w:themeColor="text1"/>
                <w:sz w:val="13"/>
                <w:szCs w:val="13"/>
              </w:rPr>
            </w:pPr>
            <w:r w:rsidRPr="00CF5C57">
              <w:rPr>
                <w:rFonts w:ascii="Arial" w:eastAsiaTheme="minorEastAsia" w:hAnsi="Arial" w:cs="Arial"/>
                <w:color w:val="000000" w:themeColor="text1"/>
                <w:sz w:val="13"/>
                <w:szCs w:val="13"/>
                <w:lang w:val="en-US"/>
              </w:rPr>
              <w:t xml:space="preserve">It needs to be done purposefully and meaningful for you to be able to see where to improve (Brock, 2015, p.7). </w:t>
            </w:r>
          </w:p>
          <w:p w14:paraId="51360ADA" w14:textId="77777777" w:rsidR="001E4A2D" w:rsidRPr="001E4A2D" w:rsidRDefault="001E4A2D" w:rsidP="001E4A2D">
            <w:pPr>
              <w:spacing w:after="160"/>
              <w:ind w:left="360"/>
              <w:rPr>
                <w:rFonts w:ascii="Arial" w:hAnsi="Arial" w:cs="Arial"/>
                <w:color w:val="000000" w:themeColor="text1"/>
                <w:sz w:val="13"/>
                <w:szCs w:val="13"/>
              </w:rPr>
            </w:pPr>
            <w:r w:rsidRPr="001E4A2D">
              <w:rPr>
                <w:rFonts w:ascii="Arial" w:eastAsiaTheme="minorEastAsia" w:hAnsi="Arial" w:cs="Arial"/>
                <w:color w:val="000000" w:themeColor="text1"/>
                <w:sz w:val="13"/>
                <w:szCs w:val="13"/>
                <w:u w:val="single"/>
                <w:lang w:val="en-US"/>
              </w:rPr>
              <w:t>Reflective practice</w:t>
            </w:r>
          </w:p>
          <w:p w14:paraId="214B3965" w14:textId="77777777" w:rsidR="00234222" w:rsidRPr="00CF5C57" w:rsidRDefault="00234222" w:rsidP="001E4A2D">
            <w:pPr>
              <w:numPr>
                <w:ilvl w:val="0"/>
                <w:numId w:val="7"/>
              </w:numPr>
              <w:spacing w:after="160"/>
              <w:rPr>
                <w:rFonts w:ascii="Arial" w:hAnsi="Arial" w:cs="Arial"/>
                <w:color w:val="000000" w:themeColor="text1"/>
                <w:sz w:val="13"/>
                <w:szCs w:val="13"/>
              </w:rPr>
            </w:pPr>
            <w:r w:rsidRPr="00CF5C57">
              <w:rPr>
                <w:rFonts w:ascii="Arial" w:eastAsiaTheme="minorEastAsia" w:hAnsi="Arial" w:cs="Arial"/>
                <w:color w:val="000000" w:themeColor="text1"/>
                <w:sz w:val="13"/>
                <w:szCs w:val="13"/>
                <w:lang w:val="en-US"/>
              </w:rPr>
              <w:t>This is reflection on your actions (Skills you need, No date).</w:t>
            </w:r>
          </w:p>
          <w:p w14:paraId="5DE59641" w14:textId="625DA6A1" w:rsidR="00234222" w:rsidRPr="00CF5C57" w:rsidRDefault="00234222" w:rsidP="001E4A2D">
            <w:pPr>
              <w:numPr>
                <w:ilvl w:val="0"/>
                <w:numId w:val="7"/>
              </w:numPr>
              <w:spacing w:after="160"/>
              <w:rPr>
                <w:rFonts w:ascii="Arial" w:hAnsi="Arial" w:cs="Arial"/>
                <w:color w:val="000000" w:themeColor="text1"/>
                <w:sz w:val="13"/>
                <w:szCs w:val="13"/>
              </w:rPr>
            </w:pPr>
            <w:r w:rsidRPr="00CF5C57">
              <w:rPr>
                <w:rFonts w:ascii="Arial" w:eastAsiaTheme="minorEastAsia" w:hAnsi="Arial" w:cs="Arial"/>
                <w:color w:val="000000" w:themeColor="text1"/>
                <w:sz w:val="13"/>
                <w:szCs w:val="13"/>
                <w:lang w:val="en-US"/>
              </w:rPr>
              <w:t xml:space="preserve">Need to answer the questions what you </w:t>
            </w:r>
            <w:r w:rsidR="00815FFE" w:rsidRPr="00CF5C57">
              <w:rPr>
                <w:rFonts w:ascii="Arial" w:eastAsiaTheme="minorEastAsia" w:hAnsi="Arial" w:cs="Arial"/>
                <w:color w:val="000000" w:themeColor="text1"/>
                <w:sz w:val="13"/>
                <w:szCs w:val="13"/>
                <w:lang w:val="en-US"/>
              </w:rPr>
              <w:t>did?</w:t>
            </w:r>
            <w:r w:rsidRPr="00CF5C57">
              <w:rPr>
                <w:rFonts w:ascii="Arial" w:eastAsiaTheme="minorEastAsia" w:hAnsi="Arial" w:cs="Arial"/>
                <w:color w:val="000000" w:themeColor="text1"/>
                <w:sz w:val="13"/>
                <w:szCs w:val="13"/>
                <w:lang w:val="en-US"/>
              </w:rPr>
              <w:t xml:space="preserve"> what </w:t>
            </w:r>
            <w:r w:rsidR="00815FFE" w:rsidRPr="00CF5C57">
              <w:rPr>
                <w:rFonts w:ascii="Arial" w:eastAsiaTheme="minorEastAsia" w:hAnsi="Arial" w:cs="Arial"/>
                <w:color w:val="000000" w:themeColor="text1"/>
                <w:sz w:val="13"/>
                <w:szCs w:val="13"/>
                <w:lang w:val="en-US"/>
              </w:rPr>
              <w:t>happened?</w:t>
            </w:r>
            <w:r w:rsidRPr="00CF5C57">
              <w:rPr>
                <w:rFonts w:ascii="Arial" w:eastAsiaTheme="minorEastAsia" w:hAnsi="Arial" w:cs="Arial"/>
                <w:color w:val="000000" w:themeColor="text1"/>
                <w:sz w:val="13"/>
                <w:szCs w:val="13"/>
                <w:lang w:val="en-US"/>
              </w:rPr>
              <w:t xml:space="preserve"> and how to make it better? (Skills you need, No date).</w:t>
            </w:r>
          </w:p>
          <w:p w14:paraId="339FE23D" w14:textId="11938E26" w:rsidR="001E4A2D" w:rsidRPr="001E4A2D" w:rsidRDefault="00234222" w:rsidP="001E4A2D">
            <w:pPr>
              <w:numPr>
                <w:ilvl w:val="0"/>
                <w:numId w:val="7"/>
              </w:numPr>
              <w:spacing w:after="160"/>
              <w:rPr>
                <w:rFonts w:ascii="Arial" w:hAnsi="Arial" w:cs="Arial"/>
                <w:color w:val="000000" w:themeColor="text1"/>
                <w:sz w:val="13"/>
                <w:szCs w:val="13"/>
              </w:rPr>
            </w:pPr>
            <w:r w:rsidRPr="00CF5C57">
              <w:rPr>
                <w:rFonts w:ascii="Arial" w:eastAsiaTheme="minorEastAsia" w:hAnsi="Arial" w:cs="Arial"/>
                <w:color w:val="000000" w:themeColor="text1"/>
                <w:sz w:val="13"/>
                <w:szCs w:val="13"/>
                <w:lang w:val="en-US"/>
              </w:rPr>
              <w:t>This can be a shared activity as this will better the experience by hearing other peoples' opinions and ways of bettering your practice (Skills you need, No date).</w:t>
            </w:r>
          </w:p>
        </w:tc>
        <w:tc>
          <w:tcPr>
            <w:tcW w:w="5725" w:type="dxa"/>
            <w:shd w:val="clear" w:color="auto" w:fill="auto"/>
          </w:tcPr>
          <w:p w14:paraId="17B70FE9" w14:textId="77777777" w:rsidR="001E4A2D" w:rsidRPr="001E4A2D" w:rsidRDefault="001E4A2D" w:rsidP="001E4A2D">
            <w:pPr>
              <w:rPr>
                <w:rFonts w:ascii="Arial" w:hAnsi="Arial" w:cs="Arial"/>
                <w:color w:val="000000" w:themeColor="text1"/>
                <w:sz w:val="13"/>
                <w:szCs w:val="13"/>
              </w:rPr>
            </w:pPr>
            <w:r w:rsidRPr="001E4A2D">
              <w:rPr>
                <w:rFonts w:ascii="Arial" w:hAnsi="Arial" w:cs="Arial"/>
                <w:color w:val="000000" w:themeColor="text1"/>
                <w:sz w:val="13"/>
                <w:szCs w:val="13"/>
              </w:rPr>
              <w:t>Why is reflective practise important to EY practise?</w:t>
            </w:r>
          </w:p>
          <w:p w14:paraId="355303CB" w14:textId="1D8B7949" w:rsidR="001E4A2D" w:rsidRPr="001E4A2D" w:rsidRDefault="001E4A2D" w:rsidP="001E4A2D">
            <w:pPr>
              <w:pStyle w:val="ListParagraph"/>
              <w:numPr>
                <w:ilvl w:val="0"/>
                <w:numId w:val="9"/>
              </w:numPr>
              <w:spacing w:after="160" w:line="360" w:lineRule="auto"/>
              <w:rPr>
                <w:rFonts w:ascii="Arial" w:hAnsi="Arial" w:cs="Arial"/>
                <w:color w:val="000000" w:themeColor="text1"/>
                <w:sz w:val="13"/>
                <w:szCs w:val="13"/>
              </w:rPr>
            </w:pPr>
            <w:r w:rsidRPr="001E4A2D">
              <w:rPr>
                <w:rFonts w:ascii="Arial" w:eastAsiaTheme="minorEastAsia" w:hAnsi="Arial" w:cs="Arial"/>
                <w:color w:val="000000" w:themeColor="text1"/>
                <w:sz w:val="13"/>
                <w:szCs w:val="13"/>
                <w:lang w:val="en-US"/>
              </w:rPr>
              <w:t>By reflecting on your professional practice, you can develop a critical understanding of your own practice and find ways to better it (Birth to five matters, No date).</w:t>
            </w:r>
          </w:p>
          <w:p w14:paraId="4CC5588A" w14:textId="74E2029F" w:rsidR="001E4A2D" w:rsidRPr="001E4A2D" w:rsidRDefault="001E4A2D" w:rsidP="001E4A2D">
            <w:pPr>
              <w:pStyle w:val="ListParagraph"/>
              <w:numPr>
                <w:ilvl w:val="0"/>
                <w:numId w:val="9"/>
              </w:numPr>
              <w:spacing w:after="160" w:line="360" w:lineRule="auto"/>
              <w:rPr>
                <w:rFonts w:ascii="Arial" w:hAnsi="Arial" w:cs="Arial"/>
                <w:color w:val="000000" w:themeColor="text1"/>
                <w:sz w:val="13"/>
                <w:szCs w:val="13"/>
              </w:rPr>
            </w:pPr>
            <w:r w:rsidRPr="001E4A2D">
              <w:rPr>
                <w:rFonts w:ascii="Arial" w:eastAsiaTheme="minorEastAsia" w:hAnsi="Arial" w:cs="Arial"/>
                <w:color w:val="000000" w:themeColor="text1"/>
                <w:sz w:val="13"/>
                <w:szCs w:val="13"/>
                <w:lang w:val="en-US"/>
              </w:rPr>
              <w:t xml:space="preserve">Birth to five matters (No date) also says that it will improve the confidence of the practitioner and can improve the way they care and educate children. </w:t>
            </w:r>
          </w:p>
          <w:p w14:paraId="07F6369D" w14:textId="6D587088" w:rsidR="001E4A2D" w:rsidRPr="001E4A2D" w:rsidRDefault="001E4A2D" w:rsidP="001E4A2D">
            <w:pPr>
              <w:pStyle w:val="ListParagraph"/>
              <w:numPr>
                <w:ilvl w:val="0"/>
                <w:numId w:val="9"/>
              </w:numPr>
              <w:spacing w:after="160" w:line="360" w:lineRule="auto"/>
              <w:rPr>
                <w:rFonts w:ascii="Arial" w:hAnsi="Arial" w:cs="Arial"/>
                <w:color w:val="000000" w:themeColor="text1"/>
                <w:sz w:val="13"/>
                <w:szCs w:val="13"/>
              </w:rPr>
            </w:pPr>
            <w:r w:rsidRPr="001E4A2D">
              <w:rPr>
                <w:rFonts w:ascii="Arial" w:eastAsiaTheme="minorEastAsia" w:hAnsi="Arial" w:cs="Arial"/>
                <w:color w:val="000000" w:themeColor="text1"/>
                <w:sz w:val="13"/>
                <w:szCs w:val="13"/>
                <w:lang w:val="en-US"/>
              </w:rPr>
              <w:t xml:space="preserve">The NSW Government (No date) states these advantages of reflective practice, they say that it improves practice to be able to meet the needs of all children. It will also allow practitioners to see what is going wrong and how to respond to the issues that have arisen. </w:t>
            </w:r>
          </w:p>
          <w:p w14:paraId="0B99E746" w14:textId="77777777" w:rsidR="001E4A2D" w:rsidRPr="001E4A2D" w:rsidRDefault="001E4A2D" w:rsidP="001E4A2D">
            <w:pPr>
              <w:rPr>
                <w:rFonts w:ascii="Arial" w:hAnsi="Arial" w:cs="Arial"/>
                <w:color w:val="000000" w:themeColor="text1"/>
                <w:sz w:val="13"/>
                <w:szCs w:val="13"/>
              </w:rPr>
            </w:pPr>
          </w:p>
        </w:tc>
      </w:tr>
      <w:tr w:rsidR="001E4A2D" w14:paraId="6C367133" w14:textId="77777777" w:rsidTr="00815FFE">
        <w:trPr>
          <w:trHeight w:val="2859"/>
        </w:trPr>
        <w:tc>
          <w:tcPr>
            <w:tcW w:w="11194" w:type="dxa"/>
            <w:gridSpan w:val="2"/>
            <w:shd w:val="clear" w:color="auto" w:fill="auto"/>
          </w:tcPr>
          <w:p w14:paraId="7B64BF30" w14:textId="77777777" w:rsidR="001E4A2D" w:rsidRDefault="001E4A2D" w:rsidP="00815FFE">
            <w:pPr>
              <w:spacing w:line="360" w:lineRule="auto"/>
              <w:rPr>
                <w:rFonts w:ascii="Arial" w:hAnsi="Arial" w:cs="Arial"/>
                <w:b/>
                <w:bCs/>
                <w:color w:val="000000" w:themeColor="text1"/>
                <w:sz w:val="13"/>
                <w:szCs w:val="13"/>
              </w:rPr>
            </w:pPr>
            <w:r w:rsidRPr="00815FFE">
              <w:rPr>
                <w:rFonts w:ascii="Arial" w:hAnsi="Arial" w:cs="Arial"/>
                <w:b/>
                <w:bCs/>
                <w:color w:val="000000" w:themeColor="text1"/>
                <w:sz w:val="13"/>
                <w:szCs w:val="13"/>
              </w:rPr>
              <w:t>The theory of reflective practise:</w:t>
            </w:r>
          </w:p>
          <w:p w14:paraId="6AD20E12" w14:textId="32688016" w:rsidR="00815FFE" w:rsidRDefault="00815FFE" w:rsidP="00815FFE">
            <w:pPr>
              <w:spacing w:line="360" w:lineRule="auto"/>
              <w:rPr>
                <w:rFonts w:ascii="Arial" w:hAnsi="Arial" w:cs="Arial"/>
                <w:b/>
                <w:bCs/>
                <w:color w:val="000000" w:themeColor="text1"/>
                <w:sz w:val="13"/>
                <w:szCs w:val="13"/>
              </w:rPr>
            </w:pPr>
            <w:r>
              <w:rPr>
                <w:rFonts w:ascii="Arial" w:hAnsi="Arial" w:cs="Arial"/>
                <w:b/>
                <w:bCs/>
                <w:color w:val="000000" w:themeColor="text1"/>
                <w:sz w:val="13"/>
                <w:szCs w:val="13"/>
              </w:rPr>
              <w:t xml:space="preserve">John Dewey </w:t>
            </w:r>
          </w:p>
          <w:p w14:paraId="7C71E3C2" w14:textId="10AFE712" w:rsidR="00815FFE" w:rsidRPr="00815FFE" w:rsidRDefault="00815FFE" w:rsidP="00815FFE">
            <w:pPr>
              <w:pStyle w:val="ListParagraph"/>
              <w:numPr>
                <w:ilvl w:val="0"/>
                <w:numId w:val="16"/>
              </w:numPr>
              <w:spacing w:line="360" w:lineRule="auto"/>
              <w:rPr>
                <w:rFonts w:ascii="Arial" w:hAnsi="Arial" w:cs="Arial"/>
                <w:b/>
                <w:bCs/>
                <w:color w:val="000000" w:themeColor="text1"/>
                <w:sz w:val="13"/>
                <w:szCs w:val="13"/>
              </w:rPr>
            </w:pPr>
            <w:r>
              <w:rPr>
                <w:rFonts w:ascii="Arial" w:hAnsi="Arial" w:cs="Arial"/>
                <w:color w:val="000000" w:themeColor="text1"/>
                <w:sz w:val="13"/>
                <w:szCs w:val="13"/>
              </w:rPr>
              <w:t>John Dewey started his work in 1933 where he spoke about the importance of reflective practice, and how it helps us to learn from experience (Iriss, 2017).</w:t>
            </w:r>
          </w:p>
          <w:p w14:paraId="019ADE38" w14:textId="289BCF71" w:rsidR="00815FFE" w:rsidRPr="00815FFE" w:rsidRDefault="00815FFE" w:rsidP="00815FFE">
            <w:pPr>
              <w:pStyle w:val="ListParagraph"/>
              <w:numPr>
                <w:ilvl w:val="0"/>
                <w:numId w:val="16"/>
              </w:numPr>
              <w:spacing w:line="360" w:lineRule="auto"/>
              <w:rPr>
                <w:rFonts w:ascii="Arial" w:hAnsi="Arial" w:cs="Arial"/>
                <w:b/>
                <w:bCs/>
                <w:color w:val="000000" w:themeColor="text1"/>
                <w:sz w:val="13"/>
                <w:szCs w:val="13"/>
              </w:rPr>
            </w:pPr>
            <w:r>
              <w:rPr>
                <w:rFonts w:ascii="Arial" w:hAnsi="Arial" w:cs="Arial"/>
                <w:color w:val="000000" w:themeColor="text1"/>
                <w:sz w:val="13"/>
                <w:szCs w:val="13"/>
              </w:rPr>
              <w:t>John Dewey says that there are two types of action for reflecting, these are routine action and reflective action (Warwick, 2007).</w:t>
            </w:r>
          </w:p>
          <w:p w14:paraId="42447C70" w14:textId="3297A715" w:rsidR="00815FFE" w:rsidRPr="00815FFE" w:rsidRDefault="00815FFE" w:rsidP="00815FFE">
            <w:pPr>
              <w:pStyle w:val="ListParagraph"/>
              <w:numPr>
                <w:ilvl w:val="0"/>
                <w:numId w:val="16"/>
              </w:numPr>
              <w:spacing w:line="360" w:lineRule="auto"/>
              <w:rPr>
                <w:rFonts w:ascii="Arial" w:hAnsi="Arial" w:cs="Arial"/>
                <w:b/>
                <w:bCs/>
                <w:color w:val="000000" w:themeColor="text1"/>
                <w:sz w:val="13"/>
                <w:szCs w:val="13"/>
              </w:rPr>
            </w:pPr>
            <w:r>
              <w:rPr>
                <w:rFonts w:ascii="Arial" w:hAnsi="Arial" w:cs="Arial"/>
                <w:color w:val="000000" w:themeColor="text1"/>
                <w:sz w:val="13"/>
                <w:szCs w:val="13"/>
              </w:rPr>
              <w:t xml:space="preserve">Routine action means that you act in a way that you would every day to teach children, this means you use your insulative and habit (Warwick, 2007). </w:t>
            </w:r>
          </w:p>
          <w:p w14:paraId="2E7F99B1" w14:textId="2B3FD263" w:rsidR="00815FFE" w:rsidRDefault="00815FFE" w:rsidP="00815FFE">
            <w:pPr>
              <w:pStyle w:val="ListParagraph"/>
              <w:numPr>
                <w:ilvl w:val="0"/>
                <w:numId w:val="16"/>
              </w:numPr>
              <w:spacing w:line="360" w:lineRule="auto"/>
              <w:rPr>
                <w:rFonts w:ascii="Arial" w:hAnsi="Arial" w:cs="Arial"/>
                <w:color w:val="000000" w:themeColor="text1"/>
                <w:sz w:val="13"/>
                <w:szCs w:val="13"/>
              </w:rPr>
            </w:pPr>
            <w:r w:rsidRPr="00815FFE">
              <w:rPr>
                <w:rFonts w:ascii="Arial" w:hAnsi="Arial" w:cs="Arial"/>
                <w:color w:val="000000" w:themeColor="text1"/>
                <w:sz w:val="13"/>
                <w:szCs w:val="13"/>
              </w:rPr>
              <w:t>Reflective action means to take action to solve a problem, this involves analysing the situation and looking at making it better after the situation (Warwick, 2007).</w:t>
            </w:r>
          </w:p>
          <w:p w14:paraId="1333BD3A" w14:textId="0AEF6FB9" w:rsidR="00815FFE" w:rsidRDefault="00815FFE" w:rsidP="00815FFE">
            <w:pPr>
              <w:spacing w:line="360" w:lineRule="auto"/>
              <w:rPr>
                <w:rFonts w:ascii="Arial" w:hAnsi="Arial" w:cs="Arial"/>
                <w:b/>
                <w:bCs/>
                <w:color w:val="000000" w:themeColor="text1"/>
                <w:sz w:val="13"/>
                <w:szCs w:val="13"/>
              </w:rPr>
            </w:pPr>
            <w:r>
              <w:rPr>
                <w:rFonts w:ascii="Arial" w:hAnsi="Arial" w:cs="Arial"/>
                <w:b/>
                <w:bCs/>
                <w:color w:val="000000" w:themeColor="text1"/>
                <w:sz w:val="13"/>
                <w:szCs w:val="13"/>
              </w:rPr>
              <w:t>Donald Schon</w:t>
            </w:r>
          </w:p>
          <w:p w14:paraId="5BDC88B5" w14:textId="28F73DCF" w:rsidR="00815FFE" w:rsidRDefault="00815FFE" w:rsidP="00815FFE">
            <w:pPr>
              <w:pStyle w:val="ListParagraph"/>
              <w:numPr>
                <w:ilvl w:val="0"/>
                <w:numId w:val="16"/>
              </w:numPr>
              <w:spacing w:line="360" w:lineRule="auto"/>
              <w:rPr>
                <w:rFonts w:ascii="Arial" w:hAnsi="Arial" w:cs="Arial"/>
                <w:color w:val="000000" w:themeColor="text1"/>
                <w:sz w:val="13"/>
                <w:szCs w:val="13"/>
              </w:rPr>
            </w:pPr>
            <w:r w:rsidRPr="00815FFE">
              <w:rPr>
                <w:rFonts w:ascii="Arial" w:hAnsi="Arial" w:cs="Arial"/>
                <w:color w:val="000000" w:themeColor="text1"/>
                <w:sz w:val="13"/>
                <w:szCs w:val="13"/>
              </w:rPr>
              <w:t xml:space="preserve">David Schon’s </w:t>
            </w:r>
            <w:r>
              <w:rPr>
                <w:rFonts w:ascii="Arial" w:hAnsi="Arial" w:cs="Arial"/>
                <w:color w:val="000000" w:themeColor="text1"/>
                <w:sz w:val="13"/>
                <w:szCs w:val="13"/>
              </w:rPr>
              <w:t>Builds on Dewey’s theory of reflection by creating the two types of reflection which are, reflecting in action and reflecting on action (Third, 2022).</w:t>
            </w:r>
          </w:p>
          <w:p w14:paraId="76A52370" w14:textId="62484DED" w:rsidR="00815FFE" w:rsidRDefault="00815FFE" w:rsidP="00815FFE">
            <w:pPr>
              <w:pStyle w:val="ListParagraph"/>
              <w:numPr>
                <w:ilvl w:val="0"/>
                <w:numId w:val="16"/>
              </w:numPr>
              <w:spacing w:line="360" w:lineRule="auto"/>
              <w:rPr>
                <w:rFonts w:ascii="Arial" w:hAnsi="Arial" w:cs="Arial"/>
                <w:color w:val="000000" w:themeColor="text1"/>
                <w:sz w:val="13"/>
                <w:szCs w:val="13"/>
              </w:rPr>
            </w:pPr>
            <w:r>
              <w:rPr>
                <w:rFonts w:ascii="Arial" w:hAnsi="Arial" w:cs="Arial"/>
                <w:color w:val="000000" w:themeColor="text1"/>
                <w:sz w:val="13"/>
                <w:szCs w:val="13"/>
              </w:rPr>
              <w:t>Reflection in action means to think on your feet and change the situation in the moment, for example if a subject is being taught and the children are not interested it can be changed or taught in a. Different way (Cambridge International Education teaching and learning team, No date).</w:t>
            </w:r>
          </w:p>
          <w:p w14:paraId="6307861A" w14:textId="1450B7A6" w:rsidR="001E4A2D" w:rsidRDefault="00815FFE" w:rsidP="00815FFE">
            <w:pPr>
              <w:pStyle w:val="ListParagraph"/>
              <w:numPr>
                <w:ilvl w:val="0"/>
                <w:numId w:val="16"/>
              </w:numPr>
              <w:spacing w:line="360" w:lineRule="auto"/>
              <w:rPr>
                <w:rFonts w:ascii="Arial" w:hAnsi="Arial" w:cs="Arial"/>
                <w:sz w:val="13"/>
                <w:szCs w:val="13"/>
              </w:rPr>
            </w:pPr>
            <w:r>
              <w:rPr>
                <w:rFonts w:ascii="Arial" w:hAnsi="Arial" w:cs="Arial"/>
                <w:sz w:val="13"/>
                <w:szCs w:val="13"/>
              </w:rPr>
              <w:t>This allows people to deal with surprising situations easily using your own knowledge (Cambridge International Education teaching and Learning team, No date).</w:t>
            </w:r>
          </w:p>
          <w:p w14:paraId="76CD6292" w14:textId="6DA99E21" w:rsidR="00815FFE" w:rsidRDefault="00815FFE" w:rsidP="00815FFE">
            <w:pPr>
              <w:pStyle w:val="ListParagraph"/>
              <w:numPr>
                <w:ilvl w:val="0"/>
                <w:numId w:val="16"/>
              </w:numPr>
              <w:spacing w:line="360" w:lineRule="auto"/>
              <w:rPr>
                <w:rFonts w:ascii="Arial" w:hAnsi="Arial" w:cs="Arial"/>
                <w:sz w:val="13"/>
                <w:szCs w:val="13"/>
              </w:rPr>
            </w:pPr>
            <w:r>
              <w:rPr>
                <w:rFonts w:ascii="Arial" w:hAnsi="Arial" w:cs="Arial"/>
                <w:sz w:val="13"/>
                <w:szCs w:val="13"/>
              </w:rPr>
              <w:t xml:space="preserve">Reflecting on practice is a lot like Dewey’s reflective action where you reflect after the situation and see where you can improve (University of Hull, 2024). </w:t>
            </w:r>
          </w:p>
          <w:p w14:paraId="4A3BBF35" w14:textId="2685C5D1" w:rsidR="001E4A2D" w:rsidRPr="00815FFE" w:rsidRDefault="00815FFE" w:rsidP="001E4A2D">
            <w:pPr>
              <w:pStyle w:val="ListParagraph"/>
              <w:numPr>
                <w:ilvl w:val="0"/>
                <w:numId w:val="16"/>
              </w:numPr>
              <w:spacing w:line="360" w:lineRule="auto"/>
              <w:rPr>
                <w:rFonts w:ascii="Arial" w:hAnsi="Arial" w:cs="Arial"/>
                <w:sz w:val="13"/>
                <w:szCs w:val="13"/>
              </w:rPr>
            </w:pPr>
            <w:r>
              <w:rPr>
                <w:rFonts w:ascii="Arial" w:hAnsi="Arial" w:cs="Arial"/>
                <w:sz w:val="13"/>
                <w:szCs w:val="13"/>
              </w:rPr>
              <w:t>This allows people to improve their learning and professional practice, as well as enhance academic skills like decision making (Hero, 2023).</w:t>
            </w:r>
          </w:p>
          <w:p w14:paraId="71232459" w14:textId="77777777" w:rsidR="001E4A2D" w:rsidRPr="001E4A2D" w:rsidRDefault="001E4A2D" w:rsidP="001E4A2D">
            <w:pPr>
              <w:rPr>
                <w:rFonts w:ascii="Arial" w:hAnsi="Arial" w:cs="Arial"/>
                <w:sz w:val="13"/>
                <w:szCs w:val="13"/>
              </w:rPr>
            </w:pPr>
          </w:p>
        </w:tc>
      </w:tr>
      <w:tr w:rsidR="001E4A2D" w14:paraId="15C84C74" w14:textId="77777777" w:rsidTr="001E4A2D">
        <w:trPr>
          <w:trHeight w:val="4186"/>
        </w:trPr>
        <w:tc>
          <w:tcPr>
            <w:tcW w:w="5469" w:type="dxa"/>
          </w:tcPr>
          <w:p w14:paraId="78C87E88" w14:textId="0683C985" w:rsidR="001E4A2D" w:rsidRPr="00CF5C57" w:rsidRDefault="001E4A2D" w:rsidP="001E4A2D">
            <w:pPr>
              <w:spacing w:after="160" w:line="278" w:lineRule="auto"/>
              <w:rPr>
                <w:rFonts w:ascii="Arial" w:hAnsi="Arial" w:cs="Arial"/>
                <w:sz w:val="13"/>
                <w:szCs w:val="13"/>
              </w:rPr>
            </w:pPr>
            <w:r w:rsidRPr="00CF5C57">
              <w:rPr>
                <w:rFonts w:ascii="Arial" w:eastAsiaTheme="minorEastAsia" w:hAnsi="Arial" w:cs="Arial"/>
                <w:b/>
                <w:bCs/>
                <w:sz w:val="13"/>
                <w:szCs w:val="13"/>
                <w:lang w:val="en-US"/>
              </w:rPr>
              <w:t>Gibbs’ model</w:t>
            </w:r>
          </w:p>
          <w:p w14:paraId="3EAB0E22" w14:textId="0A53C459" w:rsidR="001E4A2D" w:rsidRPr="001E4A2D" w:rsidRDefault="001E4A2D" w:rsidP="001E4A2D">
            <w:pPr>
              <w:pStyle w:val="ListParagraph"/>
              <w:numPr>
                <w:ilvl w:val="0"/>
                <w:numId w:val="6"/>
              </w:numPr>
              <w:spacing w:after="160" w:line="276" w:lineRule="auto"/>
              <w:rPr>
                <w:rFonts w:ascii="Arial" w:hAnsi="Arial" w:cs="Arial"/>
                <w:sz w:val="13"/>
                <w:szCs w:val="13"/>
              </w:rPr>
            </w:pPr>
            <w:r w:rsidRPr="001E4A2D">
              <w:rPr>
                <w:rFonts w:ascii="Arial" w:eastAsiaTheme="minorEastAsia" w:hAnsi="Arial" w:cs="Arial"/>
                <w:sz w:val="13"/>
                <w:szCs w:val="13"/>
                <w:lang w:val="en-US"/>
              </w:rPr>
              <w:t xml:space="preserve">-Gibbs model was created in 1998 (Main, 2023). </w:t>
            </w:r>
          </w:p>
          <w:p w14:paraId="434A0964" w14:textId="77777777" w:rsidR="00234222" w:rsidRPr="00CF5C57" w:rsidRDefault="00234222" w:rsidP="001E4A2D">
            <w:pPr>
              <w:numPr>
                <w:ilvl w:val="0"/>
                <w:numId w:val="6"/>
              </w:numPr>
              <w:spacing w:after="160" w:line="276" w:lineRule="auto"/>
              <w:rPr>
                <w:rFonts w:ascii="Arial" w:hAnsi="Arial" w:cs="Arial"/>
                <w:sz w:val="13"/>
                <w:szCs w:val="13"/>
              </w:rPr>
            </w:pPr>
            <w:r w:rsidRPr="00CF5C57">
              <w:rPr>
                <w:rFonts w:ascii="Arial" w:eastAsiaTheme="minorEastAsia" w:hAnsi="Arial" w:cs="Arial"/>
                <w:sz w:val="13"/>
                <w:szCs w:val="13"/>
                <w:lang w:val="en-US"/>
              </w:rPr>
              <w:t xml:space="preserve">There are six stages to Gibbs' reflective model, </w:t>
            </w:r>
          </w:p>
          <w:p w14:paraId="0A570F68" w14:textId="77777777" w:rsidR="00234222" w:rsidRPr="00CF5C57" w:rsidRDefault="00234222" w:rsidP="001E4A2D">
            <w:pPr>
              <w:numPr>
                <w:ilvl w:val="0"/>
                <w:numId w:val="6"/>
              </w:numPr>
              <w:spacing w:after="160" w:line="276" w:lineRule="auto"/>
              <w:rPr>
                <w:rFonts w:ascii="Arial" w:hAnsi="Arial" w:cs="Arial"/>
                <w:sz w:val="13"/>
                <w:szCs w:val="13"/>
              </w:rPr>
            </w:pPr>
            <w:r w:rsidRPr="00CF5C57">
              <w:rPr>
                <w:rFonts w:ascii="Arial" w:eastAsiaTheme="minorEastAsia" w:hAnsi="Arial" w:cs="Arial"/>
                <w:sz w:val="13"/>
                <w:szCs w:val="13"/>
                <w:lang w:val="en-US"/>
              </w:rPr>
              <w:t>Description- this is to describe the situation that is being reflected on.</w:t>
            </w:r>
          </w:p>
          <w:p w14:paraId="48F6C699" w14:textId="77777777" w:rsidR="00234222" w:rsidRPr="00CF5C57" w:rsidRDefault="00234222" w:rsidP="001E4A2D">
            <w:pPr>
              <w:numPr>
                <w:ilvl w:val="0"/>
                <w:numId w:val="6"/>
              </w:numPr>
              <w:spacing w:after="160" w:line="276" w:lineRule="auto"/>
              <w:rPr>
                <w:rFonts w:ascii="Arial" w:hAnsi="Arial" w:cs="Arial"/>
                <w:sz w:val="13"/>
                <w:szCs w:val="13"/>
              </w:rPr>
            </w:pPr>
            <w:r w:rsidRPr="00CF5C57">
              <w:rPr>
                <w:rFonts w:ascii="Arial" w:eastAsiaTheme="minorEastAsia" w:hAnsi="Arial" w:cs="Arial"/>
                <w:sz w:val="13"/>
                <w:szCs w:val="13"/>
                <w:lang w:val="en-US"/>
              </w:rPr>
              <w:t xml:space="preserve">Feelings- describe how to situation made you feel during and after. </w:t>
            </w:r>
          </w:p>
          <w:p w14:paraId="3E2DAFCD" w14:textId="77777777" w:rsidR="00234222" w:rsidRPr="00CF5C57" w:rsidRDefault="00234222" w:rsidP="001E4A2D">
            <w:pPr>
              <w:numPr>
                <w:ilvl w:val="0"/>
                <w:numId w:val="6"/>
              </w:numPr>
              <w:spacing w:after="160" w:line="276" w:lineRule="auto"/>
              <w:rPr>
                <w:rFonts w:ascii="Arial" w:hAnsi="Arial" w:cs="Arial"/>
                <w:sz w:val="13"/>
                <w:szCs w:val="13"/>
              </w:rPr>
            </w:pPr>
            <w:r w:rsidRPr="00CF5C57">
              <w:rPr>
                <w:rFonts w:ascii="Arial" w:eastAsiaTheme="minorEastAsia" w:hAnsi="Arial" w:cs="Arial"/>
                <w:sz w:val="13"/>
                <w:szCs w:val="13"/>
                <w:lang w:val="en-US"/>
              </w:rPr>
              <w:t>Evaluation- what went well or not well.</w:t>
            </w:r>
          </w:p>
          <w:p w14:paraId="79BE2B9A" w14:textId="77777777" w:rsidR="00234222" w:rsidRPr="00CF5C57" w:rsidRDefault="00234222" w:rsidP="001E4A2D">
            <w:pPr>
              <w:numPr>
                <w:ilvl w:val="0"/>
                <w:numId w:val="6"/>
              </w:numPr>
              <w:spacing w:after="160" w:line="276" w:lineRule="auto"/>
              <w:rPr>
                <w:rFonts w:ascii="Arial" w:hAnsi="Arial" w:cs="Arial"/>
                <w:sz w:val="13"/>
                <w:szCs w:val="13"/>
              </w:rPr>
            </w:pPr>
            <w:r w:rsidRPr="00CF5C57">
              <w:rPr>
                <w:rFonts w:ascii="Arial" w:eastAsiaTheme="minorEastAsia" w:hAnsi="Arial" w:cs="Arial"/>
                <w:sz w:val="13"/>
                <w:szCs w:val="13"/>
                <w:lang w:val="en-US"/>
              </w:rPr>
              <w:t xml:space="preserve">Analysis- make sense of the situation and why things didn’t go well or did. </w:t>
            </w:r>
          </w:p>
          <w:p w14:paraId="0F9BB4E0" w14:textId="77777777" w:rsidR="00234222" w:rsidRPr="00CF5C57" w:rsidRDefault="00234222" w:rsidP="001E4A2D">
            <w:pPr>
              <w:numPr>
                <w:ilvl w:val="0"/>
                <w:numId w:val="6"/>
              </w:numPr>
              <w:spacing w:after="160" w:line="276" w:lineRule="auto"/>
              <w:rPr>
                <w:rFonts w:ascii="Arial" w:hAnsi="Arial" w:cs="Arial"/>
                <w:sz w:val="13"/>
                <w:szCs w:val="13"/>
              </w:rPr>
            </w:pPr>
            <w:r w:rsidRPr="00CF5C57">
              <w:rPr>
                <w:rFonts w:ascii="Arial" w:eastAsiaTheme="minorEastAsia" w:hAnsi="Arial" w:cs="Arial"/>
                <w:sz w:val="13"/>
                <w:szCs w:val="13"/>
                <w:lang w:val="en-US"/>
              </w:rPr>
              <w:t>Conclusion- what you learnt during the situation.</w:t>
            </w:r>
          </w:p>
          <w:p w14:paraId="6376A780" w14:textId="77777777" w:rsidR="00234222" w:rsidRPr="00CF5C57" w:rsidRDefault="00234222" w:rsidP="001E4A2D">
            <w:pPr>
              <w:numPr>
                <w:ilvl w:val="0"/>
                <w:numId w:val="6"/>
              </w:numPr>
              <w:spacing w:after="160" w:line="276" w:lineRule="auto"/>
              <w:rPr>
                <w:rFonts w:ascii="Arial" w:hAnsi="Arial" w:cs="Arial"/>
                <w:sz w:val="13"/>
                <w:szCs w:val="13"/>
              </w:rPr>
            </w:pPr>
            <w:r w:rsidRPr="00CF5C57">
              <w:rPr>
                <w:rFonts w:ascii="Arial" w:eastAsiaTheme="minorEastAsia" w:hAnsi="Arial" w:cs="Arial"/>
                <w:sz w:val="13"/>
                <w:szCs w:val="13"/>
                <w:lang w:val="en-US"/>
              </w:rPr>
              <w:t>Action plan- how you would improve the situation if you could do it again.</w:t>
            </w:r>
          </w:p>
          <w:p w14:paraId="5A04C732" w14:textId="77777777" w:rsidR="001E4A2D" w:rsidRPr="001E4A2D" w:rsidRDefault="001E4A2D" w:rsidP="001E4A2D">
            <w:pPr>
              <w:pStyle w:val="ListParagraph"/>
              <w:numPr>
                <w:ilvl w:val="0"/>
                <w:numId w:val="6"/>
              </w:numPr>
              <w:spacing w:after="160" w:line="276" w:lineRule="auto"/>
              <w:rPr>
                <w:rFonts w:ascii="Arial" w:hAnsi="Arial" w:cs="Arial"/>
                <w:sz w:val="13"/>
                <w:szCs w:val="13"/>
              </w:rPr>
            </w:pPr>
            <w:r w:rsidRPr="001E4A2D">
              <w:rPr>
                <w:rFonts w:ascii="Arial" w:eastAsiaTheme="minorEastAsia" w:hAnsi="Arial" w:cs="Arial"/>
                <w:sz w:val="13"/>
                <w:szCs w:val="13"/>
                <w:lang w:val="en-US"/>
              </w:rPr>
              <w:t xml:space="preserve">(Gibbs, 2013). </w:t>
            </w:r>
          </w:p>
          <w:p w14:paraId="49301B05" w14:textId="4F0DD746" w:rsidR="001E4A2D" w:rsidRPr="001E4A2D" w:rsidRDefault="00234222" w:rsidP="001E4A2D">
            <w:pPr>
              <w:numPr>
                <w:ilvl w:val="0"/>
                <w:numId w:val="6"/>
              </w:numPr>
              <w:spacing w:after="160" w:line="276" w:lineRule="auto"/>
              <w:rPr>
                <w:rFonts w:ascii="Arial" w:hAnsi="Arial" w:cs="Arial"/>
                <w:sz w:val="13"/>
                <w:szCs w:val="13"/>
              </w:rPr>
            </w:pPr>
            <w:r w:rsidRPr="00CF5C57">
              <w:rPr>
                <w:rFonts w:ascii="Arial" w:eastAsiaTheme="minorEastAsia" w:hAnsi="Arial" w:cs="Arial"/>
                <w:sz w:val="13"/>
                <w:szCs w:val="13"/>
                <w:lang w:val="en-US"/>
              </w:rPr>
              <w:t xml:space="preserve">The reason this reflective model is needed is support the experimental learning for students and staff and it also discusses the feelings of the person </w:t>
            </w:r>
            <w:r w:rsidR="00421223" w:rsidRPr="001E4A2D">
              <w:rPr>
                <w:rFonts w:ascii="Arial" w:eastAsiaTheme="minorEastAsia" w:hAnsi="Arial" w:cs="Arial"/>
                <w:sz w:val="13"/>
                <w:szCs w:val="13"/>
                <w:lang w:val="en-US"/>
              </w:rPr>
              <w:t>which</w:t>
            </w:r>
            <w:r w:rsidRPr="00CF5C57">
              <w:rPr>
                <w:rFonts w:ascii="Arial" w:eastAsiaTheme="minorEastAsia" w:hAnsi="Arial" w:cs="Arial"/>
                <w:sz w:val="13"/>
                <w:szCs w:val="13"/>
                <w:lang w:val="en-US"/>
              </w:rPr>
              <w:t xml:space="preserve"> can make the person understand how they can improve (University of Cumbria, 2020). </w:t>
            </w:r>
          </w:p>
        </w:tc>
        <w:tc>
          <w:tcPr>
            <w:tcW w:w="5725" w:type="dxa"/>
          </w:tcPr>
          <w:p w14:paraId="0206C84C" w14:textId="77777777" w:rsidR="001E4A2D" w:rsidRPr="001E4A2D" w:rsidRDefault="001E4A2D" w:rsidP="001E4A2D">
            <w:pPr>
              <w:rPr>
                <w:rFonts w:ascii="Arial" w:hAnsi="Arial" w:cs="Arial"/>
                <w:b/>
                <w:bCs/>
                <w:sz w:val="13"/>
                <w:szCs w:val="13"/>
              </w:rPr>
            </w:pPr>
            <w:r w:rsidRPr="001E4A2D">
              <w:rPr>
                <w:rFonts w:ascii="Arial" w:hAnsi="Arial" w:cs="Arial"/>
                <w:b/>
                <w:bCs/>
                <w:sz w:val="13"/>
                <w:szCs w:val="13"/>
              </w:rPr>
              <w:t>Kolb’s model</w:t>
            </w:r>
          </w:p>
          <w:p w14:paraId="6AD3D563" w14:textId="1C17EAA6" w:rsidR="001E4A2D" w:rsidRDefault="001E4A2D" w:rsidP="001E4A2D">
            <w:pPr>
              <w:pStyle w:val="ListParagraph"/>
              <w:numPr>
                <w:ilvl w:val="0"/>
                <w:numId w:val="10"/>
              </w:numPr>
              <w:spacing w:line="360" w:lineRule="auto"/>
              <w:rPr>
                <w:rFonts w:ascii="Arial" w:hAnsi="Arial" w:cs="Arial"/>
                <w:sz w:val="13"/>
                <w:szCs w:val="13"/>
              </w:rPr>
            </w:pPr>
            <w:r>
              <w:rPr>
                <w:rFonts w:ascii="Arial" w:hAnsi="Arial" w:cs="Arial"/>
                <w:sz w:val="13"/>
                <w:szCs w:val="13"/>
              </w:rPr>
              <w:t>Kolb’s model was created in 1984 (Main, 2022).</w:t>
            </w:r>
          </w:p>
          <w:p w14:paraId="195815EB" w14:textId="4D9143AE" w:rsidR="001E4A2D" w:rsidRDefault="001E4A2D" w:rsidP="001E4A2D">
            <w:pPr>
              <w:pStyle w:val="ListParagraph"/>
              <w:numPr>
                <w:ilvl w:val="0"/>
                <w:numId w:val="10"/>
              </w:numPr>
              <w:spacing w:line="360" w:lineRule="auto"/>
              <w:rPr>
                <w:rFonts w:ascii="Arial" w:hAnsi="Arial" w:cs="Arial"/>
                <w:sz w:val="13"/>
                <w:szCs w:val="13"/>
              </w:rPr>
            </w:pPr>
            <w:r>
              <w:rPr>
                <w:rFonts w:ascii="Arial" w:hAnsi="Arial" w:cs="Arial"/>
                <w:sz w:val="13"/>
                <w:szCs w:val="13"/>
              </w:rPr>
              <w:t>Akella (2010) says that Kolb’s explains this cycle as a ‘Holistic Integrative perspective of learning that combines experience, cognition and behaviour.</w:t>
            </w:r>
          </w:p>
          <w:p w14:paraId="53D7E5FB" w14:textId="7DC15B0D" w:rsidR="001E4A2D" w:rsidRDefault="001E4A2D" w:rsidP="001E4A2D">
            <w:pPr>
              <w:pStyle w:val="ListParagraph"/>
              <w:numPr>
                <w:ilvl w:val="0"/>
                <w:numId w:val="10"/>
              </w:numPr>
              <w:spacing w:line="360" w:lineRule="auto"/>
              <w:rPr>
                <w:rFonts w:ascii="Arial" w:hAnsi="Arial" w:cs="Arial"/>
                <w:sz w:val="13"/>
                <w:szCs w:val="13"/>
              </w:rPr>
            </w:pPr>
            <w:r>
              <w:rPr>
                <w:rFonts w:ascii="Arial" w:hAnsi="Arial" w:cs="Arial"/>
                <w:sz w:val="13"/>
                <w:szCs w:val="13"/>
              </w:rPr>
              <w:t xml:space="preserve">There are 4 stages to Kolb’s model, these are </w:t>
            </w:r>
          </w:p>
          <w:p w14:paraId="05038B77" w14:textId="02BC5918" w:rsidR="001E4A2D" w:rsidRPr="001E4A2D" w:rsidRDefault="001E4A2D" w:rsidP="001E4A2D">
            <w:pPr>
              <w:spacing w:line="360" w:lineRule="auto"/>
              <w:rPr>
                <w:rFonts w:ascii="Arial" w:hAnsi="Arial" w:cs="Arial"/>
                <w:sz w:val="13"/>
                <w:szCs w:val="13"/>
              </w:rPr>
            </w:pPr>
            <w:r w:rsidRPr="001E4A2D">
              <w:rPr>
                <w:rFonts w:ascii="Arial" w:hAnsi="Arial" w:cs="Arial"/>
                <w:b/>
                <w:bCs/>
                <w:sz w:val="13"/>
                <w:szCs w:val="13"/>
              </w:rPr>
              <w:t>Concrete experiences</w:t>
            </w:r>
            <w:r w:rsidRPr="001E4A2D">
              <w:rPr>
                <w:rFonts w:ascii="Arial" w:hAnsi="Arial" w:cs="Arial"/>
                <w:sz w:val="13"/>
                <w:szCs w:val="13"/>
              </w:rPr>
              <w:t>- this is a lot like the description part in Gibbs model this is when you physically experience a situation that makes you realise you need to reflect (Brown, No date).</w:t>
            </w:r>
          </w:p>
          <w:p w14:paraId="202F29EC" w14:textId="77777777" w:rsidR="001E4A2D" w:rsidRPr="001E4A2D" w:rsidRDefault="001E4A2D" w:rsidP="001E4A2D">
            <w:pPr>
              <w:spacing w:line="360" w:lineRule="auto"/>
              <w:rPr>
                <w:rFonts w:ascii="Arial" w:hAnsi="Arial" w:cs="Arial"/>
                <w:sz w:val="13"/>
                <w:szCs w:val="13"/>
              </w:rPr>
            </w:pPr>
            <w:r w:rsidRPr="001E4A2D">
              <w:rPr>
                <w:rFonts w:ascii="Arial" w:hAnsi="Arial" w:cs="Arial"/>
                <w:b/>
                <w:bCs/>
                <w:sz w:val="13"/>
                <w:szCs w:val="13"/>
              </w:rPr>
              <w:t>Reflective observation-</w:t>
            </w:r>
            <w:r w:rsidRPr="001E4A2D">
              <w:rPr>
                <w:rFonts w:ascii="Arial" w:hAnsi="Arial" w:cs="Arial"/>
                <w:sz w:val="13"/>
                <w:szCs w:val="13"/>
              </w:rPr>
              <w:t xml:space="preserve"> this is when you look at what happened and look at the pros and cons (Brown, No date).</w:t>
            </w:r>
          </w:p>
          <w:p w14:paraId="1C794D1F" w14:textId="4652A84F" w:rsidR="001E4A2D" w:rsidRPr="001E4A2D" w:rsidRDefault="001E4A2D" w:rsidP="001E4A2D">
            <w:pPr>
              <w:spacing w:line="360" w:lineRule="auto"/>
              <w:rPr>
                <w:rFonts w:ascii="Arial" w:hAnsi="Arial" w:cs="Arial"/>
                <w:sz w:val="13"/>
                <w:szCs w:val="13"/>
              </w:rPr>
            </w:pPr>
            <w:r w:rsidRPr="001E4A2D">
              <w:rPr>
                <w:rFonts w:ascii="Arial" w:hAnsi="Arial" w:cs="Arial"/>
                <w:b/>
                <w:bCs/>
                <w:sz w:val="13"/>
                <w:szCs w:val="13"/>
              </w:rPr>
              <w:t>Abstract conception</w:t>
            </w:r>
            <w:r w:rsidRPr="001E4A2D">
              <w:rPr>
                <w:rFonts w:ascii="Arial" w:hAnsi="Arial" w:cs="Arial"/>
                <w:sz w:val="13"/>
                <w:szCs w:val="13"/>
              </w:rPr>
              <w:t xml:space="preserve">- this is when you find ways to make the situation better if you are ever in the situation again (Brown, No date). </w:t>
            </w:r>
          </w:p>
          <w:p w14:paraId="4DC5B814" w14:textId="322DAC7B" w:rsidR="001E4A2D" w:rsidRPr="001E4A2D" w:rsidRDefault="001E4A2D" w:rsidP="001E4A2D">
            <w:pPr>
              <w:spacing w:line="360" w:lineRule="auto"/>
              <w:rPr>
                <w:rFonts w:ascii="Arial" w:hAnsi="Arial" w:cs="Arial"/>
                <w:sz w:val="13"/>
                <w:szCs w:val="13"/>
              </w:rPr>
            </w:pPr>
            <w:r w:rsidRPr="001E4A2D">
              <w:rPr>
                <w:rFonts w:ascii="Arial" w:hAnsi="Arial" w:cs="Arial"/>
                <w:b/>
                <w:bCs/>
                <w:sz w:val="13"/>
                <w:szCs w:val="13"/>
              </w:rPr>
              <w:t>Active experiment</w:t>
            </w:r>
            <w:r w:rsidRPr="001E4A2D">
              <w:rPr>
                <w:rFonts w:ascii="Arial" w:hAnsi="Arial" w:cs="Arial"/>
                <w:sz w:val="13"/>
                <w:szCs w:val="13"/>
              </w:rPr>
              <w:t xml:space="preserve">- this is when the improvements you thought if is put into practice and see whether they work or not, and if they don’t the cycle restart (Brown, No date). </w:t>
            </w:r>
          </w:p>
          <w:p w14:paraId="558977DD" w14:textId="68DA8F5E" w:rsidR="001E4A2D" w:rsidRPr="001E4A2D" w:rsidRDefault="001E4A2D" w:rsidP="001E4A2D">
            <w:pPr>
              <w:pStyle w:val="ListParagraph"/>
              <w:numPr>
                <w:ilvl w:val="0"/>
                <w:numId w:val="11"/>
              </w:numPr>
              <w:spacing w:line="360" w:lineRule="auto"/>
              <w:rPr>
                <w:rFonts w:ascii="Arial" w:hAnsi="Arial" w:cs="Arial"/>
                <w:sz w:val="13"/>
                <w:szCs w:val="13"/>
              </w:rPr>
            </w:pPr>
            <w:r>
              <w:rPr>
                <w:rFonts w:ascii="Arial" w:hAnsi="Arial" w:cs="Arial"/>
                <w:sz w:val="13"/>
                <w:szCs w:val="13"/>
              </w:rPr>
              <w:t xml:space="preserve">According to University of Hull (2024) this reflective model is used for structure on reflective essays and that it also helps us learn through experience. </w:t>
            </w:r>
          </w:p>
        </w:tc>
      </w:tr>
      <w:tr w:rsidR="001E4A2D" w14:paraId="5CDD5337" w14:textId="77777777" w:rsidTr="0084652A">
        <w:trPr>
          <w:trHeight w:val="3678"/>
        </w:trPr>
        <w:tc>
          <w:tcPr>
            <w:tcW w:w="11194" w:type="dxa"/>
            <w:gridSpan w:val="2"/>
            <w:shd w:val="clear" w:color="auto" w:fill="auto"/>
          </w:tcPr>
          <w:p w14:paraId="00AA51BF" w14:textId="04C8A106" w:rsidR="001E4A2D" w:rsidRPr="00820430" w:rsidRDefault="001E4A2D" w:rsidP="001E4A2D">
            <w:pPr>
              <w:spacing w:after="160" w:line="278" w:lineRule="auto"/>
              <w:rPr>
                <w:rFonts w:ascii="Arial" w:eastAsiaTheme="minorEastAsia" w:hAnsi="Arial" w:cs="Arial"/>
                <w:sz w:val="13"/>
                <w:szCs w:val="13"/>
                <w:lang w:val="en-US"/>
              </w:rPr>
            </w:pPr>
            <w:r w:rsidRPr="00CF5C57">
              <w:rPr>
                <w:rFonts w:ascii="Arial" w:eastAsiaTheme="minorEastAsia" w:hAnsi="Arial" w:cs="Arial"/>
                <w:b/>
                <w:bCs/>
                <w:sz w:val="13"/>
                <w:szCs w:val="13"/>
                <w:lang w:val="en-US"/>
              </w:rPr>
              <w:t>Analysis of mode</w:t>
            </w:r>
            <w:r w:rsidRPr="001E4A2D">
              <w:rPr>
                <w:rFonts w:ascii="Arial" w:eastAsiaTheme="minorEastAsia" w:hAnsi="Arial" w:cs="Arial"/>
                <w:b/>
                <w:bCs/>
                <w:sz w:val="13"/>
                <w:szCs w:val="13"/>
                <w:lang w:val="en-US"/>
              </w:rPr>
              <w:t xml:space="preserve">ls </w:t>
            </w:r>
            <w:r w:rsidR="00820430">
              <w:rPr>
                <w:rFonts w:ascii="Arial" w:eastAsiaTheme="minorEastAsia" w:hAnsi="Arial" w:cs="Arial"/>
                <w:b/>
                <w:bCs/>
                <w:sz w:val="13"/>
                <w:szCs w:val="13"/>
                <w:lang w:val="en-US"/>
              </w:rPr>
              <w:t xml:space="preserve">– </w:t>
            </w:r>
            <w:r w:rsidR="00820430">
              <w:rPr>
                <w:rFonts w:ascii="Arial" w:eastAsiaTheme="minorEastAsia" w:hAnsi="Arial" w:cs="Arial"/>
                <w:sz w:val="13"/>
                <w:szCs w:val="13"/>
                <w:lang w:val="en-US"/>
              </w:rPr>
              <w:t xml:space="preserve">There are </w:t>
            </w:r>
            <w:r w:rsidR="00421223">
              <w:rPr>
                <w:rFonts w:ascii="Arial" w:eastAsiaTheme="minorEastAsia" w:hAnsi="Arial" w:cs="Arial"/>
                <w:sz w:val="13"/>
                <w:szCs w:val="13"/>
                <w:lang w:val="en-US"/>
              </w:rPr>
              <w:t>advantages</w:t>
            </w:r>
            <w:r w:rsidR="00820430">
              <w:rPr>
                <w:rFonts w:ascii="Arial" w:eastAsiaTheme="minorEastAsia" w:hAnsi="Arial" w:cs="Arial"/>
                <w:sz w:val="13"/>
                <w:szCs w:val="13"/>
                <w:lang w:val="en-US"/>
              </w:rPr>
              <w:t xml:space="preserve"> and disadvantages </w:t>
            </w:r>
            <w:r w:rsidR="00421223">
              <w:rPr>
                <w:rFonts w:ascii="Arial" w:eastAsiaTheme="minorEastAsia" w:hAnsi="Arial" w:cs="Arial"/>
                <w:sz w:val="13"/>
                <w:szCs w:val="13"/>
                <w:lang w:val="en-US"/>
              </w:rPr>
              <w:t>t</w:t>
            </w:r>
            <w:r w:rsidR="00820430">
              <w:rPr>
                <w:rFonts w:ascii="Arial" w:eastAsiaTheme="minorEastAsia" w:hAnsi="Arial" w:cs="Arial"/>
                <w:sz w:val="13"/>
                <w:szCs w:val="13"/>
                <w:lang w:val="en-US"/>
              </w:rPr>
              <w:t xml:space="preserve">o both models. </w:t>
            </w:r>
          </w:p>
          <w:p w14:paraId="49854D4F" w14:textId="5E4F065F" w:rsidR="001E4A2D" w:rsidRPr="002C367A" w:rsidRDefault="001E4A2D" w:rsidP="002C367A">
            <w:pPr>
              <w:rPr>
                <w:rFonts w:ascii="Arial" w:hAnsi="Arial" w:cs="Arial"/>
                <w:b/>
                <w:bCs/>
                <w:sz w:val="13"/>
                <w:szCs w:val="13"/>
              </w:rPr>
            </w:pPr>
            <w:r w:rsidRPr="001E4A2D">
              <w:rPr>
                <w:sz w:val="13"/>
                <w:szCs w:val="13"/>
              </w:rPr>
              <w:t xml:space="preserve">                        </w:t>
            </w:r>
            <w:r w:rsidRPr="001E4A2D">
              <w:rPr>
                <w:noProof/>
                <w:sz w:val="13"/>
                <w:szCs w:val="13"/>
              </w:rPr>
              <w:drawing>
                <wp:anchor distT="0" distB="0" distL="114300" distR="114300" simplePos="0" relativeHeight="251658240" behindDoc="1" locked="0" layoutInCell="1" allowOverlap="1" wp14:anchorId="5416441C" wp14:editId="79DED395">
                  <wp:simplePos x="0" y="0"/>
                  <wp:positionH relativeFrom="column">
                    <wp:posOffset>154940</wp:posOffset>
                  </wp:positionH>
                  <wp:positionV relativeFrom="paragraph">
                    <wp:posOffset>-3810</wp:posOffset>
                  </wp:positionV>
                  <wp:extent cx="547370" cy="445770"/>
                  <wp:effectExtent l="0" t="0" r="0" b="0"/>
                  <wp:wrapNone/>
                  <wp:docPr id="6" name="Picture 5" descr="A diagram of a reflective cycle&#10;&#10;Description automatically generated">
                    <a:extLst xmlns:a="http://schemas.openxmlformats.org/drawingml/2006/main">
                      <a:ext uri="{FF2B5EF4-FFF2-40B4-BE49-F238E27FC236}">
                        <a16:creationId xmlns:a16="http://schemas.microsoft.com/office/drawing/2014/main" id="{CF1D4FD9-52C9-2262-7973-18271367E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reflective cycle&#10;&#10;Description automatically generated">
                            <a:extLst>
                              <a:ext uri="{FF2B5EF4-FFF2-40B4-BE49-F238E27FC236}">
                                <a16:creationId xmlns:a16="http://schemas.microsoft.com/office/drawing/2014/main" id="{CF1D4FD9-52C9-2262-7973-18271367E9F1}"/>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7370" cy="445770"/>
                          </a:xfrm>
                          <a:prstGeom prst="rect">
                            <a:avLst/>
                          </a:prstGeom>
                        </pic:spPr>
                      </pic:pic>
                    </a:graphicData>
                  </a:graphic>
                  <wp14:sizeRelH relativeFrom="page">
                    <wp14:pctWidth>0</wp14:pctWidth>
                  </wp14:sizeRelH>
                  <wp14:sizeRelV relativeFrom="page">
                    <wp14:pctHeight>0</wp14:pctHeight>
                  </wp14:sizeRelV>
                </wp:anchor>
              </w:drawing>
            </w:r>
            <w:r w:rsidRPr="001E4A2D">
              <w:rPr>
                <w:sz w:val="13"/>
                <w:szCs w:val="13"/>
              </w:rPr>
              <w:t xml:space="preserve">                              </w:t>
            </w:r>
            <w:r w:rsidRPr="002C367A">
              <w:rPr>
                <w:rFonts w:ascii="Arial" w:hAnsi="Arial" w:cs="Arial"/>
                <w:b/>
                <w:bCs/>
                <w:sz w:val="13"/>
                <w:szCs w:val="13"/>
              </w:rPr>
              <w:t>Gibbs model</w:t>
            </w:r>
            <w:r w:rsidR="00C14888" w:rsidRPr="002C367A">
              <w:rPr>
                <w:rFonts w:ascii="Arial" w:hAnsi="Arial" w:cs="Arial"/>
                <w:b/>
                <w:bCs/>
                <w:sz w:val="13"/>
                <w:szCs w:val="13"/>
              </w:rPr>
              <w:t>- Advantages</w:t>
            </w:r>
          </w:p>
          <w:p w14:paraId="3542DEAE" w14:textId="0E7232C6" w:rsidR="001E4A2D" w:rsidRDefault="00243706" w:rsidP="002C367A">
            <w:pPr>
              <w:pStyle w:val="ListParagraph"/>
              <w:numPr>
                <w:ilvl w:val="0"/>
                <w:numId w:val="15"/>
              </w:numPr>
              <w:spacing w:after="160" w:line="278" w:lineRule="auto"/>
              <w:rPr>
                <w:rFonts w:ascii="Arial" w:eastAsiaTheme="minorEastAsia" w:hAnsi="Arial" w:cs="Arial"/>
                <w:sz w:val="13"/>
                <w:szCs w:val="13"/>
                <w:lang w:val="en-US"/>
              </w:rPr>
            </w:pPr>
            <w:r>
              <w:rPr>
                <w:rFonts w:ascii="Arial" w:eastAsiaTheme="minorEastAsia" w:hAnsi="Arial" w:cs="Arial"/>
                <w:sz w:val="13"/>
                <w:szCs w:val="13"/>
                <w:lang w:val="en-US"/>
              </w:rPr>
              <w:t xml:space="preserve">Gibbs model </w:t>
            </w:r>
            <w:r w:rsidR="00C14888">
              <w:rPr>
                <w:rFonts w:ascii="Arial" w:eastAsiaTheme="minorEastAsia" w:hAnsi="Arial" w:cs="Arial"/>
                <w:sz w:val="13"/>
                <w:szCs w:val="13"/>
                <w:lang w:val="en-US"/>
              </w:rPr>
              <w:t>underpins</w:t>
            </w:r>
            <w:r>
              <w:rPr>
                <w:rFonts w:ascii="Arial" w:eastAsiaTheme="minorEastAsia" w:hAnsi="Arial" w:cs="Arial"/>
                <w:sz w:val="13"/>
                <w:szCs w:val="13"/>
                <w:lang w:val="en-US"/>
              </w:rPr>
              <w:t xml:space="preserve"> other models of </w:t>
            </w:r>
            <w:r w:rsidR="00C14888">
              <w:rPr>
                <w:rFonts w:ascii="Arial" w:eastAsiaTheme="minorEastAsia" w:hAnsi="Arial" w:cs="Arial"/>
                <w:sz w:val="13"/>
                <w:szCs w:val="13"/>
                <w:lang w:val="en-US"/>
              </w:rPr>
              <w:t>reflection</w:t>
            </w:r>
            <w:r>
              <w:rPr>
                <w:rFonts w:ascii="Arial" w:eastAsiaTheme="minorEastAsia" w:hAnsi="Arial" w:cs="Arial"/>
                <w:sz w:val="13"/>
                <w:szCs w:val="13"/>
                <w:lang w:val="en-US"/>
              </w:rPr>
              <w:t xml:space="preserve"> </w:t>
            </w:r>
            <w:r w:rsidR="00C14888">
              <w:rPr>
                <w:rFonts w:ascii="Arial" w:eastAsiaTheme="minorEastAsia" w:hAnsi="Arial" w:cs="Arial"/>
                <w:sz w:val="13"/>
                <w:szCs w:val="13"/>
                <w:lang w:val="en-US"/>
              </w:rPr>
              <w:t>(Study</w:t>
            </w:r>
            <w:r>
              <w:rPr>
                <w:rFonts w:ascii="Arial" w:eastAsiaTheme="minorEastAsia" w:hAnsi="Arial" w:cs="Arial"/>
                <w:sz w:val="13"/>
                <w:szCs w:val="13"/>
                <w:lang w:val="en-US"/>
              </w:rPr>
              <w:t xml:space="preserve"> Prism, No date). </w:t>
            </w:r>
          </w:p>
          <w:p w14:paraId="7EB8256A" w14:textId="2F17CB2E" w:rsidR="00AE6197" w:rsidRDefault="00D002D0" w:rsidP="002C367A">
            <w:pPr>
              <w:pStyle w:val="ListParagraph"/>
              <w:numPr>
                <w:ilvl w:val="0"/>
                <w:numId w:val="15"/>
              </w:numPr>
              <w:spacing w:after="160" w:line="278" w:lineRule="auto"/>
              <w:rPr>
                <w:rFonts w:ascii="Arial" w:eastAsiaTheme="minorEastAsia" w:hAnsi="Arial" w:cs="Arial"/>
                <w:sz w:val="13"/>
                <w:szCs w:val="13"/>
                <w:lang w:val="en-US"/>
              </w:rPr>
            </w:pPr>
            <w:r>
              <w:rPr>
                <w:rFonts w:ascii="Arial" w:eastAsiaTheme="minorEastAsia" w:hAnsi="Arial" w:cs="Arial"/>
                <w:sz w:val="13"/>
                <w:szCs w:val="13"/>
                <w:lang w:val="en-US"/>
              </w:rPr>
              <w:t xml:space="preserve">This model has a structured approach that is easy to follow for </w:t>
            </w:r>
            <w:r w:rsidR="0084652A">
              <w:rPr>
                <w:rFonts w:ascii="Arial" w:eastAsiaTheme="minorEastAsia" w:hAnsi="Arial" w:cs="Arial"/>
                <w:sz w:val="13"/>
                <w:szCs w:val="13"/>
                <w:lang w:val="en-US"/>
              </w:rPr>
              <w:t>experiential</w:t>
            </w:r>
            <w:r>
              <w:rPr>
                <w:rFonts w:ascii="Arial" w:eastAsiaTheme="minorEastAsia" w:hAnsi="Arial" w:cs="Arial"/>
                <w:sz w:val="13"/>
                <w:szCs w:val="13"/>
                <w:lang w:val="en-US"/>
              </w:rPr>
              <w:t xml:space="preserve"> learning (Study prism</w:t>
            </w:r>
            <w:r w:rsidR="0084652A">
              <w:rPr>
                <w:rFonts w:ascii="Arial" w:eastAsiaTheme="minorEastAsia" w:hAnsi="Arial" w:cs="Arial"/>
                <w:sz w:val="13"/>
                <w:szCs w:val="13"/>
                <w:lang w:val="en-US"/>
              </w:rPr>
              <w:t xml:space="preserve">, No date) </w:t>
            </w:r>
          </w:p>
          <w:p w14:paraId="6C9E5399" w14:textId="31697E50" w:rsidR="0084652A" w:rsidRDefault="0084652A" w:rsidP="0084652A">
            <w:pPr>
              <w:pStyle w:val="ListParagraph"/>
              <w:numPr>
                <w:ilvl w:val="0"/>
                <w:numId w:val="15"/>
              </w:numPr>
              <w:spacing w:after="160" w:line="278" w:lineRule="auto"/>
              <w:rPr>
                <w:rFonts w:ascii="Arial" w:eastAsiaTheme="minorEastAsia" w:hAnsi="Arial" w:cs="Arial"/>
                <w:sz w:val="13"/>
                <w:szCs w:val="13"/>
                <w:lang w:val="en-US"/>
              </w:rPr>
            </w:pPr>
            <w:r>
              <w:rPr>
                <w:rFonts w:ascii="Arial" w:eastAsiaTheme="minorEastAsia" w:hAnsi="Arial" w:cs="Arial"/>
                <w:sz w:val="13"/>
                <w:szCs w:val="13"/>
                <w:lang w:val="en-US"/>
              </w:rPr>
              <w:t>It is a good model for beginners as it is a simple model (Study prism, No date)</w:t>
            </w:r>
          </w:p>
          <w:p w14:paraId="15622141" w14:textId="349D5630" w:rsidR="00B97836" w:rsidRPr="00CF5C57" w:rsidRDefault="001E4A2D" w:rsidP="001E4A2D">
            <w:pPr>
              <w:spacing w:after="160" w:line="278" w:lineRule="auto"/>
              <w:rPr>
                <w:rFonts w:ascii="Arial" w:eastAsiaTheme="minorEastAsia" w:hAnsi="Arial" w:cs="Arial"/>
                <w:b/>
                <w:bCs/>
                <w:sz w:val="13"/>
                <w:szCs w:val="13"/>
                <w:lang w:val="en-US"/>
              </w:rPr>
            </w:pPr>
            <w:r w:rsidRPr="00CF5C57">
              <w:rPr>
                <w:rFonts w:ascii="Arial" w:eastAsiaTheme="minorEastAsia" w:hAnsi="Arial" w:cs="Arial"/>
                <w:sz w:val="13"/>
                <w:szCs w:val="13"/>
                <w:lang w:val="en-US"/>
              </w:rPr>
              <w:t>Source-(Rose, 2021)</w:t>
            </w:r>
            <w:r w:rsidR="002055AB">
              <w:rPr>
                <w:rFonts w:ascii="Arial" w:eastAsiaTheme="minorEastAsia" w:hAnsi="Arial" w:cs="Arial"/>
                <w:sz w:val="13"/>
                <w:szCs w:val="13"/>
                <w:lang w:val="en-US"/>
              </w:rPr>
              <w:t xml:space="preserve">              </w:t>
            </w:r>
            <w:r w:rsidR="002055AB">
              <w:rPr>
                <w:rFonts w:ascii="Arial" w:eastAsiaTheme="minorEastAsia" w:hAnsi="Arial" w:cs="Arial"/>
                <w:b/>
                <w:bCs/>
                <w:sz w:val="13"/>
                <w:szCs w:val="13"/>
                <w:lang w:val="en-US"/>
              </w:rPr>
              <w:t xml:space="preserve">Gibbs model- </w:t>
            </w:r>
            <w:r w:rsidR="00C14888">
              <w:rPr>
                <w:rFonts w:ascii="Arial" w:eastAsiaTheme="minorEastAsia" w:hAnsi="Arial" w:cs="Arial"/>
                <w:b/>
                <w:bCs/>
                <w:sz w:val="13"/>
                <w:szCs w:val="13"/>
                <w:lang w:val="en-US"/>
              </w:rPr>
              <w:t>disadvantages</w:t>
            </w:r>
            <w:r w:rsidR="002055AB">
              <w:rPr>
                <w:rFonts w:ascii="Arial" w:eastAsiaTheme="minorEastAsia" w:hAnsi="Arial" w:cs="Arial"/>
                <w:b/>
                <w:bCs/>
                <w:sz w:val="13"/>
                <w:szCs w:val="13"/>
                <w:lang w:val="en-US"/>
              </w:rPr>
              <w:t xml:space="preserve"> </w:t>
            </w:r>
          </w:p>
          <w:p w14:paraId="3E74FFF9" w14:textId="27721FFA" w:rsidR="001E4A2D" w:rsidRPr="00B97836" w:rsidRDefault="001E4A2D" w:rsidP="00B97836">
            <w:pPr>
              <w:pStyle w:val="ListParagraph"/>
              <w:numPr>
                <w:ilvl w:val="0"/>
                <w:numId w:val="15"/>
              </w:numPr>
              <w:rPr>
                <w:rFonts w:ascii="Arial" w:hAnsi="Arial" w:cs="Arial"/>
                <w:sz w:val="13"/>
                <w:szCs w:val="13"/>
              </w:rPr>
            </w:pPr>
            <w:r w:rsidRPr="00B97836">
              <w:rPr>
                <w:rFonts w:ascii="Arial" w:hAnsi="Arial" w:cs="Arial"/>
                <w:noProof/>
              </w:rPr>
              <w:drawing>
                <wp:anchor distT="0" distB="0" distL="114300" distR="114300" simplePos="0" relativeHeight="251659264" behindDoc="0" locked="0" layoutInCell="1" allowOverlap="1" wp14:anchorId="3F41B598" wp14:editId="3DCE59A3">
                  <wp:simplePos x="0" y="0"/>
                  <wp:positionH relativeFrom="column">
                    <wp:posOffset>0</wp:posOffset>
                  </wp:positionH>
                  <wp:positionV relativeFrom="paragraph">
                    <wp:posOffset>0</wp:posOffset>
                  </wp:positionV>
                  <wp:extent cx="662826" cy="422169"/>
                  <wp:effectExtent l="0" t="0" r="0" b="0"/>
                  <wp:wrapNone/>
                  <wp:docPr id="10" name="Picture 9" descr="A diagram of a diagram&#10;&#10;Description automatically generated">
                    <a:extLst xmlns:a="http://schemas.openxmlformats.org/drawingml/2006/main">
                      <a:ext uri="{FF2B5EF4-FFF2-40B4-BE49-F238E27FC236}">
                        <a16:creationId xmlns:a16="http://schemas.microsoft.com/office/drawing/2014/main" id="{CF843E34-16C6-AFE4-1A1D-BD29DC91E2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diagram of a diagram&#10;&#10;Description automatically generated">
                            <a:extLst>
                              <a:ext uri="{FF2B5EF4-FFF2-40B4-BE49-F238E27FC236}">
                                <a16:creationId xmlns:a16="http://schemas.microsoft.com/office/drawing/2014/main" id="{CF843E34-16C6-AFE4-1A1D-BD29DC91E2BB}"/>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2826" cy="422169"/>
                          </a:xfrm>
                          <a:prstGeom prst="rect">
                            <a:avLst/>
                          </a:prstGeom>
                        </pic:spPr>
                      </pic:pic>
                    </a:graphicData>
                  </a:graphic>
                  <wp14:sizeRelH relativeFrom="page">
                    <wp14:pctWidth>0</wp14:pctWidth>
                  </wp14:sizeRelH>
                  <wp14:sizeRelV relativeFrom="page">
                    <wp14:pctHeight>0</wp14:pctHeight>
                  </wp14:sizeRelV>
                </wp:anchor>
              </w:drawing>
            </w:r>
            <w:r w:rsidR="00B97836" w:rsidRPr="00B97836">
              <w:rPr>
                <w:rFonts w:ascii="Arial" w:hAnsi="Arial" w:cs="Arial"/>
                <w:sz w:val="13"/>
                <w:szCs w:val="13"/>
              </w:rPr>
              <w:t xml:space="preserve">as this model was created as a </w:t>
            </w:r>
            <w:r w:rsidR="00B97836">
              <w:rPr>
                <w:rFonts w:ascii="Arial" w:hAnsi="Arial" w:cs="Arial"/>
                <w:sz w:val="13"/>
                <w:szCs w:val="13"/>
              </w:rPr>
              <w:t xml:space="preserve">general </w:t>
            </w:r>
            <w:r w:rsidR="00445772">
              <w:rPr>
                <w:rFonts w:ascii="Arial" w:hAnsi="Arial" w:cs="Arial"/>
                <w:sz w:val="13"/>
                <w:szCs w:val="13"/>
              </w:rPr>
              <w:t>model of reflection for teachers, it does not look at specifics within certain fields of work (Study Prism, No date).</w:t>
            </w:r>
          </w:p>
          <w:p w14:paraId="370BD984" w14:textId="77777777" w:rsidR="00C14888" w:rsidRDefault="001E4A2D" w:rsidP="001E4A2D">
            <w:pPr>
              <w:spacing w:after="160" w:line="278" w:lineRule="auto"/>
              <w:rPr>
                <w:rFonts w:ascii="Arial" w:eastAsiaTheme="minorEastAsia" w:hAnsi="Arial" w:cs="Arial"/>
                <w:sz w:val="13"/>
                <w:szCs w:val="13"/>
                <w:lang w:val="en-US"/>
              </w:rPr>
            </w:pPr>
            <w:r w:rsidRPr="00B97836">
              <w:rPr>
                <w:rFonts w:ascii="Arial" w:eastAsiaTheme="minorEastAsia" w:hAnsi="Arial" w:cs="Arial"/>
                <w:sz w:val="13"/>
                <w:szCs w:val="13"/>
                <w:lang w:val="en-US"/>
              </w:rPr>
              <w:t xml:space="preserve"> M                           </w:t>
            </w:r>
          </w:p>
          <w:p w14:paraId="5B646AF0" w14:textId="048D0C5C" w:rsidR="00BB49E2" w:rsidRPr="00C14888" w:rsidRDefault="00C14888" w:rsidP="001E4A2D">
            <w:pPr>
              <w:spacing w:after="160" w:line="278" w:lineRule="auto"/>
              <w:rPr>
                <w:rFonts w:ascii="Arial" w:eastAsiaTheme="minorEastAsia" w:hAnsi="Arial" w:cs="Arial"/>
                <w:b/>
                <w:bCs/>
                <w:sz w:val="13"/>
                <w:szCs w:val="13"/>
                <w:lang w:val="en-US"/>
              </w:rPr>
            </w:pPr>
            <w:r w:rsidRPr="00C14888">
              <w:rPr>
                <w:rFonts w:ascii="Arial" w:eastAsiaTheme="minorEastAsia" w:hAnsi="Arial" w:cs="Arial"/>
                <w:b/>
                <w:bCs/>
                <w:sz w:val="13"/>
                <w:szCs w:val="13"/>
                <w:lang w:val="en-US"/>
              </w:rPr>
              <w:t xml:space="preserve">                                             </w:t>
            </w:r>
            <w:r w:rsidR="004F3519">
              <w:rPr>
                <w:rFonts w:ascii="Arial" w:eastAsiaTheme="minorEastAsia" w:hAnsi="Arial" w:cs="Arial"/>
                <w:b/>
                <w:bCs/>
                <w:sz w:val="13"/>
                <w:szCs w:val="13"/>
                <w:lang w:val="en-US"/>
              </w:rPr>
              <w:t xml:space="preserve">   </w:t>
            </w:r>
            <w:r w:rsidR="00421223" w:rsidRPr="00C14888">
              <w:rPr>
                <w:rFonts w:ascii="Arial" w:eastAsiaTheme="minorEastAsia" w:hAnsi="Arial" w:cs="Arial"/>
                <w:b/>
                <w:bCs/>
                <w:sz w:val="13"/>
                <w:szCs w:val="13"/>
                <w:lang w:val="en-US"/>
              </w:rPr>
              <w:t>Kolb’s</w:t>
            </w:r>
            <w:r w:rsidR="001E4A2D" w:rsidRPr="00C14888">
              <w:rPr>
                <w:rFonts w:ascii="Arial" w:eastAsiaTheme="minorEastAsia" w:hAnsi="Arial" w:cs="Arial"/>
                <w:b/>
                <w:bCs/>
                <w:sz w:val="13"/>
                <w:szCs w:val="13"/>
                <w:lang w:val="en-US"/>
              </w:rPr>
              <w:t xml:space="preserve"> model- </w:t>
            </w:r>
            <w:r w:rsidRPr="00C14888">
              <w:rPr>
                <w:rFonts w:ascii="Arial" w:eastAsiaTheme="minorEastAsia" w:hAnsi="Arial" w:cs="Arial"/>
                <w:b/>
                <w:bCs/>
                <w:sz w:val="13"/>
                <w:szCs w:val="13"/>
                <w:lang w:val="en-US"/>
              </w:rPr>
              <w:t xml:space="preserve">Advantages </w:t>
            </w:r>
          </w:p>
          <w:p w14:paraId="0D2F45F1" w14:textId="7A7F791C" w:rsidR="004F3519" w:rsidRDefault="001E4A2D" w:rsidP="001E4A2D">
            <w:pPr>
              <w:spacing w:after="160" w:line="278" w:lineRule="auto"/>
              <w:rPr>
                <w:rFonts w:ascii="Arial" w:eastAsiaTheme="minorEastAsia" w:hAnsi="Arial" w:cs="Arial"/>
                <w:sz w:val="13"/>
                <w:szCs w:val="13"/>
                <w:lang w:val="en-US"/>
              </w:rPr>
            </w:pPr>
            <w:r w:rsidRPr="00CF5C57">
              <w:rPr>
                <w:rFonts w:ascii="Arial" w:eastAsiaTheme="minorEastAsia" w:hAnsi="Arial" w:cs="Arial"/>
                <w:sz w:val="13"/>
                <w:szCs w:val="13"/>
                <w:lang w:val="en-US"/>
              </w:rPr>
              <w:t xml:space="preserve">Source-(Sgres and </w:t>
            </w:r>
            <w:r w:rsidR="004F3519">
              <w:rPr>
                <w:rFonts w:ascii="Arial" w:eastAsiaTheme="minorEastAsia" w:hAnsi="Arial" w:cs="Arial"/>
                <w:sz w:val="13"/>
                <w:szCs w:val="13"/>
                <w:lang w:val="en-US"/>
              </w:rPr>
              <w:t xml:space="preserve">                - </w:t>
            </w:r>
            <w:r w:rsidR="00752FE2">
              <w:rPr>
                <w:rFonts w:ascii="Arial" w:eastAsiaTheme="minorEastAsia" w:hAnsi="Arial" w:cs="Arial"/>
                <w:sz w:val="13"/>
                <w:szCs w:val="13"/>
                <w:lang w:val="en-US"/>
              </w:rPr>
              <w:t>Kolb’s</w:t>
            </w:r>
            <w:r w:rsidR="00EC2795">
              <w:rPr>
                <w:rFonts w:ascii="Arial" w:eastAsiaTheme="minorEastAsia" w:hAnsi="Arial" w:cs="Arial"/>
                <w:sz w:val="13"/>
                <w:szCs w:val="13"/>
                <w:lang w:val="en-US"/>
              </w:rPr>
              <w:t xml:space="preserve"> model is also </w:t>
            </w:r>
            <w:r w:rsidR="00A14A4A">
              <w:rPr>
                <w:rFonts w:ascii="Arial" w:eastAsiaTheme="minorEastAsia" w:hAnsi="Arial" w:cs="Arial"/>
                <w:sz w:val="13"/>
                <w:szCs w:val="13"/>
                <w:lang w:val="en-US"/>
              </w:rPr>
              <w:t>easy to follow and is simple to put into practice (Cuaf</w:t>
            </w:r>
            <w:r w:rsidR="00752FE2">
              <w:rPr>
                <w:rFonts w:ascii="Arial" w:eastAsiaTheme="minorEastAsia" w:hAnsi="Arial" w:cs="Arial"/>
                <w:sz w:val="13"/>
                <w:szCs w:val="13"/>
                <w:lang w:val="en-US"/>
              </w:rPr>
              <w:t>n</w:t>
            </w:r>
            <w:r w:rsidR="00A14A4A">
              <w:rPr>
                <w:rFonts w:ascii="Arial" w:eastAsiaTheme="minorEastAsia" w:hAnsi="Arial" w:cs="Arial"/>
                <w:sz w:val="13"/>
                <w:szCs w:val="13"/>
                <w:lang w:val="en-US"/>
              </w:rPr>
              <w:t>o, 2024)</w:t>
            </w:r>
            <w:r w:rsidR="00752FE2">
              <w:rPr>
                <w:rFonts w:ascii="Arial" w:eastAsiaTheme="minorEastAsia" w:hAnsi="Arial" w:cs="Arial"/>
                <w:sz w:val="13"/>
                <w:szCs w:val="13"/>
                <w:lang w:val="en-US"/>
              </w:rPr>
              <w:t xml:space="preserve">. </w:t>
            </w:r>
          </w:p>
          <w:p w14:paraId="298CB95E" w14:textId="0F7C6BAD" w:rsidR="001E4A2D" w:rsidRDefault="001E4A2D" w:rsidP="001E4A2D">
            <w:pPr>
              <w:spacing w:after="160" w:line="278" w:lineRule="auto"/>
              <w:rPr>
                <w:rFonts w:ascii="Arial" w:eastAsiaTheme="minorEastAsia" w:hAnsi="Arial" w:cs="Arial"/>
                <w:sz w:val="13"/>
                <w:szCs w:val="13"/>
                <w:lang w:val="en-US"/>
              </w:rPr>
            </w:pPr>
            <w:r w:rsidRPr="00CF5C57">
              <w:rPr>
                <w:rFonts w:ascii="Arial" w:eastAsiaTheme="minorEastAsia" w:hAnsi="Arial" w:cs="Arial"/>
                <w:sz w:val="13"/>
                <w:szCs w:val="13"/>
                <w:lang w:val="en-US"/>
              </w:rPr>
              <w:t>Van der Haar, 2011)</w:t>
            </w:r>
            <w:r w:rsidR="00752FE2">
              <w:rPr>
                <w:rFonts w:ascii="Arial" w:eastAsiaTheme="minorEastAsia" w:hAnsi="Arial" w:cs="Arial"/>
                <w:sz w:val="13"/>
                <w:szCs w:val="13"/>
                <w:lang w:val="en-US"/>
              </w:rPr>
              <w:t xml:space="preserve">              - </w:t>
            </w:r>
            <w:r w:rsidR="0077043D">
              <w:rPr>
                <w:rFonts w:ascii="Arial" w:eastAsiaTheme="minorEastAsia" w:hAnsi="Arial" w:cs="Arial"/>
                <w:sz w:val="13"/>
                <w:szCs w:val="13"/>
                <w:lang w:val="en-US"/>
              </w:rPr>
              <w:t>Kolb’s</w:t>
            </w:r>
            <w:r w:rsidR="00064CB9">
              <w:rPr>
                <w:rFonts w:ascii="Arial" w:eastAsiaTheme="minorEastAsia" w:hAnsi="Arial" w:cs="Arial"/>
                <w:sz w:val="13"/>
                <w:szCs w:val="13"/>
                <w:lang w:val="en-US"/>
              </w:rPr>
              <w:t xml:space="preserve"> learning cycle can be a </w:t>
            </w:r>
            <w:r w:rsidR="0077043D">
              <w:rPr>
                <w:rFonts w:ascii="Arial" w:eastAsiaTheme="minorEastAsia" w:hAnsi="Arial" w:cs="Arial"/>
                <w:sz w:val="13"/>
                <w:szCs w:val="13"/>
                <w:lang w:val="en-US"/>
              </w:rPr>
              <w:t>reoccurring</w:t>
            </w:r>
            <w:r w:rsidR="00064CB9">
              <w:rPr>
                <w:rFonts w:ascii="Arial" w:eastAsiaTheme="minorEastAsia" w:hAnsi="Arial" w:cs="Arial"/>
                <w:sz w:val="13"/>
                <w:szCs w:val="13"/>
                <w:lang w:val="en-US"/>
              </w:rPr>
              <w:t xml:space="preserve"> </w:t>
            </w:r>
            <w:r w:rsidR="00D5638E">
              <w:rPr>
                <w:rFonts w:ascii="Arial" w:eastAsiaTheme="minorEastAsia" w:hAnsi="Arial" w:cs="Arial"/>
                <w:sz w:val="13"/>
                <w:szCs w:val="13"/>
                <w:lang w:val="en-US"/>
              </w:rPr>
              <w:t>model that can keep going to develop more skills (</w:t>
            </w:r>
            <w:r w:rsidR="006D1141">
              <w:rPr>
                <w:rFonts w:ascii="Arial" w:eastAsiaTheme="minorEastAsia" w:hAnsi="Arial" w:cs="Arial"/>
                <w:sz w:val="13"/>
                <w:szCs w:val="13"/>
                <w:lang w:val="en-US"/>
              </w:rPr>
              <w:t xml:space="preserve">Vince, 2022). </w:t>
            </w:r>
            <w:r w:rsidR="00752FE2">
              <w:rPr>
                <w:rFonts w:ascii="Arial" w:eastAsiaTheme="minorEastAsia" w:hAnsi="Arial" w:cs="Arial"/>
                <w:sz w:val="13"/>
                <w:szCs w:val="13"/>
                <w:lang w:val="en-US"/>
              </w:rPr>
              <w:t xml:space="preserve"> </w:t>
            </w:r>
          </w:p>
          <w:p w14:paraId="0DDDD5D3" w14:textId="12F4AA48" w:rsidR="0077043D" w:rsidRDefault="0077043D" w:rsidP="001E4A2D">
            <w:pPr>
              <w:spacing w:after="160" w:line="278" w:lineRule="auto"/>
              <w:rPr>
                <w:rFonts w:ascii="Arial" w:eastAsiaTheme="minorEastAsia" w:hAnsi="Arial" w:cs="Arial"/>
                <w:b/>
                <w:bCs/>
                <w:sz w:val="13"/>
                <w:szCs w:val="13"/>
                <w:lang w:val="en-US"/>
              </w:rPr>
            </w:pPr>
            <w:r>
              <w:rPr>
                <w:rFonts w:ascii="Arial" w:eastAsiaTheme="minorEastAsia" w:hAnsi="Arial" w:cs="Arial"/>
                <w:sz w:val="13"/>
                <w:szCs w:val="13"/>
                <w:lang w:val="en-US"/>
              </w:rPr>
              <w:t xml:space="preserve">                                                </w:t>
            </w:r>
            <w:r>
              <w:rPr>
                <w:rFonts w:ascii="Arial" w:eastAsiaTheme="minorEastAsia" w:hAnsi="Arial" w:cs="Arial"/>
                <w:b/>
                <w:bCs/>
                <w:sz w:val="13"/>
                <w:szCs w:val="13"/>
                <w:lang w:val="en-US"/>
              </w:rPr>
              <w:t xml:space="preserve">Kolb’s disadvantages </w:t>
            </w:r>
          </w:p>
          <w:p w14:paraId="16B010AF" w14:textId="75029726" w:rsidR="001E4A2D" w:rsidRPr="00815FFE" w:rsidRDefault="00B31333" w:rsidP="00815FFE">
            <w:pPr>
              <w:spacing w:after="160" w:line="278" w:lineRule="auto"/>
              <w:rPr>
                <w:rFonts w:ascii="Arial" w:eastAsiaTheme="minorEastAsia" w:hAnsi="Arial" w:cs="Arial"/>
                <w:b/>
                <w:bCs/>
                <w:sz w:val="13"/>
                <w:szCs w:val="13"/>
                <w:lang w:val="en-US"/>
              </w:rPr>
            </w:pPr>
            <w:r w:rsidRPr="00B31333">
              <w:rPr>
                <w:rFonts w:ascii="Arial" w:eastAsiaTheme="minorEastAsia" w:hAnsi="Arial" w:cs="Arial"/>
                <w:b/>
                <w:bCs/>
                <w:sz w:val="13"/>
                <w:szCs w:val="13"/>
                <w:lang w:val="en-US"/>
              </w:rPr>
              <w:t xml:space="preserve"> </w:t>
            </w:r>
            <w:r>
              <w:rPr>
                <w:rFonts w:ascii="Arial" w:eastAsiaTheme="minorEastAsia" w:hAnsi="Arial" w:cs="Arial"/>
                <w:b/>
                <w:bCs/>
                <w:sz w:val="13"/>
                <w:szCs w:val="13"/>
                <w:lang w:val="en-US"/>
              </w:rPr>
              <w:t xml:space="preserve">                                              - </w:t>
            </w:r>
            <w:r>
              <w:rPr>
                <w:rFonts w:ascii="Arial" w:eastAsiaTheme="minorEastAsia" w:hAnsi="Arial" w:cs="Arial"/>
                <w:sz w:val="13"/>
                <w:szCs w:val="13"/>
                <w:lang w:val="en-US"/>
              </w:rPr>
              <w:t xml:space="preserve">This model is difficult to use </w:t>
            </w:r>
            <w:r w:rsidR="00AF06CD">
              <w:rPr>
                <w:rFonts w:ascii="Arial" w:eastAsiaTheme="minorEastAsia" w:hAnsi="Arial" w:cs="Arial"/>
                <w:sz w:val="13"/>
                <w:szCs w:val="13"/>
                <w:lang w:val="en-US"/>
              </w:rPr>
              <w:t xml:space="preserve">as a group and is more </w:t>
            </w:r>
            <w:proofErr w:type="gramStart"/>
            <w:r w:rsidR="00AF06CD">
              <w:rPr>
                <w:rFonts w:ascii="Arial" w:eastAsiaTheme="minorEastAsia" w:hAnsi="Arial" w:cs="Arial"/>
                <w:sz w:val="13"/>
                <w:szCs w:val="13"/>
                <w:lang w:val="en-US"/>
              </w:rPr>
              <w:t>a</w:t>
            </w:r>
            <w:proofErr w:type="gramEnd"/>
            <w:r w:rsidR="00AF06CD">
              <w:rPr>
                <w:rFonts w:ascii="Arial" w:eastAsiaTheme="minorEastAsia" w:hAnsi="Arial" w:cs="Arial"/>
                <w:sz w:val="13"/>
                <w:szCs w:val="13"/>
                <w:lang w:val="en-US"/>
              </w:rPr>
              <w:t xml:space="preserve"> individual model to find your own strengths and weaknesses (Cuofano, 2024). </w:t>
            </w:r>
            <w:r w:rsidR="0077043D" w:rsidRPr="00B31333">
              <w:rPr>
                <w:rFonts w:ascii="Arial" w:eastAsiaTheme="minorEastAsia" w:hAnsi="Arial" w:cs="Arial"/>
                <w:b/>
                <w:bCs/>
                <w:sz w:val="13"/>
                <w:szCs w:val="13"/>
                <w:lang w:val="en-US"/>
              </w:rPr>
              <w:t xml:space="preserve">    </w:t>
            </w:r>
          </w:p>
          <w:p w14:paraId="35D58F0A" w14:textId="77777777" w:rsidR="001E4A2D" w:rsidRPr="001E4A2D" w:rsidRDefault="001E4A2D" w:rsidP="001E4A2D">
            <w:pPr>
              <w:rPr>
                <w:rFonts w:ascii="Arial" w:hAnsi="Arial" w:cs="Arial"/>
                <w:sz w:val="13"/>
                <w:szCs w:val="13"/>
              </w:rPr>
            </w:pPr>
          </w:p>
        </w:tc>
      </w:tr>
      <w:tr w:rsidR="001E4A2D" w14:paraId="77BA5DF6" w14:textId="77777777" w:rsidTr="001E4A2D">
        <w:trPr>
          <w:trHeight w:val="1125"/>
        </w:trPr>
        <w:tc>
          <w:tcPr>
            <w:tcW w:w="11194" w:type="dxa"/>
            <w:gridSpan w:val="2"/>
            <w:shd w:val="clear" w:color="auto" w:fill="auto"/>
          </w:tcPr>
          <w:p w14:paraId="59E67616" w14:textId="77777777" w:rsidR="00815FFE" w:rsidRPr="00815FFE" w:rsidRDefault="001E4A2D" w:rsidP="00815FFE">
            <w:pPr>
              <w:spacing w:line="360" w:lineRule="auto"/>
              <w:rPr>
                <w:rFonts w:ascii="Arial" w:hAnsi="Arial" w:cs="Arial"/>
                <w:b/>
                <w:bCs/>
                <w:color w:val="000000" w:themeColor="text1"/>
                <w:sz w:val="13"/>
                <w:szCs w:val="13"/>
              </w:rPr>
            </w:pPr>
            <w:r w:rsidRPr="00815FFE">
              <w:rPr>
                <w:rFonts w:ascii="Arial" w:hAnsi="Arial" w:cs="Arial"/>
                <w:b/>
                <w:bCs/>
                <w:color w:val="000000" w:themeColor="text1"/>
                <w:sz w:val="13"/>
                <w:szCs w:val="13"/>
              </w:rPr>
              <w:t>Conclusion</w:t>
            </w:r>
          </w:p>
          <w:p w14:paraId="0196229C" w14:textId="5EE6220F" w:rsidR="001E4A2D" w:rsidRPr="00815FFE" w:rsidRDefault="00815FFE" w:rsidP="00815FFE">
            <w:pPr>
              <w:spacing w:after="160" w:line="360" w:lineRule="auto"/>
              <w:rPr>
                <w:rFonts w:ascii="Arial" w:hAnsi="Arial" w:cs="Arial"/>
                <w:sz w:val="13"/>
                <w:szCs w:val="13"/>
              </w:rPr>
            </w:pPr>
            <w:r w:rsidRPr="00815FFE">
              <w:rPr>
                <w:rFonts w:ascii="Arial" w:hAnsi="Arial" w:cs="Arial"/>
                <w:sz w:val="13"/>
                <w:szCs w:val="13"/>
              </w:rPr>
              <w:t>In conclusion Reflection and reflective practice are key elements to early years work. It enables practitioners to develop skills like confidence.</w:t>
            </w:r>
            <w:r>
              <w:rPr>
                <w:rFonts w:ascii="Arial" w:hAnsi="Arial" w:cs="Arial"/>
                <w:sz w:val="13"/>
                <w:szCs w:val="13"/>
              </w:rPr>
              <w:t xml:space="preserve"> It enables practitioners better understand their methods and provide better care and education to the children.</w:t>
            </w:r>
            <w:r w:rsidRPr="00815FFE">
              <w:rPr>
                <w:rFonts w:ascii="Arial" w:hAnsi="Arial" w:cs="Arial"/>
                <w:sz w:val="13"/>
                <w:szCs w:val="13"/>
              </w:rPr>
              <w:t xml:space="preserve"> The </w:t>
            </w:r>
            <w:r w:rsidRPr="00815FFE">
              <w:rPr>
                <w:rFonts w:ascii="Arial" w:hAnsi="Arial" w:cs="Arial"/>
                <w:sz w:val="13"/>
                <w:szCs w:val="13"/>
              </w:rPr>
              <w:t>theories</w:t>
            </w:r>
            <w:r w:rsidRPr="00815FFE">
              <w:rPr>
                <w:rFonts w:ascii="Arial" w:hAnsi="Arial" w:cs="Arial"/>
                <w:sz w:val="13"/>
                <w:szCs w:val="13"/>
              </w:rPr>
              <w:t xml:space="preserve"> of </w:t>
            </w:r>
            <w:r w:rsidRPr="00815FFE">
              <w:rPr>
                <w:rFonts w:ascii="Arial" w:hAnsi="Arial" w:cs="Arial"/>
                <w:sz w:val="13"/>
                <w:szCs w:val="13"/>
              </w:rPr>
              <w:t>Schon</w:t>
            </w:r>
            <w:r w:rsidRPr="00815FFE">
              <w:rPr>
                <w:rFonts w:ascii="Arial" w:hAnsi="Arial" w:cs="Arial"/>
                <w:sz w:val="13"/>
                <w:szCs w:val="13"/>
              </w:rPr>
              <w:t xml:space="preserve"> and </w:t>
            </w:r>
            <w:r w:rsidRPr="00815FFE">
              <w:rPr>
                <w:rFonts w:ascii="Arial" w:hAnsi="Arial" w:cs="Arial"/>
                <w:sz w:val="13"/>
                <w:szCs w:val="13"/>
              </w:rPr>
              <w:t>Dewey</w:t>
            </w:r>
            <w:r w:rsidRPr="00815FFE">
              <w:rPr>
                <w:rFonts w:ascii="Arial" w:hAnsi="Arial" w:cs="Arial"/>
                <w:sz w:val="13"/>
                <w:szCs w:val="13"/>
              </w:rPr>
              <w:t xml:space="preserve"> have shaped reflection now. Lastly Reflective practice is a vital to meeting the individual needs of all children.</w:t>
            </w:r>
          </w:p>
        </w:tc>
      </w:tr>
    </w:tbl>
    <w:p w14:paraId="043CA206" w14:textId="77777777" w:rsidR="001E4A2D" w:rsidRDefault="001E4A2D"/>
    <w:p w14:paraId="082A1440" w14:textId="77777777" w:rsidR="001E4A2D" w:rsidRDefault="001E4A2D"/>
    <w:p w14:paraId="275EA37E" w14:textId="77777777" w:rsidR="001E4A2D" w:rsidRDefault="001E4A2D"/>
    <w:p w14:paraId="0F576B1E" w14:textId="77777777" w:rsidR="001E4A2D" w:rsidRDefault="001E4A2D"/>
    <w:p w14:paraId="6840235B" w14:textId="77777777" w:rsidR="001E4A2D" w:rsidRDefault="001E4A2D"/>
    <w:p w14:paraId="363D2FA3" w14:textId="77777777" w:rsidR="001E4A2D" w:rsidRDefault="001E4A2D"/>
    <w:p w14:paraId="5267E230" w14:textId="77777777" w:rsidR="001E4A2D" w:rsidRDefault="001E4A2D"/>
    <w:p w14:paraId="714BC55B" w14:textId="77777777" w:rsidR="001E4A2D" w:rsidRDefault="001E4A2D"/>
    <w:p w14:paraId="3373EE8D" w14:textId="77777777" w:rsidR="00815FFE" w:rsidRPr="00815FFE" w:rsidRDefault="00815FFE" w:rsidP="001E4A2D">
      <w:pPr>
        <w:numPr>
          <w:ilvl w:val="0"/>
          <w:numId w:val="5"/>
        </w:numPr>
        <w:rPr>
          <w:rFonts w:ascii="Arial" w:hAnsi="Arial" w:cs="Arial"/>
        </w:rPr>
      </w:pPr>
      <w:r w:rsidRPr="00815FFE">
        <w:rPr>
          <w:rFonts w:ascii="Arial" w:hAnsi="Arial" w:cs="Arial"/>
        </w:rPr>
        <w:t xml:space="preserve">Akella, D (2010). ‘Learning Together: Kolb’s experiential theory and its application’ </w:t>
      </w:r>
      <w:r w:rsidRPr="00815FFE">
        <w:rPr>
          <w:rFonts w:ascii="Arial" w:hAnsi="Arial" w:cs="Arial"/>
          <w:i/>
          <w:iCs/>
        </w:rPr>
        <w:t xml:space="preserve">Journal of Management and Organization, </w:t>
      </w:r>
      <w:r w:rsidRPr="00815FFE">
        <w:rPr>
          <w:rFonts w:ascii="Arial" w:hAnsi="Arial" w:cs="Arial"/>
        </w:rPr>
        <w:t>16 (1), 100-112.</w:t>
      </w:r>
    </w:p>
    <w:p w14:paraId="01935C29" w14:textId="77777777" w:rsidR="00815FFE" w:rsidRPr="00815FFE" w:rsidRDefault="00815FFE" w:rsidP="001E4A2D">
      <w:pPr>
        <w:numPr>
          <w:ilvl w:val="0"/>
          <w:numId w:val="5"/>
        </w:numPr>
        <w:rPr>
          <w:rFonts w:ascii="Arial" w:hAnsi="Arial" w:cs="Arial"/>
        </w:rPr>
      </w:pPr>
      <w:r w:rsidRPr="00815FFE">
        <w:rPr>
          <w:rFonts w:ascii="Arial" w:hAnsi="Arial" w:cs="Arial"/>
          <w:lang w:val="en-US"/>
        </w:rPr>
        <w:t xml:space="preserve">Birth to five matters. (No date) </w:t>
      </w:r>
      <w:r w:rsidRPr="00815FFE">
        <w:rPr>
          <w:rFonts w:ascii="Arial" w:hAnsi="Arial" w:cs="Arial"/>
          <w:i/>
          <w:iCs/>
          <w:lang w:val="en-US"/>
        </w:rPr>
        <w:t xml:space="preserve">Learning and Development, Observation, Assessment and Planning. </w:t>
      </w:r>
      <w:r w:rsidRPr="00815FFE">
        <w:rPr>
          <w:rFonts w:ascii="Arial" w:hAnsi="Arial" w:cs="Arial"/>
          <w:lang w:val="en-US"/>
        </w:rPr>
        <w:t xml:space="preserve">Available at: </w:t>
      </w:r>
      <w:hyperlink r:id="rId7" w:history="1">
        <w:r w:rsidRPr="00815FFE">
          <w:rPr>
            <w:rStyle w:val="Hyperlink"/>
            <w:rFonts w:ascii="Arial" w:hAnsi="Arial" w:cs="Arial"/>
            <w:lang w:val="en-US"/>
          </w:rPr>
          <w:t>https://birthto5matters.org.uk/wp-content/uploads/2021/03/PDF-20-Professional-Reflective-Practice-1-1.pdf</w:t>
        </w:r>
      </w:hyperlink>
      <w:r w:rsidRPr="00815FFE">
        <w:rPr>
          <w:rFonts w:ascii="Arial" w:hAnsi="Arial" w:cs="Arial"/>
          <w:lang w:val="en-US"/>
        </w:rPr>
        <w:t xml:space="preserve"> (accessed 15th of October 2024).</w:t>
      </w:r>
    </w:p>
    <w:p w14:paraId="0D434892" w14:textId="77777777" w:rsidR="00815FFE" w:rsidRPr="00815FFE" w:rsidRDefault="00815FFE" w:rsidP="001E4A2D">
      <w:pPr>
        <w:numPr>
          <w:ilvl w:val="0"/>
          <w:numId w:val="5"/>
        </w:numPr>
        <w:rPr>
          <w:rFonts w:ascii="Arial" w:hAnsi="Arial" w:cs="Arial"/>
        </w:rPr>
      </w:pPr>
      <w:r w:rsidRPr="00815FFE">
        <w:rPr>
          <w:rFonts w:ascii="Arial" w:hAnsi="Arial" w:cs="Arial"/>
          <w:lang w:val="en-US"/>
        </w:rPr>
        <w:t xml:space="preserve">Brock, A. (2015) ‘what is reflection and reflective practice?’, in Fulton, D. </w:t>
      </w:r>
      <w:r w:rsidRPr="00815FFE">
        <w:rPr>
          <w:rFonts w:ascii="Arial" w:hAnsi="Arial" w:cs="Arial"/>
          <w:i/>
          <w:iCs/>
          <w:lang w:val="en-US"/>
        </w:rPr>
        <w:t xml:space="preserve">The early years reflective practice handbook. </w:t>
      </w:r>
      <w:r w:rsidRPr="00815FFE">
        <w:rPr>
          <w:rFonts w:ascii="Arial" w:hAnsi="Arial" w:cs="Arial"/>
          <w:lang w:val="en-US"/>
        </w:rPr>
        <w:t xml:space="preserve">Abington: Routledge, PP.7-21. </w:t>
      </w:r>
    </w:p>
    <w:p w14:paraId="6943BAF1" w14:textId="77777777" w:rsidR="00815FFE" w:rsidRPr="00815FFE" w:rsidRDefault="00815FFE" w:rsidP="001E4A2D">
      <w:pPr>
        <w:numPr>
          <w:ilvl w:val="0"/>
          <w:numId w:val="5"/>
        </w:numPr>
        <w:rPr>
          <w:rFonts w:ascii="Arial" w:hAnsi="Arial" w:cs="Arial"/>
        </w:rPr>
      </w:pPr>
      <w:r w:rsidRPr="00815FFE">
        <w:rPr>
          <w:rFonts w:ascii="Arial" w:hAnsi="Arial" w:cs="Arial"/>
        </w:rPr>
        <w:t xml:space="preserve">Brown, N (No date) </w:t>
      </w:r>
      <w:r w:rsidRPr="00815FFE">
        <w:rPr>
          <w:rFonts w:ascii="Arial" w:hAnsi="Arial" w:cs="Arial"/>
          <w:i/>
          <w:iCs/>
        </w:rPr>
        <w:t xml:space="preserve">Reflective models according to Kolb’s. </w:t>
      </w:r>
      <w:r w:rsidRPr="00815FFE">
        <w:rPr>
          <w:rFonts w:ascii="Arial" w:hAnsi="Arial" w:cs="Arial"/>
        </w:rPr>
        <w:t xml:space="preserve">available at: </w:t>
      </w:r>
      <w:hyperlink r:id="rId8" w:history="1">
        <w:r w:rsidRPr="00815FFE">
          <w:rPr>
            <w:rStyle w:val="Hyperlink"/>
            <w:rFonts w:ascii="Arial" w:hAnsi="Arial" w:cs="Arial"/>
          </w:rPr>
          <w:t>https://www.nicole-brown.co.uk/reflective-model-according-to-kolb/</w:t>
        </w:r>
      </w:hyperlink>
      <w:r w:rsidRPr="00815FFE">
        <w:rPr>
          <w:rFonts w:ascii="Arial" w:hAnsi="Arial" w:cs="Arial"/>
        </w:rPr>
        <w:t xml:space="preserve"> (accessed 26 October 2024)</w:t>
      </w:r>
    </w:p>
    <w:p w14:paraId="666793D7" w14:textId="77777777" w:rsidR="00815FFE" w:rsidRPr="00815FFE" w:rsidRDefault="00815FFE" w:rsidP="001E4A2D">
      <w:pPr>
        <w:pStyle w:val="ListParagraph"/>
        <w:numPr>
          <w:ilvl w:val="0"/>
          <w:numId w:val="5"/>
        </w:numPr>
        <w:rPr>
          <w:rFonts w:ascii="Arial" w:hAnsi="Arial" w:cs="Arial"/>
          <w:sz w:val="22"/>
          <w:szCs w:val="22"/>
        </w:rPr>
      </w:pPr>
      <w:r w:rsidRPr="00815FFE">
        <w:rPr>
          <w:rFonts w:ascii="Arial" w:hAnsi="Arial" w:cs="Arial"/>
          <w:sz w:val="22"/>
          <w:szCs w:val="22"/>
        </w:rPr>
        <w:t xml:space="preserve">Cambridge International Education Teaching and Learning Team (No date) </w:t>
      </w:r>
      <w:r w:rsidRPr="00815FFE">
        <w:rPr>
          <w:rFonts w:ascii="Arial" w:hAnsi="Arial" w:cs="Arial"/>
          <w:i/>
          <w:iCs/>
          <w:sz w:val="22"/>
          <w:szCs w:val="22"/>
        </w:rPr>
        <w:t xml:space="preserve">Getting started with Reflective Practice. </w:t>
      </w:r>
      <w:r w:rsidRPr="00815FFE">
        <w:rPr>
          <w:rFonts w:ascii="Arial" w:hAnsi="Arial" w:cs="Arial"/>
          <w:sz w:val="22"/>
          <w:szCs w:val="22"/>
        </w:rPr>
        <w:t>Available at:</w:t>
      </w:r>
      <w:r w:rsidRPr="00815FFE">
        <w:rPr>
          <w:rFonts w:ascii="Arial" w:hAnsi="Arial" w:cs="Arial"/>
        </w:rPr>
        <w:t xml:space="preserve"> </w:t>
      </w:r>
      <w:hyperlink r:id="rId9" w:history="1">
        <w:r w:rsidRPr="00815FFE">
          <w:rPr>
            <w:rStyle w:val="Hyperlink"/>
            <w:rFonts w:ascii="Arial" w:hAnsi="Arial" w:cs="Arial"/>
            <w:sz w:val="22"/>
            <w:szCs w:val="22"/>
          </w:rPr>
          <w:t>https://www.cambridge-community.org.uk/professional-development/gswrp/index.html</w:t>
        </w:r>
      </w:hyperlink>
      <w:r w:rsidRPr="00815FFE">
        <w:rPr>
          <w:rFonts w:ascii="Arial" w:hAnsi="Arial" w:cs="Arial"/>
          <w:sz w:val="22"/>
          <w:szCs w:val="22"/>
        </w:rPr>
        <w:t xml:space="preserve"> (accessed 27 October 2024)</w:t>
      </w:r>
    </w:p>
    <w:p w14:paraId="2E9F90FF" w14:textId="77777777" w:rsidR="00815FFE" w:rsidRPr="00815FFE" w:rsidRDefault="00815FFE" w:rsidP="00874FBC">
      <w:pPr>
        <w:numPr>
          <w:ilvl w:val="0"/>
          <w:numId w:val="5"/>
        </w:numPr>
        <w:rPr>
          <w:rFonts w:ascii="Arial" w:hAnsi="Arial" w:cs="Arial"/>
        </w:rPr>
      </w:pPr>
      <w:r w:rsidRPr="00815FFE">
        <w:rPr>
          <w:rFonts w:ascii="Arial" w:hAnsi="Arial" w:cs="Arial"/>
        </w:rPr>
        <w:t xml:space="preserve">Cuofano. G (2024) </w:t>
      </w:r>
      <w:r w:rsidRPr="00815FFE">
        <w:rPr>
          <w:rFonts w:ascii="Arial" w:hAnsi="Arial" w:cs="Arial"/>
          <w:i/>
          <w:iCs/>
        </w:rPr>
        <w:t xml:space="preserve">What is the Kolb reflective cycle? The reflective cycle in a nutshell. </w:t>
      </w:r>
      <w:r w:rsidRPr="00815FFE">
        <w:rPr>
          <w:rFonts w:ascii="Arial" w:hAnsi="Arial" w:cs="Arial"/>
        </w:rPr>
        <w:t>Available at:</w:t>
      </w:r>
      <w:hyperlink r:id="rId10" w:history="1">
        <w:r w:rsidRPr="00815FFE">
          <w:rPr>
            <w:rStyle w:val="Hyperlink"/>
            <w:rFonts w:ascii="Arial" w:hAnsi="Arial" w:cs="Arial"/>
          </w:rPr>
          <w:t>https://fourweekmba.com/kolb-reflective-cycle/#Advantages_of_Kolbs_reflective_cycle</w:t>
        </w:r>
      </w:hyperlink>
    </w:p>
    <w:p w14:paraId="3A8A6413" w14:textId="77777777" w:rsidR="00815FFE" w:rsidRPr="00815FFE" w:rsidRDefault="00815FFE" w:rsidP="001E4A2D">
      <w:pPr>
        <w:numPr>
          <w:ilvl w:val="0"/>
          <w:numId w:val="5"/>
        </w:numPr>
        <w:rPr>
          <w:rFonts w:ascii="Arial" w:hAnsi="Arial" w:cs="Arial"/>
        </w:rPr>
      </w:pPr>
      <w:r w:rsidRPr="00815FFE">
        <w:rPr>
          <w:rFonts w:ascii="Arial" w:hAnsi="Arial" w:cs="Arial"/>
        </w:rPr>
        <w:t xml:space="preserve">Gibbs. G, (2013) </w:t>
      </w:r>
      <w:r w:rsidRPr="00815FFE">
        <w:rPr>
          <w:rFonts w:ascii="Arial" w:hAnsi="Arial" w:cs="Arial"/>
          <w:i/>
          <w:iCs/>
        </w:rPr>
        <w:t xml:space="preserve">Learning by doing. </w:t>
      </w:r>
      <w:r w:rsidRPr="00815FFE">
        <w:rPr>
          <w:rFonts w:ascii="Arial" w:hAnsi="Arial" w:cs="Arial"/>
        </w:rPr>
        <w:t xml:space="preserve">Oxford: Oxford centre for staff and learning development. </w:t>
      </w:r>
    </w:p>
    <w:p w14:paraId="6A2DF3C8" w14:textId="0BF16780" w:rsidR="00815FFE" w:rsidRPr="00815FFE" w:rsidRDefault="00815FFE" w:rsidP="001E4A2D">
      <w:pPr>
        <w:pStyle w:val="ListParagraph"/>
        <w:numPr>
          <w:ilvl w:val="0"/>
          <w:numId w:val="5"/>
        </w:numPr>
        <w:rPr>
          <w:rFonts w:ascii="Arial" w:hAnsi="Arial" w:cs="Arial"/>
          <w:sz w:val="22"/>
          <w:szCs w:val="22"/>
        </w:rPr>
      </w:pPr>
      <w:r w:rsidRPr="00815FFE">
        <w:rPr>
          <w:rFonts w:ascii="Arial" w:hAnsi="Arial" w:cs="Arial"/>
          <w:sz w:val="22"/>
          <w:szCs w:val="22"/>
        </w:rPr>
        <w:t xml:space="preserve">Hero (2023) </w:t>
      </w:r>
      <w:r w:rsidRPr="00815FFE">
        <w:rPr>
          <w:rFonts w:ascii="Arial" w:hAnsi="Arial" w:cs="Arial"/>
          <w:i/>
          <w:iCs/>
          <w:sz w:val="22"/>
          <w:szCs w:val="22"/>
        </w:rPr>
        <w:t xml:space="preserve">The Schon Reflection Model: In action and on action. </w:t>
      </w:r>
      <w:r w:rsidRPr="00815FFE">
        <w:rPr>
          <w:rFonts w:ascii="Arial" w:hAnsi="Arial" w:cs="Arial"/>
          <w:sz w:val="22"/>
          <w:szCs w:val="22"/>
        </w:rPr>
        <w:t>Available at:</w:t>
      </w:r>
      <w:r w:rsidRPr="00815FFE">
        <w:rPr>
          <w:rFonts w:ascii="Arial" w:hAnsi="Arial" w:cs="Arial"/>
        </w:rPr>
        <w:t xml:space="preserve"> </w:t>
      </w:r>
      <w:hyperlink r:id="rId11" w:history="1">
        <w:r w:rsidRPr="00815FFE">
          <w:rPr>
            <w:rStyle w:val="Hyperlink"/>
            <w:rFonts w:ascii="Arial" w:hAnsi="Arial" w:cs="Arial"/>
            <w:sz w:val="22"/>
            <w:szCs w:val="22"/>
          </w:rPr>
          <w:t>https://workplacehero.co.uk/blog/the-schön-reflection-model#:~:text=It%20provides%20in</w:t>
        </w:r>
        <w:r w:rsidRPr="00815FFE">
          <w:rPr>
            <w:rStyle w:val="Hyperlink"/>
            <w:rFonts w:ascii="Arial" w:hAnsi="Arial" w:cs="Arial"/>
            <w:sz w:val="22"/>
            <w:szCs w:val="22"/>
          </w:rPr>
          <w:t>d</w:t>
        </w:r>
        <w:r w:rsidRPr="00815FFE">
          <w:rPr>
            <w:rStyle w:val="Hyperlink"/>
            <w:rFonts w:ascii="Arial" w:hAnsi="Arial" w:cs="Arial"/>
            <w:sz w:val="22"/>
            <w:szCs w:val="22"/>
          </w:rPr>
          <w:t>ividuals%20with%20a,grow%20both%20personally%20and%20professionally</w:t>
        </w:r>
      </w:hyperlink>
      <w:r w:rsidRPr="00815FFE">
        <w:rPr>
          <w:rFonts w:ascii="Arial" w:hAnsi="Arial" w:cs="Arial"/>
          <w:sz w:val="22"/>
          <w:szCs w:val="22"/>
        </w:rPr>
        <w:t>.</w:t>
      </w:r>
      <w:r w:rsidRPr="00815FFE">
        <w:rPr>
          <w:rFonts w:ascii="Arial" w:hAnsi="Arial" w:cs="Arial"/>
          <w:sz w:val="22"/>
          <w:szCs w:val="22"/>
        </w:rPr>
        <w:t xml:space="preserve"> (accessed 27 October 2024)</w:t>
      </w:r>
    </w:p>
    <w:p w14:paraId="7FEE3969" w14:textId="77777777" w:rsidR="00815FFE" w:rsidRPr="00815FFE" w:rsidRDefault="00815FFE" w:rsidP="001E4A2D">
      <w:pPr>
        <w:pStyle w:val="ListParagraph"/>
        <w:numPr>
          <w:ilvl w:val="0"/>
          <w:numId w:val="5"/>
        </w:numPr>
        <w:rPr>
          <w:rFonts w:ascii="Arial" w:hAnsi="Arial" w:cs="Arial"/>
        </w:rPr>
      </w:pPr>
      <w:r w:rsidRPr="00815FFE">
        <w:rPr>
          <w:rFonts w:ascii="Arial" w:hAnsi="Arial" w:cs="Arial"/>
        </w:rPr>
        <w:t xml:space="preserve">Iriss (2017) </w:t>
      </w:r>
      <w:r w:rsidRPr="00815FFE">
        <w:rPr>
          <w:rFonts w:ascii="Arial" w:hAnsi="Arial" w:cs="Arial"/>
          <w:i/>
          <w:iCs/>
        </w:rPr>
        <w:t xml:space="preserve">What is reflective practice? </w:t>
      </w:r>
      <w:r w:rsidRPr="00815FFE">
        <w:rPr>
          <w:rFonts w:ascii="Arial" w:hAnsi="Arial" w:cs="Arial"/>
        </w:rPr>
        <w:t xml:space="preserve">Available at: </w:t>
      </w:r>
      <w:hyperlink r:id="rId12" w:history="1">
        <w:r w:rsidRPr="00815FFE">
          <w:rPr>
            <w:rStyle w:val="Hyperlink"/>
            <w:rFonts w:ascii="Arial" w:hAnsi="Arial" w:cs="Arial"/>
          </w:rPr>
          <w:t>https://content.iriss.org.uk/reflectivepractice/what.html#:~:text=John%20Dewey%20(1933)%20placed%20great,us%20to%20learn%20from%20experience</w:t>
        </w:r>
      </w:hyperlink>
      <w:r w:rsidRPr="00815FFE">
        <w:rPr>
          <w:rFonts w:ascii="Arial" w:hAnsi="Arial" w:cs="Arial"/>
        </w:rPr>
        <w:t>.</w:t>
      </w:r>
      <w:r w:rsidRPr="00815FFE">
        <w:rPr>
          <w:rFonts w:ascii="Arial" w:hAnsi="Arial" w:cs="Arial"/>
        </w:rPr>
        <w:t xml:space="preserve"> (accessed 27 October 2024) </w:t>
      </w:r>
    </w:p>
    <w:p w14:paraId="711D77B7" w14:textId="77777777" w:rsidR="00815FFE" w:rsidRPr="00815FFE" w:rsidRDefault="00815FFE" w:rsidP="001E4A2D">
      <w:pPr>
        <w:numPr>
          <w:ilvl w:val="0"/>
          <w:numId w:val="5"/>
        </w:numPr>
        <w:rPr>
          <w:rFonts w:ascii="Arial" w:hAnsi="Arial" w:cs="Arial"/>
        </w:rPr>
      </w:pPr>
      <w:r w:rsidRPr="00815FFE">
        <w:rPr>
          <w:rFonts w:ascii="Arial" w:hAnsi="Arial" w:cs="Arial"/>
        </w:rPr>
        <w:t xml:space="preserve">Main. P (2022) </w:t>
      </w:r>
      <w:r w:rsidRPr="00815FFE">
        <w:rPr>
          <w:rFonts w:ascii="Arial" w:hAnsi="Arial" w:cs="Arial"/>
          <w:i/>
          <w:iCs/>
        </w:rPr>
        <w:t xml:space="preserve">Kolb’s Learning cycle. </w:t>
      </w:r>
      <w:r w:rsidRPr="00815FFE">
        <w:rPr>
          <w:rFonts w:ascii="Arial" w:hAnsi="Arial" w:cs="Arial"/>
        </w:rPr>
        <w:t xml:space="preserve">Available at: </w:t>
      </w:r>
      <w:hyperlink r:id="rId13" w:history="1">
        <w:r w:rsidRPr="00815FFE">
          <w:rPr>
            <w:rStyle w:val="Hyperlink"/>
            <w:rFonts w:ascii="Arial" w:hAnsi="Arial" w:cs="Arial"/>
          </w:rPr>
          <w:t>https://www.structural-learning.com/post/kolbs-learning-cycle</w:t>
        </w:r>
      </w:hyperlink>
      <w:r w:rsidRPr="00815FFE">
        <w:rPr>
          <w:rFonts w:ascii="Arial" w:hAnsi="Arial" w:cs="Arial"/>
        </w:rPr>
        <w:t xml:space="preserve"> (accessed 29th October 2024)</w:t>
      </w:r>
    </w:p>
    <w:p w14:paraId="12868A04" w14:textId="77777777" w:rsidR="00815FFE" w:rsidRPr="00815FFE" w:rsidRDefault="00815FFE" w:rsidP="001E4A2D">
      <w:pPr>
        <w:numPr>
          <w:ilvl w:val="0"/>
          <w:numId w:val="5"/>
        </w:numPr>
        <w:rPr>
          <w:rFonts w:ascii="Arial" w:hAnsi="Arial" w:cs="Arial"/>
        </w:rPr>
      </w:pPr>
      <w:r w:rsidRPr="00815FFE">
        <w:rPr>
          <w:rFonts w:ascii="Arial" w:hAnsi="Arial" w:cs="Arial"/>
        </w:rPr>
        <w:t xml:space="preserve">Main. P, (2023) </w:t>
      </w:r>
      <w:r w:rsidRPr="00815FFE">
        <w:rPr>
          <w:rFonts w:ascii="Arial" w:hAnsi="Arial" w:cs="Arial"/>
          <w:i/>
          <w:iCs/>
        </w:rPr>
        <w:t>Gibbs reflective cycle</w:t>
      </w:r>
      <w:r w:rsidRPr="00815FFE">
        <w:rPr>
          <w:rFonts w:ascii="Arial" w:hAnsi="Arial" w:cs="Arial"/>
        </w:rPr>
        <w:t xml:space="preserve">. Available at: </w:t>
      </w:r>
      <w:hyperlink r:id="rId14" w:history="1">
        <w:r w:rsidRPr="00815FFE">
          <w:rPr>
            <w:rStyle w:val="Hyperlink"/>
            <w:rFonts w:ascii="Arial" w:hAnsi="Arial" w:cs="Arial"/>
          </w:rPr>
          <w:t>https://www.structural-learning.com/post/gibbs-reflective-cycle</w:t>
        </w:r>
      </w:hyperlink>
      <w:r w:rsidRPr="00815FFE">
        <w:rPr>
          <w:rFonts w:ascii="Arial" w:hAnsi="Arial" w:cs="Arial"/>
        </w:rPr>
        <w:t xml:space="preserve"> (accessed 24</w:t>
      </w:r>
      <w:r w:rsidRPr="00815FFE">
        <w:rPr>
          <w:rFonts w:ascii="Arial" w:hAnsi="Arial" w:cs="Arial"/>
          <w:vertAlign w:val="superscript"/>
        </w:rPr>
        <w:t>th</w:t>
      </w:r>
      <w:r w:rsidRPr="00815FFE">
        <w:rPr>
          <w:rFonts w:ascii="Arial" w:hAnsi="Arial" w:cs="Arial"/>
        </w:rPr>
        <w:t xml:space="preserve"> October 2024)</w:t>
      </w:r>
    </w:p>
    <w:p w14:paraId="4E696989" w14:textId="77777777" w:rsidR="00815FFE" w:rsidRPr="00815FFE" w:rsidRDefault="00815FFE" w:rsidP="001E4A2D">
      <w:pPr>
        <w:numPr>
          <w:ilvl w:val="0"/>
          <w:numId w:val="5"/>
        </w:numPr>
        <w:rPr>
          <w:rFonts w:ascii="Arial" w:hAnsi="Arial" w:cs="Arial"/>
        </w:rPr>
      </w:pPr>
      <w:r w:rsidRPr="00815FFE">
        <w:rPr>
          <w:rFonts w:ascii="Arial" w:hAnsi="Arial" w:cs="Arial"/>
          <w:lang w:val="en-US"/>
        </w:rPr>
        <w:t xml:space="preserve">NSW Government (No date) </w:t>
      </w:r>
      <w:r w:rsidRPr="00815FFE">
        <w:rPr>
          <w:rFonts w:ascii="Arial" w:hAnsi="Arial" w:cs="Arial"/>
          <w:i/>
          <w:iCs/>
          <w:lang w:val="en-US"/>
        </w:rPr>
        <w:t xml:space="preserve">Reflective practice. </w:t>
      </w:r>
      <w:r w:rsidRPr="00815FFE">
        <w:rPr>
          <w:rFonts w:ascii="Arial" w:hAnsi="Arial" w:cs="Arial"/>
          <w:lang w:val="en-US"/>
        </w:rPr>
        <w:t xml:space="preserve">Available at: </w:t>
      </w:r>
      <w:hyperlink r:id="rId15" w:history="1">
        <w:r w:rsidRPr="00815FFE">
          <w:rPr>
            <w:rStyle w:val="Hyperlink"/>
            <w:rFonts w:ascii="Arial" w:hAnsi="Arial" w:cs="Arial"/>
            <w:lang w:val="en-US"/>
          </w:rPr>
          <w:t>https://education.nsw.gov.au/teaching-and-learning/professional-learning/teacher-quality-and-accreditation/strong-start-great-teachers/developing-focus/reflective-practice#tabs0</w:t>
        </w:r>
      </w:hyperlink>
      <w:r w:rsidRPr="00815FFE">
        <w:rPr>
          <w:rFonts w:ascii="Arial" w:hAnsi="Arial" w:cs="Arial"/>
          <w:lang w:val="en-US"/>
        </w:rPr>
        <w:t xml:space="preserve"> (accessed 15</w:t>
      </w:r>
      <w:r w:rsidRPr="00815FFE">
        <w:rPr>
          <w:rFonts w:ascii="Arial" w:hAnsi="Arial" w:cs="Arial"/>
          <w:vertAlign w:val="superscript"/>
          <w:lang w:val="en-US"/>
        </w:rPr>
        <w:t>th</w:t>
      </w:r>
      <w:r w:rsidRPr="00815FFE">
        <w:rPr>
          <w:rFonts w:ascii="Arial" w:hAnsi="Arial" w:cs="Arial"/>
          <w:lang w:val="en-US"/>
        </w:rPr>
        <w:t xml:space="preserve"> October 2024).</w:t>
      </w:r>
    </w:p>
    <w:p w14:paraId="3D027B72" w14:textId="77777777" w:rsidR="00815FFE" w:rsidRPr="00815FFE" w:rsidRDefault="00815FFE" w:rsidP="001E4A2D">
      <w:pPr>
        <w:numPr>
          <w:ilvl w:val="0"/>
          <w:numId w:val="5"/>
        </w:numPr>
        <w:rPr>
          <w:rFonts w:ascii="Arial" w:hAnsi="Arial" w:cs="Arial"/>
        </w:rPr>
      </w:pPr>
      <w:r w:rsidRPr="00815FFE">
        <w:rPr>
          <w:rFonts w:ascii="Arial" w:hAnsi="Arial" w:cs="Arial"/>
        </w:rPr>
        <w:t xml:space="preserve">Rose (2021) </w:t>
      </w:r>
      <w:r w:rsidRPr="00815FFE">
        <w:rPr>
          <w:rFonts w:ascii="Arial" w:hAnsi="Arial" w:cs="Arial"/>
          <w:i/>
          <w:iCs/>
        </w:rPr>
        <w:t xml:space="preserve">A closer look into at Gibbs’ reflective cycle. </w:t>
      </w:r>
      <w:r w:rsidRPr="00815FFE">
        <w:rPr>
          <w:rFonts w:ascii="Arial" w:hAnsi="Arial" w:cs="Arial"/>
        </w:rPr>
        <w:t xml:space="preserve">Available at: </w:t>
      </w:r>
      <w:hyperlink r:id="rId16" w:history="1">
        <w:r w:rsidRPr="00815FFE">
          <w:rPr>
            <w:rStyle w:val="Hyperlink"/>
            <w:rFonts w:ascii="Arial" w:hAnsi="Arial" w:cs="Arial"/>
          </w:rPr>
          <w:t>https://www.myassignmentservices.co.uk/blog/a-closer-look-into-at-gibbs-reflective-cycle</w:t>
        </w:r>
      </w:hyperlink>
      <w:r w:rsidRPr="00815FFE">
        <w:rPr>
          <w:rFonts w:ascii="Arial" w:hAnsi="Arial" w:cs="Arial"/>
        </w:rPr>
        <w:t xml:space="preserve"> (accessed 26th October 2024)</w:t>
      </w:r>
    </w:p>
    <w:p w14:paraId="2346939E" w14:textId="77777777" w:rsidR="00815FFE" w:rsidRPr="00815FFE" w:rsidRDefault="00815FFE" w:rsidP="001E4A2D">
      <w:pPr>
        <w:numPr>
          <w:ilvl w:val="0"/>
          <w:numId w:val="5"/>
        </w:numPr>
        <w:rPr>
          <w:rFonts w:ascii="Arial" w:hAnsi="Arial" w:cs="Arial"/>
        </w:rPr>
      </w:pPr>
      <w:r w:rsidRPr="00815FFE">
        <w:rPr>
          <w:rFonts w:ascii="Arial" w:hAnsi="Arial" w:cs="Arial"/>
        </w:rPr>
        <w:t xml:space="preserve">Segres, M and Van der Harr, S (2011) ‘The experiential Learning Theory: D. Kolb and D. Bound’, in Dochy, F, Gijbels, D, Segres, M and Van Den Bossche, P. </w:t>
      </w:r>
      <w:r w:rsidRPr="00815FFE">
        <w:rPr>
          <w:rFonts w:ascii="Arial" w:hAnsi="Arial" w:cs="Arial"/>
          <w:i/>
          <w:iCs/>
        </w:rPr>
        <w:t xml:space="preserve">Theories of Learning for the Workplace. </w:t>
      </w:r>
      <w:r w:rsidRPr="00815FFE">
        <w:rPr>
          <w:rFonts w:ascii="Arial" w:hAnsi="Arial" w:cs="Arial"/>
        </w:rPr>
        <w:t xml:space="preserve">Oxford: Routledge </w:t>
      </w:r>
    </w:p>
    <w:p w14:paraId="6599C7A6" w14:textId="77777777" w:rsidR="00815FFE" w:rsidRPr="00815FFE" w:rsidRDefault="00815FFE" w:rsidP="001E4A2D">
      <w:pPr>
        <w:numPr>
          <w:ilvl w:val="0"/>
          <w:numId w:val="5"/>
        </w:numPr>
        <w:rPr>
          <w:rFonts w:ascii="Arial" w:hAnsi="Arial" w:cs="Arial"/>
        </w:rPr>
      </w:pPr>
      <w:r w:rsidRPr="00815FFE">
        <w:rPr>
          <w:rFonts w:ascii="Arial" w:hAnsi="Arial" w:cs="Arial"/>
          <w:lang w:val="en-US"/>
        </w:rPr>
        <w:t xml:space="preserve">Skills you need (No date) </w:t>
      </w:r>
      <w:r w:rsidRPr="00815FFE">
        <w:rPr>
          <w:rFonts w:ascii="Arial" w:hAnsi="Arial" w:cs="Arial"/>
          <w:i/>
          <w:iCs/>
          <w:lang w:val="en-US"/>
        </w:rPr>
        <w:t xml:space="preserve">Reflective practice. </w:t>
      </w:r>
      <w:r w:rsidRPr="00815FFE">
        <w:rPr>
          <w:rFonts w:ascii="Arial" w:hAnsi="Arial" w:cs="Arial"/>
          <w:lang w:val="en-US"/>
        </w:rPr>
        <w:t xml:space="preserve">Available at: </w:t>
      </w:r>
      <w:hyperlink r:id="rId17" w:history="1">
        <w:r w:rsidRPr="00815FFE">
          <w:rPr>
            <w:rStyle w:val="Hyperlink"/>
            <w:rFonts w:ascii="Arial" w:hAnsi="Arial" w:cs="Arial"/>
            <w:lang w:val="en-US"/>
          </w:rPr>
          <w:t>https://www.skillsyouneed.com/ps/reflective-practice.html</w:t>
        </w:r>
      </w:hyperlink>
      <w:r w:rsidRPr="00815FFE">
        <w:rPr>
          <w:rFonts w:ascii="Arial" w:hAnsi="Arial" w:cs="Arial"/>
          <w:lang w:val="en-US"/>
        </w:rPr>
        <w:t xml:space="preserve"> (accessed 9th of October 2024).</w:t>
      </w:r>
    </w:p>
    <w:p w14:paraId="578D0E6F" w14:textId="77777777" w:rsidR="00815FFE" w:rsidRPr="00815FFE" w:rsidRDefault="00815FFE" w:rsidP="006A0EE9">
      <w:pPr>
        <w:numPr>
          <w:ilvl w:val="0"/>
          <w:numId w:val="5"/>
        </w:numPr>
        <w:rPr>
          <w:rFonts w:ascii="Arial" w:hAnsi="Arial" w:cs="Arial"/>
        </w:rPr>
      </w:pPr>
      <w:r w:rsidRPr="00815FFE">
        <w:rPr>
          <w:rFonts w:ascii="Arial" w:hAnsi="Arial" w:cs="Arial"/>
        </w:rPr>
        <w:t xml:space="preserve">Study prism (No date) </w:t>
      </w:r>
      <w:r w:rsidRPr="00815FFE">
        <w:rPr>
          <w:rFonts w:ascii="Arial" w:hAnsi="Arial" w:cs="Arial"/>
          <w:i/>
          <w:iCs/>
        </w:rPr>
        <w:t xml:space="preserve">Gibbs’ reflective cycle. </w:t>
      </w:r>
      <w:r w:rsidRPr="00815FFE">
        <w:rPr>
          <w:rFonts w:ascii="Arial" w:hAnsi="Arial" w:cs="Arial"/>
        </w:rPr>
        <w:t xml:space="preserve">Available at: </w:t>
      </w:r>
      <w:hyperlink r:id="rId18" w:anchor="Advantages_And_Disadvantages_Of_Gibbs_Reflective_Cycle" w:history="1">
        <w:r w:rsidRPr="00815FFE">
          <w:rPr>
            <w:rStyle w:val="Hyperlink"/>
            <w:rFonts w:ascii="Arial" w:hAnsi="Arial" w:cs="Arial"/>
          </w:rPr>
          <w:t>https://studyprism.co.uk/reflective-practice/models/gibbs-reflective-cycle/#Advantages_And_Disadvantages_Of_Gibbs_Reflective_Cycle</w:t>
        </w:r>
      </w:hyperlink>
      <w:r w:rsidRPr="00815FFE">
        <w:rPr>
          <w:rFonts w:ascii="Arial" w:hAnsi="Arial" w:cs="Arial"/>
        </w:rPr>
        <w:t xml:space="preserve"> (accessed 26 October 2024) </w:t>
      </w:r>
    </w:p>
    <w:p w14:paraId="596F9E13" w14:textId="3B406480" w:rsidR="00815FFE" w:rsidRPr="00815FFE" w:rsidRDefault="00815FFE" w:rsidP="001E4A2D">
      <w:pPr>
        <w:pStyle w:val="ListParagraph"/>
        <w:numPr>
          <w:ilvl w:val="0"/>
          <w:numId w:val="5"/>
        </w:numPr>
        <w:rPr>
          <w:rFonts w:ascii="Arial" w:hAnsi="Arial" w:cs="Arial"/>
          <w:sz w:val="22"/>
          <w:szCs w:val="22"/>
        </w:rPr>
      </w:pPr>
      <w:r w:rsidRPr="00815FFE">
        <w:rPr>
          <w:rFonts w:ascii="Arial" w:hAnsi="Arial" w:cs="Arial"/>
          <w:sz w:val="22"/>
          <w:szCs w:val="22"/>
        </w:rPr>
        <w:t>THIRD</w:t>
      </w:r>
      <w:r w:rsidRPr="00815FFE">
        <w:rPr>
          <w:rFonts w:ascii="Arial" w:hAnsi="Arial" w:cs="Arial"/>
          <w:sz w:val="22"/>
          <w:szCs w:val="22"/>
        </w:rPr>
        <w:t>. S, RECE</w:t>
      </w:r>
      <w:r w:rsidRPr="00815FFE">
        <w:rPr>
          <w:rFonts w:ascii="Arial" w:hAnsi="Arial" w:cs="Arial"/>
          <w:sz w:val="22"/>
          <w:szCs w:val="22"/>
        </w:rPr>
        <w:t>; ECE.C, B.A., M.A</w:t>
      </w:r>
      <w:r w:rsidRPr="00815FFE">
        <w:rPr>
          <w:rFonts w:ascii="Arial" w:hAnsi="Arial" w:cs="Arial"/>
          <w:sz w:val="22"/>
          <w:szCs w:val="22"/>
        </w:rPr>
        <w:t xml:space="preserve"> (2022) </w:t>
      </w:r>
      <w:r w:rsidRPr="00815FFE">
        <w:rPr>
          <w:rFonts w:ascii="Arial" w:hAnsi="Arial" w:cs="Arial"/>
          <w:i/>
          <w:iCs/>
          <w:sz w:val="22"/>
          <w:szCs w:val="22"/>
        </w:rPr>
        <w:t xml:space="preserve">Reflective practice in early years education. </w:t>
      </w:r>
      <w:r w:rsidRPr="00815FFE">
        <w:rPr>
          <w:rFonts w:ascii="Arial" w:hAnsi="Arial" w:cs="Arial"/>
          <w:sz w:val="22"/>
          <w:szCs w:val="22"/>
        </w:rPr>
        <w:t xml:space="preserve">London: </w:t>
      </w:r>
      <w:r w:rsidRPr="00815FFE">
        <w:rPr>
          <w:rFonts w:ascii="Arial" w:hAnsi="Arial" w:cs="Arial"/>
          <w:sz w:val="22"/>
          <w:szCs w:val="22"/>
        </w:rPr>
        <w:t>Fanshawe College Pressbooks</w:t>
      </w:r>
    </w:p>
    <w:p w14:paraId="2A10325E" w14:textId="77777777" w:rsidR="00815FFE" w:rsidRPr="00815FFE" w:rsidRDefault="00815FFE" w:rsidP="001E4A2D">
      <w:pPr>
        <w:numPr>
          <w:ilvl w:val="0"/>
          <w:numId w:val="5"/>
        </w:numPr>
        <w:rPr>
          <w:rFonts w:ascii="Arial" w:hAnsi="Arial" w:cs="Arial"/>
        </w:rPr>
      </w:pPr>
      <w:r w:rsidRPr="00815FFE">
        <w:rPr>
          <w:rFonts w:ascii="Arial" w:hAnsi="Arial" w:cs="Arial"/>
        </w:rPr>
        <w:t xml:space="preserve">University of Cumbria (2020) </w:t>
      </w:r>
      <w:r w:rsidRPr="00815FFE">
        <w:rPr>
          <w:rFonts w:ascii="Arial" w:hAnsi="Arial" w:cs="Arial"/>
          <w:i/>
          <w:iCs/>
        </w:rPr>
        <w:t xml:space="preserve">Gibbs reflective cycle. </w:t>
      </w:r>
      <w:r w:rsidRPr="00815FFE">
        <w:rPr>
          <w:rFonts w:ascii="Arial" w:hAnsi="Arial" w:cs="Arial"/>
        </w:rPr>
        <w:t xml:space="preserve">Available at: </w:t>
      </w:r>
      <w:hyperlink r:id="rId19" w:history="1">
        <w:r w:rsidRPr="00815FFE">
          <w:rPr>
            <w:rStyle w:val="Hyperlink"/>
            <w:rFonts w:ascii="Arial" w:hAnsi="Arial" w:cs="Arial"/>
          </w:rPr>
          <w:t>https://my.cumbria.ac.uk/media/MyCumbria/Documents/ReflectiveCycleGibbs.pdf</w:t>
        </w:r>
      </w:hyperlink>
      <w:r w:rsidRPr="00815FFE">
        <w:rPr>
          <w:rFonts w:ascii="Arial" w:hAnsi="Arial" w:cs="Arial"/>
        </w:rPr>
        <w:t xml:space="preserve"> (accessed 24th October 2024)</w:t>
      </w:r>
    </w:p>
    <w:p w14:paraId="4A691677" w14:textId="77777777" w:rsidR="00815FFE" w:rsidRPr="00815FFE" w:rsidRDefault="00815FFE" w:rsidP="001E4A2D">
      <w:pPr>
        <w:numPr>
          <w:ilvl w:val="0"/>
          <w:numId w:val="5"/>
        </w:numPr>
        <w:rPr>
          <w:rFonts w:ascii="Arial" w:hAnsi="Arial" w:cs="Arial"/>
        </w:rPr>
      </w:pPr>
      <w:r w:rsidRPr="00815FFE">
        <w:rPr>
          <w:rFonts w:ascii="Arial" w:hAnsi="Arial" w:cs="Arial"/>
        </w:rPr>
        <w:lastRenderedPageBreak/>
        <w:t xml:space="preserve">University of Hull (2024) </w:t>
      </w:r>
      <w:r w:rsidRPr="00815FFE">
        <w:rPr>
          <w:rFonts w:ascii="Arial" w:hAnsi="Arial" w:cs="Arial"/>
          <w:i/>
          <w:iCs/>
        </w:rPr>
        <w:t xml:space="preserve">Reflective writing- Kolb. </w:t>
      </w:r>
      <w:r w:rsidRPr="00815FFE">
        <w:rPr>
          <w:rFonts w:ascii="Arial" w:hAnsi="Arial" w:cs="Arial"/>
        </w:rPr>
        <w:t xml:space="preserve">Available at: </w:t>
      </w:r>
      <w:hyperlink r:id="rId20" w:history="1">
        <w:r w:rsidRPr="00815FFE">
          <w:rPr>
            <w:rStyle w:val="Hyperlink"/>
            <w:rFonts w:ascii="Arial" w:hAnsi="Arial" w:cs="Arial"/>
          </w:rPr>
          <w:t>https://libguides.hull.ac.uk/reflectivewriting/kolb</w:t>
        </w:r>
      </w:hyperlink>
      <w:r w:rsidRPr="00815FFE">
        <w:rPr>
          <w:rFonts w:ascii="Arial" w:hAnsi="Arial" w:cs="Arial"/>
        </w:rPr>
        <w:t xml:space="preserve"> (accessed 26 October 2024)</w:t>
      </w:r>
    </w:p>
    <w:p w14:paraId="3C8FB6A9" w14:textId="78EF9B5B" w:rsidR="00815FFE" w:rsidRPr="00815FFE" w:rsidRDefault="00815FFE" w:rsidP="001E4A2D">
      <w:pPr>
        <w:pStyle w:val="ListParagraph"/>
        <w:numPr>
          <w:ilvl w:val="0"/>
          <w:numId w:val="5"/>
        </w:numPr>
        <w:rPr>
          <w:rFonts w:ascii="Arial" w:hAnsi="Arial" w:cs="Arial"/>
          <w:sz w:val="22"/>
          <w:szCs w:val="22"/>
        </w:rPr>
      </w:pPr>
      <w:r w:rsidRPr="00815FFE">
        <w:rPr>
          <w:rFonts w:ascii="Arial" w:hAnsi="Arial" w:cs="Arial"/>
          <w:sz w:val="22"/>
          <w:szCs w:val="22"/>
        </w:rPr>
        <w:t xml:space="preserve">University of Hull (2024) </w:t>
      </w:r>
      <w:r w:rsidRPr="00815FFE">
        <w:rPr>
          <w:rFonts w:ascii="Arial" w:hAnsi="Arial" w:cs="Arial"/>
          <w:i/>
          <w:iCs/>
          <w:sz w:val="22"/>
          <w:szCs w:val="22"/>
        </w:rPr>
        <w:t xml:space="preserve">Reflective writing: Schon. </w:t>
      </w:r>
      <w:r w:rsidRPr="00815FFE">
        <w:rPr>
          <w:rFonts w:ascii="Arial" w:hAnsi="Arial" w:cs="Arial"/>
          <w:sz w:val="22"/>
          <w:szCs w:val="22"/>
        </w:rPr>
        <w:t>Available at:</w:t>
      </w:r>
      <w:r w:rsidRPr="00815FFE">
        <w:rPr>
          <w:rFonts w:ascii="Arial" w:hAnsi="Arial" w:cs="Arial"/>
        </w:rPr>
        <w:t xml:space="preserve"> </w:t>
      </w:r>
      <w:hyperlink r:id="rId21" w:history="1">
        <w:r w:rsidRPr="00815FFE">
          <w:rPr>
            <w:rStyle w:val="Hyperlink"/>
            <w:rFonts w:ascii="Arial" w:hAnsi="Arial" w:cs="Arial"/>
            <w:sz w:val="22"/>
            <w:szCs w:val="22"/>
          </w:rPr>
          <w:t>https://libguides.hull.ac.uk/reflectivewriting/schon</w:t>
        </w:r>
      </w:hyperlink>
      <w:r w:rsidRPr="00815FFE">
        <w:rPr>
          <w:rFonts w:ascii="Arial" w:hAnsi="Arial" w:cs="Arial"/>
          <w:sz w:val="22"/>
          <w:szCs w:val="22"/>
        </w:rPr>
        <w:t xml:space="preserve"> (accessed 27 October 2024)</w:t>
      </w:r>
    </w:p>
    <w:p w14:paraId="705F4CA8" w14:textId="77777777" w:rsidR="00815FFE" w:rsidRPr="00815FFE" w:rsidRDefault="00815FFE" w:rsidP="001E4A2D">
      <w:pPr>
        <w:pStyle w:val="ListParagraph"/>
        <w:numPr>
          <w:ilvl w:val="0"/>
          <w:numId w:val="5"/>
        </w:numPr>
        <w:rPr>
          <w:rFonts w:ascii="Arial" w:hAnsi="Arial" w:cs="Arial"/>
        </w:rPr>
      </w:pPr>
      <w:r w:rsidRPr="00815FFE">
        <w:rPr>
          <w:rFonts w:ascii="Arial" w:hAnsi="Arial" w:cs="Arial"/>
        </w:rPr>
        <w:t xml:space="preserve">Vince. R (2022) ‘Reflection on “Behind and Beyond Kolb’s learning Cycle”’ </w:t>
      </w:r>
      <w:r w:rsidRPr="00815FFE">
        <w:rPr>
          <w:rFonts w:ascii="Arial" w:hAnsi="Arial" w:cs="Arial"/>
          <w:i/>
          <w:iCs/>
        </w:rPr>
        <w:t xml:space="preserve">Sage Journals, </w:t>
      </w:r>
      <w:r w:rsidRPr="00815FFE">
        <w:rPr>
          <w:rFonts w:ascii="Arial" w:hAnsi="Arial" w:cs="Arial"/>
        </w:rPr>
        <w:t xml:space="preserve">46 (6), pp. 983-989. </w:t>
      </w:r>
      <w:hyperlink r:id="rId22" w:history="1">
        <w:r w:rsidRPr="00815FFE">
          <w:rPr>
            <w:rStyle w:val="Hyperlink"/>
            <w:rFonts w:ascii="Arial" w:hAnsi="Arial" w:cs="Arial"/>
          </w:rPr>
          <w:t>doi-org.ezproxy.uwtsd.ac.uk/10.1177/10525629221114040</w:t>
        </w:r>
      </w:hyperlink>
      <w:r w:rsidRPr="00815FFE">
        <w:rPr>
          <w:rFonts w:ascii="Arial" w:hAnsi="Arial" w:cs="Arial"/>
        </w:rPr>
        <w:t xml:space="preserve"> </w:t>
      </w:r>
    </w:p>
    <w:p w14:paraId="130CAC04" w14:textId="6FDD445D" w:rsidR="00815FFE" w:rsidRPr="00815FFE" w:rsidRDefault="00815FFE" w:rsidP="001E4A2D">
      <w:pPr>
        <w:pStyle w:val="ListParagraph"/>
        <w:numPr>
          <w:ilvl w:val="0"/>
          <w:numId w:val="5"/>
        </w:numPr>
        <w:rPr>
          <w:rFonts w:ascii="Arial" w:hAnsi="Arial" w:cs="Arial"/>
        </w:rPr>
      </w:pPr>
      <w:r w:rsidRPr="00815FFE">
        <w:rPr>
          <w:rFonts w:ascii="Arial" w:hAnsi="Arial" w:cs="Arial"/>
        </w:rPr>
        <w:t xml:space="preserve">Warwick. P (2007) </w:t>
      </w:r>
      <w:r w:rsidRPr="00815FFE">
        <w:rPr>
          <w:rFonts w:ascii="Arial" w:hAnsi="Arial" w:cs="Arial"/>
          <w:i/>
          <w:iCs/>
        </w:rPr>
        <w:t xml:space="preserve">Reflective practice: some notes on the development of the notion of professional reflection. </w:t>
      </w:r>
      <w:r w:rsidRPr="00815FFE">
        <w:rPr>
          <w:rFonts w:ascii="Arial" w:hAnsi="Arial" w:cs="Arial"/>
        </w:rPr>
        <w:t xml:space="preserve">Available at: </w:t>
      </w:r>
      <w:hyperlink r:id="rId23" w:history="1">
        <w:r w:rsidRPr="00815FFE">
          <w:rPr>
            <w:rStyle w:val="Hyperlink"/>
            <w:rFonts w:ascii="Arial" w:hAnsi="Arial" w:cs="Arial"/>
          </w:rPr>
          <w:t>https://dera.ioe.ac.uk/id/eprint/13026/1/3573.pdf</w:t>
        </w:r>
      </w:hyperlink>
      <w:r w:rsidRPr="00815FFE">
        <w:rPr>
          <w:rFonts w:ascii="Arial" w:hAnsi="Arial" w:cs="Arial"/>
        </w:rPr>
        <w:t xml:space="preserve"> (accessed 27 October 2024)</w:t>
      </w:r>
    </w:p>
    <w:sectPr w:rsidR="00815FFE" w:rsidRPr="00815FFE" w:rsidSect="001E4A2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C3581"/>
    <w:multiLevelType w:val="hybridMultilevel"/>
    <w:tmpl w:val="91748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E5CAB"/>
    <w:multiLevelType w:val="hybridMultilevel"/>
    <w:tmpl w:val="5DC25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3436B"/>
    <w:multiLevelType w:val="hybridMultilevel"/>
    <w:tmpl w:val="205AA3F4"/>
    <w:lvl w:ilvl="0" w:tplc="4288A89A">
      <w:start w:val="1"/>
      <w:numFmt w:val="bullet"/>
      <w:lvlText w:val="-"/>
      <w:lvlJc w:val="left"/>
      <w:pPr>
        <w:tabs>
          <w:tab w:val="num" w:pos="720"/>
        </w:tabs>
        <w:ind w:left="720" w:hanging="360"/>
      </w:pPr>
      <w:rPr>
        <w:rFonts w:ascii="Times New Roman" w:hAnsi="Times New Roman" w:hint="default"/>
      </w:rPr>
    </w:lvl>
    <w:lvl w:ilvl="1" w:tplc="881881FC" w:tentative="1">
      <w:start w:val="1"/>
      <w:numFmt w:val="bullet"/>
      <w:lvlText w:val="-"/>
      <w:lvlJc w:val="left"/>
      <w:pPr>
        <w:tabs>
          <w:tab w:val="num" w:pos="1440"/>
        </w:tabs>
        <w:ind w:left="1440" w:hanging="360"/>
      </w:pPr>
      <w:rPr>
        <w:rFonts w:ascii="Times New Roman" w:hAnsi="Times New Roman" w:hint="default"/>
      </w:rPr>
    </w:lvl>
    <w:lvl w:ilvl="2" w:tplc="357EA9AE" w:tentative="1">
      <w:start w:val="1"/>
      <w:numFmt w:val="bullet"/>
      <w:lvlText w:val="-"/>
      <w:lvlJc w:val="left"/>
      <w:pPr>
        <w:tabs>
          <w:tab w:val="num" w:pos="2160"/>
        </w:tabs>
        <w:ind w:left="2160" w:hanging="360"/>
      </w:pPr>
      <w:rPr>
        <w:rFonts w:ascii="Times New Roman" w:hAnsi="Times New Roman" w:hint="default"/>
      </w:rPr>
    </w:lvl>
    <w:lvl w:ilvl="3" w:tplc="E4ECDDF4" w:tentative="1">
      <w:start w:val="1"/>
      <w:numFmt w:val="bullet"/>
      <w:lvlText w:val="-"/>
      <w:lvlJc w:val="left"/>
      <w:pPr>
        <w:tabs>
          <w:tab w:val="num" w:pos="2880"/>
        </w:tabs>
        <w:ind w:left="2880" w:hanging="360"/>
      </w:pPr>
      <w:rPr>
        <w:rFonts w:ascii="Times New Roman" w:hAnsi="Times New Roman" w:hint="default"/>
      </w:rPr>
    </w:lvl>
    <w:lvl w:ilvl="4" w:tplc="82B2492A" w:tentative="1">
      <w:start w:val="1"/>
      <w:numFmt w:val="bullet"/>
      <w:lvlText w:val="-"/>
      <w:lvlJc w:val="left"/>
      <w:pPr>
        <w:tabs>
          <w:tab w:val="num" w:pos="3600"/>
        </w:tabs>
        <w:ind w:left="3600" w:hanging="360"/>
      </w:pPr>
      <w:rPr>
        <w:rFonts w:ascii="Times New Roman" w:hAnsi="Times New Roman" w:hint="default"/>
      </w:rPr>
    </w:lvl>
    <w:lvl w:ilvl="5" w:tplc="1EDAFF54" w:tentative="1">
      <w:start w:val="1"/>
      <w:numFmt w:val="bullet"/>
      <w:lvlText w:val="-"/>
      <w:lvlJc w:val="left"/>
      <w:pPr>
        <w:tabs>
          <w:tab w:val="num" w:pos="4320"/>
        </w:tabs>
        <w:ind w:left="4320" w:hanging="360"/>
      </w:pPr>
      <w:rPr>
        <w:rFonts w:ascii="Times New Roman" w:hAnsi="Times New Roman" w:hint="default"/>
      </w:rPr>
    </w:lvl>
    <w:lvl w:ilvl="6" w:tplc="E14E13FA" w:tentative="1">
      <w:start w:val="1"/>
      <w:numFmt w:val="bullet"/>
      <w:lvlText w:val="-"/>
      <w:lvlJc w:val="left"/>
      <w:pPr>
        <w:tabs>
          <w:tab w:val="num" w:pos="5040"/>
        </w:tabs>
        <w:ind w:left="5040" w:hanging="360"/>
      </w:pPr>
      <w:rPr>
        <w:rFonts w:ascii="Times New Roman" w:hAnsi="Times New Roman" w:hint="default"/>
      </w:rPr>
    </w:lvl>
    <w:lvl w:ilvl="7" w:tplc="A8D0C43A" w:tentative="1">
      <w:start w:val="1"/>
      <w:numFmt w:val="bullet"/>
      <w:lvlText w:val="-"/>
      <w:lvlJc w:val="left"/>
      <w:pPr>
        <w:tabs>
          <w:tab w:val="num" w:pos="5760"/>
        </w:tabs>
        <w:ind w:left="5760" w:hanging="360"/>
      </w:pPr>
      <w:rPr>
        <w:rFonts w:ascii="Times New Roman" w:hAnsi="Times New Roman" w:hint="default"/>
      </w:rPr>
    </w:lvl>
    <w:lvl w:ilvl="8" w:tplc="A28087E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4F038B7"/>
    <w:multiLevelType w:val="hybridMultilevel"/>
    <w:tmpl w:val="A6269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96F23"/>
    <w:multiLevelType w:val="hybridMultilevel"/>
    <w:tmpl w:val="B9883228"/>
    <w:lvl w:ilvl="0" w:tplc="448E4AD2">
      <w:numFmt w:val="bullet"/>
      <w:lvlText w:val="-"/>
      <w:lvlJc w:val="left"/>
      <w:pPr>
        <w:ind w:left="4400" w:hanging="360"/>
      </w:pPr>
      <w:rPr>
        <w:rFonts w:ascii="Arial" w:eastAsia="Times New Roman" w:hAnsi="Arial" w:cs="Arial" w:hint="default"/>
      </w:rPr>
    </w:lvl>
    <w:lvl w:ilvl="1" w:tplc="08090003" w:tentative="1">
      <w:start w:val="1"/>
      <w:numFmt w:val="bullet"/>
      <w:lvlText w:val="o"/>
      <w:lvlJc w:val="left"/>
      <w:pPr>
        <w:ind w:left="3640" w:hanging="360"/>
      </w:pPr>
      <w:rPr>
        <w:rFonts w:ascii="Courier New" w:hAnsi="Courier New" w:cs="Courier New" w:hint="default"/>
      </w:rPr>
    </w:lvl>
    <w:lvl w:ilvl="2" w:tplc="08090005" w:tentative="1">
      <w:start w:val="1"/>
      <w:numFmt w:val="bullet"/>
      <w:lvlText w:val=""/>
      <w:lvlJc w:val="left"/>
      <w:pPr>
        <w:ind w:left="4360" w:hanging="360"/>
      </w:pPr>
      <w:rPr>
        <w:rFonts w:ascii="Wingdings" w:hAnsi="Wingdings" w:hint="default"/>
      </w:rPr>
    </w:lvl>
    <w:lvl w:ilvl="3" w:tplc="08090001">
      <w:start w:val="1"/>
      <w:numFmt w:val="bullet"/>
      <w:lvlText w:val=""/>
      <w:lvlJc w:val="left"/>
      <w:pPr>
        <w:ind w:left="5080" w:hanging="360"/>
      </w:pPr>
      <w:rPr>
        <w:rFonts w:ascii="Symbol" w:hAnsi="Symbol" w:hint="default"/>
      </w:rPr>
    </w:lvl>
    <w:lvl w:ilvl="4" w:tplc="08090003" w:tentative="1">
      <w:start w:val="1"/>
      <w:numFmt w:val="bullet"/>
      <w:lvlText w:val="o"/>
      <w:lvlJc w:val="left"/>
      <w:pPr>
        <w:ind w:left="5800" w:hanging="360"/>
      </w:pPr>
      <w:rPr>
        <w:rFonts w:ascii="Courier New" w:hAnsi="Courier New" w:cs="Courier New" w:hint="default"/>
      </w:rPr>
    </w:lvl>
    <w:lvl w:ilvl="5" w:tplc="08090005" w:tentative="1">
      <w:start w:val="1"/>
      <w:numFmt w:val="bullet"/>
      <w:lvlText w:val=""/>
      <w:lvlJc w:val="left"/>
      <w:pPr>
        <w:ind w:left="6520" w:hanging="360"/>
      </w:pPr>
      <w:rPr>
        <w:rFonts w:ascii="Wingdings" w:hAnsi="Wingdings" w:hint="default"/>
      </w:rPr>
    </w:lvl>
    <w:lvl w:ilvl="6" w:tplc="08090001" w:tentative="1">
      <w:start w:val="1"/>
      <w:numFmt w:val="bullet"/>
      <w:lvlText w:val=""/>
      <w:lvlJc w:val="left"/>
      <w:pPr>
        <w:ind w:left="7240" w:hanging="360"/>
      </w:pPr>
      <w:rPr>
        <w:rFonts w:ascii="Symbol" w:hAnsi="Symbol" w:hint="default"/>
      </w:rPr>
    </w:lvl>
    <w:lvl w:ilvl="7" w:tplc="08090003" w:tentative="1">
      <w:start w:val="1"/>
      <w:numFmt w:val="bullet"/>
      <w:lvlText w:val="o"/>
      <w:lvlJc w:val="left"/>
      <w:pPr>
        <w:ind w:left="7960" w:hanging="360"/>
      </w:pPr>
      <w:rPr>
        <w:rFonts w:ascii="Courier New" w:hAnsi="Courier New" w:cs="Courier New" w:hint="default"/>
      </w:rPr>
    </w:lvl>
    <w:lvl w:ilvl="8" w:tplc="08090005" w:tentative="1">
      <w:start w:val="1"/>
      <w:numFmt w:val="bullet"/>
      <w:lvlText w:val=""/>
      <w:lvlJc w:val="left"/>
      <w:pPr>
        <w:ind w:left="8680" w:hanging="360"/>
      </w:pPr>
      <w:rPr>
        <w:rFonts w:ascii="Wingdings" w:hAnsi="Wingdings" w:hint="default"/>
      </w:rPr>
    </w:lvl>
  </w:abstractNum>
  <w:abstractNum w:abstractNumId="5" w15:restartNumberingAfterBreak="0">
    <w:nsid w:val="4D212544"/>
    <w:multiLevelType w:val="hybridMultilevel"/>
    <w:tmpl w:val="DD3CEE9A"/>
    <w:lvl w:ilvl="0" w:tplc="448E4AD2">
      <w:numFmt w:val="bullet"/>
      <w:lvlText w:val="-"/>
      <w:lvlJc w:val="left"/>
      <w:pPr>
        <w:ind w:left="2200" w:hanging="360"/>
      </w:pPr>
      <w:rPr>
        <w:rFonts w:ascii="Arial" w:eastAsia="Times New Roman" w:hAnsi="Arial" w:cs="Aria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6" w15:restartNumberingAfterBreak="0">
    <w:nsid w:val="53343501"/>
    <w:multiLevelType w:val="hybridMultilevel"/>
    <w:tmpl w:val="1FE4E278"/>
    <w:lvl w:ilvl="0" w:tplc="E2486EBC">
      <w:start w:val="1"/>
      <w:numFmt w:val="bullet"/>
      <w:lvlText w:val="•"/>
      <w:lvlJc w:val="left"/>
      <w:pPr>
        <w:tabs>
          <w:tab w:val="num" w:pos="720"/>
        </w:tabs>
        <w:ind w:left="720" w:hanging="360"/>
      </w:pPr>
      <w:rPr>
        <w:rFonts w:ascii="Arial" w:hAnsi="Arial" w:hint="default"/>
      </w:rPr>
    </w:lvl>
    <w:lvl w:ilvl="1" w:tplc="BDF63A5C" w:tentative="1">
      <w:start w:val="1"/>
      <w:numFmt w:val="bullet"/>
      <w:lvlText w:val="•"/>
      <w:lvlJc w:val="left"/>
      <w:pPr>
        <w:tabs>
          <w:tab w:val="num" w:pos="1440"/>
        </w:tabs>
        <w:ind w:left="1440" w:hanging="360"/>
      </w:pPr>
      <w:rPr>
        <w:rFonts w:ascii="Arial" w:hAnsi="Arial" w:hint="default"/>
      </w:rPr>
    </w:lvl>
    <w:lvl w:ilvl="2" w:tplc="5218ECF4" w:tentative="1">
      <w:start w:val="1"/>
      <w:numFmt w:val="bullet"/>
      <w:lvlText w:val="•"/>
      <w:lvlJc w:val="left"/>
      <w:pPr>
        <w:tabs>
          <w:tab w:val="num" w:pos="2160"/>
        </w:tabs>
        <w:ind w:left="2160" w:hanging="360"/>
      </w:pPr>
      <w:rPr>
        <w:rFonts w:ascii="Arial" w:hAnsi="Arial" w:hint="default"/>
      </w:rPr>
    </w:lvl>
    <w:lvl w:ilvl="3" w:tplc="D8921A44" w:tentative="1">
      <w:start w:val="1"/>
      <w:numFmt w:val="bullet"/>
      <w:lvlText w:val="•"/>
      <w:lvlJc w:val="left"/>
      <w:pPr>
        <w:tabs>
          <w:tab w:val="num" w:pos="2880"/>
        </w:tabs>
        <w:ind w:left="2880" w:hanging="360"/>
      </w:pPr>
      <w:rPr>
        <w:rFonts w:ascii="Arial" w:hAnsi="Arial" w:hint="default"/>
      </w:rPr>
    </w:lvl>
    <w:lvl w:ilvl="4" w:tplc="E80E1D16" w:tentative="1">
      <w:start w:val="1"/>
      <w:numFmt w:val="bullet"/>
      <w:lvlText w:val="•"/>
      <w:lvlJc w:val="left"/>
      <w:pPr>
        <w:tabs>
          <w:tab w:val="num" w:pos="3600"/>
        </w:tabs>
        <w:ind w:left="3600" w:hanging="360"/>
      </w:pPr>
      <w:rPr>
        <w:rFonts w:ascii="Arial" w:hAnsi="Arial" w:hint="default"/>
      </w:rPr>
    </w:lvl>
    <w:lvl w:ilvl="5" w:tplc="5492FB1E" w:tentative="1">
      <w:start w:val="1"/>
      <w:numFmt w:val="bullet"/>
      <w:lvlText w:val="•"/>
      <w:lvlJc w:val="left"/>
      <w:pPr>
        <w:tabs>
          <w:tab w:val="num" w:pos="4320"/>
        </w:tabs>
        <w:ind w:left="4320" w:hanging="360"/>
      </w:pPr>
      <w:rPr>
        <w:rFonts w:ascii="Arial" w:hAnsi="Arial" w:hint="default"/>
      </w:rPr>
    </w:lvl>
    <w:lvl w:ilvl="6" w:tplc="67C8CD38" w:tentative="1">
      <w:start w:val="1"/>
      <w:numFmt w:val="bullet"/>
      <w:lvlText w:val="•"/>
      <w:lvlJc w:val="left"/>
      <w:pPr>
        <w:tabs>
          <w:tab w:val="num" w:pos="5040"/>
        </w:tabs>
        <w:ind w:left="5040" w:hanging="360"/>
      </w:pPr>
      <w:rPr>
        <w:rFonts w:ascii="Arial" w:hAnsi="Arial" w:hint="default"/>
      </w:rPr>
    </w:lvl>
    <w:lvl w:ilvl="7" w:tplc="7C46EF5C" w:tentative="1">
      <w:start w:val="1"/>
      <w:numFmt w:val="bullet"/>
      <w:lvlText w:val="•"/>
      <w:lvlJc w:val="left"/>
      <w:pPr>
        <w:tabs>
          <w:tab w:val="num" w:pos="5760"/>
        </w:tabs>
        <w:ind w:left="5760" w:hanging="360"/>
      </w:pPr>
      <w:rPr>
        <w:rFonts w:ascii="Arial" w:hAnsi="Arial" w:hint="default"/>
      </w:rPr>
    </w:lvl>
    <w:lvl w:ilvl="8" w:tplc="32EE62D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6E60C54"/>
    <w:multiLevelType w:val="hybridMultilevel"/>
    <w:tmpl w:val="B9547434"/>
    <w:lvl w:ilvl="0" w:tplc="08090001">
      <w:start w:val="1"/>
      <w:numFmt w:val="bullet"/>
      <w:lvlText w:val=""/>
      <w:lvlJc w:val="left"/>
      <w:pPr>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53E3F4B"/>
    <w:multiLevelType w:val="hybridMultilevel"/>
    <w:tmpl w:val="C95442E2"/>
    <w:lvl w:ilvl="0" w:tplc="A844AE00">
      <w:start w:val="1"/>
      <w:numFmt w:val="bullet"/>
      <w:lvlText w:val="-"/>
      <w:lvlJc w:val="left"/>
      <w:pPr>
        <w:tabs>
          <w:tab w:val="num" w:pos="1440"/>
        </w:tabs>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CA306BD"/>
    <w:multiLevelType w:val="hybridMultilevel"/>
    <w:tmpl w:val="EF1817CC"/>
    <w:lvl w:ilvl="0" w:tplc="6316CF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E36C9D"/>
    <w:multiLevelType w:val="hybridMultilevel"/>
    <w:tmpl w:val="3124A240"/>
    <w:lvl w:ilvl="0" w:tplc="03CAA29C">
      <w:start w:val="1"/>
      <w:numFmt w:val="bullet"/>
      <w:lvlText w:val="-"/>
      <w:lvlJc w:val="left"/>
      <w:pPr>
        <w:tabs>
          <w:tab w:val="num" w:pos="720"/>
        </w:tabs>
        <w:ind w:left="720" w:hanging="360"/>
      </w:pPr>
      <w:rPr>
        <w:rFonts w:ascii="Times New Roman" w:hAnsi="Times New Roman" w:hint="default"/>
      </w:rPr>
    </w:lvl>
    <w:lvl w:ilvl="1" w:tplc="B5B20BF2" w:tentative="1">
      <w:start w:val="1"/>
      <w:numFmt w:val="bullet"/>
      <w:lvlText w:val="-"/>
      <w:lvlJc w:val="left"/>
      <w:pPr>
        <w:tabs>
          <w:tab w:val="num" w:pos="1440"/>
        </w:tabs>
        <w:ind w:left="1440" w:hanging="360"/>
      </w:pPr>
      <w:rPr>
        <w:rFonts w:ascii="Times New Roman" w:hAnsi="Times New Roman" w:hint="default"/>
      </w:rPr>
    </w:lvl>
    <w:lvl w:ilvl="2" w:tplc="C5FE1940" w:tentative="1">
      <w:start w:val="1"/>
      <w:numFmt w:val="bullet"/>
      <w:lvlText w:val="-"/>
      <w:lvlJc w:val="left"/>
      <w:pPr>
        <w:tabs>
          <w:tab w:val="num" w:pos="2160"/>
        </w:tabs>
        <w:ind w:left="2160" w:hanging="360"/>
      </w:pPr>
      <w:rPr>
        <w:rFonts w:ascii="Times New Roman" w:hAnsi="Times New Roman" w:hint="default"/>
      </w:rPr>
    </w:lvl>
    <w:lvl w:ilvl="3" w:tplc="EDC8C56C" w:tentative="1">
      <w:start w:val="1"/>
      <w:numFmt w:val="bullet"/>
      <w:lvlText w:val="-"/>
      <w:lvlJc w:val="left"/>
      <w:pPr>
        <w:tabs>
          <w:tab w:val="num" w:pos="2880"/>
        </w:tabs>
        <w:ind w:left="2880" w:hanging="360"/>
      </w:pPr>
      <w:rPr>
        <w:rFonts w:ascii="Times New Roman" w:hAnsi="Times New Roman" w:hint="default"/>
      </w:rPr>
    </w:lvl>
    <w:lvl w:ilvl="4" w:tplc="7548BA98" w:tentative="1">
      <w:start w:val="1"/>
      <w:numFmt w:val="bullet"/>
      <w:lvlText w:val="-"/>
      <w:lvlJc w:val="left"/>
      <w:pPr>
        <w:tabs>
          <w:tab w:val="num" w:pos="3600"/>
        </w:tabs>
        <w:ind w:left="3600" w:hanging="360"/>
      </w:pPr>
      <w:rPr>
        <w:rFonts w:ascii="Times New Roman" w:hAnsi="Times New Roman" w:hint="default"/>
      </w:rPr>
    </w:lvl>
    <w:lvl w:ilvl="5" w:tplc="F8CEA2B6" w:tentative="1">
      <w:start w:val="1"/>
      <w:numFmt w:val="bullet"/>
      <w:lvlText w:val="-"/>
      <w:lvlJc w:val="left"/>
      <w:pPr>
        <w:tabs>
          <w:tab w:val="num" w:pos="4320"/>
        </w:tabs>
        <w:ind w:left="4320" w:hanging="360"/>
      </w:pPr>
      <w:rPr>
        <w:rFonts w:ascii="Times New Roman" w:hAnsi="Times New Roman" w:hint="default"/>
      </w:rPr>
    </w:lvl>
    <w:lvl w:ilvl="6" w:tplc="A8A8DE80" w:tentative="1">
      <w:start w:val="1"/>
      <w:numFmt w:val="bullet"/>
      <w:lvlText w:val="-"/>
      <w:lvlJc w:val="left"/>
      <w:pPr>
        <w:tabs>
          <w:tab w:val="num" w:pos="5040"/>
        </w:tabs>
        <w:ind w:left="5040" w:hanging="360"/>
      </w:pPr>
      <w:rPr>
        <w:rFonts w:ascii="Times New Roman" w:hAnsi="Times New Roman" w:hint="default"/>
      </w:rPr>
    </w:lvl>
    <w:lvl w:ilvl="7" w:tplc="82A8EAF0" w:tentative="1">
      <w:start w:val="1"/>
      <w:numFmt w:val="bullet"/>
      <w:lvlText w:val="-"/>
      <w:lvlJc w:val="left"/>
      <w:pPr>
        <w:tabs>
          <w:tab w:val="num" w:pos="5760"/>
        </w:tabs>
        <w:ind w:left="5760" w:hanging="360"/>
      </w:pPr>
      <w:rPr>
        <w:rFonts w:ascii="Times New Roman" w:hAnsi="Times New Roman" w:hint="default"/>
      </w:rPr>
    </w:lvl>
    <w:lvl w:ilvl="8" w:tplc="A1CEF97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418083A"/>
    <w:multiLevelType w:val="hybridMultilevel"/>
    <w:tmpl w:val="3DA40E04"/>
    <w:lvl w:ilvl="0" w:tplc="A844AE00">
      <w:start w:val="1"/>
      <w:numFmt w:val="bullet"/>
      <w:lvlText w:val="-"/>
      <w:lvlJc w:val="left"/>
      <w:pPr>
        <w:tabs>
          <w:tab w:val="num" w:pos="720"/>
        </w:tabs>
        <w:ind w:left="720" w:hanging="360"/>
      </w:pPr>
      <w:rPr>
        <w:rFonts w:ascii="Times New Roman" w:hAnsi="Times New Roman" w:hint="default"/>
      </w:rPr>
    </w:lvl>
    <w:lvl w:ilvl="1" w:tplc="A0C40042" w:tentative="1">
      <w:start w:val="1"/>
      <w:numFmt w:val="bullet"/>
      <w:lvlText w:val="-"/>
      <w:lvlJc w:val="left"/>
      <w:pPr>
        <w:tabs>
          <w:tab w:val="num" w:pos="1440"/>
        </w:tabs>
        <w:ind w:left="1440" w:hanging="360"/>
      </w:pPr>
      <w:rPr>
        <w:rFonts w:ascii="Times New Roman" w:hAnsi="Times New Roman" w:hint="default"/>
      </w:rPr>
    </w:lvl>
    <w:lvl w:ilvl="2" w:tplc="2CAAEEA6" w:tentative="1">
      <w:start w:val="1"/>
      <w:numFmt w:val="bullet"/>
      <w:lvlText w:val="-"/>
      <w:lvlJc w:val="left"/>
      <w:pPr>
        <w:tabs>
          <w:tab w:val="num" w:pos="2160"/>
        </w:tabs>
        <w:ind w:left="2160" w:hanging="360"/>
      </w:pPr>
      <w:rPr>
        <w:rFonts w:ascii="Times New Roman" w:hAnsi="Times New Roman" w:hint="default"/>
      </w:rPr>
    </w:lvl>
    <w:lvl w:ilvl="3" w:tplc="D6A041E0" w:tentative="1">
      <w:start w:val="1"/>
      <w:numFmt w:val="bullet"/>
      <w:lvlText w:val="-"/>
      <w:lvlJc w:val="left"/>
      <w:pPr>
        <w:tabs>
          <w:tab w:val="num" w:pos="2880"/>
        </w:tabs>
        <w:ind w:left="2880" w:hanging="360"/>
      </w:pPr>
      <w:rPr>
        <w:rFonts w:ascii="Times New Roman" w:hAnsi="Times New Roman" w:hint="default"/>
      </w:rPr>
    </w:lvl>
    <w:lvl w:ilvl="4" w:tplc="A260D202" w:tentative="1">
      <w:start w:val="1"/>
      <w:numFmt w:val="bullet"/>
      <w:lvlText w:val="-"/>
      <w:lvlJc w:val="left"/>
      <w:pPr>
        <w:tabs>
          <w:tab w:val="num" w:pos="3600"/>
        </w:tabs>
        <w:ind w:left="3600" w:hanging="360"/>
      </w:pPr>
      <w:rPr>
        <w:rFonts w:ascii="Times New Roman" w:hAnsi="Times New Roman" w:hint="default"/>
      </w:rPr>
    </w:lvl>
    <w:lvl w:ilvl="5" w:tplc="26226702" w:tentative="1">
      <w:start w:val="1"/>
      <w:numFmt w:val="bullet"/>
      <w:lvlText w:val="-"/>
      <w:lvlJc w:val="left"/>
      <w:pPr>
        <w:tabs>
          <w:tab w:val="num" w:pos="4320"/>
        </w:tabs>
        <w:ind w:left="4320" w:hanging="360"/>
      </w:pPr>
      <w:rPr>
        <w:rFonts w:ascii="Times New Roman" w:hAnsi="Times New Roman" w:hint="default"/>
      </w:rPr>
    </w:lvl>
    <w:lvl w:ilvl="6" w:tplc="1A92B3F2" w:tentative="1">
      <w:start w:val="1"/>
      <w:numFmt w:val="bullet"/>
      <w:lvlText w:val="-"/>
      <w:lvlJc w:val="left"/>
      <w:pPr>
        <w:tabs>
          <w:tab w:val="num" w:pos="5040"/>
        </w:tabs>
        <w:ind w:left="5040" w:hanging="360"/>
      </w:pPr>
      <w:rPr>
        <w:rFonts w:ascii="Times New Roman" w:hAnsi="Times New Roman" w:hint="default"/>
      </w:rPr>
    </w:lvl>
    <w:lvl w:ilvl="7" w:tplc="D74AF380" w:tentative="1">
      <w:start w:val="1"/>
      <w:numFmt w:val="bullet"/>
      <w:lvlText w:val="-"/>
      <w:lvlJc w:val="left"/>
      <w:pPr>
        <w:tabs>
          <w:tab w:val="num" w:pos="5760"/>
        </w:tabs>
        <w:ind w:left="5760" w:hanging="360"/>
      </w:pPr>
      <w:rPr>
        <w:rFonts w:ascii="Times New Roman" w:hAnsi="Times New Roman" w:hint="default"/>
      </w:rPr>
    </w:lvl>
    <w:lvl w:ilvl="8" w:tplc="0FF445B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7E42576"/>
    <w:multiLevelType w:val="hybridMultilevel"/>
    <w:tmpl w:val="7FF09BDA"/>
    <w:lvl w:ilvl="0" w:tplc="5D5AE414">
      <w:numFmt w:val="bullet"/>
      <w:lvlText w:val="-"/>
      <w:lvlJc w:val="left"/>
      <w:pPr>
        <w:ind w:left="2120" w:hanging="360"/>
      </w:pPr>
      <w:rPr>
        <w:rFonts w:ascii="Arial" w:eastAsiaTheme="minorEastAsia" w:hAnsi="Arial" w:cs="Arial" w:hint="default"/>
      </w:rPr>
    </w:lvl>
    <w:lvl w:ilvl="1" w:tplc="08090003" w:tentative="1">
      <w:start w:val="1"/>
      <w:numFmt w:val="bullet"/>
      <w:lvlText w:val="o"/>
      <w:lvlJc w:val="left"/>
      <w:pPr>
        <w:ind w:left="2840" w:hanging="360"/>
      </w:pPr>
      <w:rPr>
        <w:rFonts w:ascii="Courier New" w:hAnsi="Courier New" w:cs="Courier New" w:hint="default"/>
      </w:rPr>
    </w:lvl>
    <w:lvl w:ilvl="2" w:tplc="08090005" w:tentative="1">
      <w:start w:val="1"/>
      <w:numFmt w:val="bullet"/>
      <w:lvlText w:val=""/>
      <w:lvlJc w:val="left"/>
      <w:pPr>
        <w:ind w:left="3560" w:hanging="360"/>
      </w:pPr>
      <w:rPr>
        <w:rFonts w:ascii="Wingdings" w:hAnsi="Wingdings" w:hint="default"/>
      </w:rPr>
    </w:lvl>
    <w:lvl w:ilvl="3" w:tplc="08090001" w:tentative="1">
      <w:start w:val="1"/>
      <w:numFmt w:val="bullet"/>
      <w:lvlText w:val=""/>
      <w:lvlJc w:val="left"/>
      <w:pPr>
        <w:ind w:left="4280" w:hanging="360"/>
      </w:pPr>
      <w:rPr>
        <w:rFonts w:ascii="Symbol" w:hAnsi="Symbol" w:hint="default"/>
      </w:rPr>
    </w:lvl>
    <w:lvl w:ilvl="4" w:tplc="08090003" w:tentative="1">
      <w:start w:val="1"/>
      <w:numFmt w:val="bullet"/>
      <w:lvlText w:val="o"/>
      <w:lvlJc w:val="left"/>
      <w:pPr>
        <w:ind w:left="5000" w:hanging="360"/>
      </w:pPr>
      <w:rPr>
        <w:rFonts w:ascii="Courier New" w:hAnsi="Courier New" w:cs="Courier New" w:hint="default"/>
      </w:rPr>
    </w:lvl>
    <w:lvl w:ilvl="5" w:tplc="08090005" w:tentative="1">
      <w:start w:val="1"/>
      <w:numFmt w:val="bullet"/>
      <w:lvlText w:val=""/>
      <w:lvlJc w:val="left"/>
      <w:pPr>
        <w:ind w:left="5720" w:hanging="360"/>
      </w:pPr>
      <w:rPr>
        <w:rFonts w:ascii="Wingdings" w:hAnsi="Wingdings" w:hint="default"/>
      </w:rPr>
    </w:lvl>
    <w:lvl w:ilvl="6" w:tplc="08090001" w:tentative="1">
      <w:start w:val="1"/>
      <w:numFmt w:val="bullet"/>
      <w:lvlText w:val=""/>
      <w:lvlJc w:val="left"/>
      <w:pPr>
        <w:ind w:left="6440" w:hanging="360"/>
      </w:pPr>
      <w:rPr>
        <w:rFonts w:ascii="Symbol" w:hAnsi="Symbol" w:hint="default"/>
      </w:rPr>
    </w:lvl>
    <w:lvl w:ilvl="7" w:tplc="08090003" w:tentative="1">
      <w:start w:val="1"/>
      <w:numFmt w:val="bullet"/>
      <w:lvlText w:val="o"/>
      <w:lvlJc w:val="left"/>
      <w:pPr>
        <w:ind w:left="7160" w:hanging="360"/>
      </w:pPr>
      <w:rPr>
        <w:rFonts w:ascii="Courier New" w:hAnsi="Courier New" w:cs="Courier New" w:hint="default"/>
      </w:rPr>
    </w:lvl>
    <w:lvl w:ilvl="8" w:tplc="08090005" w:tentative="1">
      <w:start w:val="1"/>
      <w:numFmt w:val="bullet"/>
      <w:lvlText w:val=""/>
      <w:lvlJc w:val="left"/>
      <w:pPr>
        <w:ind w:left="7880" w:hanging="360"/>
      </w:pPr>
      <w:rPr>
        <w:rFonts w:ascii="Wingdings" w:hAnsi="Wingdings" w:hint="default"/>
      </w:rPr>
    </w:lvl>
  </w:abstractNum>
  <w:abstractNum w:abstractNumId="13" w15:restartNumberingAfterBreak="0">
    <w:nsid w:val="7AF72C9C"/>
    <w:multiLevelType w:val="hybridMultilevel"/>
    <w:tmpl w:val="401A7E68"/>
    <w:lvl w:ilvl="0" w:tplc="A844AE00">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C33CDD"/>
    <w:multiLevelType w:val="hybridMultilevel"/>
    <w:tmpl w:val="3FE45A7E"/>
    <w:lvl w:ilvl="0" w:tplc="20305D96">
      <w:start w:val="1"/>
      <w:numFmt w:val="bullet"/>
      <w:lvlText w:val="-"/>
      <w:lvlJc w:val="left"/>
      <w:pPr>
        <w:tabs>
          <w:tab w:val="num" w:pos="720"/>
        </w:tabs>
        <w:ind w:left="720" w:hanging="360"/>
      </w:pPr>
      <w:rPr>
        <w:rFonts w:ascii="Times New Roman" w:hAnsi="Times New Roman" w:hint="default"/>
      </w:rPr>
    </w:lvl>
    <w:lvl w:ilvl="1" w:tplc="D058634E" w:tentative="1">
      <w:start w:val="1"/>
      <w:numFmt w:val="bullet"/>
      <w:lvlText w:val="-"/>
      <w:lvlJc w:val="left"/>
      <w:pPr>
        <w:tabs>
          <w:tab w:val="num" w:pos="1440"/>
        </w:tabs>
        <w:ind w:left="1440" w:hanging="360"/>
      </w:pPr>
      <w:rPr>
        <w:rFonts w:ascii="Times New Roman" w:hAnsi="Times New Roman" w:hint="default"/>
      </w:rPr>
    </w:lvl>
    <w:lvl w:ilvl="2" w:tplc="136A0BAA" w:tentative="1">
      <w:start w:val="1"/>
      <w:numFmt w:val="bullet"/>
      <w:lvlText w:val="-"/>
      <w:lvlJc w:val="left"/>
      <w:pPr>
        <w:tabs>
          <w:tab w:val="num" w:pos="2160"/>
        </w:tabs>
        <w:ind w:left="2160" w:hanging="360"/>
      </w:pPr>
      <w:rPr>
        <w:rFonts w:ascii="Times New Roman" w:hAnsi="Times New Roman" w:hint="default"/>
      </w:rPr>
    </w:lvl>
    <w:lvl w:ilvl="3" w:tplc="BD6ECA3C" w:tentative="1">
      <w:start w:val="1"/>
      <w:numFmt w:val="bullet"/>
      <w:lvlText w:val="-"/>
      <w:lvlJc w:val="left"/>
      <w:pPr>
        <w:tabs>
          <w:tab w:val="num" w:pos="2880"/>
        </w:tabs>
        <w:ind w:left="2880" w:hanging="360"/>
      </w:pPr>
      <w:rPr>
        <w:rFonts w:ascii="Times New Roman" w:hAnsi="Times New Roman" w:hint="default"/>
      </w:rPr>
    </w:lvl>
    <w:lvl w:ilvl="4" w:tplc="12FE1DE4" w:tentative="1">
      <w:start w:val="1"/>
      <w:numFmt w:val="bullet"/>
      <w:lvlText w:val="-"/>
      <w:lvlJc w:val="left"/>
      <w:pPr>
        <w:tabs>
          <w:tab w:val="num" w:pos="3600"/>
        </w:tabs>
        <w:ind w:left="3600" w:hanging="360"/>
      </w:pPr>
      <w:rPr>
        <w:rFonts w:ascii="Times New Roman" w:hAnsi="Times New Roman" w:hint="default"/>
      </w:rPr>
    </w:lvl>
    <w:lvl w:ilvl="5" w:tplc="0EEA7672" w:tentative="1">
      <w:start w:val="1"/>
      <w:numFmt w:val="bullet"/>
      <w:lvlText w:val="-"/>
      <w:lvlJc w:val="left"/>
      <w:pPr>
        <w:tabs>
          <w:tab w:val="num" w:pos="4320"/>
        </w:tabs>
        <w:ind w:left="4320" w:hanging="360"/>
      </w:pPr>
      <w:rPr>
        <w:rFonts w:ascii="Times New Roman" w:hAnsi="Times New Roman" w:hint="default"/>
      </w:rPr>
    </w:lvl>
    <w:lvl w:ilvl="6" w:tplc="841EE620" w:tentative="1">
      <w:start w:val="1"/>
      <w:numFmt w:val="bullet"/>
      <w:lvlText w:val="-"/>
      <w:lvlJc w:val="left"/>
      <w:pPr>
        <w:tabs>
          <w:tab w:val="num" w:pos="5040"/>
        </w:tabs>
        <w:ind w:left="5040" w:hanging="360"/>
      </w:pPr>
      <w:rPr>
        <w:rFonts w:ascii="Times New Roman" w:hAnsi="Times New Roman" w:hint="default"/>
      </w:rPr>
    </w:lvl>
    <w:lvl w:ilvl="7" w:tplc="0C022BE8" w:tentative="1">
      <w:start w:val="1"/>
      <w:numFmt w:val="bullet"/>
      <w:lvlText w:val="-"/>
      <w:lvlJc w:val="left"/>
      <w:pPr>
        <w:tabs>
          <w:tab w:val="num" w:pos="5760"/>
        </w:tabs>
        <w:ind w:left="5760" w:hanging="360"/>
      </w:pPr>
      <w:rPr>
        <w:rFonts w:ascii="Times New Roman" w:hAnsi="Times New Roman" w:hint="default"/>
      </w:rPr>
    </w:lvl>
    <w:lvl w:ilvl="8" w:tplc="AC3AD7B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E960F32"/>
    <w:multiLevelType w:val="hybridMultilevel"/>
    <w:tmpl w:val="6D6E8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772975">
    <w:abstractNumId w:val="11"/>
  </w:num>
  <w:num w:numId="2" w16cid:durableId="606472937">
    <w:abstractNumId w:val="10"/>
  </w:num>
  <w:num w:numId="3" w16cid:durableId="1600285792">
    <w:abstractNumId w:val="14"/>
  </w:num>
  <w:num w:numId="4" w16cid:durableId="164783989">
    <w:abstractNumId w:val="2"/>
  </w:num>
  <w:num w:numId="5" w16cid:durableId="853805006">
    <w:abstractNumId w:val="6"/>
  </w:num>
  <w:num w:numId="6" w16cid:durableId="1426806258">
    <w:abstractNumId w:val="15"/>
  </w:num>
  <w:num w:numId="7" w16cid:durableId="1930002000">
    <w:abstractNumId w:val="3"/>
  </w:num>
  <w:num w:numId="8" w16cid:durableId="281771906">
    <w:abstractNumId w:val="8"/>
  </w:num>
  <w:num w:numId="9" w16cid:durableId="649331610">
    <w:abstractNumId w:val="7"/>
  </w:num>
  <w:num w:numId="10" w16cid:durableId="2047101846">
    <w:abstractNumId w:val="0"/>
  </w:num>
  <w:num w:numId="11" w16cid:durableId="1889947953">
    <w:abstractNumId w:val="1"/>
  </w:num>
  <w:num w:numId="12" w16cid:durableId="925268933">
    <w:abstractNumId w:val="13"/>
  </w:num>
  <w:num w:numId="13" w16cid:durableId="1826167316">
    <w:abstractNumId w:val="5"/>
  </w:num>
  <w:num w:numId="14" w16cid:durableId="299114288">
    <w:abstractNumId w:val="4"/>
  </w:num>
  <w:num w:numId="15" w16cid:durableId="957221555">
    <w:abstractNumId w:val="12"/>
  </w:num>
  <w:num w:numId="16" w16cid:durableId="15171134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2D"/>
    <w:rsid w:val="00064CB9"/>
    <w:rsid w:val="00074CA4"/>
    <w:rsid w:val="000A4395"/>
    <w:rsid w:val="00125632"/>
    <w:rsid w:val="001E4A2D"/>
    <w:rsid w:val="002055AB"/>
    <w:rsid w:val="00234222"/>
    <w:rsid w:val="0023583D"/>
    <w:rsid w:val="00243706"/>
    <w:rsid w:val="002C367A"/>
    <w:rsid w:val="003154BA"/>
    <w:rsid w:val="00421223"/>
    <w:rsid w:val="00445772"/>
    <w:rsid w:val="004F3519"/>
    <w:rsid w:val="006668BA"/>
    <w:rsid w:val="006A0EE9"/>
    <w:rsid w:val="006D1141"/>
    <w:rsid w:val="007403D1"/>
    <w:rsid w:val="00752FE2"/>
    <w:rsid w:val="0077043D"/>
    <w:rsid w:val="007C7EA2"/>
    <w:rsid w:val="00815FFE"/>
    <w:rsid w:val="00820430"/>
    <w:rsid w:val="0084652A"/>
    <w:rsid w:val="00874FBC"/>
    <w:rsid w:val="0097488D"/>
    <w:rsid w:val="00A14A4A"/>
    <w:rsid w:val="00A84FAF"/>
    <w:rsid w:val="00AE6197"/>
    <w:rsid w:val="00AF06CD"/>
    <w:rsid w:val="00B31333"/>
    <w:rsid w:val="00B413FB"/>
    <w:rsid w:val="00B97836"/>
    <w:rsid w:val="00BB49E2"/>
    <w:rsid w:val="00BF59DD"/>
    <w:rsid w:val="00C14888"/>
    <w:rsid w:val="00C34591"/>
    <w:rsid w:val="00CA2E4B"/>
    <w:rsid w:val="00D002D0"/>
    <w:rsid w:val="00D5638E"/>
    <w:rsid w:val="00EC2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10207"/>
  <w15:chartTrackingRefBased/>
  <w15:docId w15:val="{D07B3241-832A-3F49-BFDC-390DD4BCC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A2D"/>
    <w:pPr>
      <w:spacing w:after="0" w:line="240" w:lineRule="auto"/>
    </w:pPr>
    <w:rPr>
      <w:rFonts w:ascii="Times New Roman" w:eastAsia="Times New Roman" w:hAnsi="Times New Roman" w:cs="Times New Roman"/>
      <w:kern w:val="0"/>
      <w:lang w:eastAsia="zh-CN"/>
      <w14:ligatures w14:val="none"/>
    </w:rPr>
  </w:style>
  <w:style w:type="paragraph" w:styleId="Heading1">
    <w:name w:val="heading 1"/>
    <w:basedOn w:val="Normal"/>
    <w:next w:val="Normal"/>
    <w:link w:val="Heading1Char"/>
    <w:uiPriority w:val="9"/>
    <w:qFormat/>
    <w:rsid w:val="001E4A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4A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A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A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A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A2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A2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A2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A2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4A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A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A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A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A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A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A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A2D"/>
    <w:rPr>
      <w:rFonts w:eastAsiaTheme="majorEastAsia" w:cstheme="majorBidi"/>
      <w:color w:val="272727" w:themeColor="text1" w:themeTint="D8"/>
    </w:rPr>
  </w:style>
  <w:style w:type="paragraph" w:styleId="Title">
    <w:name w:val="Title"/>
    <w:basedOn w:val="Normal"/>
    <w:next w:val="Normal"/>
    <w:link w:val="TitleChar"/>
    <w:uiPriority w:val="10"/>
    <w:qFormat/>
    <w:rsid w:val="001E4A2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A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A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A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A2D"/>
    <w:pPr>
      <w:spacing w:before="160"/>
      <w:jc w:val="center"/>
    </w:pPr>
    <w:rPr>
      <w:i/>
      <w:iCs/>
      <w:color w:val="404040" w:themeColor="text1" w:themeTint="BF"/>
    </w:rPr>
  </w:style>
  <w:style w:type="character" w:customStyle="1" w:styleId="QuoteChar">
    <w:name w:val="Quote Char"/>
    <w:basedOn w:val="DefaultParagraphFont"/>
    <w:link w:val="Quote"/>
    <w:uiPriority w:val="29"/>
    <w:rsid w:val="001E4A2D"/>
    <w:rPr>
      <w:i/>
      <w:iCs/>
      <w:color w:val="404040" w:themeColor="text1" w:themeTint="BF"/>
    </w:rPr>
  </w:style>
  <w:style w:type="paragraph" w:styleId="ListParagraph">
    <w:name w:val="List Paragraph"/>
    <w:basedOn w:val="Normal"/>
    <w:uiPriority w:val="34"/>
    <w:qFormat/>
    <w:rsid w:val="001E4A2D"/>
    <w:pPr>
      <w:ind w:left="720"/>
      <w:contextualSpacing/>
    </w:pPr>
  </w:style>
  <w:style w:type="character" w:styleId="IntenseEmphasis">
    <w:name w:val="Intense Emphasis"/>
    <w:basedOn w:val="DefaultParagraphFont"/>
    <w:uiPriority w:val="21"/>
    <w:qFormat/>
    <w:rsid w:val="001E4A2D"/>
    <w:rPr>
      <w:i/>
      <w:iCs/>
      <w:color w:val="0F4761" w:themeColor="accent1" w:themeShade="BF"/>
    </w:rPr>
  </w:style>
  <w:style w:type="paragraph" w:styleId="IntenseQuote">
    <w:name w:val="Intense Quote"/>
    <w:basedOn w:val="Normal"/>
    <w:next w:val="Normal"/>
    <w:link w:val="IntenseQuoteChar"/>
    <w:uiPriority w:val="30"/>
    <w:qFormat/>
    <w:rsid w:val="001E4A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A2D"/>
    <w:rPr>
      <w:i/>
      <w:iCs/>
      <w:color w:val="0F4761" w:themeColor="accent1" w:themeShade="BF"/>
    </w:rPr>
  </w:style>
  <w:style w:type="character" w:styleId="IntenseReference">
    <w:name w:val="Intense Reference"/>
    <w:basedOn w:val="DefaultParagraphFont"/>
    <w:uiPriority w:val="32"/>
    <w:qFormat/>
    <w:rsid w:val="001E4A2D"/>
    <w:rPr>
      <w:b/>
      <w:bCs/>
      <w:smallCaps/>
      <w:color w:val="0F4761" w:themeColor="accent1" w:themeShade="BF"/>
      <w:spacing w:val="5"/>
    </w:rPr>
  </w:style>
  <w:style w:type="table" w:styleId="TableGrid">
    <w:name w:val="Table Grid"/>
    <w:basedOn w:val="TableNormal"/>
    <w:uiPriority w:val="39"/>
    <w:rsid w:val="001E4A2D"/>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4A2D"/>
    <w:rPr>
      <w:color w:val="467886" w:themeColor="hyperlink"/>
      <w:u w:val="single"/>
    </w:rPr>
  </w:style>
  <w:style w:type="character" w:styleId="UnresolvedMention">
    <w:name w:val="Unresolved Mention"/>
    <w:basedOn w:val="DefaultParagraphFont"/>
    <w:uiPriority w:val="99"/>
    <w:semiHidden/>
    <w:unhideWhenUsed/>
    <w:rsid w:val="001E4A2D"/>
    <w:rPr>
      <w:color w:val="605E5C"/>
      <w:shd w:val="clear" w:color="auto" w:fill="E1DFDD"/>
    </w:rPr>
  </w:style>
  <w:style w:type="character" w:styleId="FollowedHyperlink">
    <w:name w:val="FollowedHyperlink"/>
    <w:basedOn w:val="DefaultParagraphFont"/>
    <w:uiPriority w:val="99"/>
    <w:semiHidden/>
    <w:unhideWhenUsed/>
    <w:rsid w:val="001E4A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1006643">
      <w:bodyDiv w:val="1"/>
      <w:marLeft w:val="0"/>
      <w:marRight w:val="0"/>
      <w:marTop w:val="0"/>
      <w:marBottom w:val="0"/>
      <w:divBdr>
        <w:top w:val="none" w:sz="0" w:space="0" w:color="auto"/>
        <w:left w:val="none" w:sz="0" w:space="0" w:color="auto"/>
        <w:bottom w:val="none" w:sz="0" w:space="0" w:color="auto"/>
        <w:right w:val="none" w:sz="0" w:space="0" w:color="auto"/>
      </w:divBdr>
      <w:divsChild>
        <w:div w:id="776409435">
          <w:marLeft w:val="360"/>
          <w:marRight w:val="0"/>
          <w:marTop w:val="200"/>
          <w:marBottom w:val="0"/>
          <w:divBdr>
            <w:top w:val="none" w:sz="0" w:space="0" w:color="auto"/>
            <w:left w:val="none" w:sz="0" w:space="0" w:color="auto"/>
            <w:bottom w:val="none" w:sz="0" w:space="0" w:color="auto"/>
            <w:right w:val="none" w:sz="0" w:space="0" w:color="auto"/>
          </w:divBdr>
        </w:div>
        <w:div w:id="2044554011">
          <w:marLeft w:val="360"/>
          <w:marRight w:val="0"/>
          <w:marTop w:val="200"/>
          <w:marBottom w:val="0"/>
          <w:divBdr>
            <w:top w:val="none" w:sz="0" w:space="0" w:color="auto"/>
            <w:left w:val="none" w:sz="0" w:space="0" w:color="auto"/>
            <w:bottom w:val="none" w:sz="0" w:space="0" w:color="auto"/>
            <w:right w:val="none" w:sz="0" w:space="0" w:color="auto"/>
          </w:divBdr>
        </w:div>
        <w:div w:id="1794591173">
          <w:marLeft w:val="360"/>
          <w:marRight w:val="0"/>
          <w:marTop w:val="200"/>
          <w:marBottom w:val="0"/>
          <w:divBdr>
            <w:top w:val="none" w:sz="0" w:space="0" w:color="auto"/>
            <w:left w:val="none" w:sz="0" w:space="0" w:color="auto"/>
            <w:bottom w:val="none" w:sz="0" w:space="0" w:color="auto"/>
            <w:right w:val="none" w:sz="0" w:space="0" w:color="auto"/>
          </w:divBdr>
        </w:div>
        <w:div w:id="699935690">
          <w:marLeft w:val="360"/>
          <w:marRight w:val="0"/>
          <w:marTop w:val="200"/>
          <w:marBottom w:val="0"/>
          <w:divBdr>
            <w:top w:val="none" w:sz="0" w:space="0" w:color="auto"/>
            <w:left w:val="none" w:sz="0" w:space="0" w:color="auto"/>
            <w:bottom w:val="none" w:sz="0" w:space="0" w:color="auto"/>
            <w:right w:val="none" w:sz="0" w:space="0" w:color="auto"/>
          </w:divBdr>
        </w:div>
        <w:div w:id="202136761">
          <w:marLeft w:val="360"/>
          <w:marRight w:val="0"/>
          <w:marTop w:val="200"/>
          <w:marBottom w:val="0"/>
          <w:divBdr>
            <w:top w:val="none" w:sz="0" w:space="0" w:color="auto"/>
            <w:left w:val="none" w:sz="0" w:space="0" w:color="auto"/>
            <w:bottom w:val="none" w:sz="0" w:space="0" w:color="auto"/>
            <w:right w:val="none" w:sz="0" w:space="0" w:color="auto"/>
          </w:divBdr>
        </w:div>
        <w:div w:id="2103840568">
          <w:marLeft w:val="360"/>
          <w:marRight w:val="0"/>
          <w:marTop w:val="200"/>
          <w:marBottom w:val="0"/>
          <w:divBdr>
            <w:top w:val="none" w:sz="0" w:space="0" w:color="auto"/>
            <w:left w:val="none" w:sz="0" w:space="0" w:color="auto"/>
            <w:bottom w:val="none" w:sz="0" w:space="0" w:color="auto"/>
            <w:right w:val="none" w:sz="0" w:space="0" w:color="auto"/>
          </w:divBdr>
        </w:div>
        <w:div w:id="652560041">
          <w:marLeft w:val="360"/>
          <w:marRight w:val="0"/>
          <w:marTop w:val="200"/>
          <w:marBottom w:val="0"/>
          <w:divBdr>
            <w:top w:val="none" w:sz="0" w:space="0" w:color="auto"/>
            <w:left w:val="none" w:sz="0" w:space="0" w:color="auto"/>
            <w:bottom w:val="none" w:sz="0" w:space="0" w:color="auto"/>
            <w:right w:val="none" w:sz="0" w:space="0" w:color="auto"/>
          </w:divBdr>
        </w:div>
        <w:div w:id="1068188132">
          <w:marLeft w:val="360"/>
          <w:marRight w:val="0"/>
          <w:marTop w:val="200"/>
          <w:marBottom w:val="0"/>
          <w:divBdr>
            <w:top w:val="none" w:sz="0" w:space="0" w:color="auto"/>
            <w:left w:val="none" w:sz="0" w:space="0" w:color="auto"/>
            <w:bottom w:val="none" w:sz="0" w:space="0" w:color="auto"/>
            <w:right w:val="none" w:sz="0" w:space="0" w:color="auto"/>
          </w:divBdr>
        </w:div>
        <w:div w:id="1984776274">
          <w:marLeft w:val="360"/>
          <w:marRight w:val="0"/>
          <w:marTop w:val="200"/>
          <w:marBottom w:val="0"/>
          <w:divBdr>
            <w:top w:val="none" w:sz="0" w:space="0" w:color="auto"/>
            <w:left w:val="none" w:sz="0" w:space="0" w:color="auto"/>
            <w:bottom w:val="none" w:sz="0" w:space="0" w:color="auto"/>
            <w:right w:val="none" w:sz="0" w:space="0" w:color="auto"/>
          </w:divBdr>
        </w:div>
        <w:div w:id="1179004973">
          <w:marLeft w:val="360"/>
          <w:marRight w:val="0"/>
          <w:marTop w:val="200"/>
          <w:marBottom w:val="0"/>
          <w:divBdr>
            <w:top w:val="none" w:sz="0" w:space="0" w:color="auto"/>
            <w:left w:val="none" w:sz="0" w:space="0" w:color="auto"/>
            <w:bottom w:val="none" w:sz="0" w:space="0" w:color="auto"/>
            <w:right w:val="none" w:sz="0" w:space="0" w:color="auto"/>
          </w:divBdr>
        </w:div>
        <w:div w:id="1537815160">
          <w:marLeft w:val="360"/>
          <w:marRight w:val="0"/>
          <w:marTop w:val="200"/>
          <w:marBottom w:val="0"/>
          <w:divBdr>
            <w:top w:val="none" w:sz="0" w:space="0" w:color="auto"/>
            <w:left w:val="none" w:sz="0" w:space="0" w:color="auto"/>
            <w:bottom w:val="none" w:sz="0" w:space="0" w:color="auto"/>
            <w:right w:val="none" w:sz="0" w:space="0" w:color="auto"/>
          </w:divBdr>
        </w:div>
        <w:div w:id="178549345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ole-brown.co.uk/reflective-model-according-to-kolb/" TargetMode="External"/><Relationship Id="rId13" Type="http://schemas.openxmlformats.org/officeDocument/2006/relationships/hyperlink" Target="https://www.structural-learning.com/post/kolbs-learning-cycle" TargetMode="External"/><Relationship Id="rId18" Type="http://schemas.openxmlformats.org/officeDocument/2006/relationships/hyperlink" Target="https://studyprism.co.uk/reflective-practice/models/gibbs-reflective-cycle/" TargetMode="External"/><Relationship Id="rId3" Type="http://schemas.openxmlformats.org/officeDocument/2006/relationships/settings" Target="settings.xml"/><Relationship Id="rId21" Type="http://schemas.openxmlformats.org/officeDocument/2006/relationships/hyperlink" Target="https://libguides.hull.ac.uk/reflectivewriting/schon" TargetMode="External"/><Relationship Id="rId7" Type="http://schemas.openxmlformats.org/officeDocument/2006/relationships/hyperlink" Target="https://birthto5matters.org.uk/wp-content/uploads/2021/03/PDF-20-Professional-Reflective-Practice-1-1.pdf" TargetMode="External"/><Relationship Id="rId12" Type="http://schemas.openxmlformats.org/officeDocument/2006/relationships/hyperlink" Target="https://content.iriss.org.uk/reflectivepractice/what.html#:~:text=John%20Dewey%20(1933)%20placed%20great,us%20to%20learn%20from%20experience" TargetMode="External"/><Relationship Id="rId17" Type="http://schemas.openxmlformats.org/officeDocument/2006/relationships/hyperlink" Target="https://www.skillsyouneed.com/ps/reflective-practice.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yassignmentservices.co.uk/blog/a-closer-look-into-at-gibbs-reflective-cycle" TargetMode="External"/><Relationship Id="rId20" Type="http://schemas.openxmlformats.org/officeDocument/2006/relationships/hyperlink" Target="https://libguides.hull.ac.uk/reflectivewriting/kolb"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orkplacehero.co.uk/blog/the-sch&#246;n-reflection-model#:~:text=It%20provides%20individuals%20with%20a,grow%20both%20personally%20and%20professionally"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education.nsw.gov.au/teaching-and-learning/professional-learning/teacher-quality-and-accreditation/strong-start-great-teachers/developing-focus/reflective-practice" TargetMode="External"/><Relationship Id="rId23" Type="http://schemas.openxmlformats.org/officeDocument/2006/relationships/hyperlink" Target="https://dera.ioe.ac.uk/id/eprint/13026/1/3573.pdf" TargetMode="External"/><Relationship Id="rId10" Type="http://schemas.openxmlformats.org/officeDocument/2006/relationships/hyperlink" Target="https://fourweekmba.com/kolb-reflective-cycle/#Advantages_of_Kolbs_reflective_cycle" TargetMode="External"/><Relationship Id="rId19" Type="http://schemas.openxmlformats.org/officeDocument/2006/relationships/hyperlink" Target="https://my.cumbria.ac.uk/media/MyCumbria/Documents/ReflectiveCycleGibbs.pdf" TargetMode="External"/><Relationship Id="rId4" Type="http://schemas.openxmlformats.org/officeDocument/2006/relationships/webSettings" Target="webSettings.xml"/><Relationship Id="rId9" Type="http://schemas.openxmlformats.org/officeDocument/2006/relationships/hyperlink" Target="https://www.cambridge-community.org.uk/professional-development/gswrp/index.html" TargetMode="External"/><Relationship Id="rId14" Type="http://schemas.openxmlformats.org/officeDocument/2006/relationships/hyperlink" Target="https://www.structural-learning.com/post/gibbs-reflective-cycle" TargetMode="External"/><Relationship Id="rId22" Type="http://schemas.openxmlformats.org/officeDocument/2006/relationships/hyperlink" Target="https://doi-org.ezproxy.uwtsd.ac.uk/10.1177/10525629221114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1801</Words>
  <Characters>10271</Characters>
  <Application>Microsoft Office Word</Application>
  <DocSecurity>0</DocSecurity>
  <Lines>85</Lines>
  <Paragraphs>24</Paragraphs>
  <ScaleCrop>false</ScaleCrop>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Norman (2305134)</dc:creator>
  <cp:keywords/>
  <dc:description/>
  <cp:lastModifiedBy>Sophie Norman (2305134)</cp:lastModifiedBy>
  <cp:revision>3</cp:revision>
  <dcterms:created xsi:type="dcterms:W3CDTF">2024-10-29T21:39:00Z</dcterms:created>
  <dcterms:modified xsi:type="dcterms:W3CDTF">2024-10-30T19:34:00Z</dcterms:modified>
</cp:coreProperties>
</file>