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30886793"/>
        <w:docPartObj>
          <w:docPartGallery w:val="Cover Pages"/>
          <w:docPartUnique/>
        </w:docPartObj>
      </w:sdtPr>
      <w:sdtEndPr>
        <w:rPr>
          <w:rFonts w:eastAsiaTheme="minorHAnsi"/>
          <w:color w:val="auto"/>
          <w:lang w:val="en-GB"/>
        </w:rPr>
      </w:sdtEndPr>
      <w:sdtContent>
        <w:p w14:paraId="4B409C45" w14:textId="62CE7017" w:rsidR="00990578" w:rsidRDefault="00990578">
          <w:pPr>
            <w:pStyle w:val="NoSpacing"/>
            <w:spacing w:before="1540" w:after="240"/>
            <w:jc w:val="center"/>
            <w:rPr>
              <w:color w:val="4472C4" w:themeColor="accent1"/>
            </w:rPr>
          </w:pPr>
          <w:r>
            <w:rPr>
              <w:noProof/>
              <w:color w:val="4472C4" w:themeColor="accent1"/>
            </w:rPr>
            <w:drawing>
              <wp:inline distT="0" distB="0" distL="0" distR="0" wp14:anchorId="14D9D374" wp14:editId="0391BF8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1CDD8C1955B84E078C026AFE830D8B72"/>
            </w:placeholder>
            <w:dataBinding w:prefixMappings="xmlns:ns0='http://purl.org/dc/elements/1.1/' xmlns:ns1='http://schemas.openxmlformats.org/package/2006/metadata/core-properties' " w:xpath="/ns1:coreProperties[1]/ns0:title[1]" w:storeItemID="{6C3C8BC8-F283-45AE-878A-BAB7291924A1}"/>
            <w:text/>
          </w:sdtPr>
          <w:sdtContent>
            <w:p w14:paraId="11ED1315" w14:textId="4F077C90" w:rsidR="00990578" w:rsidRPr="00990578" w:rsidRDefault="00990578" w:rsidP="0099057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olor w:val="4472C4" w:themeColor="accent1"/>
                  <w:sz w:val="80"/>
                  <w:szCs w:val="80"/>
                </w:rPr>
                <w:t>T</w:t>
              </w:r>
              <w:r w:rsidRPr="00990578">
                <w:rPr>
                  <w:rFonts w:asciiTheme="majorHAnsi" w:eastAsiaTheme="majorEastAsia" w:hAnsiTheme="majorHAnsi" w:cstheme="majorBidi"/>
                  <w:color w:val="4472C4" w:themeColor="accent1"/>
                  <w:sz w:val="80"/>
                  <w:szCs w:val="80"/>
                </w:rPr>
                <w:t>he link between people</w:t>
              </w:r>
              <w:r w:rsidRPr="00990578">
                <w:rPr>
                  <w:rFonts w:asciiTheme="majorHAnsi" w:eastAsiaTheme="majorEastAsia" w:hAnsiTheme="majorHAnsi" w:cstheme="majorBidi"/>
                  <w:caps/>
                  <w:color w:val="4472C4" w:themeColor="accent1"/>
                  <w:sz w:val="80"/>
                  <w:szCs w:val="80"/>
                </w:rPr>
                <w:t xml:space="preserve"> </w:t>
              </w:r>
              <w:r w:rsidRPr="00990578">
                <w:rPr>
                  <w:rFonts w:asciiTheme="majorHAnsi" w:eastAsiaTheme="majorEastAsia" w:hAnsiTheme="majorHAnsi" w:cstheme="majorBidi"/>
                  <w:color w:val="4472C4" w:themeColor="accent1"/>
                  <w:sz w:val="80"/>
                  <w:szCs w:val="80"/>
                </w:rPr>
                <w:t>management, employee</w:t>
              </w:r>
              <w:r w:rsidRPr="00990578">
                <w:rPr>
                  <w:rFonts w:asciiTheme="majorHAnsi" w:eastAsiaTheme="majorEastAsia" w:hAnsiTheme="majorHAnsi" w:cstheme="majorBidi"/>
                  <w:caps/>
                  <w:color w:val="4472C4" w:themeColor="accent1"/>
                  <w:sz w:val="80"/>
                  <w:szCs w:val="80"/>
                </w:rPr>
                <w:t xml:space="preserve"> </w:t>
              </w:r>
              <w:r w:rsidRPr="00990578">
                <w:rPr>
                  <w:rFonts w:asciiTheme="majorHAnsi" w:eastAsiaTheme="majorEastAsia" w:hAnsiTheme="majorHAnsi" w:cstheme="majorBidi"/>
                  <w:color w:val="4472C4" w:themeColor="accent1"/>
                  <w:sz w:val="80"/>
                  <w:szCs w:val="80"/>
                </w:rPr>
                <w:t>wellbeing and performance</w:t>
              </w:r>
            </w:p>
          </w:sdtContent>
        </w:sdt>
        <w:p w14:paraId="4F01D875" w14:textId="77777777" w:rsidR="00990578" w:rsidRDefault="009905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6DE608" wp14:editId="581E6C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14:paraId="79EA0B95" w14:textId="6C5C10FD" w:rsidR="00990578" w:rsidRDefault="00990578">
                                    <w:pPr>
                                      <w:pStyle w:val="NoSpacing"/>
                                      <w:spacing w:after="40"/>
                                      <w:jc w:val="center"/>
                                      <w:rPr>
                                        <w:caps/>
                                        <w:color w:val="4472C4" w:themeColor="accent1"/>
                                        <w:sz w:val="28"/>
                                        <w:szCs w:val="28"/>
                                      </w:rPr>
                                    </w:pPr>
                                    <w:r>
                                      <w:rPr>
                                        <w:caps/>
                                        <w:color w:val="4472C4" w:themeColor="accent1"/>
                                        <w:sz w:val="28"/>
                                        <w:szCs w:val="28"/>
                                      </w:rPr>
                                      <w:t>July 7, 2023</w:t>
                                    </w:r>
                                  </w:p>
                                </w:sdtContent>
                              </w:sdt>
                              <w:p w14:paraId="22CB40E7" w14:textId="7DD47AAA" w:rsidR="00990578" w:rsidRDefault="0099057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narcisa daniela trifanov </w:t>
                                    </w:r>
                                    <w:r w:rsidRPr="0065596A">
                                      <w:rPr>
                                        <w:caps/>
                                        <w:color w:val="4472C4" w:themeColor="accent1"/>
                                      </w:rPr>
                                      <w:t>1812758</w:t>
                                    </w:r>
                                  </w:sdtContent>
                                </w:sdt>
                              </w:p>
                              <w:p w14:paraId="6A859570" w14:textId="728A2420" w:rsidR="00990578" w:rsidRDefault="0099057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6DE60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14:paraId="79EA0B95" w14:textId="6C5C10FD" w:rsidR="00990578" w:rsidRDefault="00990578">
                              <w:pPr>
                                <w:pStyle w:val="NoSpacing"/>
                                <w:spacing w:after="40"/>
                                <w:jc w:val="center"/>
                                <w:rPr>
                                  <w:caps/>
                                  <w:color w:val="4472C4" w:themeColor="accent1"/>
                                  <w:sz w:val="28"/>
                                  <w:szCs w:val="28"/>
                                </w:rPr>
                              </w:pPr>
                              <w:r>
                                <w:rPr>
                                  <w:caps/>
                                  <w:color w:val="4472C4" w:themeColor="accent1"/>
                                  <w:sz w:val="28"/>
                                  <w:szCs w:val="28"/>
                                </w:rPr>
                                <w:t>July 7, 2023</w:t>
                              </w:r>
                            </w:p>
                          </w:sdtContent>
                        </w:sdt>
                        <w:p w14:paraId="22CB40E7" w14:textId="7DD47AAA" w:rsidR="00990578" w:rsidRDefault="0099057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narcisa daniela trifanov </w:t>
                              </w:r>
                              <w:r w:rsidRPr="0065596A">
                                <w:rPr>
                                  <w:caps/>
                                  <w:color w:val="4472C4" w:themeColor="accent1"/>
                                </w:rPr>
                                <w:t>1812758</w:t>
                              </w:r>
                            </w:sdtContent>
                          </w:sdt>
                        </w:p>
                        <w:p w14:paraId="6A859570" w14:textId="728A2420" w:rsidR="00990578" w:rsidRDefault="0099057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223B9299" wp14:editId="6273AD1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9886B0" w14:textId="3B7FE27F" w:rsidR="00990578" w:rsidRDefault="00990578">
          <w:r>
            <w:br w:type="page"/>
          </w:r>
        </w:p>
      </w:sdtContent>
    </w:sdt>
    <w:p w14:paraId="0C1162FF" w14:textId="11F469A6" w:rsidR="008A449B" w:rsidRDefault="00990578" w:rsidP="00990578">
      <w:pPr>
        <w:pStyle w:val="Heading1"/>
      </w:pPr>
      <w:bookmarkStart w:id="0" w:name="_Toc139529440"/>
      <w:r>
        <w:lastRenderedPageBreak/>
        <w:t>Executive Summary</w:t>
      </w:r>
      <w:bookmarkEnd w:id="0"/>
    </w:p>
    <w:p w14:paraId="70B7B82A" w14:textId="77777777" w:rsidR="00990578" w:rsidRDefault="00990578"/>
    <w:p w14:paraId="392C39AF" w14:textId="7FF09BD4" w:rsidR="00990578" w:rsidRDefault="00917361" w:rsidP="00917361">
      <w:pPr>
        <w:spacing w:line="360" w:lineRule="auto"/>
        <w:jc w:val="both"/>
      </w:pPr>
      <w:r w:rsidRPr="00917361">
        <w:t>This report explores the importance of emotional intelligence and compassionate management in the workplace, particularly in a post-COVID world. It highlights the significant role emotional intelligence plays in individual and organizational performance, emphasizing the connection with employee well-being. The report further discusses the relevance of compassionate leadership as a superior style compared to other leadership approaches. It also presents real organizational issues such as absenteeism and burnout, along with strategies to address them through diversity and hybrid working models. Additionally, the report provides insights into how managers can develop their emotional intelligence and support their teams with these skills</w:t>
      </w:r>
      <w:r>
        <w:t xml:space="preserve">, giving a personal development plan. </w:t>
      </w:r>
    </w:p>
    <w:p w14:paraId="554A838D" w14:textId="77777777" w:rsidR="00990578" w:rsidRDefault="00990578"/>
    <w:p w14:paraId="3987F9FC" w14:textId="77777777" w:rsidR="00990578" w:rsidRDefault="00990578"/>
    <w:p w14:paraId="53FFC1AC" w14:textId="77777777" w:rsidR="00990578" w:rsidRDefault="00990578"/>
    <w:p w14:paraId="79F31663" w14:textId="77777777" w:rsidR="00990578" w:rsidRDefault="00990578"/>
    <w:p w14:paraId="37254656" w14:textId="77777777" w:rsidR="00990578" w:rsidRDefault="00990578"/>
    <w:p w14:paraId="4C75C3D3" w14:textId="77777777" w:rsidR="00990578" w:rsidRDefault="00990578"/>
    <w:p w14:paraId="095F33A4" w14:textId="77777777" w:rsidR="00990578" w:rsidRDefault="00990578"/>
    <w:p w14:paraId="31394461" w14:textId="77777777" w:rsidR="00990578" w:rsidRDefault="00990578"/>
    <w:p w14:paraId="2DD96C33" w14:textId="77777777" w:rsidR="00990578" w:rsidRDefault="00990578"/>
    <w:p w14:paraId="101DAE97" w14:textId="77777777" w:rsidR="00990578" w:rsidRDefault="00990578"/>
    <w:p w14:paraId="171C7CB6" w14:textId="77777777" w:rsidR="00990578" w:rsidRDefault="00990578"/>
    <w:p w14:paraId="1906E434" w14:textId="77777777" w:rsidR="00990578" w:rsidRDefault="00990578"/>
    <w:p w14:paraId="567EE07D" w14:textId="77777777" w:rsidR="00990578" w:rsidRDefault="00990578"/>
    <w:p w14:paraId="5E15429B" w14:textId="77777777" w:rsidR="00990578" w:rsidRDefault="00990578"/>
    <w:p w14:paraId="2279437E" w14:textId="77777777" w:rsidR="00990578" w:rsidRDefault="00990578"/>
    <w:p w14:paraId="3E8774D0" w14:textId="77777777" w:rsidR="00990578" w:rsidRDefault="00990578"/>
    <w:p w14:paraId="27FE6448" w14:textId="77777777" w:rsidR="00990578" w:rsidRDefault="00990578"/>
    <w:p w14:paraId="4494E573" w14:textId="77777777" w:rsidR="00990578" w:rsidRDefault="00990578"/>
    <w:p w14:paraId="0F28960E" w14:textId="77777777" w:rsidR="00990578" w:rsidRDefault="00990578"/>
    <w:p w14:paraId="68A2D0C7" w14:textId="77777777" w:rsidR="00990578" w:rsidRDefault="00990578"/>
    <w:p w14:paraId="5C2EE2A0" w14:textId="77777777" w:rsidR="00990578" w:rsidRDefault="00990578"/>
    <w:p w14:paraId="09D5F6AF" w14:textId="77777777" w:rsidR="00990578" w:rsidRDefault="00990578"/>
    <w:p w14:paraId="7833CC72" w14:textId="77777777" w:rsidR="00990578" w:rsidRDefault="00990578"/>
    <w:p w14:paraId="3BA2ECBC" w14:textId="77777777" w:rsidR="00990578" w:rsidRDefault="00990578"/>
    <w:p w14:paraId="4068FA5A" w14:textId="77777777" w:rsidR="00990578" w:rsidRDefault="00990578"/>
    <w:p w14:paraId="7391F72A" w14:textId="77777777" w:rsidR="00990578" w:rsidRDefault="00990578"/>
    <w:p w14:paraId="186C6C4A" w14:textId="77777777" w:rsidR="00990578" w:rsidRDefault="00990578"/>
    <w:p w14:paraId="48F39972" w14:textId="77777777" w:rsidR="00990578" w:rsidRDefault="00990578"/>
    <w:sdt>
      <w:sdtPr>
        <w:id w:val="626926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A8A3E8" w14:textId="0546D044" w:rsidR="00990578" w:rsidRDefault="00990578">
          <w:pPr>
            <w:pStyle w:val="TOCHeading"/>
          </w:pPr>
          <w:r>
            <w:t>Table of Contents</w:t>
          </w:r>
        </w:p>
        <w:p w14:paraId="34AB74A9" w14:textId="77777777" w:rsidR="00BC7DE9" w:rsidRDefault="00BC7DE9">
          <w:pPr>
            <w:pStyle w:val="TOC1"/>
            <w:tabs>
              <w:tab w:val="right" w:leader="dot" w:pos="9016"/>
            </w:tabs>
          </w:pPr>
        </w:p>
        <w:p w14:paraId="2DB144D3" w14:textId="78B347E4" w:rsidR="00996ACF" w:rsidRDefault="00990578">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529440" w:history="1">
            <w:r w:rsidR="00996ACF" w:rsidRPr="005170BC">
              <w:rPr>
                <w:rStyle w:val="Hyperlink"/>
                <w:noProof/>
              </w:rPr>
              <w:t>Executive Summary</w:t>
            </w:r>
            <w:r w:rsidR="00996ACF">
              <w:rPr>
                <w:noProof/>
                <w:webHidden/>
              </w:rPr>
              <w:tab/>
            </w:r>
            <w:r w:rsidR="00996ACF">
              <w:rPr>
                <w:noProof/>
                <w:webHidden/>
              </w:rPr>
              <w:fldChar w:fldCharType="begin"/>
            </w:r>
            <w:r w:rsidR="00996ACF">
              <w:rPr>
                <w:noProof/>
                <w:webHidden/>
              </w:rPr>
              <w:instrText xml:space="preserve"> PAGEREF _Toc139529440 \h </w:instrText>
            </w:r>
            <w:r w:rsidR="00996ACF">
              <w:rPr>
                <w:noProof/>
                <w:webHidden/>
              </w:rPr>
            </w:r>
            <w:r w:rsidR="00996ACF">
              <w:rPr>
                <w:noProof/>
                <w:webHidden/>
              </w:rPr>
              <w:fldChar w:fldCharType="separate"/>
            </w:r>
            <w:r w:rsidR="00996ACF">
              <w:rPr>
                <w:noProof/>
                <w:webHidden/>
              </w:rPr>
              <w:t>1</w:t>
            </w:r>
            <w:r w:rsidR="00996ACF">
              <w:rPr>
                <w:noProof/>
                <w:webHidden/>
              </w:rPr>
              <w:fldChar w:fldCharType="end"/>
            </w:r>
          </w:hyperlink>
        </w:p>
        <w:p w14:paraId="04AA186A" w14:textId="72BE4C3A" w:rsidR="00996ACF" w:rsidRDefault="00996ACF">
          <w:pPr>
            <w:pStyle w:val="TOC1"/>
            <w:tabs>
              <w:tab w:val="right" w:leader="dot" w:pos="9016"/>
            </w:tabs>
            <w:rPr>
              <w:rFonts w:eastAsiaTheme="minorEastAsia"/>
              <w:noProof/>
              <w:kern w:val="2"/>
              <w:lang w:eastAsia="en-GB"/>
              <w14:ligatures w14:val="standardContextual"/>
            </w:rPr>
          </w:pPr>
          <w:hyperlink w:anchor="_Toc139529441" w:history="1">
            <w:r w:rsidRPr="005170BC">
              <w:rPr>
                <w:rStyle w:val="Hyperlink"/>
                <w:noProof/>
              </w:rPr>
              <w:t>Introduction</w:t>
            </w:r>
            <w:r>
              <w:rPr>
                <w:noProof/>
                <w:webHidden/>
              </w:rPr>
              <w:tab/>
            </w:r>
            <w:r>
              <w:rPr>
                <w:noProof/>
                <w:webHidden/>
              </w:rPr>
              <w:fldChar w:fldCharType="begin"/>
            </w:r>
            <w:r>
              <w:rPr>
                <w:noProof/>
                <w:webHidden/>
              </w:rPr>
              <w:instrText xml:space="preserve"> PAGEREF _Toc139529441 \h </w:instrText>
            </w:r>
            <w:r>
              <w:rPr>
                <w:noProof/>
                <w:webHidden/>
              </w:rPr>
            </w:r>
            <w:r>
              <w:rPr>
                <w:noProof/>
                <w:webHidden/>
              </w:rPr>
              <w:fldChar w:fldCharType="separate"/>
            </w:r>
            <w:r>
              <w:rPr>
                <w:noProof/>
                <w:webHidden/>
              </w:rPr>
              <w:t>2</w:t>
            </w:r>
            <w:r>
              <w:rPr>
                <w:noProof/>
                <w:webHidden/>
              </w:rPr>
              <w:fldChar w:fldCharType="end"/>
            </w:r>
          </w:hyperlink>
        </w:p>
        <w:p w14:paraId="0C77521C" w14:textId="501DC90C" w:rsidR="00996ACF" w:rsidRDefault="00996ACF">
          <w:pPr>
            <w:pStyle w:val="TOC1"/>
            <w:tabs>
              <w:tab w:val="right" w:leader="dot" w:pos="9016"/>
            </w:tabs>
            <w:rPr>
              <w:rFonts w:eastAsiaTheme="minorEastAsia"/>
              <w:noProof/>
              <w:kern w:val="2"/>
              <w:lang w:eastAsia="en-GB"/>
              <w14:ligatures w14:val="standardContextual"/>
            </w:rPr>
          </w:pPr>
          <w:hyperlink w:anchor="_Toc139529442" w:history="1">
            <w:r w:rsidRPr="005170BC">
              <w:rPr>
                <w:rStyle w:val="Hyperlink"/>
                <w:noProof/>
              </w:rPr>
              <w:t>Relationship Between Wellbeing and Individual and Organizational Performance</w:t>
            </w:r>
            <w:r>
              <w:rPr>
                <w:noProof/>
                <w:webHidden/>
              </w:rPr>
              <w:tab/>
            </w:r>
            <w:r>
              <w:rPr>
                <w:noProof/>
                <w:webHidden/>
              </w:rPr>
              <w:fldChar w:fldCharType="begin"/>
            </w:r>
            <w:r>
              <w:rPr>
                <w:noProof/>
                <w:webHidden/>
              </w:rPr>
              <w:instrText xml:space="preserve"> PAGEREF _Toc139529442 \h </w:instrText>
            </w:r>
            <w:r>
              <w:rPr>
                <w:noProof/>
                <w:webHidden/>
              </w:rPr>
            </w:r>
            <w:r>
              <w:rPr>
                <w:noProof/>
                <w:webHidden/>
              </w:rPr>
              <w:fldChar w:fldCharType="separate"/>
            </w:r>
            <w:r>
              <w:rPr>
                <w:noProof/>
                <w:webHidden/>
              </w:rPr>
              <w:t>2</w:t>
            </w:r>
            <w:r>
              <w:rPr>
                <w:noProof/>
                <w:webHidden/>
              </w:rPr>
              <w:fldChar w:fldCharType="end"/>
            </w:r>
          </w:hyperlink>
        </w:p>
        <w:p w14:paraId="5895A71B" w14:textId="0FFF959C" w:rsidR="00996ACF" w:rsidRDefault="00996ACF">
          <w:pPr>
            <w:pStyle w:val="TOC1"/>
            <w:tabs>
              <w:tab w:val="right" w:leader="dot" w:pos="9016"/>
            </w:tabs>
            <w:rPr>
              <w:rFonts w:eastAsiaTheme="minorEastAsia"/>
              <w:noProof/>
              <w:kern w:val="2"/>
              <w:lang w:eastAsia="en-GB"/>
              <w14:ligatures w14:val="standardContextual"/>
            </w:rPr>
          </w:pPr>
          <w:hyperlink w:anchor="_Toc139529443" w:history="1">
            <w:r w:rsidRPr="005170BC">
              <w:rPr>
                <w:rStyle w:val="Hyperlink"/>
                <w:noProof/>
              </w:rPr>
              <w:t>Wellbeing, Emotional Intelligence and Compassionate Management</w:t>
            </w:r>
            <w:r>
              <w:rPr>
                <w:noProof/>
                <w:webHidden/>
              </w:rPr>
              <w:tab/>
            </w:r>
            <w:r>
              <w:rPr>
                <w:noProof/>
                <w:webHidden/>
              </w:rPr>
              <w:fldChar w:fldCharType="begin"/>
            </w:r>
            <w:r>
              <w:rPr>
                <w:noProof/>
                <w:webHidden/>
              </w:rPr>
              <w:instrText xml:space="preserve"> PAGEREF _Toc139529443 \h </w:instrText>
            </w:r>
            <w:r>
              <w:rPr>
                <w:noProof/>
                <w:webHidden/>
              </w:rPr>
            </w:r>
            <w:r>
              <w:rPr>
                <w:noProof/>
                <w:webHidden/>
              </w:rPr>
              <w:fldChar w:fldCharType="separate"/>
            </w:r>
            <w:r>
              <w:rPr>
                <w:noProof/>
                <w:webHidden/>
              </w:rPr>
              <w:t>4</w:t>
            </w:r>
            <w:r>
              <w:rPr>
                <w:noProof/>
                <w:webHidden/>
              </w:rPr>
              <w:fldChar w:fldCharType="end"/>
            </w:r>
          </w:hyperlink>
        </w:p>
        <w:p w14:paraId="003893B9" w14:textId="5BED73FC" w:rsidR="00996ACF" w:rsidRDefault="00996ACF">
          <w:pPr>
            <w:pStyle w:val="TOC1"/>
            <w:tabs>
              <w:tab w:val="right" w:leader="dot" w:pos="9016"/>
            </w:tabs>
            <w:rPr>
              <w:rFonts w:eastAsiaTheme="minorEastAsia"/>
              <w:noProof/>
              <w:kern w:val="2"/>
              <w:lang w:eastAsia="en-GB"/>
              <w14:ligatures w14:val="standardContextual"/>
            </w:rPr>
          </w:pPr>
          <w:hyperlink w:anchor="_Toc139529444" w:history="1">
            <w:r w:rsidRPr="005170BC">
              <w:rPr>
                <w:rStyle w:val="Hyperlink"/>
                <w:noProof/>
              </w:rPr>
              <w:t>Benefits of Emotional Insurance and Wellbeing</w:t>
            </w:r>
            <w:r>
              <w:rPr>
                <w:noProof/>
                <w:webHidden/>
              </w:rPr>
              <w:tab/>
            </w:r>
            <w:r>
              <w:rPr>
                <w:noProof/>
                <w:webHidden/>
              </w:rPr>
              <w:fldChar w:fldCharType="begin"/>
            </w:r>
            <w:r>
              <w:rPr>
                <w:noProof/>
                <w:webHidden/>
              </w:rPr>
              <w:instrText xml:space="preserve"> PAGEREF _Toc139529444 \h </w:instrText>
            </w:r>
            <w:r>
              <w:rPr>
                <w:noProof/>
                <w:webHidden/>
              </w:rPr>
            </w:r>
            <w:r>
              <w:rPr>
                <w:noProof/>
                <w:webHidden/>
              </w:rPr>
              <w:fldChar w:fldCharType="separate"/>
            </w:r>
            <w:r>
              <w:rPr>
                <w:noProof/>
                <w:webHidden/>
              </w:rPr>
              <w:t>7</w:t>
            </w:r>
            <w:r>
              <w:rPr>
                <w:noProof/>
                <w:webHidden/>
              </w:rPr>
              <w:fldChar w:fldCharType="end"/>
            </w:r>
          </w:hyperlink>
        </w:p>
        <w:p w14:paraId="1587DCAD" w14:textId="60DB7FFA" w:rsidR="00996ACF" w:rsidRDefault="00996ACF">
          <w:pPr>
            <w:pStyle w:val="TOC1"/>
            <w:tabs>
              <w:tab w:val="right" w:leader="dot" w:pos="9016"/>
            </w:tabs>
            <w:rPr>
              <w:rFonts w:eastAsiaTheme="minorEastAsia"/>
              <w:noProof/>
              <w:kern w:val="2"/>
              <w:lang w:eastAsia="en-GB"/>
              <w14:ligatures w14:val="standardContextual"/>
            </w:rPr>
          </w:pPr>
          <w:hyperlink w:anchor="_Toc139529445" w:history="1">
            <w:r w:rsidRPr="005170BC">
              <w:rPr>
                <w:rStyle w:val="Hyperlink"/>
                <w:noProof/>
              </w:rPr>
              <w:t>How to develop Emotional Intelligence</w:t>
            </w:r>
            <w:r>
              <w:rPr>
                <w:noProof/>
                <w:webHidden/>
              </w:rPr>
              <w:tab/>
            </w:r>
            <w:r>
              <w:rPr>
                <w:noProof/>
                <w:webHidden/>
              </w:rPr>
              <w:fldChar w:fldCharType="begin"/>
            </w:r>
            <w:r>
              <w:rPr>
                <w:noProof/>
                <w:webHidden/>
              </w:rPr>
              <w:instrText xml:space="preserve"> PAGEREF _Toc139529445 \h </w:instrText>
            </w:r>
            <w:r>
              <w:rPr>
                <w:noProof/>
                <w:webHidden/>
              </w:rPr>
            </w:r>
            <w:r>
              <w:rPr>
                <w:noProof/>
                <w:webHidden/>
              </w:rPr>
              <w:fldChar w:fldCharType="separate"/>
            </w:r>
            <w:r>
              <w:rPr>
                <w:noProof/>
                <w:webHidden/>
              </w:rPr>
              <w:t>8</w:t>
            </w:r>
            <w:r>
              <w:rPr>
                <w:noProof/>
                <w:webHidden/>
              </w:rPr>
              <w:fldChar w:fldCharType="end"/>
            </w:r>
          </w:hyperlink>
        </w:p>
        <w:p w14:paraId="1829A2BB" w14:textId="5118E053" w:rsidR="00996ACF" w:rsidRDefault="00996ACF">
          <w:pPr>
            <w:pStyle w:val="TOC1"/>
            <w:tabs>
              <w:tab w:val="right" w:leader="dot" w:pos="9016"/>
            </w:tabs>
            <w:rPr>
              <w:rFonts w:eastAsiaTheme="minorEastAsia"/>
              <w:noProof/>
              <w:kern w:val="2"/>
              <w:lang w:eastAsia="en-GB"/>
              <w14:ligatures w14:val="standardContextual"/>
            </w:rPr>
          </w:pPr>
          <w:hyperlink w:anchor="_Toc139529446" w:history="1">
            <w:r w:rsidRPr="005170BC">
              <w:rPr>
                <w:rStyle w:val="Hyperlink"/>
                <w:noProof/>
              </w:rPr>
              <w:t>Conclusions</w:t>
            </w:r>
            <w:r>
              <w:rPr>
                <w:noProof/>
                <w:webHidden/>
              </w:rPr>
              <w:tab/>
            </w:r>
            <w:r>
              <w:rPr>
                <w:noProof/>
                <w:webHidden/>
              </w:rPr>
              <w:fldChar w:fldCharType="begin"/>
            </w:r>
            <w:r>
              <w:rPr>
                <w:noProof/>
                <w:webHidden/>
              </w:rPr>
              <w:instrText xml:space="preserve"> PAGEREF _Toc139529446 \h </w:instrText>
            </w:r>
            <w:r>
              <w:rPr>
                <w:noProof/>
                <w:webHidden/>
              </w:rPr>
            </w:r>
            <w:r>
              <w:rPr>
                <w:noProof/>
                <w:webHidden/>
              </w:rPr>
              <w:fldChar w:fldCharType="separate"/>
            </w:r>
            <w:r>
              <w:rPr>
                <w:noProof/>
                <w:webHidden/>
              </w:rPr>
              <w:t>10</w:t>
            </w:r>
            <w:r>
              <w:rPr>
                <w:noProof/>
                <w:webHidden/>
              </w:rPr>
              <w:fldChar w:fldCharType="end"/>
            </w:r>
          </w:hyperlink>
        </w:p>
        <w:p w14:paraId="1054A587" w14:textId="7B199804" w:rsidR="00996ACF" w:rsidRDefault="00996ACF">
          <w:pPr>
            <w:pStyle w:val="TOC1"/>
            <w:tabs>
              <w:tab w:val="right" w:leader="dot" w:pos="9016"/>
            </w:tabs>
            <w:rPr>
              <w:rFonts w:eastAsiaTheme="minorEastAsia"/>
              <w:noProof/>
              <w:kern w:val="2"/>
              <w:lang w:eastAsia="en-GB"/>
              <w14:ligatures w14:val="standardContextual"/>
            </w:rPr>
          </w:pPr>
          <w:hyperlink w:anchor="_Toc139529447" w:history="1">
            <w:r w:rsidRPr="005170BC">
              <w:rPr>
                <w:rStyle w:val="Hyperlink"/>
                <w:noProof/>
              </w:rPr>
              <w:t>List of References</w:t>
            </w:r>
            <w:r>
              <w:rPr>
                <w:noProof/>
                <w:webHidden/>
              </w:rPr>
              <w:tab/>
            </w:r>
            <w:r>
              <w:rPr>
                <w:noProof/>
                <w:webHidden/>
              </w:rPr>
              <w:fldChar w:fldCharType="begin"/>
            </w:r>
            <w:r>
              <w:rPr>
                <w:noProof/>
                <w:webHidden/>
              </w:rPr>
              <w:instrText xml:space="preserve"> PAGEREF _Toc139529447 \h </w:instrText>
            </w:r>
            <w:r>
              <w:rPr>
                <w:noProof/>
                <w:webHidden/>
              </w:rPr>
            </w:r>
            <w:r>
              <w:rPr>
                <w:noProof/>
                <w:webHidden/>
              </w:rPr>
              <w:fldChar w:fldCharType="separate"/>
            </w:r>
            <w:r>
              <w:rPr>
                <w:noProof/>
                <w:webHidden/>
              </w:rPr>
              <w:t>10</w:t>
            </w:r>
            <w:r>
              <w:rPr>
                <w:noProof/>
                <w:webHidden/>
              </w:rPr>
              <w:fldChar w:fldCharType="end"/>
            </w:r>
          </w:hyperlink>
        </w:p>
        <w:p w14:paraId="23A4B547" w14:textId="1A5EDD8E" w:rsidR="00990578" w:rsidRDefault="00990578">
          <w:r>
            <w:rPr>
              <w:b/>
              <w:bCs/>
              <w:noProof/>
            </w:rPr>
            <w:fldChar w:fldCharType="end"/>
          </w:r>
        </w:p>
      </w:sdtContent>
    </w:sdt>
    <w:p w14:paraId="320ED2A6" w14:textId="77777777" w:rsidR="00990578" w:rsidRDefault="00990578"/>
    <w:p w14:paraId="684529F7" w14:textId="77777777" w:rsidR="00996ACF" w:rsidRDefault="00996ACF"/>
    <w:p w14:paraId="6B74609C" w14:textId="77777777" w:rsidR="00996ACF" w:rsidRDefault="00996ACF"/>
    <w:p w14:paraId="4332EDBF" w14:textId="77777777" w:rsidR="00996ACF" w:rsidRDefault="00996ACF"/>
    <w:p w14:paraId="4E4E410C" w14:textId="77777777" w:rsidR="00996ACF" w:rsidRDefault="00996ACF"/>
    <w:p w14:paraId="5BA136E6" w14:textId="77777777" w:rsidR="00996ACF" w:rsidRDefault="00996ACF"/>
    <w:p w14:paraId="4205E464" w14:textId="77777777" w:rsidR="00996ACF" w:rsidRDefault="00996ACF"/>
    <w:p w14:paraId="5F22053C" w14:textId="77777777" w:rsidR="00996ACF" w:rsidRDefault="00996ACF"/>
    <w:p w14:paraId="3D67A43A" w14:textId="77777777" w:rsidR="00996ACF" w:rsidRDefault="00996ACF"/>
    <w:p w14:paraId="3C17D520" w14:textId="77777777" w:rsidR="00996ACF" w:rsidRDefault="00996ACF"/>
    <w:p w14:paraId="412AD2D5" w14:textId="77777777" w:rsidR="00996ACF" w:rsidRDefault="00996ACF"/>
    <w:p w14:paraId="16D216EA" w14:textId="77777777" w:rsidR="00996ACF" w:rsidRDefault="00996ACF"/>
    <w:p w14:paraId="01782416" w14:textId="77777777" w:rsidR="00996ACF" w:rsidRDefault="00996ACF"/>
    <w:p w14:paraId="7A233B2A" w14:textId="77777777" w:rsidR="00990578" w:rsidRDefault="00990578"/>
    <w:p w14:paraId="6C8F9B0A" w14:textId="34751FC8" w:rsidR="00990578" w:rsidRDefault="00990578" w:rsidP="00990578">
      <w:pPr>
        <w:pStyle w:val="Heading1"/>
      </w:pPr>
      <w:bookmarkStart w:id="1" w:name="_Toc139529441"/>
      <w:r>
        <w:t>Introduction</w:t>
      </w:r>
      <w:bookmarkEnd w:id="1"/>
    </w:p>
    <w:p w14:paraId="43A06C73" w14:textId="77777777" w:rsidR="00BC7DE9" w:rsidRDefault="00BC7DE9" w:rsidP="00BC7DE9">
      <w:pPr>
        <w:spacing w:line="360" w:lineRule="auto"/>
        <w:jc w:val="both"/>
      </w:pPr>
    </w:p>
    <w:p w14:paraId="1EDA8D7E" w14:textId="6831D988" w:rsidR="00990578" w:rsidRDefault="00BC7DE9" w:rsidP="00BC7DE9">
      <w:pPr>
        <w:spacing w:line="360" w:lineRule="auto"/>
        <w:jc w:val="both"/>
      </w:pPr>
      <w:r>
        <w:t>Because of the challenges from the last few years</w:t>
      </w:r>
      <w:r w:rsidRPr="00BC7DE9">
        <w:t xml:space="preserve">, organizations </w:t>
      </w:r>
      <w:r>
        <w:t>everywhere have started to pay more attention to the</w:t>
      </w:r>
      <w:r w:rsidRPr="00BC7DE9">
        <w:t xml:space="preserve"> employee well-being, enhance performance, and adapt to new ways of working</w:t>
      </w:r>
      <w:r w:rsidR="00CB31B7">
        <w:t xml:space="preserve"> </w:t>
      </w:r>
      <w:r w:rsidR="00CB31B7" w:rsidRPr="00CB31B7">
        <w:t>(Black, 2020)</w:t>
      </w:r>
      <w:r w:rsidRPr="00BC7DE9">
        <w:t xml:space="preserve">. This report aims to </w:t>
      </w:r>
      <w:r>
        <w:t>highlight</w:t>
      </w:r>
      <w:r w:rsidRPr="00BC7DE9">
        <w:t xml:space="preserve"> the significance of emotional intelligence and compassionate management in addressing these needs. Emotional intelligence</w:t>
      </w:r>
      <w:r>
        <w:t xml:space="preserve"> </w:t>
      </w:r>
      <w:r w:rsidRPr="00BC7DE9">
        <w:t>plays a pivotal role in individual performance, team dynamics, and overall organizational success</w:t>
      </w:r>
      <w:r w:rsidR="00CB31B7">
        <w:t xml:space="preserve"> </w:t>
      </w:r>
      <w:r w:rsidR="00CB31B7" w:rsidRPr="00CB31B7">
        <w:t xml:space="preserve">(Islam, </w:t>
      </w:r>
      <w:r w:rsidR="00CB31B7" w:rsidRPr="00CB31B7">
        <w:t>Chaudhary,</w:t>
      </w:r>
      <w:r w:rsidR="00CB31B7" w:rsidRPr="00CB31B7">
        <w:t xml:space="preserve"> and Ali, 2023)</w:t>
      </w:r>
      <w:r w:rsidRPr="00BC7DE9">
        <w:t xml:space="preserve">. Furthermore, compassionate leadership </w:t>
      </w:r>
      <w:r w:rsidRPr="00BC7DE9">
        <w:t>appears</w:t>
      </w:r>
      <w:r w:rsidRPr="00BC7DE9">
        <w:t xml:space="preserve"> as a superior leadership style compared to autocratic, democratic, laissez-faire, and transformational approaches</w:t>
      </w:r>
      <w:r w:rsidR="00CB31B7">
        <w:t xml:space="preserve"> </w:t>
      </w:r>
      <w:r w:rsidR="00CB31B7" w:rsidRPr="00CB31B7">
        <w:t>(</w:t>
      </w:r>
      <w:proofErr w:type="spellStart"/>
      <w:r w:rsidR="00CB31B7" w:rsidRPr="00CB31B7">
        <w:t>Bunjak</w:t>
      </w:r>
      <w:proofErr w:type="spellEnd"/>
      <w:r w:rsidR="00CB31B7" w:rsidRPr="00CB31B7">
        <w:t xml:space="preserve"> et al., 2021)</w:t>
      </w:r>
      <w:r w:rsidRPr="00BC7DE9">
        <w:t>. By exploring the connection between emotional intelligence, compassionate management, and employee well-being, this report provides valuable insights into cultivating a positive work culture that thrives in the post-COVID era.</w:t>
      </w:r>
    </w:p>
    <w:p w14:paraId="0A8D28D9" w14:textId="67FF3456" w:rsidR="00BC7DE9" w:rsidRDefault="00BC7DE9" w:rsidP="00BC7DE9">
      <w:pPr>
        <w:spacing w:line="360" w:lineRule="auto"/>
        <w:jc w:val="both"/>
      </w:pPr>
      <w:r>
        <w:t>At the same time, the report offers clear guidance for managers into how to develop their emotional intelligence skills in order to better support the team at the insurance firm from Swansea.</w:t>
      </w:r>
    </w:p>
    <w:p w14:paraId="258F614D" w14:textId="449DE3BB" w:rsidR="00990578" w:rsidRDefault="00990578" w:rsidP="00990578">
      <w:pPr>
        <w:pStyle w:val="Heading1"/>
      </w:pPr>
      <w:bookmarkStart w:id="2" w:name="_Toc139529442"/>
      <w:r w:rsidRPr="00990578">
        <w:t xml:space="preserve">Relationship Between </w:t>
      </w:r>
      <w:r w:rsidR="00033DFC" w:rsidRPr="00990578">
        <w:t>Wellbeing</w:t>
      </w:r>
      <w:r w:rsidR="00033DFC" w:rsidRPr="00990578">
        <w:t xml:space="preserve"> </w:t>
      </w:r>
      <w:r w:rsidR="00033DFC">
        <w:t xml:space="preserve">and </w:t>
      </w:r>
      <w:r w:rsidRPr="00990578">
        <w:t>Individual and Organizational Performance</w:t>
      </w:r>
      <w:bookmarkEnd w:id="2"/>
      <w:r w:rsidRPr="00990578">
        <w:t xml:space="preserve"> </w:t>
      </w:r>
    </w:p>
    <w:p w14:paraId="71155F7C" w14:textId="1C4A6B58" w:rsidR="00990578" w:rsidRDefault="00990578"/>
    <w:p w14:paraId="472E8663" w14:textId="0EFE9B2F" w:rsidR="00033DFC" w:rsidRDefault="00033DFC" w:rsidP="00033DFC">
      <w:pPr>
        <w:spacing w:line="360" w:lineRule="auto"/>
        <w:jc w:val="both"/>
      </w:pPr>
      <w:r w:rsidRPr="00033DFC">
        <w:t xml:space="preserve">Wellbeing refers to a state of overall health and happiness, </w:t>
      </w:r>
      <w:r w:rsidRPr="00033DFC">
        <w:t>involving</w:t>
      </w:r>
      <w:r w:rsidRPr="00033DFC">
        <w:t xml:space="preserve"> various aspects of a person's life. </w:t>
      </w:r>
      <w:r>
        <w:t xml:space="preserve">With other words, wellbeing </w:t>
      </w:r>
      <w:r w:rsidRPr="00033DFC">
        <w:t xml:space="preserve">is the feeling of being physically, mentally, and emotionally well. When </w:t>
      </w:r>
      <w:r w:rsidR="00821BF1">
        <w:t>an individual</w:t>
      </w:r>
      <w:r w:rsidRPr="00033DFC">
        <w:t xml:space="preserve"> has a high level of wellbeing, it means they have a sense of balance and </w:t>
      </w:r>
      <w:r w:rsidR="00821BF1" w:rsidRPr="00033DFC">
        <w:t>fulfilment</w:t>
      </w:r>
      <w:r w:rsidRPr="00033DFC">
        <w:t xml:space="preserve"> in different areas, such as their physical health, emotional state, relationships, work, </w:t>
      </w:r>
      <w:r w:rsidR="00821BF1">
        <w:t>or</w:t>
      </w:r>
      <w:r w:rsidRPr="00033DFC">
        <w:t xml:space="preserve"> personal life. Wellbeing </w:t>
      </w:r>
      <w:r w:rsidR="00821BF1">
        <w:t>does not mean</w:t>
      </w:r>
      <w:r w:rsidRPr="00033DFC">
        <w:t xml:space="preserve"> the absence of illness or stress</w:t>
      </w:r>
      <w:r w:rsidR="00821BF1">
        <w:t>,</w:t>
      </w:r>
      <w:r w:rsidRPr="00033DFC">
        <w:t xml:space="preserve"> but </w:t>
      </w:r>
      <w:r w:rsidR="00821BF1">
        <w:t>it refers</w:t>
      </w:r>
      <w:r w:rsidRPr="00033DFC">
        <w:t xml:space="preserve"> about </w:t>
      </w:r>
      <w:r w:rsidR="00821BF1">
        <w:t>the experience of</w:t>
      </w:r>
      <w:r w:rsidRPr="00033DFC">
        <w:t xml:space="preserve"> a positive state of being, where individuals feel a sense of purpose, satisfaction, and joy in their day-to-day lives</w:t>
      </w:r>
      <w:r w:rsidR="00821BF1">
        <w:t xml:space="preserve">, sometimes even when they are stressed or ill. </w:t>
      </w:r>
      <w:r w:rsidRPr="00033DFC">
        <w:t xml:space="preserve"> It involves taking care of oneself, feeling connected to others, and having a sense of meaning and purpose in life. Achieving and maintaining wellbeing is essential for leading a fulfilling and meaningful existence.</w:t>
      </w:r>
    </w:p>
    <w:p w14:paraId="4528D141" w14:textId="10DCBEB7" w:rsidR="00821BF1" w:rsidRDefault="00821BF1" w:rsidP="00821BF1">
      <w:pPr>
        <w:spacing w:line="360" w:lineRule="auto"/>
        <w:jc w:val="both"/>
      </w:pPr>
      <w:r>
        <w:t xml:space="preserve">Focusing on the wellbeing at the workplace particularly, </w:t>
      </w:r>
      <w:r>
        <w:t xml:space="preserve">a workplace that prioritizes employee wellbeing </w:t>
      </w:r>
      <w:r>
        <w:t>creates</w:t>
      </w:r>
      <w:r>
        <w:t xml:space="preserve"> a positive and supportive culture</w:t>
      </w:r>
      <w:r w:rsidR="00CB31B7">
        <w:t xml:space="preserve"> </w:t>
      </w:r>
      <w:r w:rsidR="00CB31B7" w:rsidRPr="00CB31B7">
        <w:t xml:space="preserve">(Stephan, </w:t>
      </w:r>
      <w:r w:rsidR="00CB31B7" w:rsidRPr="00CB31B7">
        <w:t>Rauch,</w:t>
      </w:r>
      <w:r w:rsidR="00CB31B7" w:rsidRPr="00CB31B7">
        <w:t xml:space="preserve"> and Hatak, 2022)</w:t>
      </w:r>
      <w:r>
        <w:t xml:space="preserve">. </w:t>
      </w:r>
      <w:r w:rsidR="00CB31B7" w:rsidRPr="00CB31B7">
        <w:t>Stephan, Rauch</w:t>
      </w:r>
      <w:r w:rsidR="00CB31B7">
        <w:t xml:space="preserve">, </w:t>
      </w:r>
      <w:r w:rsidR="00CB31B7" w:rsidRPr="00CB31B7">
        <w:t>and Hatak</w:t>
      </w:r>
      <w:r w:rsidR="00CB31B7">
        <w:t xml:space="preserve"> argued in </w:t>
      </w:r>
      <w:r w:rsidR="00CB31B7" w:rsidRPr="00CB31B7">
        <w:t>2022</w:t>
      </w:r>
      <w:r w:rsidR="00CB31B7">
        <w:t xml:space="preserve"> that w</w:t>
      </w:r>
      <w:r>
        <w:t xml:space="preserve">hen individuals feel cared for, respected, and valued, their loyalty and commitment to the organization </w:t>
      </w:r>
      <w:r>
        <w:t>grows</w:t>
      </w:r>
      <w:r>
        <w:t xml:space="preserve">. This, in turn, cultivates a sense of belonging and </w:t>
      </w:r>
      <w:r>
        <w:t>solidarity</w:t>
      </w:r>
      <w:r>
        <w:t xml:space="preserve"> among employees, resulting in stronger teamwork, collaboration, and innovation</w:t>
      </w:r>
      <w:r w:rsidR="00CB31B7">
        <w:t xml:space="preserve"> </w:t>
      </w:r>
      <w:r w:rsidR="00CB31B7" w:rsidRPr="00CB31B7">
        <w:t>(Stephan, Rauch and Hatak, 2022)</w:t>
      </w:r>
      <w:r>
        <w:t>.</w:t>
      </w:r>
      <w:r>
        <w:t xml:space="preserve"> From this perspective, companies are also legally obligated to prioritise employee wellbeing through</w:t>
      </w:r>
      <w:r>
        <w:t xml:space="preserve"> </w:t>
      </w:r>
      <w:r>
        <w:t>t</w:t>
      </w:r>
      <w:r>
        <w:t>he Equality Act 2010,</w:t>
      </w:r>
      <w:r>
        <w:t xml:space="preserve"> which</w:t>
      </w:r>
      <w:r>
        <w:t xml:space="preserve"> a vital legislation promoting equality and protecting individuals from discrimination, highlights the importance of considering wellbeing in the workplace</w:t>
      </w:r>
      <w:r w:rsidR="00D74E2A">
        <w:t xml:space="preserve"> </w:t>
      </w:r>
      <w:r w:rsidR="00D74E2A" w:rsidRPr="00D74E2A">
        <w:t>(</w:t>
      </w:r>
      <w:proofErr w:type="spellStart"/>
      <w:r w:rsidR="00D74E2A" w:rsidRPr="00D74E2A">
        <w:t>Harkiolakis</w:t>
      </w:r>
      <w:proofErr w:type="spellEnd"/>
      <w:r w:rsidR="00D74E2A" w:rsidRPr="00D74E2A">
        <w:t xml:space="preserve"> and </w:t>
      </w:r>
      <w:proofErr w:type="spellStart"/>
      <w:r w:rsidR="00D74E2A" w:rsidRPr="00D74E2A">
        <w:t>Komodromos</w:t>
      </w:r>
      <w:proofErr w:type="spellEnd"/>
      <w:r w:rsidR="00D74E2A" w:rsidRPr="00D74E2A">
        <w:t>, 2023)</w:t>
      </w:r>
      <w:r>
        <w:t xml:space="preserve">. This act </w:t>
      </w:r>
      <w:r w:rsidR="00D74E2A">
        <w:t>requires</w:t>
      </w:r>
      <w:r>
        <w:t xml:space="preserve"> that employers provide reasonable accommodations to meet the diverse needs of employees, including those related to physical and mental health</w:t>
      </w:r>
      <w:r w:rsidR="00D74E2A">
        <w:t xml:space="preserve"> </w:t>
      </w:r>
      <w:r w:rsidR="00D74E2A" w:rsidRPr="00D74E2A">
        <w:t>(</w:t>
      </w:r>
      <w:proofErr w:type="spellStart"/>
      <w:r w:rsidR="00D74E2A" w:rsidRPr="00D74E2A">
        <w:t>Harkiolakis</w:t>
      </w:r>
      <w:proofErr w:type="spellEnd"/>
      <w:r w:rsidR="00D74E2A" w:rsidRPr="00D74E2A">
        <w:t xml:space="preserve"> and </w:t>
      </w:r>
      <w:proofErr w:type="spellStart"/>
      <w:r w:rsidR="00D74E2A" w:rsidRPr="00D74E2A">
        <w:t>Komodromos</w:t>
      </w:r>
      <w:proofErr w:type="spellEnd"/>
      <w:r w:rsidR="00D74E2A" w:rsidRPr="00D74E2A">
        <w:t>, 2023)</w:t>
      </w:r>
      <w:r>
        <w:t>.</w:t>
      </w:r>
      <w:r>
        <w:t xml:space="preserve"> Therefore, b</w:t>
      </w:r>
      <w:r>
        <w:t xml:space="preserve">y prioritizing employee wellbeing, organizations not only </w:t>
      </w:r>
      <w:r>
        <w:t>fulfil</w:t>
      </w:r>
      <w:r>
        <w:t xml:space="preserve"> their legal </w:t>
      </w:r>
      <w:r>
        <w:t>obligations</w:t>
      </w:r>
      <w:r w:rsidR="00D74E2A">
        <w:t xml:space="preserve"> </w:t>
      </w:r>
      <w:r w:rsidR="00D74E2A" w:rsidRPr="00D74E2A">
        <w:t>(</w:t>
      </w:r>
      <w:proofErr w:type="spellStart"/>
      <w:r w:rsidR="00D74E2A" w:rsidRPr="00D74E2A">
        <w:t>Harkiolakis</w:t>
      </w:r>
      <w:proofErr w:type="spellEnd"/>
      <w:r w:rsidR="00D74E2A" w:rsidRPr="00D74E2A">
        <w:t xml:space="preserve"> and </w:t>
      </w:r>
      <w:proofErr w:type="spellStart"/>
      <w:r w:rsidR="00D74E2A" w:rsidRPr="00D74E2A">
        <w:t>Komodromos</w:t>
      </w:r>
      <w:proofErr w:type="spellEnd"/>
      <w:r w:rsidR="00D74E2A" w:rsidRPr="00D74E2A">
        <w:t>, 2023)</w:t>
      </w:r>
      <w:r>
        <w:t>,</w:t>
      </w:r>
      <w:r>
        <w:t xml:space="preserve"> but </w:t>
      </w:r>
      <w:r>
        <w:t xml:space="preserve">they </w:t>
      </w:r>
      <w:r>
        <w:t xml:space="preserve">also </w:t>
      </w:r>
      <w:r>
        <w:t xml:space="preserve">successfully </w:t>
      </w:r>
      <w:r>
        <w:t xml:space="preserve">create a positive work environment that </w:t>
      </w:r>
      <w:r>
        <w:t>supports</w:t>
      </w:r>
      <w:r>
        <w:t xml:space="preserve"> inclusivity and fairness</w:t>
      </w:r>
      <w:r w:rsidR="00D74E2A">
        <w:t xml:space="preserve"> </w:t>
      </w:r>
      <w:r w:rsidR="00D74E2A" w:rsidRPr="00CB31B7">
        <w:t xml:space="preserve">(Stephan, </w:t>
      </w:r>
      <w:r w:rsidR="00D74E2A" w:rsidRPr="00CB31B7">
        <w:t>Rauch,</w:t>
      </w:r>
      <w:r w:rsidR="00D74E2A" w:rsidRPr="00CB31B7">
        <w:t xml:space="preserve"> and Hatak, 2022)</w:t>
      </w:r>
      <w:r>
        <w:t xml:space="preserve">. Such a workplace not only attracts </w:t>
      </w:r>
      <w:r>
        <w:t>the best employees,</w:t>
      </w:r>
      <w:r>
        <w:t xml:space="preserve"> but also ensures compliance with legal requirements, </w:t>
      </w:r>
      <w:r>
        <w:t>minimising</w:t>
      </w:r>
      <w:r>
        <w:t xml:space="preserve"> potential legal risks and promoting a harmonious work environment</w:t>
      </w:r>
      <w:r w:rsidR="00D74E2A">
        <w:t xml:space="preserve"> </w:t>
      </w:r>
      <w:r w:rsidR="00D74E2A" w:rsidRPr="00D74E2A">
        <w:t>(</w:t>
      </w:r>
      <w:proofErr w:type="spellStart"/>
      <w:r w:rsidR="00D74E2A" w:rsidRPr="00D74E2A">
        <w:t>Mccann</w:t>
      </w:r>
      <w:proofErr w:type="spellEnd"/>
      <w:r w:rsidR="00D74E2A" w:rsidRPr="00D74E2A">
        <w:t xml:space="preserve"> and Selsky, 2012)</w:t>
      </w:r>
      <w:r>
        <w:t>.</w:t>
      </w:r>
      <w:r>
        <w:t xml:space="preserve"> </w:t>
      </w:r>
    </w:p>
    <w:p w14:paraId="493D2106" w14:textId="6A7D3548" w:rsidR="00821BF1" w:rsidRDefault="00821BF1" w:rsidP="00821BF1">
      <w:pPr>
        <w:spacing w:line="360" w:lineRule="auto"/>
        <w:jc w:val="both"/>
      </w:pPr>
      <w:r>
        <w:t>On the other hand, f</w:t>
      </w:r>
      <w:r w:rsidRPr="00821BF1">
        <w:t xml:space="preserve">rom the employee perspective, wellbeing holds </w:t>
      </w:r>
      <w:r w:rsidRPr="00821BF1">
        <w:t>huge</w:t>
      </w:r>
      <w:r w:rsidRPr="00821BF1">
        <w:t xml:space="preserve"> importance. </w:t>
      </w:r>
      <w:r w:rsidR="00396B00">
        <w:t xml:space="preserve">According to </w:t>
      </w:r>
      <w:r w:rsidR="00396B00" w:rsidRPr="00396B00">
        <w:t>Nilsen and Kongsvik</w:t>
      </w:r>
      <w:r w:rsidR="00396B00">
        <w:t xml:space="preserve"> (</w:t>
      </w:r>
      <w:r w:rsidR="00396B00" w:rsidRPr="00396B00">
        <w:t>2023)</w:t>
      </w:r>
      <w:r w:rsidR="00396B00">
        <w:t>, w</w:t>
      </w:r>
      <w:r w:rsidRPr="00821BF1">
        <w:t>hen employees experience high levels of wellbeing, they feel a sense of purpose, satisfaction, and engagement in their roles. Their energy levels are boosted, leading to enhanced creativity, productivity, and overall performance</w:t>
      </w:r>
      <w:r w:rsidR="00501D0E">
        <w:t xml:space="preserve"> </w:t>
      </w:r>
      <w:r w:rsidR="00501D0E" w:rsidRPr="00501D0E">
        <w:t>(Nilsen and Kongsvik, 2023)</w:t>
      </w:r>
      <w:r w:rsidRPr="00821BF1">
        <w:t xml:space="preserve">. Additionally, individuals with optimal wellbeing tend to </w:t>
      </w:r>
      <w:r w:rsidR="00501D0E">
        <w:t>show</w:t>
      </w:r>
      <w:r w:rsidRPr="00821BF1">
        <w:t xml:space="preserve"> higher levels of resilience, enabling them to navigate challenges and setbacks with greater ease</w:t>
      </w:r>
      <w:r w:rsidR="00501D0E">
        <w:t xml:space="preserve"> </w:t>
      </w:r>
      <w:r w:rsidR="007773F9" w:rsidRPr="007773F9">
        <w:t>(Godard, 2004)</w:t>
      </w:r>
      <w:r w:rsidRPr="00821BF1">
        <w:t>.</w:t>
      </w:r>
    </w:p>
    <w:p w14:paraId="60765F51" w14:textId="39672797" w:rsidR="00B44E1A" w:rsidRDefault="00B44E1A" w:rsidP="00B44E1A">
      <w:pPr>
        <w:spacing w:line="360" w:lineRule="auto"/>
        <w:jc w:val="both"/>
      </w:pPr>
      <w:r>
        <w:t>Individual performance refers to an employee's ability to effectively carry out their assigned tasks, responsibilities, and goals within an organization</w:t>
      </w:r>
      <w:r w:rsidR="007773F9">
        <w:t xml:space="preserve"> </w:t>
      </w:r>
      <w:r w:rsidR="007773F9" w:rsidRPr="007773F9">
        <w:t>(Othman and Mahmood, 2019)</w:t>
      </w:r>
      <w:r>
        <w:t xml:space="preserve">. </w:t>
      </w:r>
      <w:r w:rsidRPr="00B44E1A">
        <w:t xml:space="preserve">Individual performance plays a </w:t>
      </w:r>
      <w:r w:rsidR="007773F9" w:rsidRPr="00B44E1A">
        <w:t>fundamental</w:t>
      </w:r>
      <w:r w:rsidRPr="00B44E1A">
        <w:t xml:space="preserve"> role in shaping employee </w:t>
      </w:r>
      <w:r w:rsidR="007773F9" w:rsidRPr="00B44E1A">
        <w:t>wellbeing</w:t>
      </w:r>
      <w:r w:rsidR="007773F9" w:rsidRPr="007773F9">
        <w:t xml:space="preserve"> (</w:t>
      </w:r>
      <w:r w:rsidR="007773F9" w:rsidRPr="007773F9">
        <w:t>Othman and Mahmood, 2019)</w:t>
      </w:r>
      <w:r w:rsidRPr="00B44E1A">
        <w:t>. When employees perform well in their roles, it contributes to their overall sense of accomplishment, competence, and self-worth</w:t>
      </w:r>
      <w:r w:rsidR="007773F9">
        <w:t xml:space="preserve"> </w:t>
      </w:r>
      <w:r w:rsidR="007773F9" w:rsidRPr="007773F9">
        <w:t>(Othman and Mahmood, 2019)</w:t>
      </w:r>
      <w:r w:rsidRPr="00B44E1A">
        <w:t>. They experience a deep satisfaction from achieving their goals and meeting expectations, which positively impacts their emotional well-being and job satisfaction</w:t>
      </w:r>
      <w:r w:rsidR="007773F9">
        <w:t xml:space="preserve"> </w:t>
      </w:r>
      <w:r w:rsidR="007773F9" w:rsidRPr="007773F9">
        <w:t>(Othman and Mahmood, 2019)</w:t>
      </w:r>
      <w:r w:rsidRPr="00B44E1A">
        <w:t xml:space="preserve">. Successful performance </w:t>
      </w:r>
      <w:r w:rsidR="007773F9" w:rsidRPr="00B44E1A">
        <w:t>raises</w:t>
      </w:r>
      <w:r w:rsidRPr="00B44E1A">
        <w:t xml:space="preserve"> a sense of </w:t>
      </w:r>
      <w:r w:rsidR="007773F9" w:rsidRPr="00B44E1A">
        <w:t>control</w:t>
      </w:r>
      <w:r w:rsidRPr="00B44E1A">
        <w:t xml:space="preserve"> and self-efficacy, instilling confidence in their abilities and contributing to their overall psychological well-being</w:t>
      </w:r>
      <w:r w:rsidR="007773F9">
        <w:t xml:space="preserve"> </w:t>
      </w:r>
      <w:r w:rsidR="007773F9" w:rsidRPr="007773F9">
        <w:t>(</w:t>
      </w:r>
      <w:proofErr w:type="spellStart"/>
      <w:r w:rsidR="007773F9" w:rsidRPr="007773F9">
        <w:t>Jampala</w:t>
      </w:r>
      <w:proofErr w:type="spellEnd"/>
      <w:r w:rsidR="007773F9" w:rsidRPr="007773F9">
        <w:t xml:space="preserve"> and Dokku, 2022)</w:t>
      </w:r>
      <w:r w:rsidRPr="00B44E1A">
        <w:t xml:space="preserve">. Moreover, setting and attaining challenging goals within their roles provides individuals with a sense of purpose and direction, leading to greater motivation, engagement, and a sense of </w:t>
      </w:r>
      <w:r w:rsidRPr="00B44E1A">
        <w:t>fulfilment</w:t>
      </w:r>
      <w:r w:rsidR="007773F9">
        <w:t xml:space="preserve"> </w:t>
      </w:r>
      <w:r w:rsidR="007773F9" w:rsidRPr="007773F9">
        <w:t>(</w:t>
      </w:r>
      <w:proofErr w:type="spellStart"/>
      <w:r w:rsidR="007773F9" w:rsidRPr="007773F9">
        <w:t>Jampala</w:t>
      </w:r>
      <w:proofErr w:type="spellEnd"/>
      <w:r w:rsidR="007773F9" w:rsidRPr="007773F9">
        <w:t xml:space="preserve"> and Dokku, 2022)</w:t>
      </w:r>
      <w:r w:rsidRPr="00B44E1A">
        <w:t>. This, in turn, enhances their overall sense of wellbeing, as they derive meaning and satisfaction from their work and contributions</w:t>
      </w:r>
      <w:r w:rsidR="007773F9">
        <w:t xml:space="preserve"> </w:t>
      </w:r>
      <w:r w:rsidR="007773F9" w:rsidRPr="007773F9">
        <w:t>(</w:t>
      </w:r>
      <w:proofErr w:type="spellStart"/>
      <w:r w:rsidR="007773F9" w:rsidRPr="007773F9">
        <w:t>Jampala</w:t>
      </w:r>
      <w:proofErr w:type="spellEnd"/>
      <w:r w:rsidR="007773F9" w:rsidRPr="007773F9">
        <w:t xml:space="preserve"> and Dokku, 2022)</w:t>
      </w:r>
      <w:r w:rsidRPr="00B44E1A">
        <w:t>.</w:t>
      </w:r>
      <w:r w:rsidRPr="00B44E1A">
        <w:t xml:space="preserve"> </w:t>
      </w:r>
      <w:r w:rsidR="00854F70">
        <w:t>By looking the insurance firm, i</w:t>
      </w:r>
      <w:r w:rsidR="00854F70" w:rsidRPr="00854F70">
        <w:t xml:space="preserve">n terms of individual performance, an example could be </w:t>
      </w:r>
      <w:r w:rsidR="00854F70">
        <w:t>one of</w:t>
      </w:r>
      <w:r w:rsidR="00854F70" w:rsidRPr="00854F70">
        <w:t xml:space="preserve"> insurance agent</w:t>
      </w:r>
      <w:r w:rsidR="00854F70">
        <w:t>s which</w:t>
      </w:r>
      <w:r w:rsidR="00854F70" w:rsidRPr="00854F70">
        <w:t xml:space="preserve"> consistently exceeding sales targets, maintaining a high customer satisfaction rate, and receiving positive feedback from clients. This </w:t>
      </w:r>
      <w:r w:rsidR="00854F70">
        <w:t>agent’s</w:t>
      </w:r>
      <w:r w:rsidR="00854F70" w:rsidRPr="00854F70">
        <w:t xml:space="preserve"> exceptional performance demonstrates their strong sales skills, product knowledge, and customer relationship management abilities</w:t>
      </w:r>
      <w:r w:rsidR="007773F9">
        <w:t xml:space="preserve"> </w:t>
      </w:r>
      <w:r w:rsidR="007773F9" w:rsidRPr="007773F9">
        <w:t>(Keck, Leigh and Lollar, 2013)</w:t>
      </w:r>
      <w:r w:rsidR="00854F70" w:rsidRPr="00854F70">
        <w:t xml:space="preserve">. Their outstanding performance contributes to the overall success of the sales team and the </w:t>
      </w:r>
      <w:r w:rsidR="00854F70">
        <w:t>firm</w:t>
      </w:r>
      <w:r w:rsidR="00854F70" w:rsidRPr="00854F70">
        <w:t xml:space="preserve"> as a whole</w:t>
      </w:r>
      <w:r w:rsidR="007773F9">
        <w:t xml:space="preserve"> </w:t>
      </w:r>
      <w:r w:rsidR="007773F9" w:rsidRPr="007773F9">
        <w:t>(Keck, Leigh and Lollar, 2013)</w:t>
      </w:r>
      <w:r w:rsidR="00854F70" w:rsidRPr="00854F70">
        <w:t>.</w:t>
      </w:r>
    </w:p>
    <w:p w14:paraId="1F9FFA0A" w14:textId="5E71C46A" w:rsidR="00B44E1A" w:rsidRDefault="00B44E1A" w:rsidP="00B44E1A">
      <w:pPr>
        <w:spacing w:line="360" w:lineRule="auto"/>
        <w:jc w:val="both"/>
      </w:pPr>
      <w:r w:rsidRPr="00B44E1A">
        <w:t>Organizational performance refers to the overall effectiveness, efficiency, and success of an organization in achieving its goals and objectives</w:t>
      </w:r>
      <w:r w:rsidR="007773F9">
        <w:t xml:space="preserve"> </w:t>
      </w:r>
      <w:r w:rsidR="007773F9" w:rsidRPr="007773F9">
        <w:t>(Deshpande and Srivastava, 2022)</w:t>
      </w:r>
      <w:r w:rsidRPr="00B44E1A">
        <w:t xml:space="preserve">. It </w:t>
      </w:r>
      <w:r w:rsidR="007773F9">
        <w:t>contains</w:t>
      </w:r>
      <w:r w:rsidRPr="00B44E1A">
        <w:t xml:space="preserve"> various factors such as financial performance, operational efficiency, customer satisfaction, market share, and innovation</w:t>
      </w:r>
      <w:r w:rsidR="007773F9">
        <w:t xml:space="preserve"> </w:t>
      </w:r>
      <w:r w:rsidR="007773F9" w:rsidRPr="007773F9">
        <w:t>(Deshpande and Srivastava, 2022)</w:t>
      </w:r>
      <w:r w:rsidRPr="00B44E1A">
        <w:t>.</w:t>
      </w:r>
      <w:r>
        <w:t xml:space="preserve"> </w:t>
      </w:r>
      <w:r w:rsidRPr="00B44E1A">
        <w:t>The performance of the organization has a significant influence on employee wellbeing</w:t>
      </w:r>
      <w:r w:rsidR="007773F9">
        <w:t xml:space="preserve"> </w:t>
      </w:r>
      <w:r w:rsidR="007773F9" w:rsidRPr="007773F9">
        <w:t>(Deshpande and Srivastava, 2022)</w:t>
      </w:r>
      <w:r w:rsidRPr="00B44E1A">
        <w:t>. When an organization performs well financially and achieves its strategic objectives, it creates a stable and secure work environment for employees</w:t>
      </w:r>
      <w:r w:rsidR="007773F9">
        <w:t xml:space="preserve"> </w:t>
      </w:r>
      <w:r w:rsidR="007773F9" w:rsidRPr="007773F9">
        <w:t>(Deshpande and Srivastava, 2022)</w:t>
      </w:r>
      <w:r w:rsidRPr="00B44E1A">
        <w:t xml:space="preserve">. </w:t>
      </w:r>
      <w:r w:rsidR="007773F9" w:rsidRPr="007773F9">
        <w:t>Cohen and Sabah</w:t>
      </w:r>
      <w:r w:rsidR="007773F9">
        <w:t xml:space="preserve"> (</w:t>
      </w:r>
      <w:r w:rsidR="007773F9" w:rsidRPr="007773F9">
        <w:t>2023)</w:t>
      </w:r>
      <w:r w:rsidR="007773F9">
        <w:t xml:space="preserve"> argued that t</w:t>
      </w:r>
      <w:r w:rsidRPr="00B44E1A">
        <w:t>his stability fosters a sense of job security, reducing anxieties related to potential layoffs or closures. Employees experience a greater peace of mind, knowing that their jobs are stable, which positively impacts their mental and emotional well-being</w:t>
      </w:r>
      <w:r w:rsidR="007773F9">
        <w:t xml:space="preserve"> </w:t>
      </w:r>
      <w:r w:rsidR="007773F9" w:rsidRPr="007773F9">
        <w:t>(Cohen and Sabah, 2023)</w:t>
      </w:r>
      <w:r w:rsidRPr="00B44E1A">
        <w:t>. Furthermore, organizations that prioritize employee wellbeing by providing supportive work environments, recognizing employee contributions, and promoting work-life balance, contribute to positive employee experiences and improved overall wellbeing</w:t>
      </w:r>
      <w:r w:rsidR="001710C4">
        <w:t xml:space="preserve"> </w:t>
      </w:r>
      <w:r w:rsidR="001710C4" w:rsidRPr="001710C4">
        <w:t>(Ngo, Le and Doan, 2023)</w:t>
      </w:r>
      <w:r w:rsidRPr="00B44E1A">
        <w:t>. Such organizations invest in resources, programs, and policies that support employees' physical, emotional, and social needs, creating a sense of care and belonging</w:t>
      </w:r>
      <w:r w:rsidR="001710C4">
        <w:t xml:space="preserve"> </w:t>
      </w:r>
      <w:r w:rsidR="001710C4" w:rsidRPr="001710C4">
        <w:t>(Ngo, Le and Doan, 2023)</w:t>
      </w:r>
      <w:r w:rsidRPr="00B44E1A">
        <w:t>. This, in turn, enhances employee job satisfaction, reduces stress levels, and promotes a healthy work-life balance, all of which contribute to improved overall employee wellbeing</w:t>
      </w:r>
      <w:r w:rsidR="001710C4">
        <w:t xml:space="preserve"> </w:t>
      </w:r>
      <w:r w:rsidR="001710C4" w:rsidRPr="001710C4">
        <w:t>(Ngo, Le and Doan, 2023)</w:t>
      </w:r>
      <w:r w:rsidRPr="00B44E1A">
        <w:t>.</w:t>
      </w:r>
      <w:r w:rsidR="00854F70">
        <w:t xml:space="preserve"> </w:t>
      </w:r>
      <w:r w:rsidR="00854F70" w:rsidRPr="00854F70">
        <w:t xml:space="preserve">Continuing with the insurance firm example, organizational performance could be exemplified by the company achieving a significant increase in market share and revenue compared to its competitors. This success could be attributed to various factors such as effective marketing strategies, </w:t>
      </w:r>
      <w:r w:rsidR="00854F70">
        <w:t>organised</w:t>
      </w:r>
      <w:r w:rsidR="00854F70" w:rsidRPr="00854F70">
        <w:t xml:space="preserve"> operations, strong customer retention rates, and successful expansion into new markets</w:t>
      </w:r>
      <w:r w:rsidR="001710C4">
        <w:t xml:space="preserve"> </w:t>
      </w:r>
      <w:r w:rsidR="001710C4" w:rsidRPr="001710C4">
        <w:t>(Ngo, Le and Doan, 2023)</w:t>
      </w:r>
      <w:r w:rsidR="00854F70" w:rsidRPr="00854F70">
        <w:t xml:space="preserve">. The </w:t>
      </w:r>
      <w:r w:rsidR="00854F70">
        <w:t>firm’s</w:t>
      </w:r>
      <w:r w:rsidR="00854F70" w:rsidRPr="00854F70">
        <w:t xml:space="preserve"> ability to adapt to changing market conditions, deliver high-quality services, and meet customer demands positions it as a top performer in the insurance industry.</w:t>
      </w:r>
    </w:p>
    <w:p w14:paraId="1CD02AED" w14:textId="1CD228E1" w:rsidR="00854F70" w:rsidRDefault="00C50030" w:rsidP="00C50030">
      <w:pPr>
        <w:pStyle w:val="Heading1"/>
      </w:pPr>
      <w:bookmarkStart w:id="3" w:name="_Toc139529443"/>
      <w:r>
        <w:t>Wellbeing, Emotional Intelligence and Compassionate Management</w:t>
      </w:r>
      <w:bookmarkEnd w:id="3"/>
    </w:p>
    <w:p w14:paraId="01573FE5" w14:textId="1580BEB8" w:rsidR="00C50030" w:rsidRDefault="00C50030" w:rsidP="00B44E1A">
      <w:pPr>
        <w:spacing w:line="360" w:lineRule="auto"/>
        <w:jc w:val="both"/>
      </w:pPr>
    </w:p>
    <w:p w14:paraId="32FD129C" w14:textId="18A47FC4" w:rsidR="00C50030" w:rsidRDefault="00C50030" w:rsidP="00C50030">
      <w:pPr>
        <w:spacing w:line="360" w:lineRule="auto"/>
        <w:jc w:val="both"/>
      </w:pPr>
      <w:r>
        <w:t>Emotional intelligence</w:t>
      </w:r>
      <w:r w:rsidR="001710C4">
        <w:t xml:space="preserve"> </w:t>
      </w:r>
      <w:r>
        <w:t xml:space="preserve">refers to the ability to </w:t>
      </w:r>
      <w:r w:rsidR="001710C4">
        <w:t>identify</w:t>
      </w:r>
      <w:r>
        <w:t xml:space="preserve">, </w:t>
      </w:r>
      <w:r w:rsidR="001710C4">
        <w:t>understand and control</w:t>
      </w:r>
      <w:r>
        <w:t xml:space="preserve"> our own emotions and effectively navigate </w:t>
      </w:r>
      <w:r w:rsidR="001710C4">
        <w:t>social</w:t>
      </w:r>
      <w:r>
        <w:t xml:space="preserve"> relationships</w:t>
      </w:r>
      <w:r w:rsidR="001710C4">
        <w:t xml:space="preserve"> </w:t>
      </w:r>
      <w:r w:rsidR="001710C4" w:rsidRPr="001710C4">
        <w:t xml:space="preserve">(Di Fabio, </w:t>
      </w:r>
      <w:proofErr w:type="spellStart"/>
      <w:r w:rsidR="001710C4" w:rsidRPr="001710C4">
        <w:t>Palazzeschi</w:t>
      </w:r>
      <w:proofErr w:type="spellEnd"/>
      <w:r w:rsidR="001710C4" w:rsidRPr="001710C4">
        <w:t xml:space="preserve"> and Bar-On, 2012)</w:t>
      </w:r>
      <w:r>
        <w:t xml:space="preserve">. It </w:t>
      </w:r>
      <w:r w:rsidR="001710C4">
        <w:t>involves</w:t>
      </w:r>
      <w:r>
        <w:t xml:space="preserve"> a range of skills, including self-awareness, self-regulation, empathy, and social skills</w:t>
      </w:r>
      <w:r w:rsidR="001710C4">
        <w:t xml:space="preserve"> </w:t>
      </w:r>
      <w:r w:rsidR="001710C4" w:rsidRPr="001710C4">
        <w:t xml:space="preserve">(Di Fabio, </w:t>
      </w:r>
      <w:proofErr w:type="spellStart"/>
      <w:r w:rsidR="001710C4" w:rsidRPr="001710C4">
        <w:t>Palazzeschi</w:t>
      </w:r>
      <w:proofErr w:type="spellEnd"/>
      <w:r w:rsidR="001710C4" w:rsidRPr="001710C4">
        <w:t xml:space="preserve"> and Bar-On, 2012)</w:t>
      </w:r>
      <w:r>
        <w:t>.</w:t>
      </w:r>
      <w:r w:rsidR="001710C4">
        <w:t xml:space="preserve"> </w:t>
      </w:r>
      <w:proofErr w:type="spellStart"/>
      <w:r w:rsidR="001710C4">
        <w:t>Audrin</w:t>
      </w:r>
      <w:proofErr w:type="spellEnd"/>
      <w:r w:rsidR="001710C4">
        <w:t xml:space="preserve"> and </w:t>
      </w:r>
      <w:proofErr w:type="spellStart"/>
      <w:r w:rsidR="001710C4">
        <w:t>Audrin</w:t>
      </w:r>
      <w:proofErr w:type="spellEnd"/>
      <w:r w:rsidR="001710C4">
        <w:t xml:space="preserve"> argued in 2023 that</w:t>
      </w:r>
      <w:r>
        <w:t xml:space="preserve"> </w:t>
      </w:r>
      <w:r w:rsidR="001710C4">
        <w:t>emotional intelligence</w:t>
      </w:r>
      <w:r>
        <w:t xml:space="preserve"> is connected with wellbeing because it empowers individuals to better understand and regulate their emotions, leading to improved mental health, resilience, and overall life satisfaction. Furthermore, </w:t>
      </w:r>
      <w:proofErr w:type="spellStart"/>
      <w:r w:rsidR="001710C4">
        <w:t>Audrin</w:t>
      </w:r>
      <w:proofErr w:type="spellEnd"/>
      <w:r w:rsidR="001710C4">
        <w:t xml:space="preserve"> and Audrei (2023) added that </w:t>
      </w:r>
      <w:r>
        <w:t xml:space="preserve">individuals with high </w:t>
      </w:r>
      <w:r w:rsidR="001710C4">
        <w:t>levels of emotional intelligence</w:t>
      </w:r>
      <w:r>
        <w:t xml:space="preserve"> are often better equipped to handle stress, build positive relationships, and effectively communicate their needs and boundaries, resulting in healthier interactions and enhanced social support.</w:t>
      </w:r>
    </w:p>
    <w:p w14:paraId="21F748E3" w14:textId="216A59EF" w:rsidR="00C50030" w:rsidRDefault="00C50030" w:rsidP="00C50030">
      <w:pPr>
        <w:spacing w:line="360" w:lineRule="auto"/>
        <w:jc w:val="both"/>
      </w:pPr>
      <w:r>
        <w:t>One prominent framework that explores the core skills of emotional intelligence is the Four Core EI Skills proposed by Bradberry (2020). These skills include self-awareness, self-management, social awareness, and relationship management</w:t>
      </w:r>
      <w:r w:rsidR="001710C4">
        <w:t xml:space="preserve"> </w:t>
      </w:r>
      <w:r w:rsidR="001710C4" w:rsidRPr="001710C4">
        <w:t>(Bradberry, 2020)</w:t>
      </w:r>
      <w:r>
        <w:t xml:space="preserve">. Self-awareness involves </w:t>
      </w:r>
      <w:r w:rsidR="001710C4">
        <w:t>identifying</w:t>
      </w:r>
      <w:r>
        <w:t xml:space="preserve"> and understanding one's emotions, strengths, and limitations</w:t>
      </w:r>
      <w:r w:rsidR="001710C4">
        <w:t xml:space="preserve"> </w:t>
      </w:r>
      <w:r w:rsidR="001710C4" w:rsidRPr="001710C4">
        <w:t>(Bradberry, 2020)</w:t>
      </w:r>
      <w:r>
        <w:t xml:space="preserve">. Self-management </w:t>
      </w:r>
      <w:r w:rsidR="001710C4">
        <w:t>result in</w:t>
      </w:r>
      <w:r>
        <w:t xml:space="preserve"> effectively managing emotions, controlling impulses, and adapting to changing circumstances</w:t>
      </w:r>
      <w:r w:rsidR="001710C4">
        <w:t xml:space="preserve"> </w:t>
      </w:r>
      <w:r w:rsidR="001710C4" w:rsidRPr="001710C4">
        <w:t>(Bradberry, 2020)</w:t>
      </w:r>
      <w:r>
        <w:t>. Social awareness involves perceiving and understanding the emotions of others, as well as being attentive to social dynamics</w:t>
      </w:r>
      <w:r w:rsidR="001710C4">
        <w:t xml:space="preserve"> </w:t>
      </w:r>
      <w:r w:rsidR="001710C4" w:rsidRPr="001710C4">
        <w:t>(Bradberry, 2020)</w:t>
      </w:r>
      <w:r>
        <w:t>. Lastly, relationship management focuses on developing and maintaining healthy relationships, resolving conflicts, and effectively communicating with others</w:t>
      </w:r>
      <w:r w:rsidR="001710C4">
        <w:t xml:space="preserve"> </w:t>
      </w:r>
      <w:r w:rsidR="001710C4" w:rsidRPr="001710C4">
        <w:t>(Bradberry, 2020)</w:t>
      </w:r>
      <w:r>
        <w:t>.</w:t>
      </w:r>
    </w:p>
    <w:p w14:paraId="26B59238" w14:textId="40A01DCA" w:rsidR="00C50030" w:rsidRDefault="00C50030" w:rsidP="00C50030">
      <w:pPr>
        <w:spacing w:line="360" w:lineRule="auto"/>
        <w:jc w:val="both"/>
      </w:pPr>
      <w:r>
        <w:t>Another influential EI framework is the EI Matrix developed by Goleman</w:t>
      </w:r>
      <w:r w:rsidR="00750436">
        <w:t xml:space="preserve"> </w:t>
      </w:r>
      <w:r w:rsidR="00750436" w:rsidRPr="00750436">
        <w:t>(2019</w:t>
      </w:r>
      <w:r w:rsidR="00750436">
        <w:t>)</w:t>
      </w:r>
      <w:r>
        <w:t>. This matrix categorizes emotional intelligence into four quadrants: self-awareness, self-management, social awareness, and relationship management</w:t>
      </w:r>
      <w:r w:rsidR="00750436">
        <w:t xml:space="preserve"> </w:t>
      </w:r>
      <w:r w:rsidR="00750436" w:rsidRPr="00750436">
        <w:t>(Goleman, 2019)</w:t>
      </w:r>
      <w:r>
        <w:t xml:space="preserve">. Self-awareness involves recognizing and understanding one's emotions and their impact on thoughts and </w:t>
      </w:r>
      <w:r w:rsidR="00AA1C92">
        <w:t>behaviours</w:t>
      </w:r>
      <w:r w:rsidR="00750436">
        <w:t xml:space="preserve"> </w:t>
      </w:r>
      <w:r w:rsidR="00750436" w:rsidRPr="00750436">
        <w:t>(Goleman, 2019)</w:t>
      </w:r>
      <w:r>
        <w:t>. Self-management emphasizes the ability to regulate emotions, remain adaptable, and demonstrate resilience in the face of challenges</w:t>
      </w:r>
      <w:r w:rsidR="00750436">
        <w:t xml:space="preserve"> </w:t>
      </w:r>
      <w:r w:rsidR="00750436" w:rsidRPr="00750436">
        <w:t>(Goleman, 2019)</w:t>
      </w:r>
      <w:r>
        <w:t>. Social awareness focuses on empathetically understanding others' emotions and being aware of the social dynamics at play</w:t>
      </w:r>
      <w:r w:rsidR="00750436">
        <w:t xml:space="preserve"> </w:t>
      </w:r>
      <w:r w:rsidR="00750436" w:rsidRPr="00750436">
        <w:t>(Goleman, 2019)</w:t>
      </w:r>
      <w:r>
        <w:t xml:space="preserve">. Relationship management </w:t>
      </w:r>
      <w:r w:rsidR="00750436">
        <w:t>includes</w:t>
      </w:r>
      <w:r>
        <w:t xml:space="preserve"> the skills needed to build and maintain positive relationships, influence others, and resolve conflicts effectively</w:t>
      </w:r>
      <w:r w:rsidR="00750436">
        <w:t xml:space="preserve"> </w:t>
      </w:r>
      <w:r w:rsidR="00750436" w:rsidRPr="00750436">
        <w:t>(Goleman, 2019)</w:t>
      </w:r>
      <w:r>
        <w:t>.</w:t>
      </w:r>
    </w:p>
    <w:p w14:paraId="523380E1" w14:textId="72A1438A" w:rsidR="00C50030" w:rsidRDefault="00E02C47" w:rsidP="00C50030">
      <w:pPr>
        <w:spacing w:line="360" w:lineRule="auto"/>
        <w:jc w:val="both"/>
      </w:pPr>
      <w:r>
        <w:t>Salovey (2019) argued that m</w:t>
      </w:r>
      <w:r w:rsidR="00C50030">
        <w:t xml:space="preserve">anagers who possess and promote </w:t>
      </w:r>
      <w:r w:rsidR="00750436">
        <w:t>emotional intelligence</w:t>
      </w:r>
      <w:r w:rsidR="00C50030">
        <w:t xml:space="preserve"> skills can have a profound impact on their teams and the overall organizational success.</w:t>
      </w:r>
      <w:r w:rsidR="00C50030">
        <w:t xml:space="preserve"> </w:t>
      </w:r>
      <w:r>
        <w:t xml:space="preserve">At the same time, Salovey (2019) also explained that </w:t>
      </w:r>
      <w:r w:rsidR="00C50030">
        <w:t xml:space="preserve">Managers with high EI are </w:t>
      </w:r>
      <w:r>
        <w:t>skilled</w:t>
      </w:r>
      <w:r w:rsidR="00C50030">
        <w:t xml:space="preserve"> </w:t>
      </w:r>
      <w:r>
        <w:t>in</w:t>
      </w:r>
      <w:r w:rsidR="00C50030">
        <w:t xml:space="preserve"> understanding and managing their own emotions, which enables them to stay composed and make rational decisions even in challenging situations. This emotional stability inspires confidence and trust among team members, fostering a positive work atmosphere characterized by open communication and collaboration</w:t>
      </w:r>
      <w:r>
        <w:t xml:space="preserve"> </w:t>
      </w:r>
      <w:r w:rsidRPr="00E02C47">
        <w:t>(Salovey, 2019)</w:t>
      </w:r>
      <w:r w:rsidR="00C50030">
        <w:t xml:space="preserve">. Additionally, </w:t>
      </w:r>
      <w:proofErr w:type="spellStart"/>
      <w:r w:rsidRPr="00E02C47">
        <w:t>Drigas</w:t>
      </w:r>
      <w:proofErr w:type="spellEnd"/>
      <w:r w:rsidRPr="00E02C47">
        <w:t xml:space="preserve">, Papoutsi and </w:t>
      </w:r>
      <w:proofErr w:type="spellStart"/>
      <w:r w:rsidRPr="00E02C47">
        <w:t>Skianis</w:t>
      </w:r>
      <w:proofErr w:type="spellEnd"/>
      <w:r>
        <w:t xml:space="preserve"> (</w:t>
      </w:r>
      <w:r w:rsidRPr="00E02C47">
        <w:t>2023)</w:t>
      </w:r>
      <w:r>
        <w:t xml:space="preserve"> consider that</w:t>
      </w:r>
      <w:r w:rsidRPr="00E02C47">
        <w:t xml:space="preserve"> </w:t>
      </w:r>
      <w:r w:rsidR="00C50030">
        <w:t>managers with strong EI possess the ability to empathize with their team members, understanding their perspectives, needs, and concerns. This empathetic approach promotes a sense of psychological safety, where individuals feel valued and supported, leading to increased job satisfaction, engagement, and overall wellbeing</w:t>
      </w:r>
      <w:r>
        <w:t xml:space="preserve"> </w:t>
      </w:r>
      <w:r w:rsidRPr="00E02C47">
        <w:t>(</w:t>
      </w:r>
      <w:proofErr w:type="spellStart"/>
      <w:r w:rsidRPr="00E02C47">
        <w:t>Drigas</w:t>
      </w:r>
      <w:proofErr w:type="spellEnd"/>
      <w:r w:rsidRPr="00E02C47">
        <w:t xml:space="preserve">, Papoutsi and </w:t>
      </w:r>
      <w:proofErr w:type="spellStart"/>
      <w:r w:rsidRPr="00E02C47">
        <w:t>Skianis</w:t>
      </w:r>
      <w:proofErr w:type="spellEnd"/>
      <w:r w:rsidRPr="00E02C47">
        <w:t>, 2023)</w:t>
      </w:r>
      <w:r w:rsidR="00C50030">
        <w:t>.</w:t>
      </w:r>
      <w:r w:rsidR="00C50030">
        <w:t xml:space="preserve"> </w:t>
      </w:r>
      <w:r w:rsidR="00C50030">
        <w:t>To support their teams in developing EI, managers can provide resources, training, and opportunities for self-reflection</w:t>
      </w:r>
      <w:r>
        <w:t xml:space="preserve"> </w:t>
      </w:r>
      <w:r w:rsidRPr="00E02C47">
        <w:t>(</w:t>
      </w:r>
      <w:proofErr w:type="spellStart"/>
      <w:r w:rsidRPr="00E02C47">
        <w:t>Drigas</w:t>
      </w:r>
      <w:proofErr w:type="spellEnd"/>
      <w:r w:rsidRPr="00E02C47">
        <w:t xml:space="preserve">, Papoutsi and </w:t>
      </w:r>
      <w:proofErr w:type="spellStart"/>
      <w:r w:rsidRPr="00E02C47">
        <w:t>Skianis</w:t>
      </w:r>
      <w:proofErr w:type="spellEnd"/>
      <w:r w:rsidRPr="00E02C47">
        <w:t>, 2023)</w:t>
      </w:r>
      <w:r w:rsidR="00C50030">
        <w:t>. They can encourage team members to enhance their self-awareness by promoting activities such as self-assessments, mindfulness exercises, or reflective journaling</w:t>
      </w:r>
      <w:r>
        <w:t xml:space="preserve"> </w:t>
      </w:r>
      <w:r w:rsidRPr="00E02C47">
        <w:t>(</w:t>
      </w:r>
      <w:proofErr w:type="spellStart"/>
      <w:r w:rsidRPr="00E02C47">
        <w:t>Drigas</w:t>
      </w:r>
      <w:proofErr w:type="spellEnd"/>
      <w:r w:rsidRPr="00E02C47">
        <w:t xml:space="preserve">, Papoutsi and </w:t>
      </w:r>
      <w:proofErr w:type="spellStart"/>
      <w:r w:rsidRPr="00E02C47">
        <w:t>Skianis</w:t>
      </w:r>
      <w:proofErr w:type="spellEnd"/>
      <w:r w:rsidRPr="00E02C47">
        <w:t>, 2023)</w:t>
      </w:r>
      <w:r w:rsidR="00C50030">
        <w:t xml:space="preserve">. By understanding their emotions and reactions, team members can better manage their </w:t>
      </w:r>
      <w:r w:rsidR="00C50030">
        <w:t>behaviour</w:t>
      </w:r>
      <w:r w:rsidR="00C50030">
        <w:t xml:space="preserve"> and responses in various work situations</w:t>
      </w:r>
      <w:r>
        <w:t xml:space="preserve"> </w:t>
      </w:r>
      <w:r w:rsidRPr="00E02C47">
        <w:t>(</w:t>
      </w:r>
      <w:proofErr w:type="spellStart"/>
      <w:r w:rsidRPr="00E02C47">
        <w:t>Drigas</w:t>
      </w:r>
      <w:proofErr w:type="spellEnd"/>
      <w:r w:rsidRPr="00E02C47">
        <w:t xml:space="preserve">, Papoutsi and </w:t>
      </w:r>
      <w:proofErr w:type="spellStart"/>
      <w:r w:rsidRPr="00E02C47">
        <w:t>Skianis</w:t>
      </w:r>
      <w:proofErr w:type="spellEnd"/>
      <w:r w:rsidRPr="00E02C47">
        <w:t>, 2023)</w:t>
      </w:r>
      <w:r w:rsidR="00C50030">
        <w:t>. Managers can also foster self-management skills by facilitating discussions on stress management techniques, work-life balance, and providing tools for time management and prioritization</w:t>
      </w:r>
      <w:r>
        <w:t xml:space="preserve"> </w:t>
      </w:r>
      <w:r w:rsidRPr="00E02C47">
        <w:t>(Salovey, 2019)</w:t>
      </w:r>
      <w:r w:rsidR="00C50030">
        <w:t>. This helps team members regulate their emotions effectively, leading to improved resilience, productivity, and overall wellbeing</w:t>
      </w:r>
      <w:r>
        <w:t xml:space="preserve"> </w:t>
      </w:r>
      <w:r w:rsidRPr="00E02C47">
        <w:t>(Salovey, 2019)</w:t>
      </w:r>
      <w:r w:rsidR="00C50030">
        <w:t>.</w:t>
      </w:r>
      <w:r w:rsidR="00C50030">
        <w:t xml:space="preserve"> </w:t>
      </w:r>
      <w:r w:rsidR="00C50030">
        <w:t>In addition to individual skills, managers can cultivate social awareness within their teams</w:t>
      </w:r>
      <w:r>
        <w:t xml:space="preserve"> </w:t>
      </w:r>
      <w:r w:rsidRPr="00E02C47">
        <w:t>(Salovey, 2019)</w:t>
      </w:r>
      <w:r w:rsidR="00C50030">
        <w:t>. They can encourage team members to actively listen to one another, appreciate diverse perspectives, and practice empathy in their interactions</w:t>
      </w:r>
      <w:r>
        <w:t xml:space="preserve"> </w:t>
      </w:r>
      <w:r w:rsidRPr="00E02C47">
        <w:t>(Salovey, 2019)</w:t>
      </w:r>
      <w:r w:rsidR="00C50030">
        <w:t>. By promoting a culture of understanding and respect, managers contribute to a collaborative and inclusive work environment</w:t>
      </w:r>
      <w:r>
        <w:t xml:space="preserve"> </w:t>
      </w:r>
      <w:r w:rsidRPr="00E02C47">
        <w:t>(Salovey, 2019)</w:t>
      </w:r>
      <w:r w:rsidR="00C50030">
        <w:t>. Furthermore, managers can facilitate relationship management by providing opportunities for team-building activities, promoting collaborative projects, and encouraging open and constructive feedback</w:t>
      </w:r>
      <w:r>
        <w:t xml:space="preserve"> </w:t>
      </w:r>
      <w:r w:rsidRPr="00E02C47">
        <w:t>(Salovey, 2019)</w:t>
      </w:r>
      <w:r w:rsidR="00C50030">
        <w:t>. Effective relationship management enhances team dynamics, encourages mutual support, and resolves conflicts in a productive manner</w:t>
      </w:r>
      <w:r>
        <w:t xml:space="preserve"> </w:t>
      </w:r>
      <w:r w:rsidRPr="00E02C47">
        <w:t>(</w:t>
      </w:r>
      <w:proofErr w:type="spellStart"/>
      <w:r w:rsidRPr="00E02C47">
        <w:t>Khodakarami</w:t>
      </w:r>
      <w:proofErr w:type="spellEnd"/>
      <w:r w:rsidRPr="00E02C47">
        <w:t xml:space="preserve"> and Chan, 2014)</w:t>
      </w:r>
      <w:r w:rsidR="00C50030">
        <w:t>.</w:t>
      </w:r>
      <w:r w:rsidR="00C50030">
        <w:t xml:space="preserve"> </w:t>
      </w:r>
      <w:r w:rsidR="00C50030">
        <w:t>By prioritizing and supporting the development of emotional intelligence within their teams, managers create a positive work culture that values and supports employee wellbeing</w:t>
      </w:r>
      <w:r>
        <w:t xml:space="preserve"> </w:t>
      </w:r>
      <w:r w:rsidRPr="00E02C47">
        <w:t>(</w:t>
      </w:r>
      <w:proofErr w:type="spellStart"/>
      <w:r w:rsidRPr="00E02C47">
        <w:t>Khodakarami</w:t>
      </w:r>
      <w:proofErr w:type="spellEnd"/>
      <w:r w:rsidRPr="00E02C47">
        <w:t xml:space="preserve"> and Chan, 2014)</w:t>
      </w:r>
      <w:r w:rsidR="00C50030">
        <w:t>. This, in turn, enhances teamwork, strengthens employee engagement, and contributes to improved organizational performance</w:t>
      </w:r>
      <w:r>
        <w:t xml:space="preserve"> </w:t>
      </w:r>
      <w:r w:rsidRPr="00E02C47">
        <w:t>(</w:t>
      </w:r>
      <w:proofErr w:type="spellStart"/>
      <w:r w:rsidRPr="00E02C47">
        <w:t>Khodakarami</w:t>
      </w:r>
      <w:proofErr w:type="spellEnd"/>
      <w:r w:rsidRPr="00E02C47">
        <w:t xml:space="preserve"> and Chan, 2014)</w:t>
      </w:r>
      <w:r w:rsidR="00C50030">
        <w:t>. Ultimately, managers who prioritize EI are more likely to inspire and empower their team members, fostering a productive and harmonious work environment where individuals can thrive both personally and professionally</w:t>
      </w:r>
      <w:r>
        <w:t xml:space="preserve"> </w:t>
      </w:r>
      <w:r w:rsidRPr="00E02C47">
        <w:t>(</w:t>
      </w:r>
      <w:proofErr w:type="spellStart"/>
      <w:r w:rsidRPr="00E02C47">
        <w:t>Khodakarami</w:t>
      </w:r>
      <w:proofErr w:type="spellEnd"/>
      <w:r w:rsidRPr="00E02C47">
        <w:t xml:space="preserve"> and Chan, 2014)</w:t>
      </w:r>
      <w:r w:rsidR="00C50030">
        <w:t>.</w:t>
      </w:r>
    </w:p>
    <w:p w14:paraId="78DF0070" w14:textId="6DA421D2" w:rsidR="00C50030" w:rsidRDefault="00C50030" w:rsidP="00C50030">
      <w:pPr>
        <w:spacing w:line="360" w:lineRule="auto"/>
        <w:jc w:val="both"/>
      </w:pPr>
      <w:r w:rsidRPr="00C50030">
        <w:t>Compassionate management, also known as empathetic or servant leadership, is a leadership approach that emphasizes understanding, empathy, and care for employees</w:t>
      </w:r>
      <w:r w:rsidR="00103C69">
        <w:t xml:space="preserve"> </w:t>
      </w:r>
      <w:r w:rsidR="00103C69" w:rsidRPr="00103C69">
        <w:t>(Ramachandran et al., 2023)</w:t>
      </w:r>
      <w:r w:rsidRPr="00C50030">
        <w:t>. It involves leaders prioritizing the needs and wellbeing of their team members, fostering a supportive and compassionate work environment</w:t>
      </w:r>
      <w:r w:rsidR="00103C69">
        <w:t xml:space="preserve"> </w:t>
      </w:r>
      <w:r w:rsidR="00103C69" w:rsidRPr="00103C69">
        <w:t>(Ramachandran et al., 2023)</w:t>
      </w:r>
      <w:r w:rsidRPr="00C50030">
        <w:t>. Compared to other leadership styles, compassionate management is more effective in promoting employee satisfaction, motivation, and overall organizational performance</w:t>
      </w:r>
      <w:r w:rsidR="00103C69">
        <w:t xml:space="preserve"> </w:t>
      </w:r>
      <w:r w:rsidR="00103C69" w:rsidRPr="00103C69">
        <w:t>(Ramachandran et al., 2023)</w:t>
      </w:r>
      <w:r w:rsidRPr="00C50030">
        <w:t>. By demonstrating empathy and understanding, compassionate leaders build strong relationships with their team members, leading to increased trust and loyalty</w:t>
      </w:r>
      <w:r w:rsidR="00103C69">
        <w:t xml:space="preserve"> </w:t>
      </w:r>
      <w:r w:rsidR="00103C69" w:rsidRPr="00103C69">
        <w:t>(Peticca-Harris, 2018)</w:t>
      </w:r>
      <w:r w:rsidRPr="00C50030">
        <w:t>. They create a culture of care and support, where individuals feel safe to take risks, share ideas, and grow both personally and professionally</w:t>
      </w:r>
      <w:r w:rsidR="00103C69">
        <w:t xml:space="preserve"> </w:t>
      </w:r>
      <w:r w:rsidR="00103C69" w:rsidRPr="00103C69">
        <w:t>(Peticca-Harris, 2018)</w:t>
      </w:r>
      <w:r w:rsidRPr="00C50030">
        <w:t>. Moreover, compassionate managers prioritize employee development and growth, providing opportunities for learning, mentorship, and recognition</w:t>
      </w:r>
      <w:r w:rsidR="00103C69">
        <w:t xml:space="preserve"> </w:t>
      </w:r>
      <w:r w:rsidR="00103C69" w:rsidRPr="00103C69">
        <w:t>(Peticca-Harris, 2018)</w:t>
      </w:r>
      <w:r w:rsidRPr="00C50030">
        <w:t>.</w:t>
      </w:r>
    </w:p>
    <w:p w14:paraId="34952E1A" w14:textId="4B0B7451" w:rsidR="00C50030" w:rsidRDefault="00AA1C92" w:rsidP="00C50030">
      <w:pPr>
        <w:spacing w:line="360" w:lineRule="auto"/>
        <w:jc w:val="both"/>
      </w:pPr>
      <w:r w:rsidRPr="00AA1C92">
        <w:t>In a post-COVID world, emotional intelligence and compassionate leadership are more important than ever</w:t>
      </w:r>
      <w:r w:rsidR="009F4484">
        <w:t xml:space="preserve"> </w:t>
      </w:r>
      <w:r w:rsidR="009F4484" w:rsidRPr="009F4484">
        <w:t>(Gorgenyi-Hegyes, Nathan and Fekete-Farkas, 2021)</w:t>
      </w:r>
      <w:r w:rsidRPr="00AA1C92">
        <w:t>.</w:t>
      </w:r>
      <w:r>
        <w:t xml:space="preserve"> Firstly, t</w:t>
      </w:r>
      <w:r w:rsidRPr="00AA1C92">
        <w:t>he pandemic has significantly impacted the mental health and wellbeing of individuals</w:t>
      </w:r>
      <w:r w:rsidR="009F4484">
        <w:t xml:space="preserve"> </w:t>
      </w:r>
      <w:r w:rsidR="009F4484" w:rsidRPr="009F4484">
        <w:t>(Gorgenyi-Hegyes, Nathan and Fekete-Farkas, 2021)</w:t>
      </w:r>
      <w:r w:rsidRPr="00AA1C92">
        <w:t>. Emotional intelligence and compassionate leadership play a crucial role in supporting employees' emotional and psychological needs</w:t>
      </w:r>
      <w:r w:rsidR="009F4484">
        <w:t xml:space="preserve"> </w:t>
      </w:r>
      <w:r w:rsidR="009F4484" w:rsidRPr="009F4484">
        <w:t>(Gorgenyi-Hegyes, Nathan and Fekete-Farkas, 2021)</w:t>
      </w:r>
      <w:r w:rsidRPr="00AA1C92">
        <w:t>. Leaders who are emotionally intelligent can effectively understand and address the challenges faced by their team members, fostering a culture of empathy, support, and care</w:t>
      </w:r>
      <w:r w:rsidR="009F4484">
        <w:t xml:space="preserve"> (Goleman, 2019)</w:t>
      </w:r>
      <w:r w:rsidRPr="00AA1C92">
        <w:t>. For example, a compassionate leader may implement flexible work arrangements, provide resources for managing stress and anxiety, and create opportunities for open dialogue to ensure employees feel valued and supported</w:t>
      </w:r>
      <w:r w:rsidR="009F4484">
        <w:t xml:space="preserve"> </w:t>
      </w:r>
      <w:r w:rsidR="009F4484" w:rsidRPr="009F4484">
        <w:t xml:space="preserve">(Dex and </w:t>
      </w:r>
      <w:proofErr w:type="spellStart"/>
      <w:r w:rsidR="009F4484" w:rsidRPr="009F4484">
        <w:t>Scheibl</w:t>
      </w:r>
      <w:proofErr w:type="spellEnd"/>
      <w:r w:rsidR="009F4484" w:rsidRPr="009F4484">
        <w:t>, 2001)</w:t>
      </w:r>
      <w:r w:rsidRPr="00AA1C92">
        <w:t>.</w:t>
      </w:r>
      <w:r>
        <w:t xml:space="preserve"> Secondly, t</w:t>
      </w:r>
      <w:r w:rsidRPr="00AA1C92">
        <w:t>he post-pandemic era requires organizations to be resilient and adaptable to navigate uncertainties and changing circumstances</w:t>
      </w:r>
      <w:r w:rsidR="009F4484">
        <w:t xml:space="preserve"> </w:t>
      </w:r>
      <w:r w:rsidR="009F4484" w:rsidRPr="009F4484">
        <w:t>(Hite and McDonald, 2020)</w:t>
      </w:r>
      <w:r w:rsidRPr="00AA1C92">
        <w:t>. Emotional intelligence enables leaders to effectively manage their own emotions and remain resilient in the face of challenges</w:t>
      </w:r>
      <w:r w:rsidR="009F4484">
        <w:t xml:space="preserve"> (Goleman, 2019)</w:t>
      </w:r>
      <w:r w:rsidRPr="00AA1C92">
        <w:t>. By demonstrating emotional resilience and adaptability, compassionate leaders inspire and motivate their teams to navigate through uncertainties</w:t>
      </w:r>
      <w:r w:rsidR="009F4484">
        <w:t xml:space="preserve"> </w:t>
      </w:r>
      <w:r w:rsidR="009F4484" w:rsidRPr="009F4484">
        <w:t>(Gorgenyi-Hegyes, Nathan and Fekete-Farkas, 2021)</w:t>
      </w:r>
      <w:r w:rsidRPr="00AA1C92">
        <w:t xml:space="preserve">. </w:t>
      </w:r>
      <w:r>
        <w:t xml:space="preserve">Lastly, </w:t>
      </w:r>
      <w:r w:rsidRPr="00AA1C92">
        <w:t>The COVID-19 pandemic has disrupted traditional work structures and highlighted the importance of remote and hybrid work environments</w:t>
      </w:r>
      <w:r w:rsidR="009F4484">
        <w:t xml:space="preserve"> </w:t>
      </w:r>
      <w:r w:rsidR="009F4484" w:rsidRPr="009F4484">
        <w:t>(Hite and McDonald, 2020)</w:t>
      </w:r>
      <w:r w:rsidRPr="00AA1C92">
        <w:t>. Emotional intelligence and compassionate leadership are essential in maintaining employee engagement and productivity in these new work settings</w:t>
      </w:r>
      <w:r w:rsidR="009F4484">
        <w:t xml:space="preserve"> </w:t>
      </w:r>
      <w:r w:rsidR="009F4484" w:rsidRPr="009F4484">
        <w:t>(Hite and McDonald, 2020)</w:t>
      </w:r>
      <w:r w:rsidRPr="00AA1C92">
        <w:t xml:space="preserve">. </w:t>
      </w:r>
    </w:p>
    <w:p w14:paraId="529ECE64" w14:textId="4920D3ED" w:rsidR="00AA1C92" w:rsidRDefault="00AA1C92" w:rsidP="00AA1C92">
      <w:pPr>
        <w:pStyle w:val="Heading1"/>
      </w:pPr>
      <w:bookmarkStart w:id="4" w:name="_Toc139529444"/>
      <w:r>
        <w:t>Benefits of Emotional Insurance and Wellbeing</w:t>
      </w:r>
      <w:bookmarkEnd w:id="4"/>
    </w:p>
    <w:p w14:paraId="3E876C91" w14:textId="3C934DD6" w:rsidR="00AA1C92" w:rsidRDefault="00AA1C92" w:rsidP="00C50030">
      <w:pPr>
        <w:spacing w:line="360" w:lineRule="auto"/>
        <w:jc w:val="both"/>
      </w:pPr>
    </w:p>
    <w:p w14:paraId="21AB2F49" w14:textId="77777777" w:rsidR="009F4484" w:rsidRDefault="000F4CB7" w:rsidP="000F4CB7">
      <w:pPr>
        <w:spacing w:line="360" w:lineRule="auto"/>
        <w:jc w:val="both"/>
      </w:pPr>
      <w:r>
        <w:t xml:space="preserve">There </w:t>
      </w:r>
      <w:r w:rsidRPr="000F4CB7">
        <w:t>are two common organizational issues that are prevalent in many workplaces: absenteeism and burnout</w:t>
      </w:r>
      <w:r>
        <w:t xml:space="preserve">. </w:t>
      </w:r>
      <w:r w:rsidRPr="000F4CB7">
        <w:t>Absenteeism refers to the frequent or prolonged absence of employees from work</w:t>
      </w:r>
      <w:r w:rsidR="009F4484">
        <w:t xml:space="preserve"> </w:t>
      </w:r>
      <w:r w:rsidR="009F4484" w:rsidRPr="009F4484">
        <w:t>(Pittman et al., 2008)</w:t>
      </w:r>
      <w:r w:rsidRPr="000F4CB7">
        <w:t>. It can have a significant impact on productivity, team dynamics, and overall organizational performance</w:t>
      </w:r>
      <w:r w:rsidR="009F4484">
        <w:t xml:space="preserve"> </w:t>
      </w:r>
      <w:r w:rsidR="009F4484" w:rsidRPr="009F4484">
        <w:t>(Pittman et al., 2008)</w:t>
      </w:r>
      <w:r w:rsidRPr="000F4CB7">
        <w:t>.</w:t>
      </w:r>
      <w:r w:rsidRPr="000F4CB7">
        <w:t xml:space="preserve"> </w:t>
      </w:r>
      <w:r>
        <w:t>According to a study by the Society for Human Resource Management (</w:t>
      </w:r>
      <w:r w:rsidR="009F4484">
        <w:t>2013</w:t>
      </w:r>
      <w:r>
        <w:t>), unscheduled absenteeism costs employers an average of 3.6% of their total payroll each year.</w:t>
      </w:r>
      <w:r w:rsidR="009F4484">
        <w:t xml:space="preserve"> </w:t>
      </w:r>
      <w:r>
        <w:t>The U.S. Bureau of Labor Statistics reports that in 2020, the total annual absenteeism rate in the private sector was approximately 2.8%, resulting in an average of 9.3 missed workdays per employee.</w:t>
      </w:r>
      <w:r>
        <w:t xml:space="preserve"> </w:t>
      </w:r>
      <w:r w:rsidRPr="000F4CB7">
        <w:t>Absenteeism can be caused by various factors, including illness, family responsibilities, job dissatisfaction, and stress</w:t>
      </w:r>
      <w:r w:rsidR="009F4484">
        <w:t xml:space="preserve"> </w:t>
      </w:r>
      <w:r w:rsidR="009F4484" w:rsidRPr="009F4484">
        <w:t>(Pittman et al., 2008)</w:t>
      </w:r>
      <w:r w:rsidRPr="000F4CB7">
        <w:t>. It leads to increased workloads for other employees, decreased productivity, and disrupts team cohesion</w:t>
      </w:r>
      <w:r w:rsidR="009F4484">
        <w:t xml:space="preserve"> </w:t>
      </w:r>
      <w:r w:rsidR="009F4484" w:rsidRPr="009F4484">
        <w:t>(Pittman et al., 2008)</w:t>
      </w:r>
      <w:r w:rsidRPr="000F4CB7">
        <w:t>. Furthermore, excessive absenteeism can contribute to a negative work culture and lower employee morale</w:t>
      </w:r>
      <w:r w:rsidR="009F4484">
        <w:t xml:space="preserve"> </w:t>
      </w:r>
      <w:r w:rsidR="009F4484" w:rsidRPr="009F4484">
        <w:t>(Pittman et al., 2008)</w:t>
      </w:r>
      <w:r w:rsidRPr="000F4CB7">
        <w:t>.</w:t>
      </w:r>
      <w:r>
        <w:t xml:space="preserve"> </w:t>
      </w:r>
    </w:p>
    <w:p w14:paraId="288BABF7" w14:textId="0EBB29CA" w:rsidR="000F4CB7" w:rsidRDefault="000F4CB7" w:rsidP="000F4CB7">
      <w:pPr>
        <w:spacing w:line="360" w:lineRule="auto"/>
        <w:jc w:val="both"/>
      </w:pPr>
      <w:r>
        <w:t>On the other hand, burnout</w:t>
      </w:r>
      <w:r w:rsidRPr="000F4CB7">
        <w:t xml:space="preserve"> is a state of chronic physical and emotional exhaustion resulting from prolonged work-related stress</w:t>
      </w:r>
      <w:r w:rsidR="009F4484">
        <w:t xml:space="preserve"> </w:t>
      </w:r>
      <w:r w:rsidR="009F4484" w:rsidRPr="009F4484">
        <w:t>(Wallace and Coughlan, 2022)</w:t>
      </w:r>
      <w:r w:rsidRPr="000F4CB7">
        <w:t>. It occurs when employees feel overwhelmed, emotionally drained, and unable to meet the demands of their job</w:t>
      </w:r>
      <w:r w:rsidR="009F4484">
        <w:t xml:space="preserve"> </w:t>
      </w:r>
      <w:r w:rsidR="009F4484" w:rsidRPr="009F4484">
        <w:t>(Wallace and Coughlan, 2022)</w:t>
      </w:r>
      <w:r w:rsidRPr="000F4CB7">
        <w:t>.</w:t>
      </w:r>
      <w:r>
        <w:t xml:space="preserve"> </w:t>
      </w:r>
      <w:r>
        <w:t>According to a Gallup study</w:t>
      </w:r>
      <w:r w:rsidR="009F4484">
        <w:t xml:space="preserve"> </w:t>
      </w:r>
      <w:r w:rsidR="009F4484" w:rsidRPr="009F4484">
        <w:t>(Wigert, 2020)</w:t>
      </w:r>
      <w:r>
        <w:t>, 76% of employees experience burnout at least sometimes, with 28% reporting feeling burned out "very often" or "always."</w:t>
      </w:r>
      <w:r>
        <w:t xml:space="preserve"> </w:t>
      </w:r>
      <w:r>
        <w:t>The World Health Organization (</w:t>
      </w:r>
      <w:r w:rsidR="009F4484">
        <w:t>2019</w:t>
      </w:r>
      <w:r>
        <w:t>) classifies burnout as an occupational phenomenon and estimates that it costs global businesses around $1 trillion annually in lost productivity.</w:t>
      </w:r>
      <w:r>
        <w:t xml:space="preserve"> </w:t>
      </w:r>
      <w:r w:rsidRPr="000F4CB7">
        <w:t>Burnout can be caused by factors such as heavy workloads, long working hours, lack of control over work, insufficient support, and high-pressure environments</w:t>
      </w:r>
      <w:r w:rsidR="009F4484">
        <w:t xml:space="preserve"> </w:t>
      </w:r>
      <w:r w:rsidR="009F4484" w:rsidRPr="009F4484">
        <w:t>(Wallace and Coughlan, 2022</w:t>
      </w:r>
      <w:r w:rsidR="009F4484">
        <w:t>)</w:t>
      </w:r>
      <w:r w:rsidRPr="000F4CB7">
        <w:t>. It leads to decreased job satisfaction, increased absenteeism, and higher turnover rates</w:t>
      </w:r>
      <w:r w:rsidR="009F4484">
        <w:t xml:space="preserve"> </w:t>
      </w:r>
      <w:r w:rsidR="009F4484" w:rsidRPr="009F4484">
        <w:t>(Wallace and Coughlan, 2022</w:t>
      </w:r>
      <w:r w:rsidR="009F4484">
        <w:t>)</w:t>
      </w:r>
      <w:r w:rsidRPr="000F4CB7">
        <w:t>. Burnout also affects employees' physical and mental health, resulting in decreased overall wellbeing and increased healthcare costs for organizations</w:t>
      </w:r>
      <w:r w:rsidR="009F4484">
        <w:t xml:space="preserve"> </w:t>
      </w:r>
      <w:r w:rsidR="009F4484" w:rsidRPr="009F4484">
        <w:t>(Wallace and Coughlan, 2022</w:t>
      </w:r>
      <w:r w:rsidR="009F4484">
        <w:t>)</w:t>
      </w:r>
      <w:r w:rsidRPr="000F4CB7">
        <w:t>.</w:t>
      </w:r>
    </w:p>
    <w:p w14:paraId="2530F9F9" w14:textId="0A232628" w:rsidR="000F4CB7" w:rsidRDefault="00C47E1F" w:rsidP="000F4CB7">
      <w:pPr>
        <w:spacing w:line="360" w:lineRule="auto"/>
        <w:jc w:val="both"/>
      </w:pPr>
      <w:r>
        <w:t>Th</w:t>
      </w:r>
      <w:r w:rsidRPr="00C47E1F">
        <w:t>ere are some ways organizations are addressing absenteeism and burnout through strategies related to diversity, hybrid working, and other initiatives</w:t>
      </w:r>
      <w:r w:rsidR="00917361">
        <w:t xml:space="preserve"> </w:t>
      </w:r>
      <w:r w:rsidR="00917361" w:rsidRPr="00917361">
        <w:t>(Mazaheri et al., 2023)</w:t>
      </w:r>
      <w:r>
        <w:t xml:space="preserve">. Firstly, </w:t>
      </w:r>
      <w:r w:rsidR="00917361">
        <w:t>o</w:t>
      </w:r>
      <w:r w:rsidR="00917361" w:rsidRPr="00C47E1F">
        <w:t>rganizations</w:t>
      </w:r>
      <w:r w:rsidRPr="00C47E1F">
        <w:t xml:space="preserve"> are implementing flexible work arrangements, such as remote work or flexible hours, to combat absenteeism and reduce burnout</w:t>
      </w:r>
      <w:r w:rsidR="00917361">
        <w:t xml:space="preserve"> </w:t>
      </w:r>
      <w:r w:rsidR="00917361" w:rsidRPr="00917361">
        <w:t>(Mazaheri et al., 2023)</w:t>
      </w:r>
      <w:r w:rsidRPr="00C47E1F">
        <w:t>. These arrangements provide employees with greater control over their work-life balance and can alleviate stress</w:t>
      </w:r>
      <w:r w:rsidR="00917361">
        <w:t xml:space="preserve"> </w:t>
      </w:r>
      <w:r w:rsidR="00917361" w:rsidRPr="00917361">
        <w:t>(Mazaheri et al., 2023)</w:t>
      </w:r>
      <w:r w:rsidRPr="00C47E1F">
        <w:t>.</w:t>
      </w:r>
      <w:r>
        <w:t xml:space="preserve"> </w:t>
      </w:r>
      <w:r w:rsidRPr="00C47E1F">
        <w:t>Salesforce, a cloud-based software company, implemented a flexible work policy called "Work from Anywhere"</w:t>
      </w:r>
      <w:r w:rsidR="00917361">
        <w:t xml:space="preserve"> </w:t>
      </w:r>
      <w:r w:rsidR="00917361" w:rsidRPr="00917361">
        <w:t>(</w:t>
      </w:r>
      <w:proofErr w:type="spellStart"/>
      <w:r w:rsidR="00917361" w:rsidRPr="00917361">
        <w:t>Šmite</w:t>
      </w:r>
      <w:proofErr w:type="spellEnd"/>
      <w:r w:rsidR="00917361" w:rsidRPr="00917361">
        <w:t xml:space="preserve"> et al., 2022)</w:t>
      </w:r>
      <w:r w:rsidR="00917361">
        <w:t>.</w:t>
      </w:r>
      <w:r w:rsidRPr="00C47E1F">
        <w:t xml:space="preserve"> This policy allows employees to work remotely or from the office, giving them the freedom to choose the work environment that best suits their needs</w:t>
      </w:r>
      <w:r w:rsidR="00917361">
        <w:t xml:space="preserve"> </w:t>
      </w:r>
      <w:r w:rsidR="00917361" w:rsidRPr="00917361">
        <w:t>(</w:t>
      </w:r>
      <w:proofErr w:type="spellStart"/>
      <w:r w:rsidR="00917361" w:rsidRPr="00917361">
        <w:t>Šmite</w:t>
      </w:r>
      <w:proofErr w:type="spellEnd"/>
      <w:r w:rsidR="00917361" w:rsidRPr="00917361">
        <w:t xml:space="preserve"> et al., 2022)</w:t>
      </w:r>
      <w:r w:rsidRPr="00C47E1F">
        <w:t>.</w:t>
      </w:r>
      <w:r>
        <w:t xml:space="preserve"> Secondly, </w:t>
      </w:r>
      <w:r w:rsidR="00917361">
        <w:t>o</w:t>
      </w:r>
      <w:r w:rsidRPr="00C47E1F">
        <w:t>rganizations are implementing comprehensive wellbeing programs to support employee health, both physical and mental</w:t>
      </w:r>
      <w:r w:rsidR="00917361">
        <w:t xml:space="preserve"> </w:t>
      </w:r>
      <w:r w:rsidR="00917361" w:rsidRPr="00917361">
        <w:t>(LaMontagne, Shann and Martin, 2018)</w:t>
      </w:r>
      <w:r w:rsidRPr="00C47E1F">
        <w:t>. These programs may include resources, activities, and initiatives aimed at reducing stress and promoting overall wellbeing</w:t>
      </w:r>
      <w:r w:rsidR="00917361">
        <w:t xml:space="preserve"> </w:t>
      </w:r>
      <w:r w:rsidR="00917361" w:rsidRPr="00917361">
        <w:t>(LaMontagne, Shann and Martin, 2018)</w:t>
      </w:r>
      <w:r w:rsidRPr="00C47E1F">
        <w:t>.</w:t>
      </w:r>
      <w:r>
        <w:t xml:space="preserve"> </w:t>
      </w:r>
      <w:r w:rsidRPr="00C47E1F">
        <w:t>Johnson &amp; Johnson has a wellbeing program called "Healthiest You"</w:t>
      </w:r>
      <w:r w:rsidR="00917361">
        <w:t xml:space="preserve"> </w:t>
      </w:r>
      <w:r w:rsidR="00917361" w:rsidRPr="00917361">
        <w:t>(Ryan and Burchell, 2023)</w:t>
      </w:r>
      <w:r w:rsidR="00917361">
        <w:t>.</w:t>
      </w:r>
      <w:r w:rsidRPr="00C47E1F">
        <w:t xml:space="preserve"> The program offers a range of resources, including mental health support, wellness workshops, and access to fitness facilities, to support employee wellbeing and combat burnout</w:t>
      </w:r>
      <w:r w:rsidR="00917361">
        <w:t xml:space="preserve"> </w:t>
      </w:r>
      <w:r w:rsidR="00917361" w:rsidRPr="00917361">
        <w:t>(Ryan and Burchell, 2023)</w:t>
      </w:r>
      <w:r w:rsidRPr="00C47E1F">
        <w:t>.</w:t>
      </w:r>
      <w:r>
        <w:t xml:space="preserve"> Next, o</w:t>
      </w:r>
      <w:r w:rsidRPr="00C47E1F">
        <w:t>rganizations are recognizing the impact of diversity and inclusion on employee engagement and wellbeing</w:t>
      </w:r>
      <w:r w:rsidR="00917361">
        <w:t xml:space="preserve"> </w:t>
      </w:r>
      <w:r w:rsidR="00917361" w:rsidRPr="00917361">
        <w:t>(Mazaheri et al., 2023)</w:t>
      </w:r>
      <w:r w:rsidRPr="00C47E1F">
        <w:t>. By fostering an inclusive work environment, organizations can create a sense of belonging and support diverse employees, reducing burnout and absenteeism</w:t>
      </w:r>
      <w:r w:rsidR="00917361">
        <w:t xml:space="preserve"> </w:t>
      </w:r>
      <w:r w:rsidR="00917361" w:rsidRPr="00917361">
        <w:t>(Mazaheri et al., 2023)</w:t>
      </w:r>
      <w:r w:rsidRPr="00C47E1F">
        <w:t>.</w:t>
      </w:r>
      <w:r>
        <w:t xml:space="preserve"> For example, </w:t>
      </w:r>
      <w:r w:rsidRPr="00C47E1F">
        <w:t>IBM has a strong commitment to diversity and inclusion</w:t>
      </w:r>
      <w:r w:rsidR="00917361">
        <w:t xml:space="preserve"> </w:t>
      </w:r>
      <w:r w:rsidR="00917361" w:rsidRPr="00917361">
        <w:t>(Anane-Simon and Olusegun Atiku, 2023)</w:t>
      </w:r>
      <w:r w:rsidRPr="00C47E1F">
        <w:t>. They have various programs and initiatives focused on promoting diversity, including employee resource groups, diversity training, and inclusive leadership development</w:t>
      </w:r>
      <w:r w:rsidR="00917361">
        <w:t xml:space="preserve"> </w:t>
      </w:r>
      <w:r w:rsidR="00917361" w:rsidRPr="00917361">
        <w:t>(Anane-Simon and Olusegun Atiku, 2023)</w:t>
      </w:r>
      <w:r w:rsidRPr="00C47E1F">
        <w:t>.</w:t>
      </w:r>
      <w:r>
        <w:t xml:space="preserve"> </w:t>
      </w:r>
    </w:p>
    <w:p w14:paraId="110516A6" w14:textId="2F01FA55" w:rsidR="00C47E1F" w:rsidRDefault="00C47E1F" w:rsidP="00C47E1F">
      <w:pPr>
        <w:pStyle w:val="Heading1"/>
      </w:pPr>
      <w:bookmarkStart w:id="5" w:name="_Toc139529445"/>
      <w:r>
        <w:t>How to develop Emotional Intelligence</w:t>
      </w:r>
      <w:bookmarkEnd w:id="5"/>
    </w:p>
    <w:p w14:paraId="1FA13D04" w14:textId="28E1E3D1" w:rsidR="00C47E1F" w:rsidRDefault="00C47E1F" w:rsidP="000F4CB7">
      <w:pPr>
        <w:spacing w:line="360" w:lineRule="auto"/>
        <w:jc w:val="both"/>
      </w:pPr>
    </w:p>
    <w:p w14:paraId="3ECFE152" w14:textId="519B4D43" w:rsidR="00C47E1F" w:rsidRDefault="00C47E1F" w:rsidP="000F4CB7">
      <w:pPr>
        <w:spacing w:line="360" w:lineRule="auto"/>
        <w:jc w:val="both"/>
      </w:pPr>
      <w:r w:rsidRPr="00C47E1F">
        <w:t>Managers can develop their emotional intelligence by first recognizing the importance of measuring their current level of emotional skills</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 Assessing their emotional intelligence provides a baseline understanding of their strengths and areas for improvement</w:t>
      </w:r>
      <w:r w:rsidR="00917361">
        <w:t xml:space="preserve"> (Goleman, 2019)</w:t>
      </w:r>
      <w:r w:rsidRPr="00C47E1F">
        <w:t>.</w:t>
      </w:r>
      <w:r>
        <w:t xml:space="preserve"> </w:t>
      </w:r>
      <w:r w:rsidRPr="00C47E1F">
        <w:t xml:space="preserve">Measuring emotional skills helps managers gain self-awareness, allowing them to identify their emotions, understand their impact on others, and recognize patterns of </w:t>
      </w:r>
      <w:r w:rsidR="00917361" w:rsidRPr="00C47E1F">
        <w:t>behaviour</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 This awareness is essential for developing emotional intelligence</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w:t>
      </w:r>
      <w:r>
        <w:t xml:space="preserve"> </w:t>
      </w:r>
      <w:r w:rsidRPr="00C47E1F">
        <w:t>Assessment tools can pinpoint specific areas of emotional intelligence that may require improvement</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 By identifying these areas, managers can focus their development efforts on enhancing particular skills, such as empathy, self-regulation, or social awareness</w:t>
      </w:r>
      <w:r w:rsidR="00917361">
        <w:t xml:space="preserve"> (Goleman, 2019)</w:t>
      </w:r>
      <w:r w:rsidRPr="00C47E1F">
        <w:t>.</w:t>
      </w:r>
      <w:r>
        <w:t xml:space="preserve"> </w:t>
      </w:r>
      <w:r w:rsidRPr="00C47E1F">
        <w:t>Measuring emotional skills enables managers to create targeted development plans</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 By knowing their current level of emotional intelligence, they can set specific goals, implement strategies, and track progress over time</w:t>
      </w:r>
      <w:r w:rsidR="00917361">
        <w:t xml:space="preserve"> (Goleman, 2019)</w:t>
      </w:r>
      <w:r w:rsidRPr="00C47E1F">
        <w:t>. This approach ensures a structured and intentional development process</w:t>
      </w:r>
      <w:r w:rsidR="00917361">
        <w:t xml:space="preserve"> (Goleman, 2019)</w:t>
      </w:r>
      <w:r w:rsidRPr="00C47E1F">
        <w:t>.</w:t>
      </w:r>
      <w:r>
        <w:t xml:space="preserve"> </w:t>
      </w:r>
      <w:r w:rsidRPr="00C47E1F">
        <w:t>Assessment results provide valuable feedback and insights that managers can use to seek support from mentors, coaches, or training programs</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 Feedback helps them gain different perspectives and receive guidance on how to enhance their emotional intelligence effectively</w:t>
      </w:r>
      <w:r w:rsidR="00917361">
        <w:t xml:space="preserve"> </w:t>
      </w:r>
      <w:r w:rsidR="00917361" w:rsidRPr="00917361">
        <w:t>(</w:t>
      </w:r>
      <w:proofErr w:type="spellStart"/>
      <w:r w:rsidR="00917361" w:rsidRPr="00917361">
        <w:t>Kaliannan</w:t>
      </w:r>
      <w:proofErr w:type="spellEnd"/>
      <w:r w:rsidR="00917361" w:rsidRPr="00917361">
        <w:t xml:space="preserve"> et al., 2022)</w:t>
      </w:r>
      <w:r w:rsidRPr="00C47E1F">
        <w:t>.</w:t>
      </w:r>
      <w:r>
        <w:t xml:space="preserve"> </w:t>
      </w:r>
    </w:p>
    <w:p w14:paraId="3A048B8D" w14:textId="5EE9C9B4" w:rsidR="00C47E1F" w:rsidRDefault="00C47E1F" w:rsidP="000F4CB7">
      <w:pPr>
        <w:spacing w:line="360" w:lineRule="auto"/>
        <w:jc w:val="both"/>
      </w:pPr>
      <w:r w:rsidRPr="00C47E1F">
        <w:t>As a manager, I consistently achieve</w:t>
      </w:r>
      <w:r>
        <w:t>d</w:t>
      </w:r>
      <w:r w:rsidRPr="00C47E1F">
        <w:t xml:space="preserve"> great results for emotional intelligence from multiple quizzes,</w:t>
      </w:r>
      <w:r>
        <w:t xml:space="preserve"> therefore</w:t>
      </w:r>
      <w:r w:rsidRPr="00C47E1F">
        <w:t xml:space="preserve"> it indicates that I have a high level of emotional skills. This is a positive sign and suggests that I possess strong capabilities in understanding and managing emotions, both in myself and others.</w:t>
      </w:r>
      <w:r>
        <w:t xml:space="preserve"> However, there is always room for improvement, therefore, I have created a Personal Development Plan to help me maintain or even enhance my emotional intelligence skills. </w:t>
      </w:r>
    </w:p>
    <w:tbl>
      <w:tblPr>
        <w:tblStyle w:val="TableGrid"/>
        <w:tblW w:w="0" w:type="auto"/>
        <w:tblLook w:val="04A0" w:firstRow="1" w:lastRow="0" w:firstColumn="1" w:lastColumn="0" w:noHBand="0" w:noVBand="1"/>
      </w:tblPr>
      <w:tblGrid>
        <w:gridCol w:w="1803"/>
        <w:gridCol w:w="1803"/>
        <w:gridCol w:w="1803"/>
        <w:gridCol w:w="1803"/>
        <w:gridCol w:w="1804"/>
      </w:tblGrid>
      <w:tr w:rsidR="00B526E7" w14:paraId="46D2991C" w14:textId="77777777" w:rsidTr="00B526E7">
        <w:tc>
          <w:tcPr>
            <w:tcW w:w="1803" w:type="dxa"/>
          </w:tcPr>
          <w:p w14:paraId="3C60507A" w14:textId="6D5E50F4" w:rsidR="00B526E7" w:rsidRDefault="00B526E7" w:rsidP="00B526E7">
            <w:pPr>
              <w:spacing w:line="360" w:lineRule="auto"/>
              <w:jc w:val="both"/>
            </w:pPr>
            <w:r>
              <w:rPr>
                <w:rFonts w:ascii="Arial" w:hAnsi="Arial"/>
                <w:sz w:val="16"/>
              </w:rPr>
              <w:t>What do I want/need to learn?</w:t>
            </w:r>
          </w:p>
        </w:tc>
        <w:tc>
          <w:tcPr>
            <w:tcW w:w="1803" w:type="dxa"/>
          </w:tcPr>
          <w:p w14:paraId="55FC3BAD" w14:textId="565485CB" w:rsidR="00B526E7" w:rsidRDefault="00B526E7" w:rsidP="00B526E7">
            <w:pPr>
              <w:spacing w:line="360" w:lineRule="auto"/>
              <w:jc w:val="both"/>
            </w:pPr>
            <w:r>
              <w:rPr>
                <w:rFonts w:ascii="Arial" w:hAnsi="Arial"/>
                <w:sz w:val="16"/>
              </w:rPr>
              <w:t>What will I do to achieve this?</w:t>
            </w:r>
          </w:p>
        </w:tc>
        <w:tc>
          <w:tcPr>
            <w:tcW w:w="1803" w:type="dxa"/>
          </w:tcPr>
          <w:p w14:paraId="488A3024" w14:textId="039D9EFB" w:rsidR="00B526E7" w:rsidRDefault="00B526E7" w:rsidP="00B526E7">
            <w:pPr>
              <w:spacing w:line="360" w:lineRule="auto"/>
              <w:jc w:val="both"/>
            </w:pPr>
            <w:r>
              <w:rPr>
                <w:rFonts w:ascii="Arial" w:hAnsi="Arial"/>
                <w:sz w:val="16"/>
              </w:rPr>
              <w:t>What resources or support will I need?</w:t>
            </w:r>
          </w:p>
        </w:tc>
        <w:tc>
          <w:tcPr>
            <w:tcW w:w="1803" w:type="dxa"/>
          </w:tcPr>
          <w:p w14:paraId="7865BC2D" w14:textId="50E8BBAE" w:rsidR="00B526E7" w:rsidRDefault="00B526E7" w:rsidP="00B526E7">
            <w:pPr>
              <w:spacing w:line="360" w:lineRule="auto"/>
              <w:jc w:val="both"/>
            </w:pPr>
            <w:r>
              <w:rPr>
                <w:rFonts w:ascii="Arial" w:hAnsi="Arial"/>
                <w:sz w:val="16"/>
              </w:rPr>
              <w:t>What will my success criteria be?</w:t>
            </w:r>
          </w:p>
        </w:tc>
        <w:tc>
          <w:tcPr>
            <w:tcW w:w="1804" w:type="dxa"/>
          </w:tcPr>
          <w:p w14:paraId="71F10826" w14:textId="0B74DA68" w:rsidR="00B526E7" w:rsidRDefault="00B526E7" w:rsidP="00B526E7">
            <w:pPr>
              <w:spacing w:line="360" w:lineRule="auto"/>
              <w:jc w:val="both"/>
            </w:pPr>
            <w:r>
              <w:rPr>
                <w:rFonts w:ascii="Arial" w:hAnsi="Arial"/>
                <w:sz w:val="16"/>
              </w:rPr>
              <w:t>Target dates for review and completion</w:t>
            </w:r>
          </w:p>
        </w:tc>
      </w:tr>
      <w:tr w:rsidR="00B526E7" w14:paraId="51FCF37E" w14:textId="77777777" w:rsidTr="00B526E7">
        <w:tc>
          <w:tcPr>
            <w:tcW w:w="1803" w:type="dxa"/>
          </w:tcPr>
          <w:p w14:paraId="18489207" w14:textId="05503CEA" w:rsidR="00B526E7" w:rsidRDefault="00BC7DE9" w:rsidP="00B526E7">
            <w:pPr>
              <w:spacing w:line="360" w:lineRule="auto"/>
              <w:jc w:val="both"/>
            </w:pPr>
            <w:r>
              <w:t xml:space="preserve">I want to read the book </w:t>
            </w:r>
            <w:r w:rsidRPr="00BC7DE9">
              <w:t xml:space="preserve">HBR's 10 Must Reads on Emotional Intelligence (with featured article "What Makes a Leader?" by Daniel </w:t>
            </w:r>
            <w:r w:rsidRPr="00BC7DE9">
              <w:t>Goleman) (</w:t>
            </w:r>
            <w:r w:rsidRPr="00BC7DE9">
              <w:t>HBR's 10 Must Reads)</w:t>
            </w:r>
            <w:r>
              <w:t xml:space="preserve"> by Harvard Business Review, Daniel Goleman, Richard E. </w:t>
            </w:r>
            <w:proofErr w:type="spellStart"/>
            <w:r>
              <w:t>Boyatiz</w:t>
            </w:r>
            <w:proofErr w:type="spellEnd"/>
            <w:r>
              <w:t xml:space="preserve">, Annie </w:t>
            </w:r>
            <w:proofErr w:type="spellStart"/>
            <w:r>
              <w:t>McKnee</w:t>
            </w:r>
            <w:proofErr w:type="spellEnd"/>
            <w:r>
              <w:t xml:space="preserve"> and Sydney Finkelstein.</w:t>
            </w:r>
          </w:p>
        </w:tc>
        <w:tc>
          <w:tcPr>
            <w:tcW w:w="1803" w:type="dxa"/>
          </w:tcPr>
          <w:p w14:paraId="3316DBA1" w14:textId="162265D6" w:rsidR="00B526E7" w:rsidRDefault="00BC7DE9" w:rsidP="00B526E7">
            <w:pPr>
              <w:spacing w:line="360" w:lineRule="auto"/>
              <w:jc w:val="both"/>
            </w:pPr>
            <w:r>
              <w:t xml:space="preserve">I will buy the book from Amazon, because I enjoy better a paperback format book than an </w:t>
            </w:r>
            <w:proofErr w:type="spellStart"/>
            <w:r>
              <w:t>ebook</w:t>
            </w:r>
            <w:proofErr w:type="spellEnd"/>
            <w:r>
              <w:t>.</w:t>
            </w:r>
          </w:p>
        </w:tc>
        <w:tc>
          <w:tcPr>
            <w:tcW w:w="1803" w:type="dxa"/>
          </w:tcPr>
          <w:p w14:paraId="0EF4751A" w14:textId="35A20A1C" w:rsidR="00B526E7" w:rsidRDefault="00BC7DE9" w:rsidP="00B526E7">
            <w:pPr>
              <w:spacing w:line="360" w:lineRule="auto"/>
              <w:jc w:val="both"/>
            </w:pPr>
            <w:r>
              <w:t>I will need money to buy the book, and I will have to make time to read daily.</w:t>
            </w:r>
          </w:p>
        </w:tc>
        <w:tc>
          <w:tcPr>
            <w:tcW w:w="1803" w:type="dxa"/>
          </w:tcPr>
          <w:p w14:paraId="533D101B" w14:textId="736AFEAE" w:rsidR="00B526E7" w:rsidRDefault="00BC7DE9" w:rsidP="00B526E7">
            <w:pPr>
              <w:spacing w:line="360" w:lineRule="auto"/>
              <w:jc w:val="both"/>
            </w:pPr>
            <w:r>
              <w:t>The completion of the book.</w:t>
            </w:r>
          </w:p>
        </w:tc>
        <w:tc>
          <w:tcPr>
            <w:tcW w:w="1804" w:type="dxa"/>
          </w:tcPr>
          <w:p w14:paraId="689FB559" w14:textId="59E3E785" w:rsidR="00B526E7" w:rsidRDefault="00BC7DE9" w:rsidP="00B526E7">
            <w:pPr>
              <w:spacing w:line="360" w:lineRule="auto"/>
              <w:jc w:val="both"/>
            </w:pPr>
            <w:r>
              <w:t xml:space="preserve">I want to read at least 10 pages daily, so I can assimilate the information. The book is 208 pages, therefore I should finish the book in almost 20 days. </w:t>
            </w:r>
          </w:p>
        </w:tc>
      </w:tr>
      <w:tr w:rsidR="00B526E7" w14:paraId="74D99A67" w14:textId="77777777" w:rsidTr="00B526E7">
        <w:tc>
          <w:tcPr>
            <w:tcW w:w="1803" w:type="dxa"/>
          </w:tcPr>
          <w:p w14:paraId="701612A5" w14:textId="4CA19DC2" w:rsidR="00B526E7" w:rsidRDefault="004C5490" w:rsidP="00B526E7">
            <w:pPr>
              <w:spacing w:line="360" w:lineRule="auto"/>
              <w:jc w:val="both"/>
            </w:pPr>
            <w:r>
              <w:t>I want to complete the course from Coursera ‘</w:t>
            </w:r>
            <w:r w:rsidRPr="004C5490">
              <w:t>Managing Emotions in Times of Uncertainty &amp; Stress</w:t>
            </w:r>
            <w:r>
              <w:t>’, conducted by Yale University.</w:t>
            </w:r>
          </w:p>
        </w:tc>
        <w:tc>
          <w:tcPr>
            <w:tcW w:w="1803" w:type="dxa"/>
          </w:tcPr>
          <w:p w14:paraId="19D63709" w14:textId="1567761F" w:rsidR="00B526E7" w:rsidRDefault="004C5490" w:rsidP="00B526E7">
            <w:pPr>
              <w:spacing w:line="360" w:lineRule="auto"/>
              <w:jc w:val="both"/>
            </w:pPr>
            <w:r>
              <w:t>I will enroll for the course and create a schedule that will allow me to complete the course.</w:t>
            </w:r>
          </w:p>
        </w:tc>
        <w:tc>
          <w:tcPr>
            <w:tcW w:w="1803" w:type="dxa"/>
          </w:tcPr>
          <w:p w14:paraId="4A0A07BF" w14:textId="6661AD71" w:rsidR="00B526E7" w:rsidRDefault="00996ACF" w:rsidP="00B526E7">
            <w:pPr>
              <w:spacing w:line="360" w:lineRule="auto"/>
              <w:jc w:val="both"/>
            </w:pPr>
            <w:r>
              <w:t xml:space="preserve">The course is free, but I will still need to find the time to complete it. </w:t>
            </w:r>
          </w:p>
        </w:tc>
        <w:tc>
          <w:tcPr>
            <w:tcW w:w="1803" w:type="dxa"/>
          </w:tcPr>
          <w:p w14:paraId="7DD7FC0E" w14:textId="701038F5" w:rsidR="00B526E7" w:rsidRDefault="00996ACF" w:rsidP="00B526E7">
            <w:pPr>
              <w:spacing w:line="360" w:lineRule="auto"/>
              <w:jc w:val="both"/>
            </w:pPr>
            <w:r>
              <w:t>The completion of the course and the certificate.</w:t>
            </w:r>
          </w:p>
        </w:tc>
        <w:tc>
          <w:tcPr>
            <w:tcW w:w="1804" w:type="dxa"/>
          </w:tcPr>
          <w:p w14:paraId="61EDA4D6" w14:textId="5DA5CDC3" w:rsidR="00B526E7" w:rsidRDefault="00996ACF" w:rsidP="00B526E7">
            <w:pPr>
              <w:spacing w:line="360" w:lineRule="auto"/>
              <w:jc w:val="both"/>
            </w:pPr>
            <w:r>
              <w:t>The course takes approximately 9 hours to be completed, therefore I want to spend the next weekend completing it, 4.5 hours Saturday and 4.5 hours Sunday.</w:t>
            </w:r>
          </w:p>
        </w:tc>
      </w:tr>
    </w:tbl>
    <w:p w14:paraId="7CF4C600" w14:textId="77777777" w:rsidR="00C47E1F" w:rsidRDefault="00C47E1F" w:rsidP="00996ACF"/>
    <w:p w14:paraId="13BCD197" w14:textId="5D112B22" w:rsidR="00996ACF" w:rsidRDefault="00996ACF" w:rsidP="00996ACF">
      <w:pPr>
        <w:pStyle w:val="Heading1"/>
      </w:pPr>
      <w:bookmarkStart w:id="6" w:name="_Toc139529446"/>
      <w:r>
        <w:t>Conclusions</w:t>
      </w:r>
      <w:bookmarkEnd w:id="6"/>
    </w:p>
    <w:p w14:paraId="609913F9" w14:textId="77777777" w:rsidR="00996ACF" w:rsidRDefault="00996ACF" w:rsidP="000F4CB7">
      <w:pPr>
        <w:spacing w:line="360" w:lineRule="auto"/>
        <w:jc w:val="both"/>
      </w:pPr>
    </w:p>
    <w:p w14:paraId="725F63B3" w14:textId="7CA224F7" w:rsidR="00996ACF" w:rsidRDefault="00996ACF" w:rsidP="000F4CB7">
      <w:pPr>
        <w:spacing w:line="360" w:lineRule="auto"/>
        <w:jc w:val="both"/>
      </w:pPr>
      <w:r w:rsidRPr="00996ACF">
        <w:t xml:space="preserve">In conclusion, emotional intelligence and compassionate management have become indispensable in the workplace, particularly in a post-COVID world. Organizations that prioritize emotional intelligence and foster compassionate leadership </w:t>
      </w:r>
      <w:r w:rsidR="00917361" w:rsidRPr="00996ACF">
        <w:t>obtain</w:t>
      </w:r>
      <w:r w:rsidRPr="00996ACF">
        <w:t xml:space="preserve"> numerous benefits, including improved individual and organizational performance, enhanced employee well-being, and better adaptation to evolving challenges. By measuring and developing emotional intelligence, managers can effectively support their teams, create positive work environments, and drive success. The examples and strategies presented in this report demonstrate how organizations are combatting issues like absenteeism and burnout through diversity and hybrid working models. As we navigate the new normal, it is evident that emotional intelligence and compassionate management are essential pillars for sustainable organizational growth, resilience, and employee satisfaction. By embracing these concepts, organizations can forge a path towards a future where well-being, performance, and inclusivity thrive hand in hand.</w:t>
      </w:r>
    </w:p>
    <w:p w14:paraId="7B36AF11" w14:textId="436E7C14" w:rsidR="00996ACF" w:rsidRDefault="00996ACF" w:rsidP="00996ACF">
      <w:pPr>
        <w:pStyle w:val="Heading1"/>
      </w:pPr>
      <w:bookmarkStart w:id="7" w:name="_Toc139529447"/>
      <w:r>
        <w:t>List of References</w:t>
      </w:r>
      <w:bookmarkEnd w:id="7"/>
    </w:p>
    <w:p w14:paraId="4FAAA19F" w14:textId="77777777" w:rsidR="00996ACF" w:rsidRDefault="00996ACF" w:rsidP="000F4CB7">
      <w:pPr>
        <w:spacing w:line="360" w:lineRule="auto"/>
        <w:jc w:val="both"/>
      </w:pPr>
    </w:p>
    <w:p w14:paraId="042B494C" w14:textId="77777777" w:rsidR="00917361" w:rsidRDefault="00917361" w:rsidP="00917361">
      <w:pPr>
        <w:spacing w:line="360" w:lineRule="auto"/>
        <w:jc w:val="both"/>
      </w:pPr>
      <w:r>
        <w:t>Anane-Simon, R. and Olusegun Atiku, S. (2023). Inclusive Leadership for Sustainable Development in Times of Change. Routledge Open Research, 2.</w:t>
      </w:r>
    </w:p>
    <w:p w14:paraId="0BA79DD0" w14:textId="77777777" w:rsidR="00917361" w:rsidRDefault="00917361" w:rsidP="00917361">
      <w:pPr>
        <w:spacing w:line="360" w:lineRule="auto"/>
        <w:jc w:val="both"/>
      </w:pPr>
      <w:proofErr w:type="spellStart"/>
      <w:r>
        <w:t>Audrin</w:t>
      </w:r>
      <w:proofErr w:type="spellEnd"/>
      <w:r>
        <w:t xml:space="preserve">, C. and </w:t>
      </w:r>
      <w:proofErr w:type="spellStart"/>
      <w:r>
        <w:t>Audrin</w:t>
      </w:r>
      <w:proofErr w:type="spellEnd"/>
      <w:r>
        <w:t>, B. (2023). More than Just Emotional Intelligence online: Introducing ‘digital Emotional Intelligence’. Frontiers in Psychology, 14.</w:t>
      </w:r>
    </w:p>
    <w:p w14:paraId="385DE6B1" w14:textId="77777777" w:rsidR="00917361" w:rsidRDefault="00917361" w:rsidP="00917361">
      <w:pPr>
        <w:spacing w:line="360" w:lineRule="auto"/>
        <w:jc w:val="both"/>
      </w:pPr>
      <w:r>
        <w:t xml:space="preserve">Black, K. (2020). Business </w:t>
      </w:r>
      <w:proofErr w:type="gramStart"/>
      <w:r>
        <w:t>Statistics :</w:t>
      </w:r>
      <w:proofErr w:type="gramEnd"/>
      <w:r>
        <w:t xml:space="preserve"> for Contemporary Decision making. John Wiley &amp; Sons.</w:t>
      </w:r>
    </w:p>
    <w:p w14:paraId="0567DBA3" w14:textId="77777777" w:rsidR="00917361" w:rsidRDefault="00917361" w:rsidP="00917361">
      <w:pPr>
        <w:spacing w:line="360" w:lineRule="auto"/>
        <w:jc w:val="both"/>
      </w:pPr>
      <w:r>
        <w:t>Bradberry, B. (2020). Emotional Intelligence. Independently Published.</w:t>
      </w:r>
    </w:p>
    <w:p w14:paraId="7C61ACB1" w14:textId="77777777" w:rsidR="00917361" w:rsidRDefault="00917361" w:rsidP="00917361">
      <w:pPr>
        <w:spacing w:line="360" w:lineRule="auto"/>
        <w:jc w:val="both"/>
      </w:pPr>
      <w:proofErr w:type="spellStart"/>
      <w:r>
        <w:t>Bunjak</w:t>
      </w:r>
      <w:proofErr w:type="spellEnd"/>
      <w:r>
        <w:t xml:space="preserve">, A., Černe, M., Nagy, N. and Bruch, H. (2021). Job Demands and burnout: the Multilevel Boundary Conditions of Collective Trust and Competitive Pressure. Human Relations, p.001872672110598. </w:t>
      </w:r>
      <w:proofErr w:type="spellStart"/>
      <w:proofErr w:type="gramStart"/>
      <w:r>
        <w:t>doi:https</w:t>
      </w:r>
      <w:proofErr w:type="spellEnd"/>
      <w:r>
        <w:t>://doi.org/10.1177/00187267211059826</w:t>
      </w:r>
      <w:proofErr w:type="gramEnd"/>
      <w:r>
        <w:t>.</w:t>
      </w:r>
    </w:p>
    <w:p w14:paraId="4A2AF025" w14:textId="77777777" w:rsidR="00917361" w:rsidRDefault="00917361" w:rsidP="00917361">
      <w:pPr>
        <w:spacing w:line="360" w:lineRule="auto"/>
        <w:jc w:val="both"/>
      </w:pPr>
      <w:r>
        <w:t>Cohen, N. and Sabah, Y. (2023). How the Permanent Senior Professional Staff Can Enable Policy Capacity in the Face of Political Instability: Insights from the Israeli Experience. Public Performance &amp; Management Review.</w:t>
      </w:r>
    </w:p>
    <w:p w14:paraId="6C4BA05E" w14:textId="77777777" w:rsidR="00917361" w:rsidRDefault="00917361" w:rsidP="00917361">
      <w:pPr>
        <w:spacing w:line="360" w:lineRule="auto"/>
        <w:jc w:val="both"/>
      </w:pPr>
      <w:r>
        <w:t xml:space="preserve">Deshpande, </w:t>
      </w:r>
      <w:proofErr w:type="gramStart"/>
      <w:r>
        <w:t>P.</w:t>
      </w:r>
      <w:proofErr w:type="gramEnd"/>
      <w:r>
        <w:t xml:space="preserve"> and Srivastava, A.P. (2022). A Study to Explore the Linkage between Green Training and Sustainable Organizational Performance through Emotional Intelligence and Green Work Life Balance. European Journal of Training and Development. </w:t>
      </w:r>
      <w:proofErr w:type="spellStart"/>
      <w:proofErr w:type="gramStart"/>
      <w:r>
        <w:t>doi:https</w:t>
      </w:r>
      <w:proofErr w:type="spellEnd"/>
      <w:r>
        <w:t>://doi.org/10.1108/ejtd-11-2021-0182</w:t>
      </w:r>
      <w:proofErr w:type="gramEnd"/>
      <w:r>
        <w:t>.</w:t>
      </w:r>
    </w:p>
    <w:p w14:paraId="2C5429B0" w14:textId="77777777" w:rsidR="00917361" w:rsidRDefault="00917361" w:rsidP="00917361">
      <w:pPr>
        <w:spacing w:line="360" w:lineRule="auto"/>
        <w:jc w:val="both"/>
      </w:pPr>
      <w:r>
        <w:t xml:space="preserve">Dex, S. and </w:t>
      </w:r>
      <w:proofErr w:type="spellStart"/>
      <w:r>
        <w:t>Scheibl</w:t>
      </w:r>
      <w:proofErr w:type="spellEnd"/>
      <w:r>
        <w:t xml:space="preserve">, F. (2001). Flexible and Family‐Friendly Working Arrangements in UK‐Based SMEs: Business Cases. British Journal of Industrial Relations, 39(3), pp.411–431. </w:t>
      </w:r>
      <w:proofErr w:type="spellStart"/>
      <w:proofErr w:type="gramStart"/>
      <w:r>
        <w:t>doi:https</w:t>
      </w:r>
      <w:proofErr w:type="spellEnd"/>
      <w:r>
        <w:t>://doi.org/10.1111/1467-8543.00207</w:t>
      </w:r>
      <w:proofErr w:type="gramEnd"/>
      <w:r>
        <w:t>.</w:t>
      </w:r>
    </w:p>
    <w:p w14:paraId="33D02260" w14:textId="77777777" w:rsidR="00917361" w:rsidRDefault="00917361" w:rsidP="00917361">
      <w:pPr>
        <w:spacing w:line="360" w:lineRule="auto"/>
        <w:jc w:val="both"/>
      </w:pPr>
      <w:r>
        <w:t xml:space="preserve">Di Fabio, A., </w:t>
      </w:r>
      <w:proofErr w:type="spellStart"/>
      <w:r>
        <w:t>Palazzeschi</w:t>
      </w:r>
      <w:proofErr w:type="spellEnd"/>
      <w:r>
        <w:t xml:space="preserve">, L. and Bar-On, R. (2012). The Role of Personality traits, Core self-evaluation, and Emotional Intelligence in Career decision-making Difficulties. Journal of Employment </w:t>
      </w:r>
      <w:proofErr w:type="spellStart"/>
      <w:r>
        <w:t>Counseling</w:t>
      </w:r>
      <w:proofErr w:type="spellEnd"/>
      <w:r>
        <w:t xml:space="preserve">, 49(3), pp.118–129. </w:t>
      </w:r>
      <w:proofErr w:type="spellStart"/>
      <w:proofErr w:type="gramStart"/>
      <w:r>
        <w:t>doi:https</w:t>
      </w:r>
      <w:proofErr w:type="spellEnd"/>
      <w:r>
        <w:t>://doi.org/10.1002/j.2161-1920.2012.00012.x</w:t>
      </w:r>
      <w:proofErr w:type="gramEnd"/>
      <w:r>
        <w:t>.</w:t>
      </w:r>
    </w:p>
    <w:p w14:paraId="52C383C2" w14:textId="77777777" w:rsidR="00917361" w:rsidRDefault="00917361" w:rsidP="00917361">
      <w:pPr>
        <w:spacing w:line="360" w:lineRule="auto"/>
        <w:jc w:val="both"/>
      </w:pPr>
      <w:proofErr w:type="spellStart"/>
      <w:r>
        <w:t>Drigas</w:t>
      </w:r>
      <w:proofErr w:type="spellEnd"/>
      <w:r>
        <w:t xml:space="preserve">, A., Papoutsi, C. and </w:t>
      </w:r>
      <w:proofErr w:type="spellStart"/>
      <w:r>
        <w:t>Skianis</w:t>
      </w:r>
      <w:proofErr w:type="spellEnd"/>
      <w:r>
        <w:t>, C. (2023). Being an Emotionally Intelligent Leader through the Nine-Layer Model of Emotional Intelligence—The Supporting Role of New Technologies. Sustainability, 15(10).</w:t>
      </w:r>
    </w:p>
    <w:p w14:paraId="31A27CDF" w14:textId="77777777" w:rsidR="00917361" w:rsidRDefault="00917361" w:rsidP="00917361">
      <w:pPr>
        <w:spacing w:line="360" w:lineRule="auto"/>
        <w:jc w:val="both"/>
      </w:pPr>
      <w:r>
        <w:t xml:space="preserve">Godard, J. (2004). A Critical Assessment of the High-Performance Paradigm. British Journal of Industrial Relations, 42(2), pp.349–378. </w:t>
      </w:r>
      <w:proofErr w:type="spellStart"/>
      <w:proofErr w:type="gramStart"/>
      <w:r>
        <w:t>doi:https</w:t>
      </w:r>
      <w:proofErr w:type="spellEnd"/>
      <w:r>
        <w:t>://doi.org/10.1111/j.1467-8543.2004.00318.x</w:t>
      </w:r>
      <w:proofErr w:type="gramEnd"/>
      <w:r>
        <w:t>.</w:t>
      </w:r>
    </w:p>
    <w:p w14:paraId="419D5738" w14:textId="77777777" w:rsidR="00917361" w:rsidRDefault="00917361" w:rsidP="00917361">
      <w:pPr>
        <w:spacing w:line="360" w:lineRule="auto"/>
        <w:jc w:val="both"/>
      </w:pPr>
      <w:r>
        <w:t>Goleman, D. (2019). The Emotionally Intelligent Leader. Boston, Massachusetts: Harvard Business Review Press.</w:t>
      </w:r>
    </w:p>
    <w:p w14:paraId="4C27E1E0" w14:textId="77777777" w:rsidR="00917361" w:rsidRDefault="00917361" w:rsidP="00917361">
      <w:pPr>
        <w:spacing w:line="360" w:lineRule="auto"/>
        <w:jc w:val="both"/>
      </w:pPr>
      <w:r>
        <w:t xml:space="preserve">Gorgenyi-Hegyes, E., Nathan, R.J. and Fekete-Farkas, M. (2021). Workplace Health Promotion, Employee Wellbeing and Loyalty during Covid-19 Pandemic—Large Scale Empirical Evidence from Hungary. Economies, 9(2), p.55. </w:t>
      </w:r>
      <w:proofErr w:type="spellStart"/>
      <w:proofErr w:type="gramStart"/>
      <w:r>
        <w:t>doi:https</w:t>
      </w:r>
      <w:proofErr w:type="spellEnd"/>
      <w:r>
        <w:t>://doi.org/10.3390/economies9020055</w:t>
      </w:r>
      <w:proofErr w:type="gramEnd"/>
      <w:r>
        <w:t>.</w:t>
      </w:r>
    </w:p>
    <w:p w14:paraId="311122BF" w14:textId="77777777" w:rsidR="00917361" w:rsidRDefault="00917361" w:rsidP="00917361">
      <w:pPr>
        <w:spacing w:line="360" w:lineRule="auto"/>
        <w:jc w:val="both"/>
      </w:pPr>
      <w:proofErr w:type="spellStart"/>
      <w:r>
        <w:t>Harkiolakis</w:t>
      </w:r>
      <w:proofErr w:type="spellEnd"/>
      <w:r>
        <w:t xml:space="preserve">, T. and </w:t>
      </w:r>
      <w:proofErr w:type="spellStart"/>
      <w:r>
        <w:t>Komodromos</w:t>
      </w:r>
      <w:proofErr w:type="spellEnd"/>
      <w:r>
        <w:t>, M. (2023). Supporting Knowledge workers’ Health and well-being in the post-lockdown Era. Administrative Sciences, 13(2), p.49.</w:t>
      </w:r>
    </w:p>
    <w:p w14:paraId="796EC117" w14:textId="77777777" w:rsidR="00917361" w:rsidRDefault="00917361" w:rsidP="00917361">
      <w:pPr>
        <w:spacing w:line="360" w:lineRule="auto"/>
        <w:jc w:val="both"/>
      </w:pPr>
      <w:r>
        <w:t xml:space="preserve">Hite, L.M. and McDonald, K.S. (2020). Careers after COVID-19: Challenges and Changes. Human Resource Development International, 23(4), pp.427–437. </w:t>
      </w:r>
      <w:proofErr w:type="spellStart"/>
      <w:proofErr w:type="gramStart"/>
      <w:r>
        <w:t>doi:https</w:t>
      </w:r>
      <w:proofErr w:type="spellEnd"/>
      <w:r>
        <w:t>://doi.org/10.1080/13678868.2020.1779576</w:t>
      </w:r>
      <w:proofErr w:type="gramEnd"/>
      <w:r>
        <w:t>.</w:t>
      </w:r>
    </w:p>
    <w:p w14:paraId="28F2890A" w14:textId="77777777" w:rsidR="00917361" w:rsidRDefault="00917361" w:rsidP="00917361">
      <w:pPr>
        <w:spacing w:line="360" w:lineRule="auto"/>
        <w:jc w:val="both"/>
      </w:pPr>
      <w:r>
        <w:t xml:space="preserve">Islam, T., Chaudhary, A. and Ali, H.F. (2023). A Bitter Pill to swallow: the Model of Despotic leadership, Bullying </w:t>
      </w:r>
      <w:proofErr w:type="spellStart"/>
      <w:r>
        <w:t>behavior</w:t>
      </w:r>
      <w:proofErr w:type="spellEnd"/>
      <w:r>
        <w:t xml:space="preserve">, Emotional </w:t>
      </w:r>
      <w:proofErr w:type="gramStart"/>
      <w:r>
        <w:t>Intelligence</w:t>
      </w:r>
      <w:proofErr w:type="gramEnd"/>
      <w:r>
        <w:t xml:space="preserve"> and well-being. European Journal of Training and Development. </w:t>
      </w:r>
      <w:proofErr w:type="spellStart"/>
      <w:proofErr w:type="gramStart"/>
      <w:r>
        <w:t>doi:https</w:t>
      </w:r>
      <w:proofErr w:type="spellEnd"/>
      <w:r>
        <w:t>://doi.org/10.1108/ejtd-01-2023-0015</w:t>
      </w:r>
      <w:proofErr w:type="gramEnd"/>
      <w:r>
        <w:t>.</w:t>
      </w:r>
    </w:p>
    <w:p w14:paraId="7B801DDE" w14:textId="77777777" w:rsidR="00917361" w:rsidRDefault="00917361" w:rsidP="00917361">
      <w:pPr>
        <w:spacing w:line="360" w:lineRule="auto"/>
        <w:jc w:val="both"/>
      </w:pPr>
      <w:proofErr w:type="spellStart"/>
      <w:r>
        <w:t>Jampala</w:t>
      </w:r>
      <w:proofErr w:type="spellEnd"/>
      <w:r>
        <w:t xml:space="preserve">, R.C. and Dokku, S.R. (2022). Dynamic of Work from Home: Impact on Employee Stress Level. ECS Transactions, 107(1), pp.6577–6586. </w:t>
      </w:r>
      <w:proofErr w:type="spellStart"/>
      <w:proofErr w:type="gramStart"/>
      <w:r>
        <w:t>doi:https</w:t>
      </w:r>
      <w:proofErr w:type="spellEnd"/>
      <w:r>
        <w:t>://doi.org/10.1149/10701.6577ecst</w:t>
      </w:r>
      <w:proofErr w:type="gramEnd"/>
      <w:r>
        <w:t>.</w:t>
      </w:r>
    </w:p>
    <w:p w14:paraId="7D06DAA9" w14:textId="77777777" w:rsidR="00917361" w:rsidRDefault="00917361" w:rsidP="00917361">
      <w:pPr>
        <w:spacing w:line="360" w:lineRule="auto"/>
        <w:jc w:val="both"/>
      </w:pPr>
      <w:proofErr w:type="spellStart"/>
      <w:r>
        <w:t>Kaliannan</w:t>
      </w:r>
      <w:proofErr w:type="spellEnd"/>
      <w:r>
        <w:t xml:space="preserve">, M., </w:t>
      </w:r>
      <w:proofErr w:type="spellStart"/>
      <w:r>
        <w:t>Darmalinggam</w:t>
      </w:r>
      <w:proofErr w:type="spellEnd"/>
      <w:r>
        <w:t xml:space="preserve">, D., </w:t>
      </w:r>
      <w:proofErr w:type="spellStart"/>
      <w:r>
        <w:t>Dorasamy</w:t>
      </w:r>
      <w:proofErr w:type="spellEnd"/>
      <w:r>
        <w:t xml:space="preserve">, M. and Abraham, M. (2022). Inclusive Talent Development as a Key Talent Management approach: a Systematic Literature Review. Human Resource Management Review, 33(1). </w:t>
      </w:r>
      <w:proofErr w:type="spellStart"/>
      <w:proofErr w:type="gramStart"/>
      <w:r>
        <w:t>doi:https</w:t>
      </w:r>
      <w:proofErr w:type="spellEnd"/>
      <w:r>
        <w:t>://doi.org/10.1016/j.hrmr.2022.100926</w:t>
      </w:r>
      <w:proofErr w:type="gramEnd"/>
      <w:r>
        <w:t>.</w:t>
      </w:r>
    </w:p>
    <w:p w14:paraId="0AFF7FE8" w14:textId="77777777" w:rsidR="00917361" w:rsidRDefault="00917361" w:rsidP="00917361">
      <w:pPr>
        <w:spacing w:line="360" w:lineRule="auto"/>
        <w:jc w:val="both"/>
      </w:pPr>
      <w:r>
        <w:t xml:space="preserve">Keck, K.L., Leigh, T.F. and Lollar, J.G. (2013). Critical Success Factors in Captive, Multi-Line Insurance Agency Sales. Journal of Personal Selling and Sales Management, 15(1), pp.17–33. </w:t>
      </w:r>
      <w:proofErr w:type="spellStart"/>
      <w:proofErr w:type="gramStart"/>
      <w:r>
        <w:t>doi:https</w:t>
      </w:r>
      <w:proofErr w:type="spellEnd"/>
      <w:r>
        <w:t>://doi.org/10.1080/08853134.1995.10754009</w:t>
      </w:r>
      <w:proofErr w:type="gramEnd"/>
      <w:r>
        <w:t>.</w:t>
      </w:r>
    </w:p>
    <w:p w14:paraId="06DA9A29" w14:textId="77777777" w:rsidR="00917361" w:rsidRDefault="00917361" w:rsidP="00917361">
      <w:pPr>
        <w:spacing w:line="360" w:lineRule="auto"/>
        <w:jc w:val="both"/>
      </w:pPr>
      <w:proofErr w:type="spellStart"/>
      <w:r>
        <w:t>Khodakarami</w:t>
      </w:r>
      <w:proofErr w:type="spellEnd"/>
      <w:r>
        <w:t xml:space="preserve">, F. and Chan, Y.E. (2014). Exploring the Role of Customer Relationship Management (CRM) Systems in Customer Knowledge Creation. Information &amp; Management, 51(1), pp.27–42. </w:t>
      </w:r>
      <w:proofErr w:type="spellStart"/>
      <w:proofErr w:type="gramStart"/>
      <w:r>
        <w:t>doi:https</w:t>
      </w:r>
      <w:proofErr w:type="spellEnd"/>
      <w:r>
        <w:t>://doi.org/10.1016/j.im.2013.09.001</w:t>
      </w:r>
      <w:proofErr w:type="gramEnd"/>
      <w:r>
        <w:t>.</w:t>
      </w:r>
    </w:p>
    <w:p w14:paraId="0B58D730" w14:textId="77777777" w:rsidR="00917361" w:rsidRDefault="00917361" w:rsidP="00917361">
      <w:pPr>
        <w:spacing w:line="360" w:lineRule="auto"/>
        <w:jc w:val="both"/>
      </w:pPr>
      <w:r>
        <w:t xml:space="preserve">LaMontagne, A.D., Shann, C. and Martin, A. (2018). Developing an Integrated Approach to Workplace Mental Health: </w:t>
      </w:r>
      <w:proofErr w:type="gramStart"/>
      <w:r>
        <w:t>a</w:t>
      </w:r>
      <w:proofErr w:type="gramEnd"/>
      <w:r>
        <w:t xml:space="preserve"> Hypothetical Conversation with a Small Business Owner. Annals of Work Exposures and Health, 62(Supplement_1), </w:t>
      </w:r>
      <w:proofErr w:type="gramStart"/>
      <w:r>
        <w:t>pp.S</w:t>
      </w:r>
      <w:proofErr w:type="gramEnd"/>
      <w:r>
        <w:t xml:space="preserve">93–S100. </w:t>
      </w:r>
      <w:proofErr w:type="spellStart"/>
      <w:proofErr w:type="gramStart"/>
      <w:r>
        <w:t>doi:https</w:t>
      </w:r>
      <w:proofErr w:type="spellEnd"/>
      <w:r>
        <w:t>://doi.org/10.1093/</w:t>
      </w:r>
      <w:proofErr w:type="spellStart"/>
      <w:r>
        <w:t>annweh</w:t>
      </w:r>
      <w:proofErr w:type="spellEnd"/>
      <w:r>
        <w:t>/wxy039</w:t>
      </w:r>
      <w:proofErr w:type="gramEnd"/>
      <w:r>
        <w:t>.</w:t>
      </w:r>
    </w:p>
    <w:p w14:paraId="6A43FA11" w14:textId="77777777" w:rsidR="00917361" w:rsidRDefault="00917361" w:rsidP="00917361">
      <w:pPr>
        <w:spacing w:line="360" w:lineRule="auto"/>
        <w:jc w:val="both"/>
      </w:pPr>
      <w:r>
        <w:t xml:space="preserve">Mazaheri, P., Hawk, K.E., Ledermann, E.J., Lozano, K.D.S. and Porter, K.K. (2023). Flexible Work Arrangements and Their Impact on Women in radiology: RSNA 2021 Panel Discussion Summary Sponsored by AAWR and More. Clinical Imaging, 94, pp.56–61. </w:t>
      </w:r>
      <w:proofErr w:type="spellStart"/>
      <w:proofErr w:type="gramStart"/>
      <w:r>
        <w:t>doi:https</w:t>
      </w:r>
      <w:proofErr w:type="spellEnd"/>
      <w:r>
        <w:t>://doi.org/10.1016/j.clinimag.2022.11.012</w:t>
      </w:r>
      <w:proofErr w:type="gramEnd"/>
      <w:r>
        <w:t>.</w:t>
      </w:r>
    </w:p>
    <w:p w14:paraId="4CDD4FC4" w14:textId="77777777" w:rsidR="00917361" w:rsidRDefault="00917361" w:rsidP="00917361">
      <w:pPr>
        <w:spacing w:line="360" w:lineRule="auto"/>
        <w:jc w:val="both"/>
      </w:pPr>
      <w:proofErr w:type="spellStart"/>
      <w:r>
        <w:t>Mccann</w:t>
      </w:r>
      <w:proofErr w:type="spellEnd"/>
      <w:r>
        <w:t xml:space="preserve">, J.E. and Selsky, J.W. (2012). Mastering </w:t>
      </w:r>
      <w:proofErr w:type="gramStart"/>
      <w:r>
        <w:t>Turbulence :</w:t>
      </w:r>
      <w:proofErr w:type="gramEnd"/>
      <w:r>
        <w:t xml:space="preserve"> the Essential Capabilities of Agile and Resilient individuals, teams, and Organizations. San Franciso: Jossey-Bass.</w:t>
      </w:r>
    </w:p>
    <w:p w14:paraId="6149FA21" w14:textId="77777777" w:rsidR="00917361" w:rsidRDefault="00917361" w:rsidP="00917361">
      <w:pPr>
        <w:spacing w:line="360" w:lineRule="auto"/>
        <w:jc w:val="both"/>
      </w:pPr>
      <w:r>
        <w:t xml:space="preserve">Ngo, T., Le, D. and Doan, T. (2023). ‘Are Your Employees Mentally Prepared for the pandemic?’ Wellbeing-oriented Human Resource Management Practices in a Developing Country. International Journal of Hospitality Management, 109, p.103415. </w:t>
      </w:r>
      <w:proofErr w:type="spellStart"/>
      <w:proofErr w:type="gramStart"/>
      <w:r>
        <w:t>doi:https</w:t>
      </w:r>
      <w:proofErr w:type="spellEnd"/>
      <w:r>
        <w:t>://doi.org/10.1016/j.ijhm.2022.103415</w:t>
      </w:r>
      <w:proofErr w:type="gramEnd"/>
      <w:r>
        <w:t>.</w:t>
      </w:r>
    </w:p>
    <w:p w14:paraId="6E0D9B5A" w14:textId="77777777" w:rsidR="00917361" w:rsidRDefault="00917361" w:rsidP="00917361">
      <w:pPr>
        <w:spacing w:line="360" w:lineRule="auto"/>
        <w:jc w:val="both"/>
      </w:pPr>
      <w:r>
        <w:t>Nilsen, M. and Kongsvik, T. (2023). Health, safety, and well-being in platform-mediated Work–a Job Demands and Resources Perspective. Safety Science, 163.</w:t>
      </w:r>
    </w:p>
    <w:p w14:paraId="1B0DC3F5" w14:textId="77777777" w:rsidR="00917361" w:rsidRDefault="00917361" w:rsidP="00917361">
      <w:pPr>
        <w:spacing w:line="360" w:lineRule="auto"/>
        <w:jc w:val="both"/>
      </w:pPr>
      <w:r>
        <w:t xml:space="preserve">Othman, </w:t>
      </w:r>
      <w:proofErr w:type="gramStart"/>
      <w:r>
        <w:t>S.A.</w:t>
      </w:r>
      <w:proofErr w:type="gramEnd"/>
      <w:r>
        <w:t xml:space="preserve"> and Mahmood, N.H.N. (2019). Linking Employee Engagement Towards Individual Work Performance through Human Resource Management practice: from High Potential Employee’s Perspectives. Management Science Letters, 9(7), pp.1083–1092. </w:t>
      </w:r>
      <w:proofErr w:type="spellStart"/>
      <w:proofErr w:type="gramStart"/>
      <w:r>
        <w:t>doi:https</w:t>
      </w:r>
      <w:proofErr w:type="spellEnd"/>
      <w:r>
        <w:t>://doi.org/10.5267/j.msl.2019.3.016</w:t>
      </w:r>
      <w:proofErr w:type="gramEnd"/>
      <w:r>
        <w:t>.</w:t>
      </w:r>
    </w:p>
    <w:p w14:paraId="7A235602" w14:textId="77777777" w:rsidR="00917361" w:rsidRDefault="00917361" w:rsidP="00917361">
      <w:pPr>
        <w:spacing w:line="360" w:lineRule="auto"/>
        <w:jc w:val="both"/>
      </w:pPr>
      <w:r>
        <w:t xml:space="preserve">Peticca-Harris, A. (2018). Managing compassionately? Managerial Narratives about Grief and Compassion. Human Relations, 72(3), pp.588–612. </w:t>
      </w:r>
      <w:proofErr w:type="spellStart"/>
      <w:proofErr w:type="gramStart"/>
      <w:r>
        <w:t>doi:https</w:t>
      </w:r>
      <w:proofErr w:type="spellEnd"/>
      <w:r>
        <w:t>://doi.org/10.1177/0018726718779666</w:t>
      </w:r>
      <w:proofErr w:type="gramEnd"/>
      <w:r>
        <w:t>.</w:t>
      </w:r>
    </w:p>
    <w:p w14:paraId="38A779EC" w14:textId="77777777" w:rsidR="00917361" w:rsidRDefault="00917361" w:rsidP="00917361">
      <w:pPr>
        <w:spacing w:line="360" w:lineRule="auto"/>
        <w:jc w:val="both"/>
      </w:pPr>
      <w:r>
        <w:t xml:space="preserve">Pittman, T.S., </w:t>
      </w:r>
      <w:proofErr w:type="spellStart"/>
      <w:r>
        <w:t>Tykocinski</w:t>
      </w:r>
      <w:proofErr w:type="spellEnd"/>
      <w:r>
        <w:t xml:space="preserve">, O.E., Sandman-Keinan, R. and Matthews, P.A. (2008). When Bonuses backfire: an Inaction Inertia Analysis of Procrastination Induced by a Missed Opportunity. Journal of </w:t>
      </w:r>
      <w:proofErr w:type="spellStart"/>
      <w:r>
        <w:t>Behavioral</w:t>
      </w:r>
      <w:proofErr w:type="spellEnd"/>
      <w:r>
        <w:t xml:space="preserve"> Decision Making, 21(2), pp.139–150. </w:t>
      </w:r>
      <w:proofErr w:type="spellStart"/>
      <w:proofErr w:type="gramStart"/>
      <w:r>
        <w:t>doi:https</w:t>
      </w:r>
      <w:proofErr w:type="spellEnd"/>
      <w:r>
        <w:t>://doi.org/10.1002/bdm.576</w:t>
      </w:r>
      <w:proofErr w:type="gramEnd"/>
      <w:r>
        <w:t>.</w:t>
      </w:r>
    </w:p>
    <w:p w14:paraId="0BFD1B7E" w14:textId="77777777" w:rsidR="00917361" w:rsidRDefault="00917361" w:rsidP="00917361">
      <w:pPr>
        <w:spacing w:line="360" w:lineRule="auto"/>
        <w:jc w:val="both"/>
      </w:pPr>
      <w:r>
        <w:t xml:space="preserve">Ramachandran, S., Balasubramanian, S., James, W.F. and Al </w:t>
      </w:r>
      <w:proofErr w:type="spellStart"/>
      <w:r>
        <w:t>Masaeid</w:t>
      </w:r>
      <w:proofErr w:type="spellEnd"/>
      <w:r>
        <w:t xml:space="preserve">, T. (2023). Whither Compassionate leadership? a Systematic Review. Management Review Quarterly. </w:t>
      </w:r>
      <w:proofErr w:type="spellStart"/>
      <w:proofErr w:type="gramStart"/>
      <w:r>
        <w:t>doi:https</w:t>
      </w:r>
      <w:proofErr w:type="spellEnd"/>
      <w:r>
        <w:t>://doi.org/10.1007/s11301-023-00340-w</w:t>
      </w:r>
      <w:proofErr w:type="gramEnd"/>
      <w:r>
        <w:t>.</w:t>
      </w:r>
    </w:p>
    <w:p w14:paraId="08147290" w14:textId="77777777" w:rsidR="00917361" w:rsidRDefault="00917361" w:rsidP="00917361">
      <w:pPr>
        <w:spacing w:line="360" w:lineRule="auto"/>
        <w:jc w:val="both"/>
      </w:pPr>
      <w:r>
        <w:t>Ryan, J.S. and Burchell, M.J. (2023). Work Healthy. Wiley.</w:t>
      </w:r>
    </w:p>
    <w:p w14:paraId="137BC439" w14:textId="730C351F" w:rsidR="00917361" w:rsidRDefault="00917361" w:rsidP="00917361">
      <w:pPr>
        <w:spacing w:line="360" w:lineRule="auto"/>
        <w:jc w:val="both"/>
      </w:pPr>
      <w:r>
        <w:t xml:space="preserve">Salovey, D.R. (2019). Emotionally Intelligent Manager: How to Develop and Use the Four Key Emotional Skills of... Leadership (16pt Large Print edition). S.L.: </w:t>
      </w:r>
      <w:proofErr w:type="spellStart"/>
      <w:r>
        <w:t>Readhowyouwant</w:t>
      </w:r>
      <w:proofErr w:type="spellEnd"/>
      <w:r>
        <w:t>.</w:t>
      </w:r>
    </w:p>
    <w:p w14:paraId="0E23843E" w14:textId="77777777" w:rsidR="00917361" w:rsidRDefault="00917361" w:rsidP="00917361">
      <w:pPr>
        <w:spacing w:line="360" w:lineRule="auto"/>
        <w:jc w:val="both"/>
      </w:pPr>
      <w:proofErr w:type="spellStart"/>
      <w:r>
        <w:t>Šmite</w:t>
      </w:r>
      <w:proofErr w:type="spellEnd"/>
      <w:r>
        <w:t xml:space="preserve">, D., Moe, N.B., </w:t>
      </w:r>
      <w:proofErr w:type="spellStart"/>
      <w:r>
        <w:t>Klotins</w:t>
      </w:r>
      <w:proofErr w:type="spellEnd"/>
      <w:r>
        <w:t xml:space="preserve">, E. and Gonzalez-Huerta, J. (2022). From Forced Working-From-Home to Voluntary working-from-anywhere: Two Revolutions in Telework. Journal of Systems and Software, p.111509. </w:t>
      </w:r>
      <w:proofErr w:type="spellStart"/>
      <w:proofErr w:type="gramStart"/>
      <w:r>
        <w:t>doi:https</w:t>
      </w:r>
      <w:proofErr w:type="spellEnd"/>
      <w:r>
        <w:t>://doi.org/10.1016/j.jss.2022.111509</w:t>
      </w:r>
      <w:proofErr w:type="gramEnd"/>
      <w:r>
        <w:t>.</w:t>
      </w:r>
    </w:p>
    <w:p w14:paraId="03950795" w14:textId="77777777" w:rsidR="00917361" w:rsidRDefault="00917361" w:rsidP="00917361">
      <w:pPr>
        <w:spacing w:line="360" w:lineRule="auto"/>
        <w:jc w:val="both"/>
      </w:pPr>
      <w:r>
        <w:t>Society for Human Resource Management (2013). Total Financial Impact of Employee Absences in the U.S.</w:t>
      </w:r>
    </w:p>
    <w:p w14:paraId="0750966E" w14:textId="77777777" w:rsidR="00917361" w:rsidRDefault="00917361" w:rsidP="00917361">
      <w:pPr>
        <w:spacing w:line="360" w:lineRule="auto"/>
        <w:jc w:val="both"/>
      </w:pPr>
      <w:r>
        <w:t xml:space="preserve">Stephan, U., Rauch, A. and Hatak, I. (2022). Happy Entrepreneurs? Everywhere? a Meta-Analysis of Entrepreneurship and Wellbeing across Institutional Contexts. Entrepreneurship Theory and Practice, p.104225872110727. </w:t>
      </w:r>
      <w:proofErr w:type="spellStart"/>
      <w:proofErr w:type="gramStart"/>
      <w:r>
        <w:t>doi:https</w:t>
      </w:r>
      <w:proofErr w:type="spellEnd"/>
      <w:r>
        <w:t>://doi.org/10.1177/10422587211072799</w:t>
      </w:r>
      <w:proofErr w:type="gramEnd"/>
      <w:r>
        <w:t>.</w:t>
      </w:r>
    </w:p>
    <w:p w14:paraId="39A7AF63" w14:textId="77777777" w:rsidR="00917361" w:rsidRDefault="00917361" w:rsidP="00917361">
      <w:pPr>
        <w:spacing w:line="360" w:lineRule="auto"/>
        <w:jc w:val="both"/>
      </w:pPr>
      <w:r>
        <w:t>U.S. Bureau of Labour Statistics (2020). Absences from Work of Employed full-time Wage and Salary Workers by Occupation and Industry. [online] Bls.gov. Available at: https://www.bls.gov/cps/cpsaat47.htm [Accessed 6 Jul. 2023].</w:t>
      </w:r>
    </w:p>
    <w:p w14:paraId="71002FFF" w14:textId="77777777" w:rsidR="00917361" w:rsidRDefault="00917361" w:rsidP="00917361">
      <w:pPr>
        <w:spacing w:line="360" w:lineRule="auto"/>
        <w:jc w:val="both"/>
      </w:pPr>
      <w:r>
        <w:t xml:space="preserve">Wallace, E. and Coughlan, J. (2022). Burnout and Counterproductive Workplace Behaviours among Frontline Hospitality employees: the Effect of Perceived Contract Precarity. International Journal of Contemporary Hospitality Management. </w:t>
      </w:r>
      <w:proofErr w:type="spellStart"/>
      <w:proofErr w:type="gramStart"/>
      <w:r>
        <w:t>doi:https</w:t>
      </w:r>
      <w:proofErr w:type="spellEnd"/>
      <w:r>
        <w:t>://doi.org/10.1108/ijchm-02-2022-0195</w:t>
      </w:r>
      <w:proofErr w:type="gramEnd"/>
      <w:r>
        <w:t>.</w:t>
      </w:r>
    </w:p>
    <w:p w14:paraId="2F3E2AF8" w14:textId="24C35245" w:rsidR="00917361" w:rsidRDefault="00917361" w:rsidP="00917361">
      <w:pPr>
        <w:spacing w:line="360" w:lineRule="auto"/>
        <w:jc w:val="both"/>
      </w:pPr>
      <w:r>
        <w:t xml:space="preserve">Wigert, B. (2020). Employee Burnout: </w:t>
      </w:r>
      <w:proofErr w:type="gramStart"/>
      <w:r>
        <w:t>the</w:t>
      </w:r>
      <w:proofErr w:type="gramEnd"/>
      <w:r>
        <w:t xml:space="preserve"> Biggest Myth. [online] Gallup.com. Available at: </w:t>
      </w:r>
      <w:hyperlink r:id="rId7" w:history="1">
        <w:r w:rsidRPr="00FB4F38">
          <w:rPr>
            <w:rStyle w:val="Hyperlink"/>
          </w:rPr>
          <w:t>https://www.gallup.com/workplace/288539/employee-burnout-biggest-myth.aspx</w:t>
        </w:r>
      </w:hyperlink>
      <w:r>
        <w:t xml:space="preserve"> </w:t>
      </w:r>
      <w:r>
        <w:t>[Accessed 6 Jul. 2023].</w:t>
      </w:r>
    </w:p>
    <w:p w14:paraId="23B08616" w14:textId="05965374" w:rsidR="00917361" w:rsidRDefault="00917361" w:rsidP="00917361">
      <w:pPr>
        <w:spacing w:line="360" w:lineRule="auto"/>
        <w:jc w:val="both"/>
      </w:pPr>
      <w:r>
        <w:t xml:space="preserve">World Health Organization (2019). Burn-out an ‘occupational phenomenon’: International Classification of Diseases. [online] World Health Organization. Available at: </w:t>
      </w:r>
      <w:hyperlink r:id="rId8" w:history="1">
        <w:r w:rsidRPr="00FB4F38">
          <w:rPr>
            <w:rStyle w:val="Hyperlink"/>
          </w:rPr>
          <w:t>https://www.who.int/news/item/28-05-2019-burn-out-an-occupational-phenomenon-international-classification-of-diseases</w:t>
        </w:r>
      </w:hyperlink>
      <w:r>
        <w:t>.</w:t>
      </w:r>
      <w:r>
        <w:t xml:space="preserve"> </w:t>
      </w:r>
      <w:r>
        <w:t>[Accessed 6 Jul. 2023].</w:t>
      </w:r>
    </w:p>
    <w:sectPr w:rsidR="00917361" w:rsidSect="009905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578"/>
    <w:rsid w:val="00033DFC"/>
    <w:rsid w:val="000F4CB7"/>
    <w:rsid w:val="00103C69"/>
    <w:rsid w:val="001710C4"/>
    <w:rsid w:val="00396B00"/>
    <w:rsid w:val="004C5490"/>
    <w:rsid w:val="00501D0E"/>
    <w:rsid w:val="00750436"/>
    <w:rsid w:val="007773F9"/>
    <w:rsid w:val="00821BF1"/>
    <w:rsid w:val="00854F70"/>
    <w:rsid w:val="008A449B"/>
    <w:rsid w:val="00917361"/>
    <w:rsid w:val="00990578"/>
    <w:rsid w:val="00996ACF"/>
    <w:rsid w:val="009F4484"/>
    <w:rsid w:val="00AA1C92"/>
    <w:rsid w:val="00B44E1A"/>
    <w:rsid w:val="00B526E7"/>
    <w:rsid w:val="00BC7DE9"/>
    <w:rsid w:val="00C47E1F"/>
    <w:rsid w:val="00C50030"/>
    <w:rsid w:val="00CB31B7"/>
    <w:rsid w:val="00D74E2A"/>
    <w:rsid w:val="00E02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5215B"/>
  <w15:chartTrackingRefBased/>
  <w15:docId w15:val="{20FC05EA-98DE-42BF-852B-00F5C317A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5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05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0578"/>
    <w:rPr>
      <w:rFonts w:eastAsiaTheme="minorEastAsia"/>
      <w:lang w:val="en-US"/>
    </w:rPr>
  </w:style>
  <w:style w:type="character" w:customStyle="1" w:styleId="Heading1Char">
    <w:name w:val="Heading 1 Char"/>
    <w:basedOn w:val="DefaultParagraphFont"/>
    <w:link w:val="Heading1"/>
    <w:uiPriority w:val="9"/>
    <w:rsid w:val="009905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0578"/>
    <w:pPr>
      <w:outlineLvl w:val="9"/>
    </w:pPr>
    <w:rPr>
      <w:lang w:val="en-US"/>
    </w:rPr>
  </w:style>
  <w:style w:type="paragraph" w:styleId="TOC1">
    <w:name w:val="toc 1"/>
    <w:basedOn w:val="Normal"/>
    <w:next w:val="Normal"/>
    <w:autoRedefine/>
    <w:uiPriority w:val="39"/>
    <w:unhideWhenUsed/>
    <w:rsid w:val="00990578"/>
    <w:pPr>
      <w:spacing w:after="100"/>
    </w:pPr>
  </w:style>
  <w:style w:type="character" w:styleId="Hyperlink">
    <w:name w:val="Hyperlink"/>
    <w:basedOn w:val="DefaultParagraphFont"/>
    <w:uiPriority w:val="99"/>
    <w:unhideWhenUsed/>
    <w:rsid w:val="00990578"/>
    <w:rPr>
      <w:color w:val="0563C1" w:themeColor="hyperlink"/>
      <w:u w:val="single"/>
    </w:rPr>
  </w:style>
  <w:style w:type="table" w:styleId="TableGrid">
    <w:name w:val="Table Grid"/>
    <w:basedOn w:val="TableNormal"/>
    <w:uiPriority w:val="39"/>
    <w:rsid w:val="00B52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17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item/28-05-2019-burn-out-an-occupational-phenomenon-international-classification-of-diseases" TargetMode="External"/><Relationship Id="rId3" Type="http://schemas.openxmlformats.org/officeDocument/2006/relationships/settings" Target="settings.xml"/><Relationship Id="rId7" Type="http://schemas.openxmlformats.org/officeDocument/2006/relationships/hyperlink" Target="https://www.gallup.com/workplace/288539/employee-burnout-biggest-myth.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DD8C1955B84E078C026AFE830D8B72"/>
        <w:category>
          <w:name w:val="General"/>
          <w:gallery w:val="placeholder"/>
        </w:category>
        <w:types>
          <w:type w:val="bbPlcHdr"/>
        </w:types>
        <w:behaviors>
          <w:behavior w:val="content"/>
        </w:behaviors>
        <w:guid w:val="{5BE51D43-58B3-4057-9E5D-E863FF791500}"/>
      </w:docPartPr>
      <w:docPartBody>
        <w:p w:rsidR="00000000" w:rsidRDefault="005D4C20" w:rsidP="005D4C20">
          <w:pPr>
            <w:pStyle w:val="1CDD8C1955B84E078C026AFE830D8B7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C20"/>
    <w:rsid w:val="005D4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DD8C1955B84E078C026AFE830D8B72">
    <w:name w:val="1CDD8C1955B84E078C026AFE830D8B72"/>
    <w:rsid w:val="005D4C20"/>
  </w:style>
  <w:style w:type="paragraph" w:customStyle="1" w:styleId="E30A8EF1CD2947418D529F8ABBED0004">
    <w:name w:val="E30A8EF1CD2947418D529F8ABBED0004"/>
    <w:rsid w:val="005D4C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2023-07-07T00:00:00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16</Pages>
  <Words>5331</Words>
  <Characters>30390</Characters>
  <Application>Microsoft Office Word</Application>
  <DocSecurity>0</DocSecurity>
  <Lines>253</Lines>
  <Paragraphs>71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Summary</vt:lpstr>
      <vt:lpstr>Introduction</vt:lpstr>
      <vt:lpstr>Relationship Between Wellbeing and Individual and Organizational Performance </vt:lpstr>
      <vt:lpstr>Wellbeing, Emotional Intelligence and Compassionate Management</vt:lpstr>
      <vt:lpstr>Benefits of Emotional Insurance and Wellbeing</vt:lpstr>
      <vt:lpstr>How to develop Emotional Intelligence</vt:lpstr>
      <vt:lpstr>Conclusions</vt:lpstr>
      <vt:lpstr>List of References</vt:lpstr>
    </vt:vector>
  </TitlesOfParts>
  <Company>narcisa daniela trifanov 1812758</Company>
  <LinksUpToDate>false</LinksUpToDate>
  <CharactersWithSpaces>35650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link between people management, employee wellbeing and performance</dc:title>
  <dc:subject/>
  <dc:creator>Narcisa Daniela Trifanov (1812758)</dc:creator>
  <cp:keywords/>
  <dc:description/>
  <cp:revision>1</cp:revision>
  <dcterms:created xsi:type="dcterms:W3CDTF">2023-07-05T21:00:00Z</dcterms:created>
  <dcterms:modified xsi:type="dcterms:W3CDTF">2023-07-06T11:29:00Z</dcterms:modified>
</cp:coreProperties>
</file>