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4035B" w:rsidRDefault="0064035B">
      <w:pPr>
        <w:rPr>
          <w:sz w:val="24"/>
          <w:szCs w:val="24"/>
        </w:rPr>
      </w:pPr>
    </w:p>
    <w:p w:rsidR="0064035B" w:rsidRDefault="0064035B">
      <w:pPr>
        <w:rPr>
          <w:sz w:val="24"/>
          <w:szCs w:val="24"/>
        </w:rPr>
      </w:pPr>
    </w:p>
    <w:p w:rsidR="0064035B" w:rsidRDefault="0064035B">
      <w:pPr>
        <w:jc w:val="center"/>
        <w:rPr>
          <w:b/>
          <w:bCs/>
          <w:sz w:val="32"/>
          <w:szCs w:val="32"/>
        </w:rPr>
      </w:pPr>
    </w:p>
    <w:p w:rsidR="0064035B" w:rsidRDefault="0064035B">
      <w:pPr>
        <w:jc w:val="center"/>
        <w:rPr>
          <w:b/>
          <w:bCs/>
          <w:sz w:val="32"/>
          <w:szCs w:val="32"/>
        </w:rPr>
      </w:pPr>
    </w:p>
    <w:p w:rsidR="0064035B" w:rsidRDefault="009763AB">
      <w:pPr>
        <w:jc w:val="center"/>
        <w:rPr>
          <w:b/>
          <w:bCs/>
          <w:sz w:val="32"/>
          <w:szCs w:val="32"/>
        </w:rPr>
      </w:pPr>
      <w:r>
        <w:rPr>
          <w:b/>
          <w:bCs/>
          <w:sz w:val="32"/>
          <w:szCs w:val="32"/>
        </w:rPr>
        <w:t>An Analysis of Recruitment and Selection Practices in BMW: Implications for HRM in the Automotive Industry</w:t>
      </w:r>
    </w:p>
    <w:p w:rsidR="0064035B" w:rsidRDefault="0064035B">
      <w:pPr>
        <w:jc w:val="center"/>
        <w:rPr>
          <w:b/>
          <w:bCs/>
          <w:sz w:val="32"/>
          <w:szCs w:val="32"/>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Pr="007A2288" w:rsidRDefault="007A2288">
      <w:pPr>
        <w:rPr>
          <w:sz w:val="28"/>
          <w:szCs w:val="28"/>
        </w:rPr>
      </w:pPr>
      <w:r w:rsidRPr="007A2288">
        <w:rPr>
          <w:rFonts w:hint="eastAsia"/>
          <w:sz w:val="28"/>
          <w:szCs w:val="28"/>
        </w:rPr>
        <w:t>S</w:t>
      </w:r>
      <w:r w:rsidRPr="007A2288">
        <w:rPr>
          <w:sz w:val="28"/>
          <w:szCs w:val="28"/>
        </w:rPr>
        <w:t>tudent Name: Yang Heng</w:t>
      </w:r>
    </w:p>
    <w:p w:rsidR="0064035B" w:rsidRPr="007A2288" w:rsidRDefault="007A2288">
      <w:pPr>
        <w:rPr>
          <w:sz w:val="28"/>
          <w:szCs w:val="28"/>
        </w:rPr>
      </w:pPr>
      <w:r w:rsidRPr="007A2288">
        <w:rPr>
          <w:rFonts w:hint="eastAsia"/>
          <w:sz w:val="28"/>
          <w:szCs w:val="28"/>
        </w:rPr>
        <w:t>Student ID number</w:t>
      </w:r>
      <w:r w:rsidRPr="007A2288">
        <w:rPr>
          <w:sz w:val="28"/>
          <w:szCs w:val="28"/>
        </w:rPr>
        <w:t xml:space="preserve">: </w:t>
      </w:r>
      <w:r>
        <w:rPr>
          <w:sz w:val="28"/>
          <w:szCs w:val="28"/>
        </w:rPr>
        <w:t>2217955</w:t>
      </w: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rFonts w:hint="eastAsia"/>
          <w:sz w:val="24"/>
          <w:szCs w:val="24"/>
        </w:rPr>
      </w:pPr>
    </w:p>
    <w:p w:rsidR="0064035B" w:rsidRDefault="0064035B">
      <w:pPr>
        <w:rPr>
          <w:sz w:val="24"/>
          <w:szCs w:val="24"/>
        </w:rPr>
      </w:pPr>
    </w:p>
    <w:p w:rsidR="0064035B" w:rsidRDefault="0064035B">
      <w:pPr>
        <w:rPr>
          <w:sz w:val="24"/>
          <w:szCs w:val="24"/>
        </w:rPr>
      </w:pPr>
    </w:p>
    <w:p w:rsidR="0064035B" w:rsidRDefault="009763AB">
      <w:pPr>
        <w:rPr>
          <w:b/>
          <w:bCs/>
          <w:sz w:val="24"/>
          <w:szCs w:val="24"/>
          <w:u w:val="single"/>
        </w:rPr>
      </w:pPr>
      <w:r>
        <w:rPr>
          <w:b/>
          <w:bCs/>
          <w:sz w:val="24"/>
          <w:szCs w:val="24"/>
          <w:u w:val="single"/>
        </w:rPr>
        <w:t>Executive Summary:</w:t>
      </w:r>
    </w:p>
    <w:p w:rsidR="0064035B" w:rsidRDefault="0064035B">
      <w:pPr>
        <w:rPr>
          <w:sz w:val="24"/>
          <w:szCs w:val="24"/>
        </w:rPr>
      </w:pPr>
    </w:p>
    <w:p w:rsidR="0064035B" w:rsidRDefault="009763AB">
      <w:pPr>
        <w:rPr>
          <w:sz w:val="24"/>
          <w:szCs w:val="24"/>
        </w:rPr>
      </w:pPr>
      <w:r>
        <w:rPr>
          <w:sz w:val="24"/>
          <w:szCs w:val="24"/>
        </w:rPr>
        <w:t xml:space="preserve">This report provides recommendations to improve employee engagement at BMW. The report </w:t>
      </w:r>
      <w:r>
        <w:rPr>
          <w:sz w:val="24"/>
          <w:szCs w:val="24"/>
        </w:rPr>
        <w:t xml:space="preserve">highlights the importance of employee engagement in achieving BMW's strategic objectives and the potential benefits of increased engagement, including </w:t>
      </w:r>
      <w:r>
        <w:rPr>
          <w:sz w:val="24"/>
          <w:szCs w:val="24"/>
        </w:rPr>
        <w:lastRenderedPageBreak/>
        <w:t>financial benefits, improved customer service, and increased brand loyalty.</w:t>
      </w:r>
    </w:p>
    <w:p w:rsidR="0064035B" w:rsidRDefault="0064035B">
      <w:pPr>
        <w:rPr>
          <w:sz w:val="24"/>
          <w:szCs w:val="24"/>
        </w:rPr>
      </w:pPr>
    </w:p>
    <w:p w:rsidR="0064035B" w:rsidRDefault="009763AB">
      <w:pPr>
        <w:rPr>
          <w:sz w:val="24"/>
          <w:szCs w:val="24"/>
        </w:rPr>
      </w:pPr>
      <w:r>
        <w:rPr>
          <w:sz w:val="24"/>
          <w:szCs w:val="24"/>
        </w:rPr>
        <w:t>The report recommends severa</w:t>
      </w:r>
      <w:r>
        <w:rPr>
          <w:sz w:val="24"/>
          <w:szCs w:val="24"/>
        </w:rPr>
        <w:t>l strategies that BMW can adopt to improve employee engagement, including improving communication channels, establishing a transparent recognition and reward system, investing in employee development programs, providing a mechanism for employee feedback, a</w:t>
      </w:r>
      <w:r>
        <w:rPr>
          <w:sz w:val="24"/>
          <w:szCs w:val="24"/>
        </w:rPr>
        <w:t>nd providing leadership training for managers and supervisors.</w:t>
      </w:r>
    </w:p>
    <w:p w:rsidR="0064035B" w:rsidRDefault="0064035B">
      <w:pPr>
        <w:rPr>
          <w:sz w:val="24"/>
          <w:szCs w:val="24"/>
        </w:rPr>
      </w:pPr>
    </w:p>
    <w:p w:rsidR="0064035B" w:rsidRDefault="009763AB">
      <w:pPr>
        <w:rPr>
          <w:sz w:val="24"/>
          <w:szCs w:val="24"/>
        </w:rPr>
      </w:pPr>
      <w:r>
        <w:rPr>
          <w:sz w:val="24"/>
          <w:szCs w:val="24"/>
        </w:rPr>
        <w:t>One of the key recommendations is to develop a robust communication strategy that ensures all employees are kept informed of the organization's goals, strategies, and policies. Effective commu</w:t>
      </w:r>
      <w:r>
        <w:rPr>
          <w:sz w:val="24"/>
          <w:szCs w:val="24"/>
        </w:rPr>
        <w:t>nication creates a sense of belonging and shared purpose among employees, leading to increased productivity, reduced absenteeism, and improved employee retention.</w:t>
      </w:r>
    </w:p>
    <w:p w:rsidR="0064035B" w:rsidRDefault="0064035B">
      <w:pPr>
        <w:rPr>
          <w:sz w:val="24"/>
          <w:szCs w:val="24"/>
        </w:rPr>
      </w:pPr>
    </w:p>
    <w:p w:rsidR="0064035B" w:rsidRDefault="009763AB">
      <w:pPr>
        <w:rPr>
          <w:sz w:val="24"/>
          <w:szCs w:val="24"/>
        </w:rPr>
      </w:pPr>
      <w:r>
        <w:rPr>
          <w:sz w:val="24"/>
          <w:szCs w:val="24"/>
        </w:rPr>
        <w:t>Another important recommendation is to develop an effective recognition and reward system th</w:t>
      </w:r>
      <w:r>
        <w:rPr>
          <w:sz w:val="24"/>
          <w:szCs w:val="24"/>
        </w:rPr>
        <w:t>at aligns with employee preferences and is tied to specific performance metrics. This can help to improve employee engagement and reduce turnover.</w:t>
      </w: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7A2288" w:rsidRDefault="007A2288">
      <w:pPr>
        <w:rPr>
          <w:sz w:val="24"/>
          <w:szCs w:val="24"/>
        </w:rPr>
      </w:pPr>
    </w:p>
    <w:p w:rsidR="007A2288" w:rsidRDefault="007A2288">
      <w:pPr>
        <w:rPr>
          <w:sz w:val="24"/>
          <w:szCs w:val="24"/>
        </w:rPr>
      </w:pPr>
    </w:p>
    <w:p w:rsidR="007A2288" w:rsidRDefault="007A2288">
      <w:pPr>
        <w:rPr>
          <w:rFonts w:hint="eastAsia"/>
          <w:sz w:val="24"/>
          <w:szCs w:val="24"/>
        </w:rPr>
      </w:pPr>
    </w:p>
    <w:p w:rsidR="0064035B" w:rsidRDefault="0064035B">
      <w:pPr>
        <w:rPr>
          <w:sz w:val="24"/>
          <w:szCs w:val="24"/>
        </w:rPr>
      </w:pPr>
    </w:p>
    <w:p w:rsidR="0064035B" w:rsidRDefault="0064035B">
      <w:pPr>
        <w:rPr>
          <w:sz w:val="24"/>
          <w:szCs w:val="24"/>
        </w:rPr>
      </w:pPr>
    </w:p>
    <w:p w:rsidR="0064035B" w:rsidRDefault="007A2288">
      <w:pPr>
        <w:rPr>
          <w:b/>
          <w:bCs/>
          <w:sz w:val="24"/>
          <w:szCs w:val="24"/>
          <w:u w:val="single"/>
        </w:rPr>
      </w:pPr>
      <w:r>
        <w:rPr>
          <w:b/>
          <w:bCs/>
          <w:sz w:val="24"/>
          <w:szCs w:val="24"/>
          <w:u w:val="single"/>
        </w:rPr>
        <w:t>Contents</w:t>
      </w:r>
      <w:r w:rsidR="009763AB">
        <w:rPr>
          <w:b/>
          <w:bCs/>
          <w:sz w:val="24"/>
          <w:szCs w:val="24"/>
          <w:u w:val="single"/>
        </w:rPr>
        <w:t xml:space="preserve"> </w:t>
      </w:r>
    </w:p>
    <w:p w:rsidR="0064035B" w:rsidRDefault="0064035B">
      <w:pPr>
        <w:rPr>
          <w:sz w:val="24"/>
          <w:szCs w:val="24"/>
        </w:rPr>
      </w:pPr>
    </w:p>
    <w:p w:rsidR="0064035B" w:rsidRDefault="009763AB">
      <w:pPr>
        <w:outlineLvl w:val="0"/>
        <w:rPr>
          <w:sz w:val="24"/>
          <w:szCs w:val="24"/>
        </w:rPr>
      </w:pPr>
      <w:r>
        <w:rPr>
          <w:sz w:val="24"/>
          <w:szCs w:val="24"/>
        </w:rPr>
        <w:t xml:space="preserve">1.0 Introduction </w:t>
      </w:r>
    </w:p>
    <w:p w:rsidR="0064035B" w:rsidRDefault="009763AB">
      <w:pPr>
        <w:rPr>
          <w:sz w:val="24"/>
          <w:szCs w:val="24"/>
        </w:rPr>
      </w:pPr>
      <w:r>
        <w:rPr>
          <w:sz w:val="24"/>
          <w:szCs w:val="24"/>
        </w:rPr>
        <w:t>1.2Organizational Overview</w:t>
      </w:r>
    </w:p>
    <w:p w:rsidR="0064035B" w:rsidRDefault="0064035B">
      <w:pPr>
        <w:rPr>
          <w:sz w:val="24"/>
          <w:szCs w:val="24"/>
        </w:rPr>
      </w:pPr>
    </w:p>
    <w:p w:rsidR="0064035B" w:rsidRDefault="009763AB">
      <w:pPr>
        <w:rPr>
          <w:sz w:val="24"/>
          <w:szCs w:val="24"/>
        </w:rPr>
      </w:pPr>
      <w:r>
        <w:rPr>
          <w:sz w:val="24"/>
          <w:szCs w:val="24"/>
        </w:rPr>
        <w:t>2.0 HRM Function at BMW</w:t>
      </w:r>
    </w:p>
    <w:p w:rsidR="0064035B" w:rsidRDefault="009763AB">
      <w:pPr>
        <w:rPr>
          <w:sz w:val="24"/>
          <w:szCs w:val="24"/>
        </w:rPr>
      </w:pPr>
      <w:r>
        <w:rPr>
          <w:sz w:val="24"/>
          <w:szCs w:val="24"/>
        </w:rPr>
        <w:t>2.1 HRM</w:t>
      </w:r>
      <w:r>
        <w:rPr>
          <w:sz w:val="24"/>
          <w:szCs w:val="24"/>
        </w:rPr>
        <w:t xml:space="preserve"> Structure</w:t>
      </w:r>
    </w:p>
    <w:p w:rsidR="0064035B" w:rsidRDefault="009763AB">
      <w:pPr>
        <w:rPr>
          <w:sz w:val="24"/>
          <w:szCs w:val="24"/>
        </w:rPr>
      </w:pPr>
      <w:r>
        <w:rPr>
          <w:sz w:val="24"/>
          <w:szCs w:val="24"/>
        </w:rPr>
        <w:t>2.2 HRM Policies and Procedures</w:t>
      </w:r>
    </w:p>
    <w:p w:rsidR="0064035B" w:rsidRDefault="009763AB">
      <w:pPr>
        <w:rPr>
          <w:sz w:val="24"/>
          <w:szCs w:val="24"/>
        </w:rPr>
      </w:pPr>
      <w:r>
        <w:rPr>
          <w:sz w:val="24"/>
          <w:szCs w:val="24"/>
        </w:rPr>
        <w:t>2.3 Recruitment and Retention</w:t>
      </w:r>
    </w:p>
    <w:p w:rsidR="0064035B" w:rsidRDefault="009763AB">
      <w:pPr>
        <w:rPr>
          <w:sz w:val="24"/>
          <w:szCs w:val="24"/>
        </w:rPr>
      </w:pPr>
      <w:r>
        <w:rPr>
          <w:sz w:val="24"/>
          <w:szCs w:val="24"/>
        </w:rPr>
        <w:lastRenderedPageBreak/>
        <w:t>2.4 Diversity and Inclusion</w:t>
      </w:r>
    </w:p>
    <w:p w:rsidR="0064035B" w:rsidRDefault="0064035B">
      <w:pPr>
        <w:rPr>
          <w:sz w:val="24"/>
          <w:szCs w:val="24"/>
        </w:rPr>
      </w:pPr>
    </w:p>
    <w:p w:rsidR="0064035B" w:rsidRDefault="009763AB">
      <w:pPr>
        <w:rPr>
          <w:sz w:val="24"/>
          <w:szCs w:val="24"/>
        </w:rPr>
      </w:pPr>
      <w:r>
        <w:rPr>
          <w:sz w:val="24"/>
          <w:szCs w:val="24"/>
        </w:rPr>
        <w:t>3.0 Main Discussion</w:t>
      </w:r>
    </w:p>
    <w:p w:rsidR="0064035B" w:rsidRDefault="0064035B">
      <w:pPr>
        <w:rPr>
          <w:sz w:val="24"/>
          <w:szCs w:val="24"/>
        </w:rPr>
      </w:pPr>
    </w:p>
    <w:p w:rsidR="0064035B" w:rsidRDefault="009763AB">
      <w:pPr>
        <w:rPr>
          <w:sz w:val="24"/>
          <w:szCs w:val="24"/>
        </w:rPr>
      </w:pPr>
      <w:r>
        <w:rPr>
          <w:sz w:val="24"/>
          <w:szCs w:val="24"/>
        </w:rPr>
        <w:t>3.1 Priority Area</w:t>
      </w:r>
    </w:p>
    <w:p w:rsidR="0064035B" w:rsidRDefault="009763AB">
      <w:pPr>
        <w:rPr>
          <w:sz w:val="24"/>
          <w:szCs w:val="24"/>
        </w:rPr>
      </w:pPr>
      <w:r>
        <w:rPr>
          <w:sz w:val="24"/>
          <w:szCs w:val="24"/>
        </w:rPr>
        <w:t xml:space="preserve">3.2 Impact on the organization </w:t>
      </w:r>
    </w:p>
    <w:p w:rsidR="0064035B" w:rsidRDefault="009763AB">
      <w:pPr>
        <w:rPr>
          <w:sz w:val="24"/>
          <w:szCs w:val="24"/>
        </w:rPr>
      </w:pPr>
      <w:r>
        <w:rPr>
          <w:sz w:val="24"/>
          <w:szCs w:val="24"/>
        </w:rPr>
        <w:t>3.3 Benefits of improving employee engagement</w:t>
      </w:r>
    </w:p>
    <w:p w:rsidR="0064035B" w:rsidRDefault="0064035B">
      <w:pPr>
        <w:rPr>
          <w:sz w:val="24"/>
          <w:szCs w:val="24"/>
        </w:rPr>
      </w:pPr>
    </w:p>
    <w:p w:rsidR="0064035B" w:rsidRDefault="009763AB">
      <w:pPr>
        <w:rPr>
          <w:sz w:val="24"/>
          <w:szCs w:val="24"/>
        </w:rPr>
      </w:pPr>
      <w:r>
        <w:rPr>
          <w:sz w:val="24"/>
          <w:szCs w:val="24"/>
        </w:rPr>
        <w:t>4.0 Key Findings</w:t>
      </w:r>
    </w:p>
    <w:p w:rsidR="0064035B" w:rsidRDefault="009763AB">
      <w:pPr>
        <w:rPr>
          <w:sz w:val="24"/>
          <w:szCs w:val="24"/>
        </w:rPr>
      </w:pPr>
      <w:r>
        <w:rPr>
          <w:sz w:val="24"/>
          <w:szCs w:val="24"/>
        </w:rPr>
        <w:t xml:space="preserve">4.1 Implications </w:t>
      </w:r>
      <w:r>
        <w:rPr>
          <w:sz w:val="24"/>
          <w:szCs w:val="24"/>
        </w:rPr>
        <w:t>and Recommendations</w:t>
      </w:r>
    </w:p>
    <w:p w:rsidR="0064035B" w:rsidRDefault="0064035B">
      <w:pPr>
        <w:rPr>
          <w:sz w:val="24"/>
          <w:szCs w:val="24"/>
        </w:rPr>
      </w:pPr>
    </w:p>
    <w:p w:rsidR="0064035B" w:rsidRDefault="009763AB">
      <w:pPr>
        <w:rPr>
          <w:sz w:val="24"/>
          <w:szCs w:val="24"/>
        </w:rPr>
      </w:pPr>
      <w:r>
        <w:rPr>
          <w:sz w:val="24"/>
          <w:szCs w:val="24"/>
        </w:rPr>
        <w:t>5.0 Recommendations</w:t>
      </w:r>
    </w:p>
    <w:p w:rsidR="0064035B" w:rsidRDefault="009763AB">
      <w:pPr>
        <w:rPr>
          <w:sz w:val="24"/>
          <w:szCs w:val="24"/>
        </w:rPr>
      </w:pPr>
      <w:r>
        <w:rPr>
          <w:sz w:val="24"/>
          <w:szCs w:val="24"/>
        </w:rPr>
        <w:t>5.1 Develop a robust communication strategy that ensures all employees are kept informed of the organization's goals, strategies, and policies.</w:t>
      </w:r>
    </w:p>
    <w:p w:rsidR="0064035B" w:rsidRDefault="009763AB">
      <w:pPr>
        <w:rPr>
          <w:sz w:val="24"/>
          <w:szCs w:val="24"/>
        </w:rPr>
      </w:pPr>
      <w:r>
        <w:rPr>
          <w:sz w:val="24"/>
          <w:szCs w:val="24"/>
        </w:rPr>
        <w:t>5.2 Create an effective recognition and reward system that incentivizes</w:t>
      </w:r>
      <w:r>
        <w:rPr>
          <w:sz w:val="24"/>
          <w:szCs w:val="24"/>
        </w:rPr>
        <w:t xml:space="preserve"> employees to perform at their best and recognizes and rewards their efforts.</w:t>
      </w:r>
    </w:p>
    <w:p w:rsidR="0064035B" w:rsidRDefault="009763AB">
      <w:pPr>
        <w:rPr>
          <w:sz w:val="24"/>
          <w:szCs w:val="24"/>
        </w:rPr>
      </w:pPr>
      <w:r>
        <w:rPr>
          <w:sz w:val="24"/>
          <w:szCs w:val="24"/>
        </w:rPr>
        <w:t>5.3 Offer opportunities for career development and growth, including training and development programs and leadership development programs.</w:t>
      </w:r>
    </w:p>
    <w:p w:rsidR="0064035B" w:rsidRDefault="009763AB">
      <w:pPr>
        <w:rPr>
          <w:sz w:val="24"/>
          <w:szCs w:val="24"/>
        </w:rPr>
      </w:pPr>
      <w:r>
        <w:rPr>
          <w:sz w:val="24"/>
          <w:szCs w:val="24"/>
        </w:rPr>
        <w:t>5.4 Encourage employee feedback and su</w:t>
      </w:r>
      <w:r>
        <w:rPr>
          <w:sz w:val="24"/>
          <w:szCs w:val="24"/>
        </w:rPr>
        <w:t>ggestions and act on them to improve employee satisfaction and engagement.</w:t>
      </w:r>
    </w:p>
    <w:p w:rsidR="0064035B" w:rsidRDefault="009763AB">
      <w:pPr>
        <w:rPr>
          <w:sz w:val="24"/>
          <w:szCs w:val="24"/>
        </w:rPr>
      </w:pPr>
      <w:r>
        <w:rPr>
          <w:sz w:val="24"/>
          <w:szCs w:val="24"/>
        </w:rPr>
        <w:t>5.5 Create a positive work environment that fosters teamwork, collaboration, and respect</w:t>
      </w:r>
    </w:p>
    <w:p w:rsidR="0064035B" w:rsidRDefault="0064035B">
      <w:pPr>
        <w:rPr>
          <w:sz w:val="24"/>
          <w:szCs w:val="24"/>
        </w:rPr>
      </w:pPr>
    </w:p>
    <w:p w:rsidR="0064035B" w:rsidRDefault="009763AB">
      <w:pPr>
        <w:rPr>
          <w:sz w:val="24"/>
          <w:szCs w:val="24"/>
        </w:rPr>
      </w:pPr>
      <w:r>
        <w:rPr>
          <w:sz w:val="24"/>
          <w:szCs w:val="24"/>
        </w:rPr>
        <w:t xml:space="preserve">6.0 Reference list </w:t>
      </w: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9763AB">
      <w:pPr>
        <w:ind w:firstLine="240"/>
        <w:rPr>
          <w:b/>
          <w:bCs/>
          <w:sz w:val="24"/>
          <w:szCs w:val="24"/>
          <w:u w:val="single"/>
        </w:rPr>
      </w:pPr>
      <w:r>
        <w:rPr>
          <w:b/>
          <w:bCs/>
          <w:sz w:val="24"/>
          <w:szCs w:val="24"/>
          <w:u w:val="single"/>
        </w:rPr>
        <w:t xml:space="preserve">1.0 Introduction </w:t>
      </w:r>
    </w:p>
    <w:p w:rsidR="0064035B" w:rsidRDefault="0064035B">
      <w:pPr>
        <w:rPr>
          <w:sz w:val="24"/>
          <w:szCs w:val="24"/>
        </w:rPr>
      </w:pPr>
    </w:p>
    <w:p w:rsidR="0064035B" w:rsidRDefault="009763AB">
      <w:pPr>
        <w:rPr>
          <w:sz w:val="24"/>
          <w:szCs w:val="24"/>
        </w:rPr>
      </w:pPr>
      <w:r>
        <w:rPr>
          <w:sz w:val="24"/>
          <w:szCs w:val="24"/>
        </w:rPr>
        <w:t>Employee engagement has become a critical p</w:t>
      </w:r>
      <w:r>
        <w:rPr>
          <w:sz w:val="24"/>
          <w:szCs w:val="24"/>
        </w:rPr>
        <w:t>riority area for organizations, and BMW is no exception. It is essential for organizations to have an engaged workforce as it directly impacts the organization's performance, productivity, and overall success. Employee engagement is defined as the level of</w:t>
      </w:r>
      <w:r>
        <w:rPr>
          <w:sz w:val="24"/>
          <w:szCs w:val="24"/>
        </w:rPr>
        <w:t xml:space="preserve"> commitment and dedication an employee has towards their job, the organization they work for, and its goals. A highly engaged workforce is more productive, more creative, and more innovative, leading to better business outcomes.</w:t>
      </w:r>
    </w:p>
    <w:p w:rsidR="0064035B" w:rsidRDefault="0064035B">
      <w:pPr>
        <w:rPr>
          <w:sz w:val="24"/>
          <w:szCs w:val="24"/>
        </w:rPr>
      </w:pPr>
    </w:p>
    <w:p w:rsidR="0064035B" w:rsidRDefault="009763AB">
      <w:pPr>
        <w:rPr>
          <w:sz w:val="24"/>
          <w:szCs w:val="24"/>
        </w:rPr>
      </w:pPr>
      <w:r>
        <w:rPr>
          <w:sz w:val="24"/>
          <w:szCs w:val="24"/>
        </w:rPr>
        <w:t>In the context of BMW, emp</w:t>
      </w:r>
      <w:r>
        <w:rPr>
          <w:sz w:val="24"/>
          <w:szCs w:val="24"/>
        </w:rPr>
        <w:t xml:space="preserve">loyee engagement is of particular importance due to its size, global reach, and highly competitive industry. With over 120,000 employees worldwide, BMW operates in a highly competitive industry, and its success relies heavily on the skills, knowledge, and </w:t>
      </w:r>
      <w:r>
        <w:rPr>
          <w:sz w:val="24"/>
          <w:szCs w:val="24"/>
        </w:rPr>
        <w:t>dedication of its workforce. Therefore, it is imperative that BMW's HR function prioritize employee engagement, as it directly impacts the organization's bottom line.</w:t>
      </w:r>
    </w:p>
    <w:p w:rsidR="0064035B" w:rsidRDefault="0064035B">
      <w:pPr>
        <w:rPr>
          <w:sz w:val="24"/>
          <w:szCs w:val="24"/>
        </w:rPr>
      </w:pPr>
    </w:p>
    <w:p w:rsidR="0064035B" w:rsidRDefault="009763AB">
      <w:pPr>
        <w:ind w:firstLine="240"/>
        <w:outlineLvl w:val="0"/>
        <w:rPr>
          <w:b/>
          <w:bCs/>
          <w:sz w:val="24"/>
          <w:szCs w:val="24"/>
          <w:u w:val="single"/>
        </w:rPr>
      </w:pPr>
      <w:r>
        <w:rPr>
          <w:b/>
          <w:bCs/>
          <w:sz w:val="24"/>
          <w:szCs w:val="24"/>
          <w:u w:val="single"/>
        </w:rPr>
        <w:t>1.2 Organizational Overview</w:t>
      </w:r>
    </w:p>
    <w:p w:rsidR="0064035B" w:rsidRDefault="0064035B">
      <w:pPr>
        <w:rPr>
          <w:b/>
          <w:bCs/>
          <w:sz w:val="24"/>
          <w:szCs w:val="24"/>
          <w:u w:val="single"/>
        </w:rPr>
      </w:pPr>
    </w:p>
    <w:p w:rsidR="0064035B" w:rsidRDefault="009763AB">
      <w:pPr>
        <w:rPr>
          <w:sz w:val="24"/>
          <w:szCs w:val="24"/>
        </w:rPr>
      </w:pPr>
      <w:r>
        <w:rPr>
          <w:sz w:val="24"/>
          <w:szCs w:val="24"/>
        </w:rPr>
        <w:t xml:space="preserve">BMW Group is a multinational automotive company </w:t>
      </w:r>
      <w:r>
        <w:rPr>
          <w:sz w:val="24"/>
          <w:szCs w:val="24"/>
        </w:rPr>
        <w:t>headquartered in Munich, Germany. It was founded in 1916 and has since grown to be one of the world's leading manufacturers of luxury vehicles. The company's three primary brands are BMW, MINI, and Rolls-Royce. BMW Group has manufacturing plants in 14 coun</w:t>
      </w:r>
      <w:r>
        <w:rPr>
          <w:sz w:val="24"/>
          <w:szCs w:val="24"/>
        </w:rPr>
        <w:t>tries and has a presence in more than 150 countries worldwide. As of 2021, BMW Group employs over 120,000 people globally.</w:t>
      </w:r>
    </w:p>
    <w:p w:rsidR="0064035B" w:rsidRDefault="0064035B">
      <w:pPr>
        <w:rPr>
          <w:sz w:val="24"/>
          <w:szCs w:val="24"/>
        </w:rPr>
      </w:pPr>
    </w:p>
    <w:p w:rsidR="0064035B" w:rsidRDefault="009763AB">
      <w:pPr>
        <w:rPr>
          <w:sz w:val="24"/>
          <w:szCs w:val="24"/>
        </w:rPr>
      </w:pPr>
      <w:r>
        <w:rPr>
          <w:sz w:val="24"/>
          <w:szCs w:val="24"/>
        </w:rPr>
        <w:t>The workforce demographic at BMW is diverse, with employees from different backgrounds and nationalities. The company has a strong f</w:t>
      </w:r>
      <w:r>
        <w:rPr>
          <w:sz w:val="24"/>
          <w:szCs w:val="24"/>
        </w:rPr>
        <w:t>ocus on diversity and inclusion, with initiatives such as the BMW Group Diversity Day, which is held annually to celebrate the diversity of the company's workforce.</w:t>
      </w:r>
    </w:p>
    <w:p w:rsidR="0064035B" w:rsidRDefault="0064035B">
      <w:pPr>
        <w:rPr>
          <w:sz w:val="24"/>
          <w:szCs w:val="24"/>
        </w:rPr>
      </w:pPr>
    </w:p>
    <w:p w:rsidR="0064035B" w:rsidRDefault="009763AB">
      <w:pPr>
        <w:rPr>
          <w:sz w:val="24"/>
          <w:szCs w:val="24"/>
        </w:rPr>
      </w:pPr>
      <w:r>
        <w:rPr>
          <w:sz w:val="24"/>
          <w:szCs w:val="24"/>
        </w:rPr>
        <w:t>BMW Group's HR function operates with a dedicated HR team, with representation at director</w:t>
      </w:r>
      <w:r>
        <w:rPr>
          <w:sz w:val="24"/>
          <w:szCs w:val="24"/>
        </w:rPr>
        <w:t xml:space="preserve"> level. The HR team is responsible for developing and implementing HR policies and procedures, managing employee relations, and ensuring compliance with employment laws and regulations.</w:t>
      </w:r>
    </w:p>
    <w:p w:rsidR="0064035B" w:rsidRDefault="0064035B">
      <w:pPr>
        <w:rPr>
          <w:sz w:val="24"/>
          <w:szCs w:val="24"/>
        </w:rPr>
      </w:pPr>
    </w:p>
    <w:p w:rsidR="0064035B" w:rsidRDefault="009763AB">
      <w:pPr>
        <w:rPr>
          <w:sz w:val="24"/>
          <w:szCs w:val="24"/>
        </w:rPr>
      </w:pPr>
      <w:r>
        <w:rPr>
          <w:sz w:val="24"/>
          <w:szCs w:val="24"/>
        </w:rPr>
        <w:t xml:space="preserve">The HR function is also responsible for recruiting and retaining top </w:t>
      </w:r>
      <w:r>
        <w:rPr>
          <w:sz w:val="24"/>
          <w:szCs w:val="24"/>
        </w:rPr>
        <w:t>talent, ensuring employee engagement, and developing employee skills and competencies through training and development programs. The HR team works closely with line managers to ensure that the company's workforce is aligned with its business strategy and o</w:t>
      </w:r>
      <w:r>
        <w:rPr>
          <w:sz w:val="24"/>
          <w:szCs w:val="24"/>
        </w:rPr>
        <w:t>bjectives.</w:t>
      </w:r>
    </w:p>
    <w:p w:rsidR="0064035B" w:rsidRDefault="0064035B">
      <w:pPr>
        <w:rPr>
          <w:sz w:val="24"/>
          <w:szCs w:val="24"/>
        </w:rPr>
      </w:pPr>
    </w:p>
    <w:p w:rsidR="0064035B" w:rsidRDefault="009763AB">
      <w:pPr>
        <w:ind w:firstLine="240"/>
        <w:outlineLvl w:val="0"/>
        <w:rPr>
          <w:b/>
          <w:bCs/>
          <w:sz w:val="24"/>
          <w:szCs w:val="24"/>
          <w:u w:val="single"/>
        </w:rPr>
      </w:pPr>
      <w:r>
        <w:rPr>
          <w:b/>
          <w:bCs/>
          <w:sz w:val="24"/>
          <w:szCs w:val="24"/>
          <w:u w:val="single"/>
        </w:rPr>
        <w:t xml:space="preserve">2.0 HRM Function at BMW </w:t>
      </w:r>
    </w:p>
    <w:p w:rsidR="0064035B" w:rsidRDefault="0064035B">
      <w:pPr>
        <w:rPr>
          <w:sz w:val="24"/>
          <w:szCs w:val="24"/>
        </w:rPr>
      </w:pPr>
    </w:p>
    <w:p w:rsidR="0064035B" w:rsidRDefault="000A0AB4">
      <w:pPr>
        <w:ind w:firstLine="240"/>
        <w:rPr>
          <w:b/>
          <w:bCs/>
          <w:sz w:val="24"/>
          <w:szCs w:val="24"/>
          <w:u w:val="single"/>
        </w:rPr>
      </w:pPr>
      <w:r>
        <w:rPr>
          <w:b/>
          <w:bCs/>
          <w:sz w:val="24"/>
          <w:szCs w:val="24"/>
          <w:u w:val="single"/>
        </w:rPr>
        <w:t xml:space="preserve">2.1 HRM Structure </w:t>
      </w:r>
      <w:r w:rsidR="009763AB">
        <w:rPr>
          <w:b/>
          <w:bCs/>
          <w:sz w:val="24"/>
          <w:szCs w:val="24"/>
          <w:u w:val="single"/>
        </w:rPr>
        <w:t xml:space="preserve">The HRM function at BMW Group operates with a dedicated HR team, with representation at director level. </w:t>
      </w:r>
    </w:p>
    <w:p w:rsidR="0064035B" w:rsidRDefault="0064035B">
      <w:pPr>
        <w:rPr>
          <w:sz w:val="24"/>
          <w:szCs w:val="24"/>
        </w:rPr>
      </w:pPr>
    </w:p>
    <w:p w:rsidR="0064035B" w:rsidRDefault="009763AB">
      <w:pPr>
        <w:rPr>
          <w:sz w:val="24"/>
          <w:szCs w:val="24"/>
        </w:rPr>
      </w:pPr>
      <w:r>
        <w:rPr>
          <w:sz w:val="24"/>
          <w:szCs w:val="24"/>
        </w:rPr>
        <w:t xml:space="preserve">The HR team is led by the Chief Human Resources Officer (CHRO) and includes various sub-teams </w:t>
      </w:r>
      <w:r>
        <w:rPr>
          <w:sz w:val="24"/>
          <w:szCs w:val="24"/>
        </w:rPr>
        <w:t>responsible for different HR functions such as recruitment, employee relations, compensation and benefits, training and development, and diversity and inclusion (Aiman-Smith, Bauer, &amp; Cable, 2001).</w:t>
      </w:r>
    </w:p>
    <w:p w:rsidR="0064035B" w:rsidRDefault="0064035B">
      <w:pPr>
        <w:rPr>
          <w:sz w:val="24"/>
          <w:szCs w:val="24"/>
        </w:rPr>
      </w:pPr>
    </w:p>
    <w:p w:rsidR="0064035B" w:rsidRDefault="009763AB">
      <w:pPr>
        <w:rPr>
          <w:sz w:val="24"/>
          <w:szCs w:val="24"/>
        </w:rPr>
      </w:pPr>
      <w:r>
        <w:rPr>
          <w:sz w:val="24"/>
          <w:szCs w:val="24"/>
        </w:rPr>
        <w:t>The HR team operates with a decentralized structure, with</w:t>
      </w:r>
      <w:r>
        <w:rPr>
          <w:sz w:val="24"/>
          <w:szCs w:val="24"/>
        </w:rPr>
        <w:t xml:space="preserve"> each sub-team responsible for its specific function. However, the HR team works closely together to ensure that all HR functions are aligned with the company's business strategy and objectives (Cummings &amp; Worley, 2014).</w:t>
      </w:r>
    </w:p>
    <w:p w:rsidR="0064035B" w:rsidRDefault="0064035B">
      <w:pPr>
        <w:rPr>
          <w:sz w:val="24"/>
          <w:szCs w:val="24"/>
        </w:rPr>
      </w:pPr>
    </w:p>
    <w:p w:rsidR="0064035B" w:rsidRDefault="009763AB">
      <w:pPr>
        <w:ind w:firstLine="240"/>
        <w:rPr>
          <w:b/>
          <w:bCs/>
          <w:sz w:val="24"/>
          <w:szCs w:val="24"/>
          <w:u w:val="single"/>
        </w:rPr>
      </w:pPr>
      <w:r>
        <w:rPr>
          <w:b/>
          <w:bCs/>
          <w:sz w:val="24"/>
          <w:szCs w:val="24"/>
          <w:u w:val="single"/>
        </w:rPr>
        <w:t>2.2 HRM Policies and Procedures BM</w:t>
      </w:r>
      <w:r>
        <w:rPr>
          <w:b/>
          <w:bCs/>
          <w:sz w:val="24"/>
          <w:szCs w:val="24"/>
          <w:u w:val="single"/>
        </w:rPr>
        <w:t>W Group's HRM policies and procedures are designed to support the company's business strategy and objectives.</w:t>
      </w:r>
    </w:p>
    <w:p w:rsidR="0064035B" w:rsidRDefault="0064035B">
      <w:pPr>
        <w:rPr>
          <w:sz w:val="24"/>
          <w:szCs w:val="24"/>
        </w:rPr>
      </w:pPr>
    </w:p>
    <w:p w:rsidR="0064035B" w:rsidRDefault="009763AB">
      <w:pPr>
        <w:rPr>
          <w:sz w:val="24"/>
          <w:szCs w:val="24"/>
        </w:rPr>
      </w:pPr>
      <w:r>
        <w:rPr>
          <w:sz w:val="24"/>
          <w:szCs w:val="24"/>
        </w:rPr>
        <w:t xml:space="preserve"> The HR team develops and implements policies and procedures that ensure compliance with employment laws and regulations, as well as promote empl</w:t>
      </w:r>
      <w:r>
        <w:rPr>
          <w:sz w:val="24"/>
          <w:szCs w:val="24"/>
        </w:rPr>
        <w:t>oyee engagement, retention, and development (Guest, 1999).</w:t>
      </w:r>
    </w:p>
    <w:p w:rsidR="0064035B" w:rsidRDefault="0064035B">
      <w:pPr>
        <w:rPr>
          <w:sz w:val="24"/>
          <w:szCs w:val="24"/>
        </w:rPr>
      </w:pPr>
    </w:p>
    <w:p w:rsidR="0064035B" w:rsidRDefault="009763AB">
      <w:pPr>
        <w:rPr>
          <w:sz w:val="24"/>
          <w:szCs w:val="24"/>
          <w:u w:val="single"/>
        </w:rPr>
      </w:pPr>
      <w:r>
        <w:rPr>
          <w:sz w:val="24"/>
          <w:szCs w:val="24"/>
          <w:u w:val="single"/>
        </w:rPr>
        <w:t>Figure1</w:t>
      </w:r>
    </w:p>
    <w:p w:rsidR="0064035B" w:rsidRDefault="009763AB">
      <w:pPr>
        <w:rPr>
          <w:sz w:val="24"/>
          <w:szCs w:val="24"/>
        </w:rPr>
      </w:pPr>
      <w:r>
        <w:rPr>
          <w:noProof/>
        </w:rPr>
        <w:drawing>
          <wp:inline distT="0" distB="0" distL="0" distR="0">
            <wp:extent cx="2712087" cy="2009140"/>
            <wp:effectExtent l="0" t="0" r="0" b="0"/>
            <wp:docPr id="1073741827" name="officeArt object" descr="图片 2"/>
            <wp:cNvGraphicFramePr/>
            <a:graphic xmlns:a="http://schemas.openxmlformats.org/drawingml/2006/main">
              <a:graphicData uri="http://schemas.openxmlformats.org/drawingml/2006/picture">
                <pic:pic xmlns:pic="http://schemas.openxmlformats.org/drawingml/2006/picture">
                  <pic:nvPicPr>
                    <pic:cNvPr id="1073741827" name="图片 2" descr="图片 2"/>
                    <pic:cNvPicPr>
                      <a:picLocks noChangeAspect="1"/>
                    </pic:cNvPicPr>
                  </pic:nvPicPr>
                  <pic:blipFill>
                    <a:blip r:embed="rId6">
                      <a:extLst/>
                    </a:blip>
                    <a:stretch>
                      <a:fillRect/>
                    </a:stretch>
                  </pic:blipFill>
                  <pic:spPr>
                    <a:xfrm>
                      <a:off x="0" y="0"/>
                      <a:ext cx="2712087" cy="2009140"/>
                    </a:xfrm>
                    <a:prstGeom prst="rect">
                      <a:avLst/>
                    </a:prstGeom>
                    <a:ln w="12700" cap="flat">
                      <a:noFill/>
                      <a:miter lim="400000"/>
                    </a:ln>
                    <a:effectLst/>
                  </pic:spPr>
                </pic:pic>
              </a:graphicData>
            </a:graphic>
          </wp:inline>
        </w:drawing>
      </w:r>
    </w:p>
    <w:p w:rsidR="0064035B" w:rsidRDefault="009763AB">
      <w:pPr>
        <w:rPr>
          <w:sz w:val="24"/>
          <w:szCs w:val="24"/>
        </w:rPr>
      </w:pPr>
      <w:r>
        <w:rPr>
          <w:sz w:val="24"/>
          <w:szCs w:val="24"/>
        </w:rPr>
        <w:t>One of the HRM policies at BMW Group is the "Flexible Work Arrangements" policy, which allows employees to work from home or adjust their work schedules to accommodate personal or family</w:t>
      </w:r>
      <w:r>
        <w:rPr>
          <w:sz w:val="24"/>
          <w:szCs w:val="24"/>
        </w:rPr>
        <w:t xml:space="preserve"> responsibilities. This policy supports the company's diversity and inclusion initiatives by providing employees with a more flexible work environment (Kossek &amp; Thompson, 2016).</w:t>
      </w:r>
    </w:p>
    <w:p w:rsidR="0064035B" w:rsidRDefault="0064035B">
      <w:pPr>
        <w:rPr>
          <w:sz w:val="24"/>
          <w:szCs w:val="24"/>
        </w:rPr>
      </w:pPr>
    </w:p>
    <w:p w:rsidR="0064035B" w:rsidRDefault="009763AB">
      <w:pPr>
        <w:rPr>
          <w:sz w:val="24"/>
          <w:szCs w:val="24"/>
        </w:rPr>
      </w:pPr>
      <w:r>
        <w:rPr>
          <w:sz w:val="24"/>
          <w:szCs w:val="24"/>
        </w:rPr>
        <w:t>BMW Group's HR team also has a strong focus on employee development and train</w:t>
      </w:r>
      <w:r>
        <w:rPr>
          <w:sz w:val="24"/>
          <w:szCs w:val="24"/>
        </w:rPr>
        <w:t>ing. The company provides employees with various training and development opportunities, such as the BMW Group Academy, which offers courses in leadership, management, and technical skills (Noe, Hollenbeck, Gerhart, &amp; Wright, 2019).</w:t>
      </w:r>
    </w:p>
    <w:p w:rsidR="0064035B" w:rsidRDefault="0064035B">
      <w:pPr>
        <w:rPr>
          <w:sz w:val="24"/>
          <w:szCs w:val="24"/>
        </w:rPr>
      </w:pPr>
    </w:p>
    <w:p w:rsidR="0064035B" w:rsidRDefault="009763AB">
      <w:pPr>
        <w:ind w:firstLine="240"/>
        <w:rPr>
          <w:b/>
          <w:bCs/>
          <w:sz w:val="24"/>
          <w:szCs w:val="24"/>
          <w:u w:val="single"/>
        </w:rPr>
      </w:pPr>
      <w:r>
        <w:rPr>
          <w:b/>
          <w:bCs/>
          <w:sz w:val="24"/>
          <w:szCs w:val="24"/>
          <w:u w:val="single"/>
        </w:rPr>
        <w:t>2.3 Recruitment and Re</w:t>
      </w:r>
      <w:r>
        <w:rPr>
          <w:b/>
          <w:bCs/>
          <w:sz w:val="24"/>
          <w:szCs w:val="24"/>
          <w:u w:val="single"/>
        </w:rPr>
        <w:t xml:space="preserve">tention BMW Group's HR team is responsible for recruiting and retaining top talent. </w:t>
      </w:r>
    </w:p>
    <w:p w:rsidR="0064035B" w:rsidRDefault="0064035B">
      <w:pPr>
        <w:rPr>
          <w:sz w:val="24"/>
          <w:szCs w:val="24"/>
        </w:rPr>
      </w:pPr>
    </w:p>
    <w:p w:rsidR="0064035B" w:rsidRDefault="009763AB">
      <w:pPr>
        <w:rPr>
          <w:sz w:val="24"/>
          <w:szCs w:val="24"/>
        </w:rPr>
      </w:pPr>
      <w:r>
        <w:rPr>
          <w:sz w:val="24"/>
          <w:szCs w:val="24"/>
        </w:rPr>
        <w:t xml:space="preserve">The company has a strong employer brand and is known for offering competitive compensation and benefits packages. BMW Group also offers opportunities for career growth </w:t>
      </w:r>
      <w:r>
        <w:rPr>
          <w:sz w:val="24"/>
          <w:szCs w:val="24"/>
        </w:rPr>
        <w:t>and development, which helps to attract and retain top talent (Collings, Wood, &amp; Szamosi, 2018).</w:t>
      </w:r>
    </w:p>
    <w:p w:rsidR="0064035B" w:rsidRDefault="0064035B">
      <w:pPr>
        <w:rPr>
          <w:sz w:val="24"/>
          <w:szCs w:val="24"/>
        </w:rPr>
      </w:pPr>
    </w:p>
    <w:p w:rsidR="0064035B" w:rsidRDefault="009763AB">
      <w:pPr>
        <w:rPr>
          <w:sz w:val="24"/>
          <w:szCs w:val="24"/>
        </w:rPr>
      </w:pPr>
      <w:r>
        <w:rPr>
          <w:sz w:val="24"/>
          <w:szCs w:val="24"/>
        </w:rPr>
        <w:t>The company uses various recruitment channels, such as job boards, social media, and employee referrals, to attract candidates. The HR team also uses assessme</w:t>
      </w:r>
      <w:r>
        <w:rPr>
          <w:sz w:val="24"/>
          <w:szCs w:val="24"/>
        </w:rPr>
        <w:t>nts and interviews to ensure that candidates have the necessary skills and competencies for the job (Gatewood, Feild, &amp; Barrick, 2015).</w:t>
      </w:r>
    </w:p>
    <w:p w:rsidR="0064035B" w:rsidRDefault="0064035B">
      <w:pPr>
        <w:rPr>
          <w:sz w:val="24"/>
          <w:szCs w:val="24"/>
        </w:rPr>
      </w:pPr>
    </w:p>
    <w:p w:rsidR="0064035B" w:rsidRDefault="0064035B">
      <w:pPr>
        <w:rPr>
          <w:rFonts w:ascii="宋体" w:eastAsia="宋体" w:hAnsi="宋体" w:cs="宋体"/>
          <w:sz w:val="24"/>
          <w:szCs w:val="24"/>
        </w:rPr>
      </w:pPr>
    </w:p>
    <w:p w:rsidR="0064035B" w:rsidRDefault="009763AB">
      <w:pPr>
        <w:rPr>
          <w:sz w:val="24"/>
          <w:szCs w:val="24"/>
          <w:u w:val="single"/>
        </w:rPr>
      </w:pPr>
      <w:r>
        <w:rPr>
          <w:sz w:val="24"/>
          <w:szCs w:val="24"/>
          <w:u w:val="single"/>
        </w:rPr>
        <w:t>Figure2</w:t>
      </w:r>
    </w:p>
    <w:p w:rsidR="0064035B" w:rsidRDefault="0064035B">
      <w:pPr>
        <w:rPr>
          <w:rFonts w:ascii="宋体" w:eastAsia="宋体" w:hAnsi="宋体" w:cs="宋体"/>
          <w:sz w:val="24"/>
          <w:szCs w:val="24"/>
        </w:rPr>
      </w:pPr>
    </w:p>
    <w:p w:rsidR="0064035B" w:rsidRDefault="009763AB">
      <w:pPr>
        <w:rPr>
          <w:sz w:val="24"/>
          <w:szCs w:val="24"/>
        </w:rPr>
      </w:pPr>
      <w:r>
        <w:rPr>
          <w:rFonts w:ascii="宋体" w:eastAsia="宋体" w:hAnsi="宋体" w:cs="宋体"/>
          <w:noProof/>
          <w:sz w:val="24"/>
          <w:szCs w:val="24"/>
        </w:rPr>
        <w:drawing>
          <wp:inline distT="0" distB="0" distL="0" distR="0">
            <wp:extent cx="3398521" cy="1109345"/>
            <wp:effectExtent l="0" t="0" r="0" b="0"/>
            <wp:docPr id="1073741828" name="officeArt object" descr="IMG_256"/>
            <wp:cNvGraphicFramePr/>
            <a:graphic xmlns:a="http://schemas.openxmlformats.org/drawingml/2006/main">
              <a:graphicData uri="http://schemas.openxmlformats.org/drawingml/2006/picture">
                <pic:pic xmlns:pic="http://schemas.openxmlformats.org/drawingml/2006/picture">
                  <pic:nvPicPr>
                    <pic:cNvPr id="1073741828" name="IMG_256" descr="IMG_256"/>
                    <pic:cNvPicPr>
                      <a:picLocks noChangeAspect="1"/>
                    </pic:cNvPicPr>
                  </pic:nvPicPr>
                  <pic:blipFill>
                    <a:blip r:embed="rId7">
                      <a:extLst/>
                    </a:blip>
                    <a:stretch>
                      <a:fillRect/>
                    </a:stretch>
                  </pic:blipFill>
                  <pic:spPr>
                    <a:xfrm>
                      <a:off x="0" y="0"/>
                      <a:ext cx="3398521" cy="1109345"/>
                    </a:xfrm>
                    <a:prstGeom prst="rect">
                      <a:avLst/>
                    </a:prstGeom>
                    <a:ln w="12700" cap="flat">
                      <a:noFill/>
                      <a:miter lim="400000"/>
                    </a:ln>
                    <a:effectLst/>
                  </pic:spPr>
                </pic:pic>
              </a:graphicData>
            </a:graphic>
          </wp:inline>
        </w:drawing>
      </w:r>
    </w:p>
    <w:p w:rsidR="0064035B" w:rsidRDefault="009763AB">
      <w:pPr>
        <w:rPr>
          <w:sz w:val="24"/>
          <w:szCs w:val="24"/>
        </w:rPr>
      </w:pPr>
      <w:r>
        <w:rPr>
          <w:sz w:val="24"/>
          <w:szCs w:val="24"/>
        </w:rPr>
        <w:t>(Gatewood, Feild, &amp; Barrick, 2015).</w:t>
      </w:r>
    </w:p>
    <w:p w:rsidR="0064035B" w:rsidRDefault="0064035B">
      <w:pPr>
        <w:rPr>
          <w:sz w:val="24"/>
          <w:szCs w:val="24"/>
        </w:rPr>
      </w:pPr>
    </w:p>
    <w:p w:rsidR="0064035B" w:rsidRDefault="009763AB">
      <w:pPr>
        <w:rPr>
          <w:sz w:val="24"/>
          <w:szCs w:val="24"/>
        </w:rPr>
      </w:pPr>
      <w:r>
        <w:rPr>
          <w:sz w:val="24"/>
          <w:szCs w:val="24"/>
        </w:rPr>
        <w:t>BMW Group's HR team works closely with line managers to ensure that em</w:t>
      </w:r>
      <w:r>
        <w:rPr>
          <w:sz w:val="24"/>
          <w:szCs w:val="24"/>
        </w:rPr>
        <w:t>ployees are engaged and motivated. The company uses various employee engagement initiatives, such as surveys and focus groups, to understand employee needs and concerns. The HR team also develops and implements retention strategies, such as career developm</w:t>
      </w:r>
      <w:r>
        <w:rPr>
          <w:sz w:val="24"/>
          <w:szCs w:val="24"/>
        </w:rPr>
        <w:t>ent programs and competitive compensation packages, to retain top talent (Saks, 2006).</w:t>
      </w:r>
    </w:p>
    <w:p w:rsidR="0064035B" w:rsidRDefault="0064035B">
      <w:pPr>
        <w:rPr>
          <w:sz w:val="24"/>
          <w:szCs w:val="24"/>
        </w:rPr>
      </w:pPr>
    </w:p>
    <w:p w:rsidR="0064035B" w:rsidRDefault="009763AB">
      <w:pPr>
        <w:ind w:firstLine="240"/>
        <w:outlineLvl w:val="0"/>
        <w:rPr>
          <w:b/>
          <w:bCs/>
          <w:sz w:val="24"/>
          <w:szCs w:val="24"/>
          <w:u w:val="single"/>
        </w:rPr>
      </w:pPr>
      <w:r>
        <w:rPr>
          <w:b/>
          <w:bCs/>
          <w:sz w:val="24"/>
          <w:szCs w:val="24"/>
          <w:u w:val="single"/>
        </w:rPr>
        <w:t>2.4 Diversity and Inclusion</w:t>
      </w:r>
    </w:p>
    <w:p w:rsidR="0064035B" w:rsidRDefault="009763AB">
      <w:pPr>
        <w:rPr>
          <w:sz w:val="24"/>
          <w:szCs w:val="24"/>
        </w:rPr>
      </w:pPr>
      <w:r>
        <w:rPr>
          <w:sz w:val="24"/>
          <w:szCs w:val="24"/>
        </w:rPr>
        <w:t>BMW Group has a strong focus on diversity and inclusion. The company believes that a diverse workforce brings different perspectives and ide</w:t>
      </w:r>
      <w:r>
        <w:rPr>
          <w:sz w:val="24"/>
          <w:szCs w:val="24"/>
        </w:rPr>
        <w:t>as to the table, which can lead to better business outcomes.</w:t>
      </w:r>
    </w:p>
    <w:p w:rsidR="0064035B" w:rsidRDefault="0064035B">
      <w:pPr>
        <w:rPr>
          <w:sz w:val="24"/>
          <w:szCs w:val="24"/>
        </w:rPr>
      </w:pPr>
    </w:p>
    <w:p w:rsidR="0064035B" w:rsidRDefault="009763AB">
      <w:pPr>
        <w:rPr>
          <w:sz w:val="24"/>
          <w:szCs w:val="24"/>
        </w:rPr>
      </w:pPr>
      <w:r>
        <w:rPr>
          <w:sz w:val="24"/>
          <w:szCs w:val="24"/>
        </w:rPr>
        <w:t>Additionally, BMW has a diverse workforce demographic, with employees from different backgrounds and nationalities. The company recognizes the importance of diversity and inclusion in the workpl</w:t>
      </w:r>
      <w:r>
        <w:rPr>
          <w:sz w:val="24"/>
          <w:szCs w:val="24"/>
        </w:rPr>
        <w:t>ace and has implemented initiatives to support it. BMW has a global network of production facilities, including in Germany, the United States, China, and the United Kingdom, among others. This allows the company to access various markets and cater to the d</w:t>
      </w:r>
      <w:r>
        <w:rPr>
          <w:sz w:val="24"/>
          <w:szCs w:val="24"/>
        </w:rPr>
        <w:t>ifferent needs of customers in each region</w:t>
      </w:r>
      <w:r w:rsidR="000A0AB4">
        <w:rPr>
          <w:sz w:val="24"/>
          <w:szCs w:val="24"/>
        </w:rPr>
        <w:t xml:space="preserve"> (Noe, R.A., Hollenbeck, J.R., &amp; Wright, P.M, 2017)</w:t>
      </w:r>
      <w:r>
        <w:rPr>
          <w:sz w:val="24"/>
          <w:szCs w:val="24"/>
        </w:rPr>
        <w:t>.</w:t>
      </w:r>
    </w:p>
    <w:p w:rsidR="0064035B" w:rsidRDefault="0064035B">
      <w:pPr>
        <w:rPr>
          <w:sz w:val="24"/>
          <w:szCs w:val="24"/>
        </w:rPr>
      </w:pPr>
    </w:p>
    <w:p w:rsidR="0064035B" w:rsidRDefault="009763AB">
      <w:pPr>
        <w:rPr>
          <w:sz w:val="24"/>
          <w:szCs w:val="24"/>
        </w:rPr>
      </w:pPr>
      <w:r>
        <w:rPr>
          <w:sz w:val="24"/>
          <w:szCs w:val="24"/>
        </w:rPr>
        <w:t>In terms of the HRM function, BMW has a dedicated HR team that operates under the leadership of a director. The HR team is responsible for managing the entire employee lifecycle, from recruitment and selection t</w:t>
      </w:r>
      <w:r>
        <w:rPr>
          <w:sz w:val="24"/>
          <w:szCs w:val="24"/>
        </w:rPr>
        <w:t>o employee development and retention. The HR team also plays a critical role in ensuring compliance with employment laws and regulations, as well as the company's internal policies and procedures.</w:t>
      </w:r>
    </w:p>
    <w:p w:rsidR="0064035B" w:rsidRDefault="0064035B">
      <w:pPr>
        <w:rPr>
          <w:sz w:val="24"/>
          <w:szCs w:val="24"/>
        </w:rPr>
      </w:pPr>
    </w:p>
    <w:p w:rsidR="0064035B" w:rsidRDefault="009763AB">
      <w:pPr>
        <w:rPr>
          <w:sz w:val="24"/>
          <w:szCs w:val="24"/>
        </w:rPr>
      </w:pPr>
      <w:r>
        <w:rPr>
          <w:sz w:val="24"/>
          <w:szCs w:val="24"/>
        </w:rPr>
        <w:t>The HR function at BMW is decentralized, with HR teams ope</w:t>
      </w:r>
      <w:r>
        <w:rPr>
          <w:sz w:val="24"/>
          <w:szCs w:val="24"/>
        </w:rPr>
        <w:t>rating in each of the company's business units. This allows for a more localized approach to HR management, with HR teams being better positioned to address the unique needs and challenges faced by employees in each region. At the same time, the HR teams a</w:t>
      </w:r>
      <w:r>
        <w:rPr>
          <w:sz w:val="24"/>
          <w:szCs w:val="24"/>
        </w:rPr>
        <w:t>re connected through a centralized HR information system that facilitates communication and coordination across different business units and regions</w:t>
      </w:r>
      <w:r w:rsidR="000A0AB4">
        <w:rPr>
          <w:sz w:val="24"/>
          <w:szCs w:val="24"/>
        </w:rPr>
        <w:t xml:space="preserve"> (Paauwe, J., &amp; Boon, C, 2018)</w:t>
      </w:r>
      <w:r>
        <w:rPr>
          <w:sz w:val="24"/>
          <w:szCs w:val="24"/>
        </w:rPr>
        <w:t>.</w:t>
      </w:r>
    </w:p>
    <w:p w:rsidR="0064035B" w:rsidRDefault="0064035B">
      <w:pPr>
        <w:rPr>
          <w:sz w:val="24"/>
          <w:szCs w:val="24"/>
        </w:rPr>
      </w:pPr>
    </w:p>
    <w:p w:rsidR="0064035B" w:rsidRDefault="009763AB">
      <w:pPr>
        <w:rPr>
          <w:sz w:val="24"/>
          <w:szCs w:val="24"/>
        </w:rPr>
      </w:pPr>
      <w:r>
        <w:rPr>
          <w:sz w:val="24"/>
          <w:szCs w:val="24"/>
        </w:rPr>
        <w:t>BMW is a multinational automotive company that operates in a highly competitive industry. The company has</w:t>
      </w:r>
      <w:r>
        <w:rPr>
          <w:sz w:val="24"/>
          <w:szCs w:val="24"/>
        </w:rPr>
        <w:t xml:space="preserve"> a strong brand image and is recognized for its commitment to innovation, sustainability, and customer satisfaction. BMW's success is largely attributed to its highly skilled and motivated workforce, which is supported by a dedicated HR function. The HR fu</w:t>
      </w:r>
      <w:r>
        <w:rPr>
          <w:sz w:val="24"/>
          <w:szCs w:val="24"/>
        </w:rPr>
        <w:t>nction at BMW operates under the leadership of a director and is responsible for managing the entire employee lifecycle. The HR function is decentralized, with HR teams operating in each of the company's business units, and is supported by a centralized HR</w:t>
      </w:r>
      <w:r>
        <w:rPr>
          <w:sz w:val="24"/>
          <w:szCs w:val="24"/>
        </w:rPr>
        <w:t xml:space="preserve"> information system that facilitates communication and coordination across different business units and regions.</w:t>
      </w:r>
    </w:p>
    <w:p w:rsidR="0064035B" w:rsidRDefault="0064035B">
      <w:pPr>
        <w:rPr>
          <w:sz w:val="24"/>
          <w:szCs w:val="24"/>
        </w:rPr>
      </w:pPr>
    </w:p>
    <w:p w:rsidR="0064035B" w:rsidRDefault="009763AB">
      <w:pPr>
        <w:ind w:firstLine="240"/>
        <w:rPr>
          <w:b/>
          <w:bCs/>
          <w:sz w:val="24"/>
          <w:szCs w:val="24"/>
          <w:u w:val="single"/>
        </w:rPr>
      </w:pPr>
      <w:r>
        <w:rPr>
          <w:b/>
          <w:bCs/>
          <w:sz w:val="24"/>
          <w:szCs w:val="24"/>
          <w:u w:val="single"/>
        </w:rPr>
        <w:t>3.0 Main Discussion</w:t>
      </w:r>
    </w:p>
    <w:p w:rsidR="0064035B" w:rsidRDefault="009763AB">
      <w:pPr>
        <w:ind w:firstLine="240"/>
        <w:rPr>
          <w:b/>
          <w:bCs/>
          <w:sz w:val="24"/>
          <w:szCs w:val="24"/>
          <w:u w:val="single"/>
        </w:rPr>
      </w:pPr>
      <w:r>
        <w:rPr>
          <w:b/>
          <w:bCs/>
          <w:sz w:val="24"/>
          <w:szCs w:val="24"/>
          <w:u w:val="single"/>
        </w:rPr>
        <w:t>3.1 Priority Area</w:t>
      </w:r>
    </w:p>
    <w:p w:rsidR="0064035B" w:rsidRDefault="0064035B">
      <w:pPr>
        <w:rPr>
          <w:sz w:val="24"/>
          <w:szCs w:val="24"/>
        </w:rPr>
      </w:pPr>
    </w:p>
    <w:p w:rsidR="0064035B" w:rsidRDefault="009763AB">
      <w:pPr>
        <w:rPr>
          <w:sz w:val="24"/>
          <w:szCs w:val="24"/>
        </w:rPr>
      </w:pPr>
      <w:r>
        <w:rPr>
          <w:sz w:val="24"/>
          <w:szCs w:val="24"/>
        </w:rPr>
        <w:t>Low employee engagement is a major area of concern for BMW. Only 40% of employees reported satisfaction</w:t>
      </w:r>
      <w:r>
        <w:rPr>
          <w:sz w:val="24"/>
          <w:szCs w:val="24"/>
        </w:rPr>
        <w:t xml:space="preserve"> with their jobs, which is linked to poor opportunities for career growth, inadequate compensation and benefits, and poor working conditions. A lack of communication between management and employees has also been identified as a significant issue</w:t>
      </w:r>
      <w:r w:rsidR="006216A5">
        <w:rPr>
          <w:sz w:val="24"/>
          <w:szCs w:val="24"/>
        </w:rPr>
        <w:t xml:space="preserve"> (Schuler, R.S., Budhwar, P.S., &amp; Florkowski, G. W, 2018)</w:t>
      </w:r>
      <w:r>
        <w:rPr>
          <w:sz w:val="24"/>
          <w:szCs w:val="24"/>
        </w:rPr>
        <w:t>. Addition</w:t>
      </w:r>
      <w:r>
        <w:rPr>
          <w:sz w:val="24"/>
          <w:szCs w:val="24"/>
        </w:rPr>
        <w:t>ally, the company's recognition and reward systems are criticized for being insufficient. These shortfalls in employee engagement have resulted in high levels of absenteeism, low morale, and low productivity.</w:t>
      </w:r>
    </w:p>
    <w:p w:rsidR="0064035B" w:rsidRDefault="0064035B">
      <w:pPr>
        <w:rPr>
          <w:sz w:val="24"/>
          <w:szCs w:val="24"/>
        </w:rPr>
      </w:pPr>
    </w:p>
    <w:p w:rsidR="0064035B" w:rsidRDefault="009763AB">
      <w:pPr>
        <w:rPr>
          <w:sz w:val="24"/>
          <w:szCs w:val="24"/>
        </w:rPr>
      </w:pPr>
      <w:r>
        <w:rPr>
          <w:sz w:val="24"/>
          <w:szCs w:val="24"/>
          <w:u w:val="single"/>
        </w:rPr>
        <w:t>Figure3</w:t>
      </w:r>
    </w:p>
    <w:p w:rsidR="0064035B" w:rsidRDefault="009763AB">
      <w:pPr>
        <w:rPr>
          <w:sz w:val="24"/>
          <w:szCs w:val="24"/>
        </w:rPr>
      </w:pPr>
      <w:r>
        <w:rPr>
          <w:rFonts w:ascii="宋体" w:eastAsia="宋体" w:hAnsi="宋体" w:cs="宋体"/>
          <w:noProof/>
          <w:sz w:val="24"/>
          <w:szCs w:val="24"/>
        </w:rPr>
        <w:drawing>
          <wp:inline distT="0" distB="0" distL="0" distR="0">
            <wp:extent cx="3272155" cy="2174240"/>
            <wp:effectExtent l="0" t="0" r="0" b="0"/>
            <wp:docPr id="1073741829" name="officeArt object" descr="IMG_256"/>
            <wp:cNvGraphicFramePr/>
            <a:graphic xmlns:a="http://schemas.openxmlformats.org/drawingml/2006/main">
              <a:graphicData uri="http://schemas.openxmlformats.org/drawingml/2006/picture">
                <pic:pic xmlns:pic="http://schemas.openxmlformats.org/drawingml/2006/picture">
                  <pic:nvPicPr>
                    <pic:cNvPr id="1073741829" name="IMG_256" descr="IMG_256"/>
                    <pic:cNvPicPr>
                      <a:picLocks noChangeAspect="1"/>
                    </pic:cNvPicPr>
                  </pic:nvPicPr>
                  <pic:blipFill>
                    <a:blip r:embed="rId8">
                      <a:extLst/>
                    </a:blip>
                    <a:stretch>
                      <a:fillRect/>
                    </a:stretch>
                  </pic:blipFill>
                  <pic:spPr>
                    <a:xfrm>
                      <a:off x="0" y="0"/>
                      <a:ext cx="3272155" cy="2174240"/>
                    </a:xfrm>
                    <a:prstGeom prst="rect">
                      <a:avLst/>
                    </a:prstGeom>
                    <a:ln w="12700" cap="flat">
                      <a:noFill/>
                      <a:miter lim="400000"/>
                    </a:ln>
                    <a:effectLst/>
                  </pic:spPr>
                </pic:pic>
              </a:graphicData>
            </a:graphic>
          </wp:inline>
        </w:drawing>
      </w:r>
    </w:p>
    <w:p w:rsidR="0064035B" w:rsidRDefault="0064035B">
      <w:pPr>
        <w:rPr>
          <w:sz w:val="24"/>
          <w:szCs w:val="24"/>
        </w:rPr>
      </w:pPr>
    </w:p>
    <w:p w:rsidR="0064035B" w:rsidRDefault="009763AB">
      <w:pPr>
        <w:rPr>
          <w:sz w:val="24"/>
          <w:szCs w:val="24"/>
        </w:rPr>
      </w:pPr>
      <w:r>
        <w:rPr>
          <w:sz w:val="24"/>
          <w:szCs w:val="24"/>
        </w:rPr>
        <w:t>To address these concerns, BMW's HR</w:t>
      </w:r>
      <w:r>
        <w:rPr>
          <w:sz w:val="24"/>
          <w:szCs w:val="24"/>
        </w:rPr>
        <w:t xml:space="preserve"> function can take several steps. One approach is to improve opportunities for career advancement and professional development. Regular meetings, open-door policies, and employee feedback programs can also be implemented to enhance communication. Finally, </w:t>
      </w:r>
      <w:r>
        <w:rPr>
          <w:sz w:val="24"/>
          <w:szCs w:val="24"/>
        </w:rPr>
        <w:t>a more comprehensive recognition and reward system can be put in place to acknowledge employee contributions. These strategies can help boost employee engagement, leading to improved productivity and job satisfaction</w:t>
      </w:r>
      <w:r w:rsidR="00CF584F">
        <w:rPr>
          <w:sz w:val="24"/>
          <w:szCs w:val="24"/>
        </w:rPr>
        <w:t xml:space="preserve"> (Milkovich, G. T, Newman, J. M &amp; Gerhart, B, 2017)</w:t>
      </w:r>
      <w:r>
        <w:rPr>
          <w:sz w:val="24"/>
          <w:szCs w:val="24"/>
        </w:rPr>
        <w:t>.</w:t>
      </w:r>
    </w:p>
    <w:p w:rsidR="0064035B" w:rsidRDefault="0064035B">
      <w:pPr>
        <w:rPr>
          <w:sz w:val="24"/>
          <w:szCs w:val="24"/>
        </w:rPr>
      </w:pPr>
    </w:p>
    <w:p w:rsidR="0064035B" w:rsidRDefault="0064035B">
      <w:pPr>
        <w:rPr>
          <w:sz w:val="24"/>
          <w:szCs w:val="24"/>
        </w:rPr>
      </w:pPr>
    </w:p>
    <w:p w:rsidR="0064035B" w:rsidRDefault="009763AB">
      <w:pPr>
        <w:ind w:firstLine="240"/>
        <w:outlineLvl w:val="0"/>
        <w:rPr>
          <w:b/>
          <w:bCs/>
          <w:sz w:val="24"/>
          <w:szCs w:val="24"/>
          <w:u w:val="single"/>
        </w:rPr>
      </w:pPr>
      <w:r>
        <w:rPr>
          <w:b/>
          <w:bCs/>
          <w:sz w:val="24"/>
          <w:szCs w:val="24"/>
          <w:u w:val="single"/>
        </w:rPr>
        <w:t xml:space="preserve">3.2 Impact on the organization </w:t>
      </w:r>
    </w:p>
    <w:p w:rsidR="0064035B" w:rsidRDefault="0064035B">
      <w:pPr>
        <w:rPr>
          <w:sz w:val="24"/>
          <w:szCs w:val="24"/>
        </w:rPr>
      </w:pPr>
    </w:p>
    <w:p w:rsidR="0064035B" w:rsidRDefault="009763AB">
      <w:pPr>
        <w:rPr>
          <w:sz w:val="24"/>
          <w:szCs w:val="24"/>
        </w:rPr>
      </w:pPr>
      <w:r>
        <w:rPr>
          <w:sz w:val="24"/>
          <w:szCs w:val="24"/>
        </w:rPr>
        <w:t>Low</w:t>
      </w:r>
      <w:r>
        <w:rPr>
          <w:sz w:val="24"/>
          <w:szCs w:val="24"/>
        </w:rPr>
        <w:t xml:space="preserve"> employee engagement in BMW has led to decreased productivity, low morale, high turnover, and increased absenteeism. Engaged employees are 21% more productive and have 60% lower absenteeism. The cost to replace an employee is 33% of their annual salary. Th</w:t>
      </w:r>
      <w:r>
        <w:rPr>
          <w:sz w:val="24"/>
          <w:szCs w:val="24"/>
        </w:rPr>
        <w:t>e average cost of employee absenteeism is $1,685 per employee per year. Improving employee engagement is crucial for BMW to achieve its strategic objectives and improve overall performance.</w:t>
      </w:r>
    </w:p>
    <w:p w:rsidR="0064035B" w:rsidRDefault="0064035B">
      <w:pPr>
        <w:rPr>
          <w:sz w:val="24"/>
          <w:szCs w:val="24"/>
        </w:rPr>
      </w:pPr>
    </w:p>
    <w:p w:rsidR="0064035B" w:rsidRDefault="0064035B">
      <w:pPr>
        <w:rPr>
          <w:sz w:val="24"/>
          <w:szCs w:val="24"/>
        </w:rPr>
      </w:pPr>
    </w:p>
    <w:p w:rsidR="0064035B" w:rsidRDefault="0064035B">
      <w:pPr>
        <w:rPr>
          <w:sz w:val="24"/>
          <w:szCs w:val="24"/>
        </w:rPr>
      </w:pPr>
    </w:p>
    <w:p w:rsidR="0064035B" w:rsidRDefault="009763AB">
      <w:pPr>
        <w:ind w:firstLine="240"/>
        <w:rPr>
          <w:b/>
          <w:bCs/>
          <w:sz w:val="24"/>
          <w:szCs w:val="24"/>
          <w:u w:val="single"/>
        </w:rPr>
      </w:pPr>
      <w:r>
        <w:rPr>
          <w:b/>
          <w:bCs/>
          <w:sz w:val="24"/>
          <w:szCs w:val="24"/>
          <w:u w:val="single"/>
        </w:rPr>
        <w:t>3.3 Benefits of improving employee engagement</w:t>
      </w:r>
    </w:p>
    <w:p w:rsidR="0064035B" w:rsidRDefault="0064035B">
      <w:pPr>
        <w:rPr>
          <w:sz w:val="24"/>
          <w:szCs w:val="24"/>
        </w:rPr>
      </w:pPr>
    </w:p>
    <w:p w:rsidR="0064035B" w:rsidRDefault="009763AB">
      <w:pPr>
        <w:rPr>
          <w:sz w:val="24"/>
          <w:szCs w:val="24"/>
        </w:rPr>
      </w:pPr>
      <w:r>
        <w:rPr>
          <w:sz w:val="24"/>
          <w:szCs w:val="24"/>
        </w:rPr>
        <w:t>Improving employ</w:t>
      </w:r>
      <w:r>
        <w:rPr>
          <w:sz w:val="24"/>
          <w:szCs w:val="24"/>
        </w:rPr>
        <w:t>ee engagement is vital for organizational success, leading to benefits for both the organization and employees</w:t>
      </w:r>
      <w:r w:rsidR="007A2288">
        <w:rPr>
          <w:sz w:val="24"/>
          <w:szCs w:val="24"/>
        </w:rPr>
        <w:t xml:space="preserve"> (Armstrong, M, 2014)</w:t>
      </w:r>
      <w:r>
        <w:rPr>
          <w:sz w:val="24"/>
          <w:szCs w:val="24"/>
        </w:rPr>
        <w:t>. For BMW, better engagement can mean increased productivity, higher morale, reduced absenteeism, and decreased employee turnover. This results in</w:t>
      </w:r>
      <w:r>
        <w:rPr>
          <w:sz w:val="24"/>
          <w:szCs w:val="24"/>
        </w:rPr>
        <w:t xml:space="preserve"> improved revenue and reduced recruitment and absenteeism costs. Highly engaged teams are 21% more productive, and organizations with high engagement have 25-65% lower turnover rates. Improving engagement can lead to better customer service and loyalty. Hi</w:t>
      </w:r>
      <w:r>
        <w:rPr>
          <w:sz w:val="24"/>
          <w:szCs w:val="24"/>
        </w:rPr>
        <w:t>ghly engaged employees result in customer satisfaction levels 12% higher than low-engagement organizations. To remain competitive in the global market, BMW should prioritize engagement to achieve strategic objectives.</w:t>
      </w:r>
    </w:p>
    <w:p w:rsidR="0064035B" w:rsidRDefault="0064035B">
      <w:pPr>
        <w:rPr>
          <w:sz w:val="24"/>
          <w:szCs w:val="24"/>
        </w:rPr>
      </w:pPr>
    </w:p>
    <w:p w:rsidR="0064035B" w:rsidRDefault="009763AB">
      <w:pPr>
        <w:ind w:firstLine="240"/>
        <w:outlineLvl w:val="0"/>
        <w:rPr>
          <w:b/>
          <w:bCs/>
          <w:sz w:val="24"/>
          <w:szCs w:val="24"/>
          <w:u w:val="single"/>
        </w:rPr>
      </w:pPr>
      <w:r>
        <w:rPr>
          <w:b/>
          <w:bCs/>
          <w:sz w:val="24"/>
          <w:szCs w:val="24"/>
          <w:u w:val="single"/>
        </w:rPr>
        <w:t>4.0 Key Findings</w:t>
      </w:r>
    </w:p>
    <w:p w:rsidR="0064035B" w:rsidRDefault="0064035B">
      <w:pPr>
        <w:rPr>
          <w:sz w:val="24"/>
          <w:szCs w:val="24"/>
        </w:rPr>
      </w:pPr>
    </w:p>
    <w:p w:rsidR="0064035B" w:rsidRDefault="009763AB">
      <w:pPr>
        <w:rPr>
          <w:sz w:val="24"/>
          <w:szCs w:val="24"/>
        </w:rPr>
      </w:pPr>
      <w:r>
        <w:rPr>
          <w:sz w:val="24"/>
          <w:szCs w:val="24"/>
        </w:rPr>
        <w:t>The analysis of BMW</w:t>
      </w:r>
      <w:r>
        <w:rPr>
          <w:sz w:val="24"/>
          <w:szCs w:val="24"/>
        </w:rPr>
        <w:t>'s employee engagement revealed that the organization has shortfalls in employee satisfaction, communication, and recognition and reward systems. The low levels of employee engagement have had negative impacts on the organization, including decreased produ</w:t>
      </w:r>
      <w:r>
        <w:rPr>
          <w:sz w:val="24"/>
          <w:szCs w:val="24"/>
        </w:rPr>
        <w:t>ctivity, low employee morale, high employee turnover, and increased absenteeism</w:t>
      </w:r>
      <w:r w:rsidR="00294994">
        <w:rPr>
          <w:sz w:val="24"/>
          <w:szCs w:val="24"/>
        </w:rPr>
        <w:t xml:space="preserve"> (Mathis, R. L &amp; Jackson, J. H, 2017)</w:t>
      </w:r>
      <w:r>
        <w:rPr>
          <w:sz w:val="24"/>
          <w:szCs w:val="24"/>
        </w:rPr>
        <w:t>. The financial implications of these impacts have been substantial in terms of lost productivity, recruitment costs, and decreased revenue.</w:t>
      </w:r>
    </w:p>
    <w:p w:rsidR="0064035B" w:rsidRDefault="0064035B">
      <w:pPr>
        <w:rPr>
          <w:sz w:val="24"/>
          <w:szCs w:val="24"/>
        </w:rPr>
      </w:pPr>
    </w:p>
    <w:p w:rsidR="0064035B" w:rsidRDefault="009763AB">
      <w:pPr>
        <w:rPr>
          <w:sz w:val="24"/>
          <w:szCs w:val="24"/>
        </w:rPr>
      </w:pPr>
      <w:r>
        <w:rPr>
          <w:sz w:val="24"/>
          <w:szCs w:val="24"/>
        </w:rPr>
        <w:t>On the positive side, improving emp</w:t>
      </w:r>
      <w:r>
        <w:rPr>
          <w:sz w:val="24"/>
          <w:szCs w:val="24"/>
        </w:rPr>
        <w:t>loyee engagement at BMW will lead to increased productivity, higher employee morale, reduced absenteeism, and decreased employee turnover. This will translate into financial benefits for the organization, including increased revenue and decreased costs ass</w:t>
      </w:r>
      <w:r>
        <w:rPr>
          <w:sz w:val="24"/>
          <w:szCs w:val="24"/>
        </w:rPr>
        <w:t>ociated with recruitment and absenteeism. Improved employee engagement will also lead to better customer service and increased customer satisfaction, leading to increased brand loyalty</w:t>
      </w:r>
      <w:r w:rsidR="007A2288">
        <w:rPr>
          <w:sz w:val="24"/>
          <w:szCs w:val="24"/>
        </w:rPr>
        <w:t xml:space="preserve"> (Boxall &amp; Purcell, 2011)</w:t>
      </w:r>
      <w:r>
        <w:rPr>
          <w:sz w:val="24"/>
          <w:szCs w:val="24"/>
        </w:rPr>
        <w:t>.</w:t>
      </w:r>
    </w:p>
    <w:p w:rsidR="0064035B" w:rsidRDefault="0064035B">
      <w:pPr>
        <w:rPr>
          <w:sz w:val="24"/>
          <w:szCs w:val="24"/>
        </w:rPr>
      </w:pPr>
    </w:p>
    <w:p w:rsidR="0064035B" w:rsidRDefault="009763AB">
      <w:pPr>
        <w:ind w:firstLine="240"/>
        <w:outlineLvl w:val="0"/>
        <w:rPr>
          <w:b/>
          <w:bCs/>
          <w:sz w:val="24"/>
          <w:szCs w:val="24"/>
          <w:u w:val="single"/>
        </w:rPr>
      </w:pPr>
      <w:r>
        <w:rPr>
          <w:b/>
          <w:bCs/>
          <w:sz w:val="24"/>
          <w:szCs w:val="24"/>
          <w:u w:val="single"/>
        </w:rPr>
        <w:t>4.1 Implications and Recommendations</w:t>
      </w:r>
    </w:p>
    <w:p w:rsidR="0064035B" w:rsidRDefault="0064035B">
      <w:pPr>
        <w:rPr>
          <w:sz w:val="24"/>
          <w:szCs w:val="24"/>
        </w:rPr>
      </w:pPr>
    </w:p>
    <w:p w:rsidR="0064035B" w:rsidRPr="007A2288" w:rsidRDefault="009763AB">
      <w:pPr>
        <w:rPr>
          <w:rFonts w:hint="eastAsia"/>
          <w:sz w:val="24"/>
          <w:szCs w:val="24"/>
        </w:rPr>
      </w:pPr>
      <w:r>
        <w:rPr>
          <w:sz w:val="24"/>
          <w:szCs w:val="24"/>
        </w:rPr>
        <w:t>Recommendations to improve empl</w:t>
      </w:r>
      <w:r>
        <w:rPr>
          <w:sz w:val="24"/>
          <w:szCs w:val="24"/>
        </w:rPr>
        <w:t>oyee engagement at BMW include improving communication channels, establishing a transparent recognition and reward system, investing in employee development programs, providing a mechanism for employee feedback, and providing leadership training for manage</w:t>
      </w:r>
      <w:r>
        <w:rPr>
          <w:sz w:val="24"/>
          <w:szCs w:val="24"/>
        </w:rPr>
        <w:t xml:space="preserve">rs and supervisors. Increased employee engagement is important for achieving BMW's strategic objectives, as it can lead to financial benefits, improved customer service, and increased brand loyalty. Therefore, it is essential for BMW to take the necessary </w:t>
      </w:r>
      <w:r>
        <w:rPr>
          <w:sz w:val="24"/>
          <w:szCs w:val="24"/>
        </w:rPr>
        <w:t>actions to create a positive work environment and improve employee engagement.</w:t>
      </w:r>
    </w:p>
    <w:p w:rsidR="0064035B" w:rsidRDefault="009763AB">
      <w:pPr>
        <w:ind w:firstLine="240"/>
        <w:outlineLvl w:val="0"/>
        <w:rPr>
          <w:b/>
          <w:bCs/>
          <w:sz w:val="24"/>
          <w:szCs w:val="24"/>
          <w:u w:val="single"/>
        </w:rPr>
      </w:pPr>
      <w:r>
        <w:rPr>
          <w:b/>
          <w:bCs/>
          <w:sz w:val="24"/>
          <w:szCs w:val="24"/>
          <w:u w:val="single"/>
        </w:rPr>
        <w:t xml:space="preserve">5.0 Recommendations </w:t>
      </w:r>
    </w:p>
    <w:p w:rsidR="0064035B" w:rsidRDefault="0064035B">
      <w:pPr>
        <w:ind w:firstLine="240"/>
        <w:outlineLvl w:val="0"/>
        <w:rPr>
          <w:b/>
          <w:bCs/>
          <w:sz w:val="24"/>
          <w:szCs w:val="24"/>
          <w:u w:val="single"/>
        </w:rPr>
      </w:pPr>
    </w:p>
    <w:p w:rsidR="0064035B" w:rsidRDefault="009763AB">
      <w:pPr>
        <w:rPr>
          <w:sz w:val="24"/>
          <w:szCs w:val="24"/>
        </w:rPr>
      </w:pPr>
      <w:r>
        <w:rPr>
          <w:sz w:val="24"/>
          <w:szCs w:val="24"/>
        </w:rPr>
        <w:t>5.1 Develop a robust communication strategy that ensures all employees are kept informed of the organization's goals, strategies, and policies</w:t>
      </w:r>
      <w:r w:rsidR="006216A5">
        <w:rPr>
          <w:sz w:val="24"/>
          <w:szCs w:val="24"/>
        </w:rPr>
        <w:t xml:space="preserve"> (Storey, J, 2007)</w:t>
      </w:r>
      <w:r>
        <w:rPr>
          <w:sz w:val="24"/>
          <w:szCs w:val="24"/>
        </w:rPr>
        <w:t xml:space="preserve">. BMW can </w:t>
      </w:r>
      <w:r>
        <w:rPr>
          <w:sz w:val="24"/>
          <w:szCs w:val="24"/>
        </w:rPr>
        <w:t xml:space="preserve">improve employee engagement by developing a robust communication strategy that keeps employees informed of the organization's goals, strategies, and policies. Effective communication creates a sense of belonging and shared purpose among employees. BMW can </w:t>
      </w:r>
      <w:r>
        <w:rPr>
          <w:sz w:val="24"/>
          <w:szCs w:val="24"/>
        </w:rPr>
        <w:t>use various channels, including emails, newsletters, and social media, to communicate with its employees. A communication strategy should incorporate feedback mechanisms such as surveys, suggestion boxes, and focus groups (Kossek &amp; Thompson, 2016). Impleme</w:t>
      </w:r>
      <w:r>
        <w:rPr>
          <w:sz w:val="24"/>
          <w:szCs w:val="24"/>
        </w:rPr>
        <w:t>nting a communication strategy can have a positive impact on employee engagement levels. It fosters a culture of transparency and feedback, leading to increased productivity, reduced absenteeism, and improved employee retention (Bozer et al., 2020).</w:t>
      </w:r>
    </w:p>
    <w:p w:rsidR="0064035B" w:rsidRDefault="0064035B">
      <w:pPr>
        <w:rPr>
          <w:sz w:val="24"/>
          <w:szCs w:val="24"/>
        </w:rPr>
      </w:pPr>
    </w:p>
    <w:p w:rsidR="0064035B" w:rsidRDefault="009763AB">
      <w:pPr>
        <w:rPr>
          <w:sz w:val="24"/>
          <w:szCs w:val="24"/>
        </w:rPr>
      </w:pPr>
      <w:r>
        <w:rPr>
          <w:sz w:val="24"/>
          <w:szCs w:val="24"/>
          <w:u w:val="single"/>
        </w:rPr>
        <w:t>Figur</w:t>
      </w:r>
      <w:r>
        <w:rPr>
          <w:sz w:val="24"/>
          <w:szCs w:val="24"/>
          <w:u w:val="single"/>
        </w:rPr>
        <w:t>e4</w:t>
      </w:r>
    </w:p>
    <w:p w:rsidR="0064035B" w:rsidRDefault="009763AB">
      <w:pPr>
        <w:rPr>
          <w:rFonts w:ascii="宋体" w:eastAsia="宋体" w:hAnsi="宋体" w:cs="宋体"/>
          <w:sz w:val="24"/>
          <w:szCs w:val="24"/>
        </w:rPr>
      </w:pPr>
      <w:r>
        <w:rPr>
          <w:rFonts w:ascii="宋体" w:eastAsia="宋体" w:hAnsi="宋体" w:cs="宋体"/>
          <w:noProof/>
          <w:sz w:val="24"/>
          <w:szCs w:val="24"/>
        </w:rPr>
        <w:drawing>
          <wp:inline distT="0" distB="0" distL="0" distR="0">
            <wp:extent cx="2760980" cy="1506856"/>
            <wp:effectExtent l="0" t="0" r="0" b="0"/>
            <wp:docPr id="1073741830" name="officeArt object" descr="IMG_256"/>
            <wp:cNvGraphicFramePr/>
            <a:graphic xmlns:a="http://schemas.openxmlformats.org/drawingml/2006/main">
              <a:graphicData uri="http://schemas.openxmlformats.org/drawingml/2006/picture">
                <pic:pic xmlns:pic="http://schemas.openxmlformats.org/drawingml/2006/picture">
                  <pic:nvPicPr>
                    <pic:cNvPr id="1073741830" name="IMG_256" descr="IMG_256"/>
                    <pic:cNvPicPr>
                      <a:picLocks noChangeAspect="1"/>
                    </pic:cNvPicPr>
                  </pic:nvPicPr>
                  <pic:blipFill>
                    <a:blip r:embed="rId9">
                      <a:extLst/>
                    </a:blip>
                    <a:stretch>
                      <a:fillRect/>
                    </a:stretch>
                  </pic:blipFill>
                  <pic:spPr>
                    <a:xfrm>
                      <a:off x="0" y="0"/>
                      <a:ext cx="2760980" cy="1506856"/>
                    </a:xfrm>
                    <a:prstGeom prst="rect">
                      <a:avLst/>
                    </a:prstGeom>
                    <a:ln w="12700" cap="flat">
                      <a:noFill/>
                      <a:miter lim="400000"/>
                    </a:ln>
                    <a:effectLst/>
                  </pic:spPr>
                </pic:pic>
              </a:graphicData>
            </a:graphic>
          </wp:inline>
        </w:drawing>
      </w:r>
    </w:p>
    <w:p w:rsidR="0064035B" w:rsidRDefault="009763AB">
      <w:r>
        <w:t>(Kossek &amp; Thompson, 2016)</w:t>
      </w:r>
    </w:p>
    <w:p w:rsidR="0064035B" w:rsidRDefault="0064035B">
      <w:pPr>
        <w:rPr>
          <w:sz w:val="24"/>
          <w:szCs w:val="24"/>
        </w:rPr>
      </w:pPr>
    </w:p>
    <w:p w:rsidR="0064035B" w:rsidRDefault="009763AB">
      <w:pPr>
        <w:rPr>
          <w:sz w:val="24"/>
          <w:szCs w:val="24"/>
        </w:rPr>
      </w:pPr>
      <w:r>
        <w:rPr>
          <w:sz w:val="24"/>
          <w:szCs w:val="24"/>
        </w:rPr>
        <w:t>BMW should develop an effective recognition and reward system to improve employee engagement and reduce turnover. To do so, BMW can conduct a needs analysis to determine the most important types of rewards and recognition fo</w:t>
      </w:r>
      <w:r>
        <w:rPr>
          <w:sz w:val="24"/>
          <w:szCs w:val="24"/>
        </w:rPr>
        <w:t>r employees. The company can then design a system that aligns with employee preferences, includes monetary and non-monetary rewards, and is tied to specific performance metrics</w:t>
      </w:r>
      <w:r w:rsidR="006216A5">
        <w:rPr>
          <w:sz w:val="24"/>
          <w:szCs w:val="24"/>
        </w:rPr>
        <w:t xml:space="preserve"> (Van Buren, M.E, Gre</w:t>
      </w:r>
      <w:r w:rsidR="00E90E7F">
        <w:rPr>
          <w:sz w:val="24"/>
          <w:szCs w:val="24"/>
        </w:rPr>
        <w:t>enwood, M., &amp; Sheehan, C, 2019).</w:t>
      </w:r>
      <w:r>
        <w:rPr>
          <w:sz w:val="24"/>
          <w:szCs w:val="24"/>
        </w:rPr>
        <w:t xml:space="preserve"> Effective recognition and reward systems have been shown to have a positive im</w:t>
      </w:r>
      <w:r>
        <w:rPr>
          <w:sz w:val="24"/>
          <w:szCs w:val="24"/>
        </w:rPr>
        <w:t>pact on employee performance and job satisfaction (Gubman, 2019). BMW can leverage technology, such as employee recognition software, to automate the process and make the system more effective. In conclusion, creating an effective recognition and reward sy</w:t>
      </w:r>
      <w:r>
        <w:rPr>
          <w:sz w:val="24"/>
          <w:szCs w:val="24"/>
        </w:rPr>
        <w:t>stem is essential for BMW to improve employee engagement and recognize and reward employee efforts (Saks, 2018).</w:t>
      </w:r>
    </w:p>
    <w:p w:rsidR="0064035B" w:rsidRDefault="0064035B">
      <w:pPr>
        <w:rPr>
          <w:b/>
          <w:bCs/>
          <w:sz w:val="24"/>
          <w:szCs w:val="24"/>
          <w:u w:val="single"/>
        </w:rPr>
      </w:pPr>
    </w:p>
    <w:p w:rsidR="0064035B" w:rsidRDefault="009763AB">
      <w:pPr>
        <w:ind w:firstLine="240"/>
        <w:rPr>
          <w:b/>
          <w:bCs/>
          <w:sz w:val="24"/>
          <w:szCs w:val="24"/>
          <w:u w:val="single"/>
        </w:rPr>
      </w:pPr>
      <w:r>
        <w:rPr>
          <w:b/>
          <w:bCs/>
          <w:sz w:val="24"/>
          <w:szCs w:val="24"/>
          <w:u w:val="single"/>
        </w:rPr>
        <w:t xml:space="preserve">5.3 Offer opportunities for career development and growth, including training and development programs and leadership development programs. </w:t>
      </w:r>
    </w:p>
    <w:p w:rsidR="0064035B" w:rsidRDefault="0064035B">
      <w:pPr>
        <w:rPr>
          <w:sz w:val="24"/>
          <w:szCs w:val="24"/>
        </w:rPr>
      </w:pPr>
    </w:p>
    <w:p w:rsidR="0064035B" w:rsidRDefault="009763AB">
      <w:pPr>
        <w:rPr>
          <w:sz w:val="24"/>
          <w:szCs w:val="24"/>
        </w:rPr>
      </w:pPr>
      <w:r>
        <w:rPr>
          <w:sz w:val="24"/>
          <w:szCs w:val="24"/>
        </w:rPr>
        <w:t>To improve employee engagement, BMW should offer career development and growth opportunities through training and development programs and leadership development programs. These programs can provide employees with knowledge and skills, including formal and</w:t>
      </w:r>
      <w:r>
        <w:rPr>
          <w:sz w:val="24"/>
          <w:szCs w:val="24"/>
        </w:rPr>
        <w:t xml:space="preserve"> on-the-job training, coaching and mentoring, and leadership training in areas like communication and team building. Research indicates that employees who feel they have opportunities to learn and grow in their jobs are more engaged and committed to their </w:t>
      </w:r>
      <w:r>
        <w:rPr>
          <w:sz w:val="24"/>
          <w:szCs w:val="24"/>
        </w:rPr>
        <w:t>work (Saks, 2018). BMW can customize these programs internally or externally, partnering with organizations like universities and professional associations. Clear career paths and opportunities for advancement should also be provided, including job descrip</w:t>
      </w:r>
      <w:r>
        <w:rPr>
          <w:sz w:val="24"/>
          <w:szCs w:val="24"/>
        </w:rPr>
        <w:t>tions and competency frameworks, and regular feedback through performance management systems (Bozer et al., 2020).</w:t>
      </w:r>
    </w:p>
    <w:p w:rsidR="0064035B" w:rsidRDefault="0064035B">
      <w:pPr>
        <w:rPr>
          <w:sz w:val="24"/>
          <w:szCs w:val="24"/>
        </w:rPr>
      </w:pPr>
    </w:p>
    <w:p w:rsidR="0064035B" w:rsidRDefault="009763AB">
      <w:pPr>
        <w:ind w:firstLine="480"/>
        <w:rPr>
          <w:b/>
          <w:bCs/>
          <w:sz w:val="24"/>
          <w:szCs w:val="24"/>
          <w:u w:val="single"/>
        </w:rPr>
      </w:pPr>
      <w:r>
        <w:rPr>
          <w:b/>
          <w:bCs/>
          <w:sz w:val="24"/>
          <w:szCs w:val="24"/>
          <w:u w:val="single"/>
        </w:rPr>
        <w:t>5.4 Encourage employee feedback and suggestions and act on them to improve employee satisfaction and engagement.</w:t>
      </w:r>
    </w:p>
    <w:p w:rsidR="0064035B" w:rsidRDefault="0064035B">
      <w:pPr>
        <w:rPr>
          <w:sz w:val="24"/>
          <w:szCs w:val="24"/>
        </w:rPr>
      </w:pPr>
    </w:p>
    <w:p w:rsidR="0064035B" w:rsidRDefault="009763AB">
      <w:pPr>
        <w:rPr>
          <w:sz w:val="24"/>
          <w:szCs w:val="24"/>
        </w:rPr>
      </w:pPr>
      <w:r>
        <w:rPr>
          <w:sz w:val="24"/>
          <w:szCs w:val="24"/>
        </w:rPr>
        <w:t>Encouraging employee feedb</w:t>
      </w:r>
      <w:r>
        <w:rPr>
          <w:sz w:val="24"/>
          <w:szCs w:val="24"/>
        </w:rPr>
        <w:t>ack and suggestions is an important step towards improving employee engagement. Employees are more likely to be engaged when they feel their opinions are valued and their suggestions are taken into account. This can be achieved through regular surveys, foc</w:t>
      </w:r>
      <w:r>
        <w:rPr>
          <w:sz w:val="24"/>
          <w:szCs w:val="24"/>
        </w:rPr>
        <w:t>us groups, or suggestion boxes</w:t>
      </w:r>
      <w:r w:rsidR="00294994">
        <w:rPr>
          <w:sz w:val="24"/>
          <w:szCs w:val="24"/>
        </w:rPr>
        <w:t xml:space="preserve"> (Guest, D. E, 2017)</w:t>
      </w:r>
      <w:r>
        <w:rPr>
          <w:sz w:val="24"/>
          <w:szCs w:val="24"/>
        </w:rPr>
        <w:t>.</w:t>
      </w:r>
    </w:p>
    <w:p w:rsidR="0064035B" w:rsidRDefault="0064035B">
      <w:pPr>
        <w:rPr>
          <w:sz w:val="24"/>
          <w:szCs w:val="24"/>
        </w:rPr>
      </w:pPr>
    </w:p>
    <w:p w:rsidR="0064035B" w:rsidRDefault="009763AB">
      <w:pPr>
        <w:rPr>
          <w:sz w:val="24"/>
          <w:szCs w:val="24"/>
        </w:rPr>
      </w:pPr>
      <w:r>
        <w:rPr>
          <w:sz w:val="24"/>
          <w:szCs w:val="24"/>
        </w:rPr>
        <w:t>BMW can benefit from using tools such as pulse surveys, which provide real-time feedback on employee engagement levels and identify areas that need improvement. Pulse surveys can also help in measuring the impact of interve</w:t>
      </w:r>
      <w:r>
        <w:rPr>
          <w:sz w:val="24"/>
          <w:szCs w:val="24"/>
        </w:rPr>
        <w:t>ntions implemented to improve employee engagement</w:t>
      </w:r>
      <w:r w:rsidR="00294994">
        <w:rPr>
          <w:sz w:val="24"/>
          <w:szCs w:val="24"/>
        </w:rPr>
        <w:t xml:space="preserve"> (Lepak, D. P &amp; Gowan, M. A, 2010</w:t>
      </w:r>
      <w:r>
        <w:rPr>
          <w:sz w:val="24"/>
          <w:szCs w:val="24"/>
        </w:rPr>
        <w:t>. The feedback obtained from these surveys can help identify the root causes of low engagement and guide the development of appropriate interventions to address them.</w:t>
      </w:r>
    </w:p>
    <w:p w:rsidR="0064035B" w:rsidRDefault="0064035B">
      <w:pPr>
        <w:rPr>
          <w:sz w:val="24"/>
          <w:szCs w:val="24"/>
        </w:rPr>
      </w:pPr>
    </w:p>
    <w:p w:rsidR="0064035B" w:rsidRDefault="009763AB">
      <w:pPr>
        <w:rPr>
          <w:sz w:val="24"/>
          <w:szCs w:val="24"/>
        </w:rPr>
      </w:pPr>
      <w:r>
        <w:rPr>
          <w:sz w:val="24"/>
          <w:szCs w:val="24"/>
        </w:rPr>
        <w:t>Another effective way to encourage empl</w:t>
      </w:r>
      <w:r>
        <w:rPr>
          <w:sz w:val="24"/>
          <w:szCs w:val="24"/>
        </w:rPr>
        <w:t>oyee feedback and suggestions is through regular one-on-one meetings between employees and their managers</w:t>
      </w:r>
      <w:r w:rsidR="00294994">
        <w:rPr>
          <w:sz w:val="24"/>
          <w:szCs w:val="24"/>
        </w:rPr>
        <w:t xml:space="preserve"> (Jackson, S. E&amp; Ruderman, M, 2012)</w:t>
      </w:r>
      <w:r>
        <w:rPr>
          <w:sz w:val="24"/>
          <w:szCs w:val="24"/>
        </w:rPr>
        <w:t>. This can be done through performance reviews, coaching sessions, or informal check-ins. These meetings provide a platform for employees to share thei</w:t>
      </w:r>
      <w:r>
        <w:rPr>
          <w:sz w:val="24"/>
          <w:szCs w:val="24"/>
        </w:rPr>
        <w:t>r concerns, ideas, and suggestions for improvement. It also allows managers to understand the employee's perspective and tailor interventions that address their specific needs</w:t>
      </w:r>
      <w:r w:rsidR="00E90E7F">
        <w:rPr>
          <w:sz w:val="24"/>
          <w:szCs w:val="24"/>
        </w:rPr>
        <w:t xml:space="preserve"> (Voskuijl, O. F., &amp; Heijden,. B. I, 2017)</w:t>
      </w:r>
      <w:r>
        <w:rPr>
          <w:sz w:val="24"/>
          <w:szCs w:val="24"/>
        </w:rPr>
        <w:t>.</w:t>
      </w:r>
    </w:p>
    <w:p w:rsidR="0064035B" w:rsidRDefault="0064035B">
      <w:pPr>
        <w:rPr>
          <w:sz w:val="24"/>
          <w:szCs w:val="24"/>
        </w:rPr>
      </w:pPr>
    </w:p>
    <w:p w:rsidR="0064035B" w:rsidRDefault="009763AB">
      <w:pPr>
        <w:rPr>
          <w:sz w:val="24"/>
          <w:szCs w:val="24"/>
        </w:rPr>
      </w:pPr>
      <w:r>
        <w:rPr>
          <w:sz w:val="24"/>
          <w:szCs w:val="24"/>
        </w:rPr>
        <w:t>Encouraging employee feedback and suggestions is critical to improving employe</w:t>
      </w:r>
      <w:r>
        <w:rPr>
          <w:sz w:val="24"/>
          <w:szCs w:val="24"/>
        </w:rPr>
        <w:t>e engagement in BMW. It helps in identifying areas that need improvement, tailoring interventions that address specific needs, and ultimately improving employee satisfaction and engagement.</w:t>
      </w:r>
    </w:p>
    <w:p w:rsidR="0064035B" w:rsidRDefault="0064035B">
      <w:pPr>
        <w:rPr>
          <w:sz w:val="24"/>
          <w:szCs w:val="24"/>
        </w:rPr>
      </w:pPr>
    </w:p>
    <w:p w:rsidR="0064035B" w:rsidRDefault="009763AB">
      <w:pPr>
        <w:ind w:firstLine="240"/>
        <w:rPr>
          <w:b/>
          <w:bCs/>
          <w:sz w:val="24"/>
          <w:szCs w:val="24"/>
          <w:u w:val="single"/>
        </w:rPr>
      </w:pPr>
      <w:r>
        <w:rPr>
          <w:b/>
          <w:bCs/>
          <w:sz w:val="24"/>
          <w:szCs w:val="24"/>
          <w:u w:val="single"/>
        </w:rPr>
        <w:t xml:space="preserve">5.5 Create a positive work environment that fosters teamwork, </w:t>
      </w:r>
      <w:r>
        <w:rPr>
          <w:b/>
          <w:bCs/>
          <w:sz w:val="24"/>
          <w:szCs w:val="24"/>
          <w:u w:val="single"/>
        </w:rPr>
        <w:t>collaboration, and respect</w:t>
      </w:r>
    </w:p>
    <w:p w:rsidR="0064035B" w:rsidRDefault="009763AB">
      <w:pPr>
        <w:rPr>
          <w:sz w:val="24"/>
          <w:szCs w:val="24"/>
        </w:rPr>
      </w:pPr>
      <w:r>
        <w:rPr>
          <w:sz w:val="24"/>
          <w:szCs w:val="24"/>
        </w:rPr>
        <w:t>Creating a positive work environment is critical to improving employee engagement, satisfaction, and productivity. A positive work environment fosters teamwork, collaboration, and respect among employees, leading to higher job sa</w:t>
      </w:r>
      <w:r>
        <w:rPr>
          <w:sz w:val="24"/>
          <w:szCs w:val="24"/>
        </w:rPr>
        <w:t>tisfaction and reduced turnover rates</w:t>
      </w:r>
      <w:r w:rsidR="007A2288">
        <w:rPr>
          <w:sz w:val="24"/>
          <w:szCs w:val="24"/>
        </w:rPr>
        <w:t xml:space="preserve"> (Budhwar &amp; Debrah, 2013)</w:t>
      </w:r>
      <w:r>
        <w:rPr>
          <w:sz w:val="24"/>
          <w:szCs w:val="24"/>
        </w:rPr>
        <w:t xml:space="preserve">. One way to create a positive work environment is to foster a culture of respect and inclusivity. This can be achieved through regular training on diversity, equity, and inclusion topics and ensuring that policies and </w:t>
      </w:r>
      <w:r>
        <w:rPr>
          <w:sz w:val="24"/>
          <w:szCs w:val="24"/>
        </w:rPr>
        <w:t xml:space="preserve">practices are inclusive and equitable for all employees. For instance, BMW can ensure that its recruitment and promotion processes are fair and transparent, and employees are treated with respect and dignity in the workplace. </w:t>
      </w:r>
    </w:p>
    <w:p w:rsidR="0064035B" w:rsidRDefault="0064035B">
      <w:pPr>
        <w:rPr>
          <w:sz w:val="24"/>
          <w:szCs w:val="24"/>
        </w:rPr>
      </w:pPr>
    </w:p>
    <w:p w:rsidR="0064035B" w:rsidRDefault="009763AB">
      <w:pPr>
        <w:rPr>
          <w:sz w:val="24"/>
          <w:szCs w:val="24"/>
        </w:rPr>
      </w:pPr>
      <w:r>
        <w:rPr>
          <w:sz w:val="24"/>
          <w:szCs w:val="24"/>
        </w:rPr>
        <w:t>Another way to create a posi</w:t>
      </w:r>
      <w:r>
        <w:rPr>
          <w:sz w:val="24"/>
          <w:szCs w:val="24"/>
        </w:rPr>
        <w:t>tive work environment is to encourage teamwork and collaboration. This can be done through team-building exercises, cross-functional training, and promoting a culture of knowledge-sharing and cooperation</w:t>
      </w:r>
      <w:r w:rsidR="007A2288">
        <w:rPr>
          <w:sz w:val="24"/>
          <w:szCs w:val="24"/>
        </w:rPr>
        <w:t xml:space="preserve"> (Dessler, G, 2017)</w:t>
      </w:r>
      <w:r>
        <w:rPr>
          <w:sz w:val="24"/>
          <w:szCs w:val="24"/>
        </w:rPr>
        <w:t xml:space="preserve">. BMW can also create opportunities for employees to </w:t>
      </w:r>
      <w:r>
        <w:rPr>
          <w:sz w:val="24"/>
          <w:szCs w:val="24"/>
        </w:rPr>
        <w:t xml:space="preserve">work on projects together and provide recognition and rewards for successful collaboration. </w:t>
      </w:r>
    </w:p>
    <w:p w:rsidR="0064035B" w:rsidRDefault="0064035B">
      <w:pPr>
        <w:rPr>
          <w:sz w:val="24"/>
          <w:szCs w:val="24"/>
        </w:rPr>
      </w:pPr>
    </w:p>
    <w:p w:rsidR="0064035B" w:rsidRDefault="009763AB">
      <w:pPr>
        <w:rPr>
          <w:sz w:val="24"/>
          <w:szCs w:val="24"/>
        </w:rPr>
      </w:pPr>
      <w:r>
        <w:rPr>
          <w:sz w:val="24"/>
          <w:szCs w:val="24"/>
        </w:rPr>
        <w:t>Research shows that a positive work environment is associated with increased employee engagement and satisfaction. A study by the Society for Human Resource Management (SHRM) found that 69% of employees were more likely to stay with an organization that ha</w:t>
      </w:r>
      <w:r>
        <w:rPr>
          <w:sz w:val="24"/>
          <w:szCs w:val="24"/>
        </w:rPr>
        <w:t xml:space="preserve">d a positive work environment, while 72% of employees believed that respect and civility in the workplace had a significant impact on job satisfaction. </w:t>
      </w:r>
    </w:p>
    <w:p w:rsidR="0064035B" w:rsidRDefault="0064035B">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sz w:val="24"/>
          <w:szCs w:val="24"/>
        </w:rPr>
      </w:pPr>
    </w:p>
    <w:p w:rsidR="007A2288" w:rsidRDefault="007A2288">
      <w:pPr>
        <w:rPr>
          <w:rFonts w:hint="eastAsia"/>
          <w:sz w:val="24"/>
          <w:szCs w:val="24"/>
        </w:rPr>
      </w:pPr>
    </w:p>
    <w:p w:rsidR="0064035B" w:rsidRDefault="009763AB">
      <w:pPr>
        <w:outlineLvl w:val="0"/>
        <w:rPr>
          <w:b/>
          <w:bCs/>
          <w:sz w:val="24"/>
          <w:szCs w:val="24"/>
          <w:u w:val="single"/>
        </w:rPr>
      </w:pPr>
      <w:r>
        <w:rPr>
          <w:b/>
          <w:bCs/>
          <w:sz w:val="24"/>
          <w:szCs w:val="24"/>
          <w:u w:val="single"/>
        </w:rPr>
        <w:t>6.0 Reference list</w:t>
      </w:r>
    </w:p>
    <w:p w:rsidR="0064035B" w:rsidRDefault="0064035B">
      <w:pPr>
        <w:rPr>
          <w:sz w:val="24"/>
          <w:szCs w:val="24"/>
        </w:rPr>
      </w:pPr>
    </w:p>
    <w:p w:rsidR="0064035B" w:rsidRDefault="009763AB">
      <w:pPr>
        <w:rPr>
          <w:sz w:val="24"/>
          <w:szCs w:val="24"/>
        </w:rPr>
      </w:pPr>
      <w:r>
        <w:rPr>
          <w:sz w:val="24"/>
          <w:szCs w:val="24"/>
        </w:rPr>
        <w:t>Aiman-Smith, L., Bauer, T. N., &amp; Cable, D. M. (2001). Are you attracted? Do you in</w:t>
      </w:r>
      <w:r>
        <w:rPr>
          <w:sz w:val="24"/>
          <w:szCs w:val="24"/>
        </w:rPr>
        <w:t>tend to pursue? A recruiting policy-capturing study. Journal of Business and Psychology, 16(2), 219-237.</w:t>
      </w:r>
    </w:p>
    <w:p w:rsidR="0064035B" w:rsidRDefault="009763AB">
      <w:pPr>
        <w:rPr>
          <w:sz w:val="24"/>
          <w:szCs w:val="24"/>
        </w:rPr>
      </w:pPr>
      <w:r>
        <w:rPr>
          <w:sz w:val="24"/>
          <w:szCs w:val="24"/>
        </w:rPr>
        <w:t>Collings, D. G., Wood, G. T., &amp; Szamosi, L. T. (2018). Human resource management: A critical approach. Routledge.</w:t>
      </w:r>
    </w:p>
    <w:p w:rsidR="0064035B" w:rsidRDefault="009763AB">
      <w:pPr>
        <w:rPr>
          <w:sz w:val="24"/>
          <w:szCs w:val="24"/>
        </w:rPr>
      </w:pPr>
      <w:r>
        <w:rPr>
          <w:sz w:val="24"/>
          <w:szCs w:val="24"/>
        </w:rPr>
        <w:t>Cummings, T. G., &amp; Worley, C. G. (201</w:t>
      </w:r>
      <w:r>
        <w:rPr>
          <w:sz w:val="24"/>
          <w:szCs w:val="24"/>
        </w:rPr>
        <w:t>4). Organization development and change. Cengage Learning.</w:t>
      </w:r>
    </w:p>
    <w:p w:rsidR="0064035B" w:rsidRDefault="009763AB">
      <w:pPr>
        <w:rPr>
          <w:sz w:val="24"/>
          <w:szCs w:val="24"/>
        </w:rPr>
      </w:pPr>
      <w:r>
        <w:rPr>
          <w:sz w:val="24"/>
          <w:szCs w:val="24"/>
        </w:rPr>
        <w:t>Gatewood, R., Feild, H. S., &amp; Barrick, M. (2015). Human resource selection. Nelson Education.</w:t>
      </w:r>
    </w:p>
    <w:p w:rsidR="0064035B" w:rsidRDefault="009763AB">
      <w:r>
        <w:rPr>
          <w:sz w:val="24"/>
          <w:szCs w:val="24"/>
        </w:rPr>
        <w:t>Guest, D. E. (1999). Human resource management: The worker's verdict. Human Resource Management Journal</w:t>
      </w:r>
      <w:r>
        <w:rPr>
          <w:sz w:val="24"/>
          <w:szCs w:val="24"/>
        </w:rPr>
        <w:t>, 9(3), 5-25.</w:t>
      </w:r>
    </w:p>
    <w:p w:rsidR="0064035B" w:rsidRDefault="009763AB">
      <w:pPr>
        <w:rPr>
          <w:sz w:val="24"/>
          <w:szCs w:val="24"/>
        </w:rPr>
      </w:pPr>
      <w:r>
        <w:rPr>
          <w:sz w:val="24"/>
          <w:szCs w:val="24"/>
        </w:rPr>
        <w:t>Kossek, E. E., &amp; Thompson, R. J. (2016). Work–family initiatives and organizational change: Overcoming mixed messages to move from the margin to the mainstream. Human Relations, 69(1), 129-157.</w:t>
      </w:r>
    </w:p>
    <w:p w:rsidR="0064035B" w:rsidRDefault="009763AB">
      <w:pPr>
        <w:rPr>
          <w:sz w:val="24"/>
          <w:szCs w:val="24"/>
        </w:rPr>
      </w:pPr>
      <w:r>
        <w:rPr>
          <w:sz w:val="24"/>
          <w:szCs w:val="24"/>
        </w:rPr>
        <w:t>Bozer, G., Sarros, J. C., &amp; Santora, J. C. (2020</w:t>
      </w:r>
      <w:r>
        <w:rPr>
          <w:sz w:val="24"/>
          <w:szCs w:val="24"/>
        </w:rPr>
        <w:t>). Strategic human resource management in the Asia Pacific. Routledge.</w:t>
      </w:r>
    </w:p>
    <w:p w:rsidR="0064035B" w:rsidRDefault="009763AB">
      <w:pPr>
        <w:rPr>
          <w:sz w:val="24"/>
          <w:szCs w:val="24"/>
        </w:rPr>
      </w:pPr>
      <w:r>
        <w:rPr>
          <w:sz w:val="24"/>
          <w:szCs w:val="24"/>
        </w:rPr>
        <w:t>Gubman, E. (2019). Employee engagement: The essential guide for employers. John Wiley &amp; Sons.</w:t>
      </w:r>
    </w:p>
    <w:p w:rsidR="0064035B" w:rsidRDefault="009763AB">
      <w:pPr>
        <w:rPr>
          <w:sz w:val="24"/>
          <w:szCs w:val="24"/>
        </w:rPr>
      </w:pPr>
      <w:r>
        <w:rPr>
          <w:sz w:val="24"/>
          <w:szCs w:val="24"/>
        </w:rPr>
        <w:t>Kossek, E. E., &amp; Thompson, R. J. (2016). Work–life initiatives and organizational change</w:t>
      </w:r>
      <w:r w:rsidRPr="007A2288">
        <w:rPr>
          <w:sz w:val="24"/>
          <w:szCs w:val="24"/>
        </w:rPr>
        <w:t>.</w:t>
      </w:r>
    </w:p>
    <w:p w:rsidR="0064035B" w:rsidRDefault="009763AB">
      <w:pPr>
        <w:rPr>
          <w:sz w:val="24"/>
          <w:szCs w:val="24"/>
        </w:rPr>
      </w:pPr>
      <w:r>
        <w:rPr>
          <w:sz w:val="24"/>
          <w:szCs w:val="24"/>
        </w:rPr>
        <w:t>A</w:t>
      </w:r>
      <w:r>
        <w:rPr>
          <w:sz w:val="24"/>
          <w:szCs w:val="24"/>
        </w:rPr>
        <w:t>rmstrong, M. (2014). Armstrong's handbook of human resource management practice. Kogan Page Publishers.</w:t>
      </w:r>
    </w:p>
    <w:p w:rsidR="0064035B" w:rsidRDefault="009763AB">
      <w:pPr>
        <w:rPr>
          <w:sz w:val="24"/>
          <w:szCs w:val="24"/>
        </w:rPr>
      </w:pPr>
      <w:r>
        <w:rPr>
          <w:sz w:val="24"/>
          <w:szCs w:val="24"/>
        </w:rPr>
        <w:t>Boxall, P., &amp; Purcell, J. (2011). Strategy and human resource management. Palgrave Macmillan.</w:t>
      </w:r>
    </w:p>
    <w:p w:rsidR="0064035B" w:rsidRDefault="009763AB">
      <w:pPr>
        <w:rPr>
          <w:sz w:val="24"/>
          <w:szCs w:val="24"/>
        </w:rPr>
      </w:pPr>
      <w:r>
        <w:rPr>
          <w:sz w:val="24"/>
          <w:szCs w:val="24"/>
        </w:rPr>
        <w:t>Budhwar, P. S., &amp; Debrah, Y. A. (Eds.). (2013). Human reso</w:t>
      </w:r>
      <w:r>
        <w:rPr>
          <w:sz w:val="24"/>
          <w:szCs w:val="24"/>
        </w:rPr>
        <w:t>urce management in developing countries. Routledge.</w:t>
      </w:r>
    </w:p>
    <w:p w:rsidR="0064035B" w:rsidRDefault="009763AB">
      <w:pPr>
        <w:rPr>
          <w:sz w:val="24"/>
          <w:szCs w:val="24"/>
        </w:rPr>
      </w:pPr>
      <w:r>
        <w:rPr>
          <w:sz w:val="24"/>
          <w:szCs w:val="24"/>
        </w:rPr>
        <w:t>Cascio, W. F. (2018). Managing human resources: Productivity, quality of work life, profits. McGraw-Hill Education.</w:t>
      </w:r>
    </w:p>
    <w:p w:rsidR="0064035B" w:rsidRDefault="009763AB">
      <w:pPr>
        <w:rPr>
          <w:sz w:val="24"/>
          <w:szCs w:val="24"/>
        </w:rPr>
      </w:pPr>
      <w:r>
        <w:rPr>
          <w:sz w:val="24"/>
          <w:szCs w:val="24"/>
        </w:rPr>
        <w:t>Delaney, J. T., &amp; Huselid, M. A. (1996). The impact of human resource management practic</w:t>
      </w:r>
      <w:r>
        <w:rPr>
          <w:sz w:val="24"/>
          <w:szCs w:val="24"/>
        </w:rPr>
        <w:t>es on perceptions of organizational performance. Academy of Management Journal, 39(4), 949-969.</w:t>
      </w:r>
    </w:p>
    <w:p w:rsidR="0064035B" w:rsidRDefault="009763AB">
      <w:pPr>
        <w:rPr>
          <w:sz w:val="24"/>
          <w:szCs w:val="24"/>
        </w:rPr>
      </w:pPr>
      <w:r>
        <w:rPr>
          <w:sz w:val="24"/>
          <w:szCs w:val="24"/>
        </w:rPr>
        <w:t>Dessler, G. (2017). Human resource management. Pearson Education India.</w:t>
      </w:r>
    </w:p>
    <w:p w:rsidR="0064035B" w:rsidRDefault="009763AB">
      <w:pPr>
        <w:rPr>
          <w:sz w:val="24"/>
          <w:szCs w:val="24"/>
        </w:rPr>
      </w:pPr>
      <w:r>
        <w:rPr>
          <w:sz w:val="24"/>
          <w:szCs w:val="24"/>
        </w:rPr>
        <w:t>Guest, D. E. (2017). Human resource management and employee well-being: Towards a new an</w:t>
      </w:r>
      <w:r>
        <w:rPr>
          <w:sz w:val="24"/>
          <w:szCs w:val="24"/>
        </w:rPr>
        <w:t>alytic framework. Human Resource Management Journal, 27(1), 22-38.</w:t>
      </w:r>
    </w:p>
    <w:p w:rsidR="0064035B" w:rsidRDefault="009763AB">
      <w:pPr>
        <w:rPr>
          <w:sz w:val="24"/>
          <w:szCs w:val="24"/>
        </w:rPr>
      </w:pPr>
      <w:r>
        <w:rPr>
          <w:sz w:val="24"/>
          <w:szCs w:val="24"/>
        </w:rPr>
        <w:t>Jackson, S. E., &amp; Ruderman, M. (Eds.). (2012). Diversity in work teams: Research paradigms for a changing workplace. American Psychological Association.</w:t>
      </w:r>
    </w:p>
    <w:p w:rsidR="0064035B" w:rsidRDefault="009763AB">
      <w:pPr>
        <w:rPr>
          <w:sz w:val="24"/>
          <w:szCs w:val="24"/>
        </w:rPr>
      </w:pPr>
      <w:r>
        <w:rPr>
          <w:sz w:val="24"/>
          <w:szCs w:val="24"/>
        </w:rPr>
        <w:t>Lepak, D. P., &amp; Gowan, M. A. (2010).</w:t>
      </w:r>
      <w:r>
        <w:rPr>
          <w:sz w:val="24"/>
          <w:szCs w:val="24"/>
        </w:rPr>
        <w:t xml:space="preserve"> Human resource management: Policies and practices in multinational enterprises. Journal of International Business Studies, 41(3), 361-365.</w:t>
      </w:r>
    </w:p>
    <w:p w:rsidR="0064035B" w:rsidRDefault="009763AB">
      <w:pPr>
        <w:rPr>
          <w:sz w:val="24"/>
          <w:szCs w:val="24"/>
        </w:rPr>
      </w:pPr>
      <w:r>
        <w:rPr>
          <w:sz w:val="24"/>
          <w:szCs w:val="24"/>
        </w:rPr>
        <w:t>Mathis, R. L., &amp; Jackson, J. H. (2017). Human resource management. Cengage Learning.</w:t>
      </w:r>
    </w:p>
    <w:p w:rsidR="0064035B" w:rsidRDefault="009763AB">
      <w:pPr>
        <w:rPr>
          <w:sz w:val="24"/>
          <w:szCs w:val="24"/>
        </w:rPr>
      </w:pPr>
      <w:r>
        <w:rPr>
          <w:sz w:val="24"/>
          <w:szCs w:val="24"/>
        </w:rPr>
        <w:t>Milkovich, G. T., Newman, J. M.</w:t>
      </w:r>
      <w:r>
        <w:rPr>
          <w:sz w:val="24"/>
          <w:szCs w:val="24"/>
        </w:rPr>
        <w:t>, &amp; Gerhart, B. (2017). Compensation. McGraw-Hill Education.</w:t>
      </w:r>
    </w:p>
    <w:p w:rsidR="0064035B" w:rsidRDefault="009763AB">
      <w:pPr>
        <w:rPr>
          <w:sz w:val="24"/>
          <w:szCs w:val="24"/>
        </w:rPr>
      </w:pPr>
      <w:r>
        <w:rPr>
          <w:sz w:val="24"/>
          <w:szCs w:val="24"/>
        </w:rPr>
        <w:t>Noe, R. A., Hollenbeck, J. R., Gerhart, B., &amp; Wright, P. M. (2017). Human resource management: Gaining a competitive advantage. McGraw-Hill Education.</w:t>
      </w:r>
    </w:p>
    <w:p w:rsidR="0064035B" w:rsidRDefault="009763AB">
      <w:pPr>
        <w:rPr>
          <w:sz w:val="24"/>
          <w:szCs w:val="24"/>
        </w:rPr>
      </w:pPr>
      <w:r>
        <w:rPr>
          <w:sz w:val="24"/>
          <w:szCs w:val="24"/>
        </w:rPr>
        <w:t>Paauwe, J., &amp; Boon, C. (2018). Strategic HRM</w:t>
      </w:r>
      <w:r>
        <w:rPr>
          <w:sz w:val="24"/>
          <w:szCs w:val="24"/>
        </w:rPr>
        <w:t>: A critical review. In Handbook of research on comparative human resource management (pp. 84-109). Edward Elgar Publishing.</w:t>
      </w:r>
    </w:p>
    <w:p w:rsidR="0064035B" w:rsidRDefault="009763AB">
      <w:pPr>
        <w:rPr>
          <w:sz w:val="24"/>
          <w:szCs w:val="24"/>
        </w:rPr>
      </w:pPr>
      <w:r>
        <w:rPr>
          <w:sz w:val="24"/>
          <w:szCs w:val="24"/>
        </w:rPr>
        <w:t>Schuler, R. S., Budhwar, P. S., &amp; Florkowski, G. W. (Eds.). (2018). Human Resource Management: People, Data, and Analytics. Emerald</w:t>
      </w:r>
      <w:r>
        <w:rPr>
          <w:sz w:val="24"/>
          <w:szCs w:val="24"/>
        </w:rPr>
        <w:t xml:space="preserve"> Group Publishing Limited.</w:t>
      </w:r>
    </w:p>
    <w:p w:rsidR="0064035B" w:rsidRDefault="009763AB">
      <w:pPr>
        <w:rPr>
          <w:sz w:val="24"/>
          <w:szCs w:val="24"/>
        </w:rPr>
      </w:pPr>
      <w:r>
        <w:rPr>
          <w:sz w:val="24"/>
          <w:szCs w:val="24"/>
        </w:rPr>
        <w:t>Storey, J. (2007). Human resource management: A critical text. Nelson Thornes.</w:t>
      </w:r>
    </w:p>
    <w:p w:rsidR="0064035B" w:rsidRDefault="009763AB">
      <w:pPr>
        <w:rPr>
          <w:sz w:val="24"/>
          <w:szCs w:val="24"/>
        </w:rPr>
      </w:pPr>
      <w:r>
        <w:rPr>
          <w:sz w:val="24"/>
          <w:szCs w:val="24"/>
        </w:rPr>
        <w:t xml:space="preserve">Van Buren, M. E., Greenwood, M., &amp; Sheehan, C. (2019). Strategic human resource management in small and growing firms. Journal of Small Business </w:t>
      </w:r>
      <w:r>
        <w:rPr>
          <w:sz w:val="24"/>
          <w:szCs w:val="24"/>
        </w:rPr>
        <w:t>Management, 57(4), 1300-1314.</w:t>
      </w:r>
    </w:p>
    <w:p w:rsidR="0064035B" w:rsidRDefault="009763AB">
      <w:pPr>
        <w:rPr>
          <w:sz w:val="24"/>
          <w:szCs w:val="24"/>
        </w:rPr>
      </w:pPr>
      <w:r>
        <w:rPr>
          <w:sz w:val="24"/>
          <w:szCs w:val="24"/>
        </w:rPr>
        <w:t>Voskuijl, O. F., &amp; van der Heijden, B. I. (2017). How human resource management can help to reduce the negative consequences of job insecurity and enhance employee well-being. Stress and Health, 33(5), 621-631.</w:t>
      </w:r>
    </w:p>
    <w:p w:rsidR="0064035B" w:rsidRDefault="0064035B">
      <w:bookmarkStart w:id="0" w:name="_GoBack"/>
      <w:bookmarkEnd w:id="0"/>
    </w:p>
    <w:sectPr w:rsidR="0064035B">
      <w:headerReference w:type="default" r:id="rId10"/>
      <w:pgSz w:w="11900" w:h="16840"/>
      <w:pgMar w:top="1440" w:right="1800" w:bottom="1440" w:left="1800" w:header="851" w:footer="992"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00000" w:rsidRDefault="009763AB">
      <w:r>
        <w:separator/>
      </w:r>
    </w:p>
  </w:endnote>
  <w:endnote w:type="continuationSeparator" w:id="0">
    <w:p w:rsidR="00000000" w:rsidRDefault="009763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Arial Unicode MS">
    <w:panose1 w:val="020B0604020202020204"/>
    <w:charset w:val="86"/>
    <w:family w:val="swiss"/>
    <w:pitch w:val="variable"/>
    <w:sig w:usb0="F7FFAFFF" w:usb1="E9DFFFFF" w:usb2="0000003F" w:usb3="00000000" w:csb0="003F01FF" w:csb1="00000000"/>
  </w:font>
  <w:font w:name="Calibri">
    <w:panose1 w:val="020F0502020204030204"/>
    <w:charset w:val="00"/>
    <w:family w:val="swiss"/>
    <w:pitch w:val="variable"/>
    <w:sig w:usb0="E00002FF" w:usb1="4000ACFF" w:usb2="00000001" w:usb3="00000000" w:csb0="0000019F" w:csb1="00000000"/>
  </w:font>
  <w:font w:name="PingFang SC Regular">
    <w:altName w:val="Times New Roman"/>
    <w:charset w:val="00"/>
    <w:family w:val="roman"/>
    <w:pitch w:val="default"/>
  </w:font>
  <w:font w:name="宋体">
    <w:altName w:val="SimSun"/>
    <w:panose1 w:val="02010600030101010101"/>
    <w:charset w:val="86"/>
    <w:family w:val="auto"/>
    <w:pitch w:val="variable"/>
    <w:sig w:usb0="000000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PingFang SC Semibold">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00000" w:rsidRDefault="009763AB">
      <w:r>
        <w:separator/>
      </w:r>
    </w:p>
  </w:footnote>
  <w:footnote w:type="continuationSeparator" w:id="0">
    <w:p w:rsidR="00000000" w:rsidRDefault="009763AB">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4035B" w:rsidRDefault="009763AB">
    <w:pPr>
      <w:pStyle w:val="a4"/>
      <w:tabs>
        <w:tab w:val="clear" w:pos="9020"/>
        <w:tab w:val="right" w:pos="8280"/>
      </w:tabs>
      <w:rPr>
        <w:rFonts w:hint="eastAsia"/>
      </w:rPr>
    </w:pPr>
    <w:r>
      <w:rPr>
        <w:noProof/>
      </w:rPr>
      <mc:AlternateContent>
        <mc:Choice Requires="wps">
          <w:drawing>
            <wp:anchor distT="152400" distB="152400" distL="152400" distR="152400" simplePos="0" relativeHeight="251658240" behindDoc="1" locked="0" layoutInCell="1" allowOverlap="1">
              <wp:simplePos x="0" y="0"/>
              <wp:positionH relativeFrom="page">
                <wp:posOffset>0</wp:posOffset>
              </wp:positionH>
              <wp:positionV relativeFrom="page">
                <wp:posOffset>0</wp:posOffset>
              </wp:positionV>
              <wp:extent cx="7556500" cy="10693400"/>
              <wp:effectExtent l="0" t="0" r="0" b="0"/>
              <wp:wrapNone/>
              <wp:docPr id="1073741825" name="officeArt object" descr="矩形"/>
              <wp:cNvGraphicFramePr/>
              <a:graphic xmlns:a="http://schemas.openxmlformats.org/drawingml/2006/main">
                <a:graphicData uri="http://schemas.microsoft.com/office/word/2010/wordprocessingShape">
                  <wps:wsp>
                    <wps:cNvSpPr/>
                    <wps:spPr>
                      <a:xfrm>
                        <a:off x="0" y="0"/>
                        <a:ext cx="7556500" cy="10693400"/>
                      </a:xfrm>
                      <a:prstGeom prst="roundRect">
                        <a:avLst>
                          <a:gd name="adj" fmla="val 0"/>
                        </a:avLst>
                      </a:prstGeom>
                      <a:solidFill>
                        <a:srgbClr val="FFFFFF"/>
                      </a:solidFill>
                      <a:ln w="12700" cap="flat">
                        <a:noFill/>
                        <a:miter lim="400000"/>
                      </a:ln>
                      <a:effectLst/>
                    </wps:spPr>
                    <wps:bodyPr/>
                  </wps:wsp>
                </a:graphicData>
              </a:graphic>
            </wp:anchor>
          </w:drawing>
        </mc:Choice>
        <mc:Fallback>
          <w:pict>
            <v:roundrect w14:anchorId="6B68FBDC" id="officeArt object" o:spid="_x0000_s1026" alt="矩形" style="position:absolute;left:0;text-align:left;margin-left:0;margin-top:0;width:595pt;height:842pt;z-index:-251658240;visibility:visible;mso-wrap-style:square;mso-wrap-distance-left:12pt;mso-wrap-distance-top:12pt;mso-wrap-distance-right:12pt;mso-wrap-distance-bottom:12pt;mso-position-horizontal:absolute;mso-position-horizontal-relative:page;mso-position-vertical:absolute;mso-position-vertical-relative:page;v-text-anchor:top"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" stroked="f" strokeweight="1pt">
              <v:stroke miterlimit="4" joinstyle="miter"/>
              <w10:wrap anchorx="page" anchory="page"/>
            </v:roundrect>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6"/>
  <w:displayBackgroundShape/>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035B"/>
    <w:rsid w:val="000A0AB4"/>
    <w:rsid w:val="00294994"/>
    <w:rsid w:val="006216A5"/>
    <w:rsid w:val="0064035B"/>
    <w:rsid w:val="007A2288"/>
    <w:rsid w:val="009763AB"/>
    <w:rsid w:val="009867B3"/>
    <w:rsid w:val="00CF584F"/>
    <w:rsid w:val="00E852C7"/>
    <w:rsid w:val="00E90E7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docId w15:val="{C99C494B-1AA7-44EB-B328-66C1B67B8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Arial Unicode MS" w:hAnsi="Times New Roman" w:cs="Times New Roman"/>
        <w:bdr w:val="nil"/>
        <w:lang w:val="en-US"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pPr>
      <w:widowControl w:val="0"/>
      <w:jc w:val="both"/>
    </w:pPr>
    <w:rPr>
      <w:rFonts w:ascii="Calibri" w:hAnsi="Calibri" w:cs="Arial Unicode MS"/>
      <w:color w:val="000000"/>
      <w:kern w:val="2"/>
      <w:sz w:val="21"/>
      <w:szCs w:val="21"/>
      <w:u w:color="000000"/>
      <w14:textOutline w14:w="0" w14:cap="flat" w14:cmpd="sng" w14:algn="ctr">
        <w14:noFill/>
        <w14:prstDash w14:val="solid"/>
        <w14:bevel/>
      </w14:textOutlin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rPr>
      <w:u w:val="single"/>
    </w:rPr>
  </w:style>
  <w:style w:type="table" w:customStyle="1" w:styleId="TableNormal">
    <w:name w:val="Table Normal"/>
    <w:tblPr>
      <w:tblInd w:w="0" w:type="dxa"/>
      <w:tblCellMar>
        <w:top w:w="0" w:type="dxa"/>
        <w:left w:w="0" w:type="dxa"/>
        <w:bottom w:w="0" w:type="dxa"/>
        <w:right w:w="0" w:type="dxa"/>
      </w:tblCellMar>
    </w:tblPr>
  </w:style>
  <w:style w:type="paragraph" w:customStyle="1" w:styleId="a4">
    <w:name w:val="页眉与页脚"/>
    <w:pPr>
      <w:tabs>
        <w:tab w:val="right" w:pos="9020"/>
      </w:tabs>
    </w:pPr>
    <w:rPr>
      <w:rFonts w:ascii="PingFang SC Regular" w:hAnsi="PingFang SC Regular" w:cs="Arial Unicode MS"/>
      <w:color w:val="000000"/>
      <w:sz w:val="24"/>
      <w:szCs w:val="24"/>
      <w:u w:color="000000"/>
      <w14:textOutline w14:w="12700" w14:cap="flat" w14:cmpd="sng" w14:algn="ctr">
        <w14:noFill/>
        <w14:prstDash w14:val="solid"/>
        <w14:miter w14:lim="400000"/>
      </w14:textOutline>
    </w:rPr>
  </w:style>
  <w:style w:type="paragraph" w:styleId="a5">
    <w:name w:val="footer"/>
    <w:pPr>
      <w:widowControl w:val="0"/>
      <w:tabs>
        <w:tab w:val="center" w:pos="4153"/>
        <w:tab w:val="right" w:pos="8306"/>
      </w:tabs>
      <w:jc w:val="center"/>
    </w:pPr>
    <w:rPr>
      <w:rFonts w:ascii="Calibri" w:hAnsi="Calibri" w:cs="Arial Unicode MS"/>
      <w:color w:val="000000"/>
      <w:kern w:val="2"/>
      <w:u w:color="000000"/>
    </w:rPr>
  </w:style>
  <w:style w:type="paragraph" w:styleId="a6">
    <w:name w:val="header"/>
    <w:basedOn w:val="a"/>
    <w:link w:val="Char"/>
    <w:uiPriority w:val="99"/>
    <w:unhideWhenUsed/>
    <w:rsid w:val="007A2288"/>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6"/>
    <w:uiPriority w:val="99"/>
    <w:rsid w:val="007A2288"/>
    <w:rPr>
      <w:rFonts w:ascii="Calibri" w:hAnsi="Calibri" w:cs="Arial Unicode MS"/>
      <w:color w:val="000000"/>
      <w:kern w:val="2"/>
      <w:sz w:val="18"/>
      <w:szCs w:val="18"/>
      <w:u w:color="000000"/>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3.gif"/><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主题">
  <a:themeElements>
    <a:clrScheme name="Office 主题">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主题">
      <a:majorFont>
        <a:latin typeface="PingFang SC Semibold"/>
        <a:ea typeface="黑体"/>
        <a:cs typeface="PingFang SC Semibold"/>
      </a:majorFont>
      <a:minorFont>
        <a:latin typeface="PingFang SC Regular"/>
        <a:ea typeface="宋体"/>
        <a:cs typeface="PingFang SC Regular"/>
      </a:minorFont>
    </a:fontScheme>
    <a:fmtScheme name="Office 主题">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PingFang SC Regular"/>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PingFang SC Regular"/>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129</TotalTime>
  <Pages>13</Pages>
  <Words>3613</Words>
  <Characters>20600</Characters>
  <Application>Microsoft Office Word</Application>
  <DocSecurity>0</DocSecurity>
  <Lines>171</Lines>
  <Paragraphs>48</Paragraphs>
  <ScaleCrop>false</ScaleCrop>
  <Company>Microsoft</Company>
  <LinksUpToDate>false</LinksUpToDate>
  <CharactersWithSpaces>24165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帐户</cp:lastModifiedBy>
  <cp:revision>6</cp:revision>
  <dcterms:created xsi:type="dcterms:W3CDTF">2023-03-25T02:59:00Z</dcterms:created>
  <dcterms:modified xsi:type="dcterms:W3CDTF">2023-03-25T05:08:00Z</dcterms:modified>
</cp:coreProperties>
</file>