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19311" w14:textId="77777777" w:rsidR="00FF31ED" w:rsidRPr="000B4DAE" w:rsidRDefault="00FF31ED" w:rsidP="002148E3">
      <w:pPr>
        <w:pStyle w:val="Default"/>
        <w:spacing w:line="360" w:lineRule="auto"/>
        <w:jc w:val="center"/>
        <w:rPr>
          <w:rFonts w:ascii="Arial" w:hAnsi="Arial" w:cs="Arial"/>
        </w:rPr>
      </w:pPr>
    </w:p>
    <w:p w14:paraId="77BD0376" w14:textId="0D0F9A23" w:rsidR="00684477" w:rsidRPr="000B4DAE" w:rsidRDefault="00740418" w:rsidP="002148E3">
      <w:pPr>
        <w:pStyle w:val="Default"/>
        <w:spacing w:line="360" w:lineRule="auto"/>
        <w:jc w:val="center"/>
        <w:rPr>
          <w:rFonts w:ascii="Arial" w:hAnsi="Arial" w:cs="Arial"/>
          <w:sz w:val="48"/>
          <w:szCs w:val="48"/>
        </w:rPr>
      </w:pPr>
      <w:r w:rsidRPr="000B4DAE">
        <w:rPr>
          <w:rFonts w:ascii="Arial" w:hAnsi="Arial" w:cs="Arial"/>
          <w:sz w:val="48"/>
          <w:szCs w:val="48"/>
        </w:rPr>
        <w:t>B</w:t>
      </w:r>
      <w:r w:rsidR="00684477" w:rsidRPr="000B4DAE">
        <w:rPr>
          <w:rFonts w:ascii="Arial" w:hAnsi="Arial" w:cs="Arial"/>
          <w:sz w:val="48"/>
          <w:szCs w:val="48"/>
        </w:rPr>
        <w:t>MIH600</w:t>
      </w:r>
      <w:r w:rsidR="00AF3A66" w:rsidRPr="000B4DAE">
        <w:rPr>
          <w:rFonts w:ascii="Arial" w:hAnsi="Arial" w:cs="Arial"/>
          <w:sz w:val="48"/>
          <w:szCs w:val="48"/>
        </w:rPr>
        <w:t>6</w:t>
      </w:r>
      <w:r w:rsidR="009B5224" w:rsidRPr="000B4DAE">
        <w:rPr>
          <w:rFonts w:ascii="Arial" w:hAnsi="Arial" w:cs="Arial"/>
          <w:sz w:val="48"/>
          <w:szCs w:val="48"/>
        </w:rPr>
        <w:t>,6008</w:t>
      </w:r>
      <w:r w:rsidR="00684477" w:rsidRPr="000B4DAE">
        <w:rPr>
          <w:rFonts w:ascii="Arial" w:hAnsi="Arial" w:cs="Arial"/>
          <w:sz w:val="48"/>
          <w:szCs w:val="48"/>
        </w:rPr>
        <w:t xml:space="preserve"> </w:t>
      </w:r>
      <w:r w:rsidR="00AF3A66" w:rsidRPr="000B4DAE">
        <w:rPr>
          <w:rFonts w:ascii="Arial" w:hAnsi="Arial" w:cs="Arial"/>
          <w:sz w:val="48"/>
          <w:szCs w:val="48"/>
        </w:rPr>
        <w:t>Placement Project</w:t>
      </w:r>
    </w:p>
    <w:p w14:paraId="79513808" w14:textId="0B9A874B" w:rsidR="00016ECF" w:rsidRPr="000B4DAE" w:rsidRDefault="00684477" w:rsidP="002148E3">
      <w:pPr>
        <w:pStyle w:val="Default"/>
        <w:spacing w:line="360" w:lineRule="auto"/>
        <w:jc w:val="center"/>
        <w:rPr>
          <w:rFonts w:ascii="Arial" w:hAnsi="Arial" w:cs="Arial"/>
        </w:rPr>
      </w:pPr>
      <w:r w:rsidRPr="000B4DAE">
        <w:rPr>
          <w:rFonts w:ascii="Arial" w:hAnsi="Arial" w:cs="Arial"/>
          <w:sz w:val="36"/>
          <w:szCs w:val="36"/>
        </w:rPr>
        <w:t xml:space="preserve">Module Lead </w:t>
      </w:r>
      <w:r w:rsidR="00C05677" w:rsidRPr="000B4DAE">
        <w:rPr>
          <w:rFonts w:ascii="Arial" w:hAnsi="Arial" w:cs="Arial"/>
          <w:sz w:val="36"/>
          <w:szCs w:val="36"/>
        </w:rPr>
        <w:t xml:space="preserve">Dr. Ernest Balutie </w:t>
      </w:r>
      <w:r w:rsidR="005B7A77" w:rsidRPr="000B4DAE">
        <w:rPr>
          <w:rFonts w:ascii="Arial" w:hAnsi="Arial" w:cs="Arial"/>
          <w:sz w:val="36"/>
          <w:szCs w:val="36"/>
        </w:rPr>
        <w:t>Wavei</w:t>
      </w:r>
    </w:p>
    <w:p w14:paraId="07142383" w14:textId="77777777" w:rsidR="00016ECF" w:rsidRPr="000B4DAE" w:rsidRDefault="00016ECF" w:rsidP="002148E3">
      <w:pPr>
        <w:spacing w:line="360" w:lineRule="auto"/>
        <w:jc w:val="center"/>
        <w:rPr>
          <w:rFonts w:ascii="Arial" w:hAnsi="Arial" w:cs="Arial"/>
          <w:sz w:val="24"/>
          <w:szCs w:val="24"/>
        </w:rPr>
      </w:pPr>
    </w:p>
    <w:p w14:paraId="06E7F46E" w14:textId="77777777" w:rsidR="00AF3A66" w:rsidRPr="000B4DAE" w:rsidRDefault="00AF3A66" w:rsidP="002148E3">
      <w:pPr>
        <w:spacing w:line="360" w:lineRule="auto"/>
        <w:jc w:val="center"/>
        <w:rPr>
          <w:rFonts w:ascii="Arial" w:hAnsi="Arial" w:cs="Arial"/>
          <w:sz w:val="24"/>
          <w:szCs w:val="24"/>
        </w:rPr>
      </w:pPr>
    </w:p>
    <w:p w14:paraId="01C3380D" w14:textId="77777777" w:rsidR="00AF3A66" w:rsidRPr="000B4DAE" w:rsidRDefault="00AF3A66" w:rsidP="002148E3">
      <w:pPr>
        <w:spacing w:line="360" w:lineRule="auto"/>
        <w:jc w:val="center"/>
        <w:rPr>
          <w:rFonts w:ascii="Arial" w:hAnsi="Arial" w:cs="Arial"/>
          <w:sz w:val="24"/>
          <w:szCs w:val="24"/>
        </w:rPr>
      </w:pPr>
    </w:p>
    <w:p w14:paraId="681F6B63" w14:textId="47FFCFC3" w:rsidR="00AF3A66" w:rsidRPr="000B4DAE" w:rsidRDefault="00466D4D" w:rsidP="002148E3">
      <w:pPr>
        <w:spacing w:line="360" w:lineRule="auto"/>
        <w:jc w:val="center"/>
        <w:rPr>
          <w:rFonts w:ascii="Arial" w:hAnsi="Arial" w:cs="Arial"/>
          <w:sz w:val="48"/>
          <w:szCs w:val="48"/>
        </w:rPr>
      </w:pPr>
      <w:r w:rsidRPr="000B4DAE">
        <w:rPr>
          <w:rFonts w:ascii="Arial" w:hAnsi="Arial" w:cs="Arial"/>
          <w:sz w:val="48"/>
          <w:szCs w:val="48"/>
        </w:rPr>
        <w:t xml:space="preserve">CORPORATE SOCIAL RESPONSIBILITY </w:t>
      </w:r>
      <w:r w:rsidR="00AC557C" w:rsidRPr="000B4DAE">
        <w:rPr>
          <w:rFonts w:ascii="Arial" w:hAnsi="Arial" w:cs="Arial"/>
          <w:sz w:val="48"/>
          <w:szCs w:val="48"/>
        </w:rPr>
        <w:t xml:space="preserve">for Marriott </w:t>
      </w:r>
      <w:r w:rsidR="0028120E" w:rsidRPr="000B4DAE">
        <w:rPr>
          <w:rFonts w:ascii="Arial" w:hAnsi="Arial" w:cs="Arial"/>
          <w:sz w:val="48"/>
          <w:szCs w:val="48"/>
        </w:rPr>
        <w:t xml:space="preserve">Highcliff </w:t>
      </w:r>
      <w:r w:rsidR="00AC557C" w:rsidRPr="000B4DAE">
        <w:rPr>
          <w:rFonts w:ascii="Arial" w:hAnsi="Arial" w:cs="Arial"/>
          <w:sz w:val="48"/>
          <w:szCs w:val="48"/>
        </w:rPr>
        <w:t>Bournemouth</w:t>
      </w:r>
    </w:p>
    <w:p w14:paraId="41441DE9" w14:textId="77777777" w:rsidR="00EE5A8D" w:rsidRPr="000B4DAE" w:rsidRDefault="00EE5A8D" w:rsidP="002148E3">
      <w:pPr>
        <w:spacing w:line="360" w:lineRule="auto"/>
        <w:jc w:val="center"/>
        <w:rPr>
          <w:rFonts w:ascii="Arial" w:hAnsi="Arial" w:cs="Arial"/>
          <w:sz w:val="24"/>
          <w:szCs w:val="24"/>
        </w:rPr>
      </w:pPr>
    </w:p>
    <w:p w14:paraId="3E6C9499" w14:textId="77777777" w:rsidR="00EE5A8D" w:rsidRPr="000B4DAE" w:rsidRDefault="00EE5A8D" w:rsidP="002148E3">
      <w:pPr>
        <w:spacing w:line="360" w:lineRule="auto"/>
        <w:jc w:val="center"/>
        <w:rPr>
          <w:rFonts w:ascii="Arial" w:hAnsi="Arial" w:cs="Arial"/>
          <w:sz w:val="24"/>
          <w:szCs w:val="24"/>
        </w:rPr>
      </w:pPr>
    </w:p>
    <w:p w14:paraId="7F622186" w14:textId="77777777" w:rsidR="00FF31ED" w:rsidRPr="000B4DAE" w:rsidRDefault="00FF31ED" w:rsidP="002148E3">
      <w:pPr>
        <w:spacing w:line="360" w:lineRule="auto"/>
        <w:jc w:val="center"/>
        <w:rPr>
          <w:rFonts w:ascii="Arial" w:hAnsi="Arial" w:cs="Arial"/>
          <w:sz w:val="24"/>
          <w:szCs w:val="24"/>
        </w:rPr>
      </w:pPr>
    </w:p>
    <w:p w14:paraId="07E918E4" w14:textId="714C54DB" w:rsidR="00E34BC0" w:rsidRPr="000B4DAE" w:rsidRDefault="00374196" w:rsidP="002148E3">
      <w:pPr>
        <w:spacing w:line="360" w:lineRule="auto"/>
        <w:jc w:val="center"/>
        <w:rPr>
          <w:rFonts w:ascii="Arial" w:hAnsi="Arial" w:cs="Arial"/>
          <w:sz w:val="28"/>
          <w:szCs w:val="28"/>
        </w:rPr>
      </w:pPr>
      <w:r w:rsidRPr="000B4DAE">
        <w:rPr>
          <w:rFonts w:ascii="Arial" w:hAnsi="Arial" w:cs="Arial"/>
          <w:sz w:val="28"/>
          <w:szCs w:val="28"/>
        </w:rPr>
        <w:t>Catalina Gabriela Dumitru</w:t>
      </w:r>
    </w:p>
    <w:p w14:paraId="3E715D82" w14:textId="07C56B1A" w:rsidR="00374196" w:rsidRPr="000B4DAE" w:rsidRDefault="00374196" w:rsidP="002148E3">
      <w:pPr>
        <w:spacing w:line="360" w:lineRule="auto"/>
        <w:jc w:val="center"/>
        <w:rPr>
          <w:rFonts w:ascii="Arial" w:hAnsi="Arial" w:cs="Arial"/>
          <w:sz w:val="28"/>
          <w:szCs w:val="28"/>
        </w:rPr>
      </w:pPr>
      <w:r w:rsidRPr="000B4DAE">
        <w:rPr>
          <w:rFonts w:ascii="Arial" w:hAnsi="Arial" w:cs="Arial"/>
          <w:sz w:val="28"/>
          <w:szCs w:val="28"/>
        </w:rPr>
        <w:t>2209716</w:t>
      </w:r>
    </w:p>
    <w:p w14:paraId="152211C2" w14:textId="4CF1AB42" w:rsidR="00FF31ED" w:rsidRPr="000B4DAE" w:rsidRDefault="00FF31ED" w:rsidP="002148E3">
      <w:pPr>
        <w:spacing w:line="360" w:lineRule="auto"/>
        <w:jc w:val="center"/>
        <w:rPr>
          <w:rFonts w:ascii="Arial" w:hAnsi="Arial" w:cs="Arial"/>
          <w:sz w:val="28"/>
          <w:szCs w:val="28"/>
        </w:rPr>
      </w:pPr>
      <w:r w:rsidRPr="000B4DAE">
        <w:rPr>
          <w:rFonts w:ascii="Arial" w:hAnsi="Arial" w:cs="Arial"/>
          <w:sz w:val="28"/>
          <w:szCs w:val="28"/>
        </w:rPr>
        <w:t xml:space="preserve">Wordcount </w:t>
      </w:r>
      <w:r w:rsidR="006F46CC">
        <w:rPr>
          <w:rFonts w:ascii="Arial" w:hAnsi="Arial" w:cs="Arial"/>
          <w:sz w:val="28"/>
          <w:szCs w:val="28"/>
        </w:rPr>
        <w:t>7</w:t>
      </w:r>
      <w:r w:rsidR="001620B9">
        <w:rPr>
          <w:rFonts w:ascii="Arial" w:hAnsi="Arial" w:cs="Arial"/>
          <w:sz w:val="28"/>
          <w:szCs w:val="28"/>
        </w:rPr>
        <w:t>6</w:t>
      </w:r>
      <w:r w:rsidR="00F42144" w:rsidRPr="000B4DAE">
        <w:rPr>
          <w:rFonts w:ascii="Arial" w:hAnsi="Arial" w:cs="Arial"/>
          <w:sz w:val="28"/>
          <w:szCs w:val="28"/>
        </w:rPr>
        <w:t>8</w:t>
      </w:r>
      <w:r w:rsidR="00CC26EB" w:rsidRPr="000B4DAE">
        <w:rPr>
          <w:rFonts w:ascii="Arial" w:hAnsi="Arial" w:cs="Arial"/>
          <w:sz w:val="28"/>
          <w:szCs w:val="28"/>
        </w:rPr>
        <w:t>5</w:t>
      </w:r>
    </w:p>
    <w:p w14:paraId="128C756E" w14:textId="77777777" w:rsidR="004E5980" w:rsidRPr="000B4DAE" w:rsidRDefault="004E5980" w:rsidP="002148E3">
      <w:pPr>
        <w:spacing w:line="360" w:lineRule="auto"/>
        <w:jc w:val="center"/>
        <w:rPr>
          <w:rFonts w:ascii="Arial" w:hAnsi="Arial" w:cs="Arial"/>
          <w:sz w:val="28"/>
          <w:szCs w:val="28"/>
        </w:rPr>
      </w:pPr>
    </w:p>
    <w:p w14:paraId="15951AC2" w14:textId="59835DF3" w:rsidR="00D91647" w:rsidRPr="000B4DAE" w:rsidRDefault="00D91647" w:rsidP="002148E3">
      <w:pPr>
        <w:spacing w:line="360" w:lineRule="auto"/>
        <w:jc w:val="both"/>
        <w:rPr>
          <w:rFonts w:ascii="Arial" w:hAnsi="Arial" w:cs="Arial"/>
          <w:sz w:val="24"/>
          <w:szCs w:val="24"/>
        </w:rPr>
      </w:pPr>
      <w:r w:rsidRPr="000B4DAE">
        <w:rPr>
          <w:rFonts w:ascii="Arial" w:hAnsi="Arial" w:cs="Arial"/>
          <w:sz w:val="24"/>
          <w:szCs w:val="24"/>
        </w:rPr>
        <w:t>U</w:t>
      </w:r>
      <w:r w:rsidR="00C657D4" w:rsidRPr="000B4DAE">
        <w:rPr>
          <w:rFonts w:ascii="Arial" w:hAnsi="Arial" w:cs="Arial"/>
          <w:sz w:val="24"/>
          <w:szCs w:val="24"/>
        </w:rPr>
        <w:t xml:space="preserve">se of AI RESEARCH </w:t>
      </w:r>
      <w:r w:rsidR="00C13880" w:rsidRPr="000B4DAE">
        <w:rPr>
          <w:rFonts w:ascii="Arial" w:hAnsi="Arial" w:cs="Arial"/>
          <w:sz w:val="24"/>
          <w:szCs w:val="24"/>
        </w:rPr>
        <w:tab/>
      </w:r>
      <w:r w:rsidR="00C657D4" w:rsidRPr="000B4DAE">
        <w:rPr>
          <w:rFonts w:ascii="Arial" w:hAnsi="Arial" w:cs="Arial"/>
          <w:sz w:val="24"/>
          <w:szCs w:val="24"/>
        </w:rPr>
        <w:t xml:space="preserve">Yes </w:t>
      </w:r>
      <w:r w:rsidR="00C657D4" w:rsidRPr="000B4DAE">
        <w:rPr>
          <w:rFonts w:ascii="Segoe UI Symbol" w:hAnsi="Segoe UI Symbol" w:cs="Segoe UI Symbol"/>
          <w:sz w:val="24"/>
          <w:szCs w:val="24"/>
        </w:rPr>
        <w:t>☐</w:t>
      </w:r>
      <w:r w:rsidR="00C657D4" w:rsidRPr="000B4DAE">
        <w:rPr>
          <w:rFonts w:ascii="Arial" w:hAnsi="Arial" w:cs="Arial"/>
          <w:sz w:val="24"/>
          <w:szCs w:val="24"/>
        </w:rPr>
        <w:t xml:space="preserve">  No  </w:t>
      </w:r>
      <w:r w:rsidR="00C657D4" w:rsidRPr="000B4DAE">
        <w:rPr>
          <w:rFonts w:ascii="Segoe UI Symbol" w:hAnsi="Segoe UI Symbol" w:cs="Segoe UI Symbol"/>
          <w:sz w:val="24"/>
          <w:szCs w:val="24"/>
        </w:rPr>
        <w:t>☐</w:t>
      </w:r>
    </w:p>
    <w:p w14:paraId="5F4EC24E" w14:textId="24BBF3C4" w:rsidR="00D91647"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 STRUCTURE </w:t>
      </w:r>
      <w:r w:rsidR="00C13880" w:rsidRPr="000B4DAE">
        <w:rPr>
          <w:rFonts w:ascii="Arial" w:hAnsi="Arial" w:cs="Arial"/>
          <w:sz w:val="24"/>
          <w:szCs w:val="24"/>
        </w:rPr>
        <w:tab/>
      </w:r>
      <w:r w:rsidR="00C138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4F36A7C5" w14:textId="73AB0042" w:rsidR="00D91647"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PROOFREADING </w:t>
      </w:r>
      <w:r w:rsidR="00C13880" w:rsidRPr="000B4DAE">
        <w:rPr>
          <w:rFonts w:ascii="Arial" w:hAnsi="Arial" w:cs="Arial"/>
          <w:sz w:val="24"/>
          <w:szCs w:val="24"/>
        </w:rPr>
        <w:tab/>
      </w:r>
      <w:r w:rsidR="00C138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7E95B8DF" w14:textId="77777777" w:rsidR="00C13880"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WRITING </w:t>
      </w:r>
      <w:r w:rsidR="00C13880" w:rsidRPr="000B4DAE">
        <w:rPr>
          <w:rFonts w:ascii="Arial" w:hAnsi="Arial" w:cs="Arial"/>
          <w:sz w:val="24"/>
          <w:szCs w:val="24"/>
        </w:rPr>
        <w:tab/>
      </w:r>
      <w:r w:rsidR="00C13880" w:rsidRPr="000B4DAE">
        <w:rPr>
          <w:rFonts w:ascii="Arial" w:hAnsi="Arial" w:cs="Arial"/>
          <w:sz w:val="24"/>
          <w:szCs w:val="24"/>
        </w:rPr>
        <w:tab/>
      </w:r>
      <w:r w:rsidR="00C138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0B664918" w14:textId="77777777" w:rsidR="00295B80"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CREATIVE </w:t>
      </w:r>
      <w:r w:rsidR="00295B80" w:rsidRPr="000B4DAE">
        <w:rPr>
          <w:rFonts w:ascii="Arial" w:hAnsi="Arial" w:cs="Arial"/>
          <w:sz w:val="24"/>
          <w:szCs w:val="24"/>
        </w:rPr>
        <w:tab/>
      </w:r>
      <w:r w:rsidR="00295B80" w:rsidRPr="000B4DAE">
        <w:rPr>
          <w:rFonts w:ascii="Arial" w:hAnsi="Arial" w:cs="Arial"/>
          <w:sz w:val="24"/>
          <w:szCs w:val="24"/>
        </w:rPr>
        <w:tab/>
      </w:r>
      <w:r w:rsidR="00295B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14D84E7D" w14:textId="77777777" w:rsidR="00295B80"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PROGRAMING </w:t>
      </w:r>
      <w:r w:rsidR="00295B80" w:rsidRPr="000B4DAE">
        <w:rPr>
          <w:rFonts w:ascii="Arial" w:hAnsi="Arial" w:cs="Arial"/>
          <w:sz w:val="24"/>
          <w:szCs w:val="24"/>
        </w:rPr>
        <w:tab/>
      </w:r>
      <w:r w:rsidR="00295B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4D7449F1" w14:textId="3C66FD86" w:rsidR="00016ECF"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NONE </w:t>
      </w:r>
      <w:r w:rsidR="004E5980" w:rsidRPr="000B4DAE">
        <w:rPr>
          <w:rFonts w:ascii="Arial" w:hAnsi="Arial" w:cs="Arial"/>
          <w:sz w:val="24"/>
          <w:szCs w:val="24"/>
        </w:rPr>
        <w:tab/>
      </w:r>
      <w:r w:rsidR="004E5980" w:rsidRPr="000B4DAE">
        <w:rPr>
          <w:rFonts w:ascii="Arial" w:hAnsi="Arial" w:cs="Arial"/>
          <w:sz w:val="24"/>
          <w:szCs w:val="24"/>
        </w:rPr>
        <w:tab/>
      </w:r>
      <w:r w:rsidR="004E59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20FE9B78" w14:textId="77777777" w:rsidR="004E78FF" w:rsidRPr="000B4DAE" w:rsidRDefault="004E78FF" w:rsidP="002148E3">
      <w:pPr>
        <w:spacing w:line="360" w:lineRule="auto"/>
        <w:jc w:val="both"/>
        <w:rPr>
          <w:rFonts w:ascii="Arial" w:hAnsi="Arial" w:cs="Arial"/>
          <w:sz w:val="24"/>
          <w:szCs w:val="24"/>
        </w:rPr>
      </w:pPr>
    </w:p>
    <w:p w14:paraId="0A43562B" w14:textId="77777777" w:rsidR="004E78FF" w:rsidRPr="000B4DAE" w:rsidRDefault="004E78FF" w:rsidP="002148E3">
      <w:pPr>
        <w:spacing w:line="360" w:lineRule="auto"/>
        <w:jc w:val="both"/>
        <w:rPr>
          <w:rFonts w:ascii="Arial" w:hAnsi="Arial" w:cs="Arial"/>
          <w:sz w:val="24"/>
          <w:szCs w:val="24"/>
        </w:rPr>
      </w:pPr>
    </w:p>
    <w:p w14:paraId="544D700F" w14:textId="77777777" w:rsidR="004E78FF" w:rsidRPr="0065168F" w:rsidRDefault="004E78FF" w:rsidP="002148E3">
      <w:pPr>
        <w:spacing w:line="360" w:lineRule="auto"/>
        <w:jc w:val="both"/>
        <w:rPr>
          <w:rFonts w:ascii="Arial" w:hAnsi="Arial" w:cs="Arial"/>
          <w:b/>
          <w:bCs/>
          <w:sz w:val="24"/>
          <w:szCs w:val="24"/>
        </w:rPr>
      </w:pPr>
      <w:r w:rsidRPr="0065168F">
        <w:rPr>
          <w:rFonts w:ascii="Arial" w:hAnsi="Arial" w:cs="Arial"/>
          <w:b/>
          <w:bCs/>
          <w:sz w:val="24"/>
          <w:szCs w:val="24"/>
        </w:rPr>
        <w:t>Abstract</w:t>
      </w:r>
    </w:p>
    <w:p w14:paraId="7A017D7B" w14:textId="77777777" w:rsidR="0065168F" w:rsidRDefault="0065168F" w:rsidP="002148E3">
      <w:pPr>
        <w:spacing w:line="360" w:lineRule="auto"/>
        <w:jc w:val="both"/>
        <w:rPr>
          <w:rFonts w:ascii="Arial" w:hAnsi="Arial" w:cs="Arial"/>
          <w:sz w:val="24"/>
          <w:szCs w:val="24"/>
        </w:rPr>
      </w:pPr>
    </w:p>
    <w:p w14:paraId="25F96418" w14:textId="3B10B083"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research explores the implementation and local effectiveness of Corporate Social Responsibility (CSR) practices at Marriott Bournemouth, a regional hotel operating under Marriott International’s global framework. The objective is to examine how the hotel contributes to environmental sustainability, community involvement, ethical labour practices, and stakeholder engagement—and whether these CSR activities align with both global CSR standards and local expectations.</w:t>
      </w:r>
    </w:p>
    <w:p w14:paraId="6B81A2BD" w14:textId="64F53DA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study was conducted using a case study approach, drawing on both primary data (</w:t>
      </w:r>
      <w:r w:rsidR="00261392" w:rsidRPr="000B4DAE">
        <w:rPr>
          <w:rFonts w:ascii="Arial" w:hAnsi="Arial" w:cs="Arial"/>
          <w:sz w:val="24"/>
          <w:szCs w:val="24"/>
        </w:rPr>
        <w:t xml:space="preserve">unformal </w:t>
      </w:r>
      <w:r w:rsidRPr="000B4DAE">
        <w:rPr>
          <w:rFonts w:ascii="Arial" w:hAnsi="Arial" w:cs="Arial"/>
          <w:sz w:val="24"/>
          <w:szCs w:val="24"/>
        </w:rPr>
        <w:t>interviews with staff,</w:t>
      </w:r>
      <w:r w:rsidR="00261392" w:rsidRPr="000B4DAE">
        <w:rPr>
          <w:rFonts w:ascii="Arial" w:hAnsi="Arial" w:cs="Arial"/>
          <w:sz w:val="24"/>
          <w:szCs w:val="24"/>
        </w:rPr>
        <w:t xml:space="preserve"> along placement,</w:t>
      </w:r>
      <w:r w:rsidRPr="000B4DAE">
        <w:rPr>
          <w:rFonts w:ascii="Arial" w:hAnsi="Arial" w:cs="Arial"/>
          <w:sz w:val="24"/>
          <w:szCs w:val="24"/>
        </w:rPr>
        <w:t xml:space="preserve"> informal guest feedback, observations) and secondary sources such as Marriott’s global CSR reports, industry benchmarks, and online reviews. The analysis focuses on the hotel’s alignment with Marriott’s Serve 360: Doing Good in Every Direction platform</w:t>
      </w:r>
      <w:r w:rsidR="00DB5614">
        <w:rPr>
          <w:rFonts w:ascii="Arial" w:hAnsi="Arial" w:cs="Arial"/>
          <w:sz w:val="24"/>
          <w:szCs w:val="24"/>
        </w:rPr>
        <w:t xml:space="preserve"> (Marriott, 2023)</w:t>
      </w:r>
      <w:r w:rsidRPr="000B4DAE">
        <w:rPr>
          <w:rFonts w:ascii="Arial" w:hAnsi="Arial" w:cs="Arial"/>
          <w:sz w:val="24"/>
          <w:szCs w:val="24"/>
        </w:rPr>
        <w:t>, as well as Carroll’s CSR Pyramid</w:t>
      </w:r>
      <w:r w:rsidR="00E316F2">
        <w:rPr>
          <w:rFonts w:ascii="Arial" w:hAnsi="Arial" w:cs="Arial"/>
          <w:sz w:val="24"/>
          <w:szCs w:val="24"/>
        </w:rPr>
        <w:t xml:space="preserve"> (Carroll, 1991)</w:t>
      </w:r>
      <w:r w:rsidR="00055E1F">
        <w:rPr>
          <w:rFonts w:ascii="Arial" w:hAnsi="Arial" w:cs="Arial"/>
          <w:sz w:val="24"/>
          <w:szCs w:val="24"/>
        </w:rPr>
        <w:t xml:space="preserve"> </w:t>
      </w:r>
      <w:r w:rsidRPr="000B4DAE">
        <w:rPr>
          <w:rFonts w:ascii="Arial" w:hAnsi="Arial" w:cs="Arial"/>
          <w:sz w:val="24"/>
          <w:szCs w:val="24"/>
        </w:rPr>
        <w:t>(economic, legal, ethical, and philanthropic responsibilities</w:t>
      </w:r>
      <w:r w:rsidR="00CF634B">
        <w:rPr>
          <w:rFonts w:ascii="Arial" w:hAnsi="Arial" w:cs="Arial"/>
          <w:sz w:val="24"/>
          <w:szCs w:val="24"/>
        </w:rPr>
        <w:t xml:space="preserve"> in community</w:t>
      </w:r>
      <w:r w:rsidRPr="000B4DAE">
        <w:rPr>
          <w:rFonts w:ascii="Arial" w:hAnsi="Arial" w:cs="Arial"/>
          <w:sz w:val="24"/>
          <w:szCs w:val="24"/>
        </w:rPr>
        <w:t>)</w:t>
      </w:r>
      <w:r w:rsidR="00055E1F">
        <w:rPr>
          <w:rFonts w:ascii="Arial" w:hAnsi="Arial" w:cs="Arial"/>
          <w:sz w:val="24"/>
          <w:szCs w:val="24"/>
        </w:rPr>
        <w:t>.</w:t>
      </w:r>
    </w:p>
    <w:p w14:paraId="674D2B70" w14:textId="05B4CDCE"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Key findings indicate that Marriott Bournemouth demonstrates partial but uneven application of CSR principles. The hotel actively engages in charitable partnerships (e.g., with local children’s hospices)</w:t>
      </w:r>
      <w:r w:rsidR="00F619E6">
        <w:rPr>
          <w:rFonts w:ascii="Arial" w:hAnsi="Arial" w:cs="Arial"/>
          <w:sz w:val="24"/>
          <w:szCs w:val="24"/>
        </w:rPr>
        <w:t>(</w:t>
      </w:r>
      <w:r w:rsidR="004121C4" w:rsidRPr="004121C4">
        <w:t xml:space="preserve"> </w:t>
      </w:r>
      <w:r w:rsidR="004121C4" w:rsidRPr="004121C4">
        <w:rPr>
          <w:rFonts w:ascii="Arial" w:hAnsi="Arial" w:cs="Arial"/>
          <w:sz w:val="24"/>
          <w:szCs w:val="24"/>
        </w:rPr>
        <w:t>Julia’s House, 2023</w:t>
      </w:r>
      <w:r w:rsidR="004121C4">
        <w:rPr>
          <w:rFonts w:ascii="Arial" w:hAnsi="Arial" w:cs="Arial"/>
          <w:sz w:val="24"/>
          <w:szCs w:val="24"/>
        </w:rPr>
        <w:t>)</w:t>
      </w:r>
      <w:r w:rsidRPr="000B4DAE">
        <w:rPr>
          <w:rFonts w:ascii="Arial" w:hAnsi="Arial" w:cs="Arial"/>
          <w:sz w:val="24"/>
          <w:szCs w:val="24"/>
        </w:rPr>
        <w:t>, and implements basic environmental initiatives such as LED lighting and food waste reduction. However, challenges were identified in areas such as employee involvement in CSR, local impact measurement, and guest awareness of sustainability efforts. Many guests and even some employees were unaware of the hotel's sustainability policies or community commitments—suggesting that while CSR actions exist, they are not well communicated or integrated into daily operations.</w:t>
      </w:r>
    </w:p>
    <w:p w14:paraId="16884E6B" w14:textId="0768376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Furthermore, the research highlights a disconnect between Marriott’s global CSR aspirations and their localized execution at property level. For example, while the brand commits to significant environmental targets (e.g. carbon reduction, supplier sustainability), there is limited evidence that Marriott Bournemouth tracks or reports these impacts specifically at the hotel level</w:t>
      </w:r>
      <w:r w:rsidR="004121C4">
        <w:rPr>
          <w:rFonts w:ascii="Arial" w:hAnsi="Arial" w:cs="Arial"/>
          <w:sz w:val="24"/>
          <w:szCs w:val="24"/>
        </w:rPr>
        <w:t xml:space="preserve"> (Marriott, 2023)</w:t>
      </w:r>
      <w:r w:rsidRPr="000B4DAE">
        <w:rPr>
          <w:rFonts w:ascii="Arial" w:hAnsi="Arial" w:cs="Arial"/>
          <w:sz w:val="24"/>
          <w:szCs w:val="24"/>
        </w:rPr>
        <w:t>. This limits both transparency and accountability in CSR performance.</w:t>
      </w:r>
    </w:p>
    <w:p w14:paraId="0635137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A notable strength is the hotel’s community involvement, especially in supporting local events and donations, reflecting the philanthropic dimension of CSR. However, sustainability education, employee engagement programs, and ethical sourcing practices remain underdeveloped. The findings suggest that CSR is still treated as a top-down corporate initiative, rather than a fully integrated cultural value within the local hotel team.</w:t>
      </w:r>
    </w:p>
    <w:p w14:paraId="3D38D01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Based on these insights, the research recommends the following strategic actions:</w:t>
      </w:r>
    </w:p>
    <w:p w14:paraId="4792DE1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Establish a local CSR action plan that aligns with Serve 360 while addressing Bournemouth’s specific community and environmental needs.</w:t>
      </w:r>
    </w:p>
    <w:p w14:paraId="685FD26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Involve employees across departments through CSR training, sustainability champions, and internal recognition programs.</w:t>
      </w:r>
    </w:p>
    <w:p w14:paraId="3F16B6E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Improve transparency by creating an annual, simplified local CSR summary report to share achievements with staff, guests, and the local community.</w:t>
      </w:r>
    </w:p>
    <w:p w14:paraId="657338F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Introduce visible guest-facing initiatives, such as carbon footprint calculators, towel reuse campaigns, and volunteer opportunities.</w:t>
      </w:r>
    </w:p>
    <w:p w14:paraId="105E654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Create partnerships with local eco-friendly suppliers and nonprofits to foster shared value.</w:t>
      </w:r>
    </w:p>
    <w:p w14:paraId="3248DD5E" w14:textId="3CDE74EE"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In conclusion, while Marriott Bournemouth has made progress in CSR, greater integration, measurement, and communication are necessary to ensure meaningful and lasting social and environmental impact. </w:t>
      </w:r>
      <w:r w:rsidR="00E12586">
        <w:rPr>
          <w:rFonts w:ascii="Arial" w:hAnsi="Arial" w:cs="Arial"/>
          <w:sz w:val="24"/>
          <w:szCs w:val="24"/>
        </w:rPr>
        <w:t>A</w:t>
      </w:r>
      <w:r w:rsidR="00DF0C5B">
        <w:rPr>
          <w:rFonts w:ascii="Arial" w:hAnsi="Arial" w:cs="Arial"/>
          <w:sz w:val="24"/>
          <w:szCs w:val="24"/>
        </w:rPr>
        <w:t xml:space="preserve">s noticeable </w:t>
      </w:r>
      <w:r w:rsidR="00CB4D27">
        <w:rPr>
          <w:rFonts w:ascii="Arial" w:hAnsi="Arial" w:cs="Arial"/>
          <w:sz w:val="24"/>
          <w:szCs w:val="24"/>
        </w:rPr>
        <w:t>things, a</w:t>
      </w:r>
      <w:r w:rsidR="00E12586">
        <w:rPr>
          <w:rFonts w:ascii="Arial" w:hAnsi="Arial" w:cs="Arial"/>
          <w:sz w:val="24"/>
          <w:szCs w:val="24"/>
        </w:rPr>
        <w:t xml:space="preserve">t the moment of </w:t>
      </w:r>
      <w:r w:rsidR="00CB4D27">
        <w:rPr>
          <w:rFonts w:ascii="Arial" w:hAnsi="Arial" w:cs="Arial"/>
          <w:sz w:val="24"/>
          <w:szCs w:val="24"/>
        </w:rPr>
        <w:t xml:space="preserve">my </w:t>
      </w:r>
      <w:r w:rsidR="00E12586">
        <w:rPr>
          <w:rFonts w:ascii="Arial" w:hAnsi="Arial" w:cs="Arial"/>
          <w:sz w:val="24"/>
          <w:szCs w:val="24"/>
        </w:rPr>
        <w:t xml:space="preserve">placement </w:t>
      </w:r>
      <w:r w:rsidR="00CB4D27">
        <w:rPr>
          <w:rFonts w:ascii="Arial" w:hAnsi="Arial" w:cs="Arial"/>
          <w:sz w:val="24"/>
          <w:szCs w:val="24"/>
        </w:rPr>
        <w:t xml:space="preserve">there, </w:t>
      </w:r>
      <w:r w:rsidR="00805BC5">
        <w:rPr>
          <w:rFonts w:ascii="Arial" w:hAnsi="Arial" w:cs="Arial"/>
          <w:sz w:val="24"/>
          <w:szCs w:val="24"/>
        </w:rPr>
        <w:t xml:space="preserve">in hotel </w:t>
      </w:r>
      <w:r w:rsidR="00822E7C">
        <w:rPr>
          <w:rFonts w:ascii="Arial" w:hAnsi="Arial" w:cs="Arial"/>
          <w:sz w:val="24"/>
          <w:szCs w:val="24"/>
        </w:rPr>
        <w:t xml:space="preserve">was working </w:t>
      </w:r>
      <w:r w:rsidR="00805BC5">
        <w:rPr>
          <w:rFonts w:ascii="Arial" w:hAnsi="Arial" w:cs="Arial"/>
          <w:sz w:val="24"/>
          <w:szCs w:val="24"/>
        </w:rPr>
        <w:t>a total of</w:t>
      </w:r>
      <w:r w:rsidR="00822E7C">
        <w:rPr>
          <w:rFonts w:ascii="Arial" w:hAnsi="Arial" w:cs="Arial"/>
          <w:sz w:val="24"/>
          <w:szCs w:val="24"/>
        </w:rPr>
        <w:t xml:space="preserve"> 48 employees coming from 27 different countries </w:t>
      </w:r>
      <w:r w:rsidR="00D66914">
        <w:rPr>
          <w:rFonts w:ascii="Arial" w:hAnsi="Arial" w:cs="Arial"/>
          <w:sz w:val="24"/>
          <w:szCs w:val="24"/>
        </w:rPr>
        <w:t xml:space="preserve">from 5 continents, </w:t>
      </w:r>
      <w:r w:rsidR="0032063B">
        <w:rPr>
          <w:rFonts w:ascii="Arial" w:hAnsi="Arial" w:cs="Arial"/>
          <w:sz w:val="24"/>
          <w:szCs w:val="24"/>
        </w:rPr>
        <w:t>proportionate represente</w:t>
      </w:r>
      <w:r w:rsidR="00920370">
        <w:rPr>
          <w:rFonts w:ascii="Arial" w:hAnsi="Arial" w:cs="Arial"/>
          <w:sz w:val="24"/>
          <w:szCs w:val="24"/>
        </w:rPr>
        <w:t xml:space="preserve">d as gender and age, </w:t>
      </w:r>
      <w:r w:rsidR="00AF6909">
        <w:rPr>
          <w:rFonts w:ascii="Arial" w:hAnsi="Arial" w:cs="Arial"/>
          <w:sz w:val="24"/>
          <w:szCs w:val="24"/>
        </w:rPr>
        <w:t xml:space="preserve">combined in an amazing multicultural mix. </w:t>
      </w:r>
      <w:r w:rsidR="00805BC5">
        <w:rPr>
          <w:rFonts w:ascii="Arial" w:hAnsi="Arial" w:cs="Arial"/>
          <w:sz w:val="24"/>
          <w:szCs w:val="24"/>
        </w:rPr>
        <w:t xml:space="preserve">Also </w:t>
      </w:r>
      <w:r w:rsidR="003447B3">
        <w:rPr>
          <w:rFonts w:ascii="Arial" w:hAnsi="Arial" w:cs="Arial"/>
          <w:sz w:val="24"/>
          <w:szCs w:val="24"/>
        </w:rPr>
        <w:t>all the time in hotel are couple students</w:t>
      </w:r>
      <w:r w:rsidR="00C22B97">
        <w:rPr>
          <w:rFonts w:ascii="Arial" w:hAnsi="Arial" w:cs="Arial"/>
          <w:sz w:val="24"/>
          <w:szCs w:val="24"/>
        </w:rPr>
        <w:t xml:space="preserve"> (2</w:t>
      </w:r>
      <w:r w:rsidR="000320EA">
        <w:rPr>
          <w:rFonts w:ascii="Arial" w:hAnsi="Arial" w:cs="Arial"/>
          <w:sz w:val="24"/>
          <w:szCs w:val="24"/>
        </w:rPr>
        <w:t xml:space="preserve"> or</w:t>
      </w:r>
      <w:r w:rsidR="006E766C">
        <w:rPr>
          <w:rFonts w:ascii="Arial" w:hAnsi="Arial" w:cs="Arial"/>
          <w:sz w:val="24"/>
          <w:szCs w:val="24"/>
        </w:rPr>
        <w:t xml:space="preserve"> 3 </w:t>
      </w:r>
      <w:r w:rsidR="000320EA">
        <w:rPr>
          <w:rFonts w:ascii="Arial" w:hAnsi="Arial" w:cs="Arial"/>
          <w:sz w:val="24"/>
          <w:szCs w:val="24"/>
        </w:rPr>
        <w:t xml:space="preserve">as </w:t>
      </w:r>
      <w:r w:rsidR="006E766C">
        <w:rPr>
          <w:rFonts w:ascii="Arial" w:hAnsi="Arial" w:cs="Arial"/>
          <w:sz w:val="24"/>
          <w:szCs w:val="24"/>
        </w:rPr>
        <w:t>re</w:t>
      </w:r>
      <w:r w:rsidR="00AB2F27">
        <w:rPr>
          <w:rFonts w:ascii="Arial" w:hAnsi="Arial" w:cs="Arial"/>
          <w:sz w:val="24"/>
          <w:szCs w:val="24"/>
        </w:rPr>
        <w:t>gular</w:t>
      </w:r>
      <w:r w:rsidR="00C22B97">
        <w:rPr>
          <w:rFonts w:ascii="Arial" w:hAnsi="Arial" w:cs="Arial"/>
          <w:sz w:val="24"/>
          <w:szCs w:val="24"/>
        </w:rPr>
        <w:t xml:space="preserve"> to </w:t>
      </w:r>
      <w:r w:rsidR="00542872">
        <w:rPr>
          <w:rFonts w:ascii="Arial" w:hAnsi="Arial" w:cs="Arial"/>
          <w:sz w:val="24"/>
          <w:szCs w:val="24"/>
        </w:rPr>
        <w:t>10 people sometimes for</w:t>
      </w:r>
      <w:r w:rsidR="0003580A">
        <w:rPr>
          <w:rFonts w:ascii="Arial" w:hAnsi="Arial" w:cs="Arial"/>
          <w:sz w:val="24"/>
          <w:szCs w:val="24"/>
        </w:rPr>
        <w:t xml:space="preserve"> large</w:t>
      </w:r>
      <w:r w:rsidR="00542872">
        <w:rPr>
          <w:rFonts w:ascii="Arial" w:hAnsi="Arial" w:cs="Arial"/>
          <w:sz w:val="24"/>
          <w:szCs w:val="24"/>
        </w:rPr>
        <w:t xml:space="preserve"> events</w:t>
      </w:r>
      <w:r w:rsidR="00796B98">
        <w:rPr>
          <w:rFonts w:ascii="Arial" w:hAnsi="Arial" w:cs="Arial"/>
          <w:sz w:val="24"/>
          <w:szCs w:val="24"/>
        </w:rPr>
        <w:t>)</w:t>
      </w:r>
      <w:r w:rsidR="003447B3">
        <w:rPr>
          <w:rFonts w:ascii="Arial" w:hAnsi="Arial" w:cs="Arial"/>
          <w:sz w:val="24"/>
          <w:szCs w:val="24"/>
        </w:rPr>
        <w:t xml:space="preserve"> from Bournemouth College, or Bournemouth University</w:t>
      </w:r>
      <w:r w:rsidR="00BA1EBA">
        <w:rPr>
          <w:rFonts w:ascii="Arial" w:hAnsi="Arial" w:cs="Arial"/>
          <w:sz w:val="24"/>
          <w:szCs w:val="24"/>
        </w:rPr>
        <w:t xml:space="preserve">, similar as me from UTWSD, </w:t>
      </w:r>
      <w:r w:rsidR="00362D27">
        <w:rPr>
          <w:rFonts w:ascii="Arial" w:hAnsi="Arial" w:cs="Arial"/>
          <w:sz w:val="24"/>
          <w:szCs w:val="24"/>
        </w:rPr>
        <w:t xml:space="preserve">many of them as </w:t>
      </w:r>
      <w:r w:rsidR="008F09FF">
        <w:rPr>
          <w:rFonts w:ascii="Arial" w:hAnsi="Arial" w:cs="Arial"/>
          <w:sz w:val="24"/>
          <w:szCs w:val="24"/>
        </w:rPr>
        <w:t>apprentice</w:t>
      </w:r>
      <w:r w:rsidR="00506CD8">
        <w:rPr>
          <w:rFonts w:ascii="Arial" w:hAnsi="Arial" w:cs="Arial"/>
          <w:sz w:val="24"/>
          <w:szCs w:val="24"/>
        </w:rPr>
        <w:t xml:space="preserve"> </w:t>
      </w:r>
      <w:r w:rsidR="00434C5C">
        <w:rPr>
          <w:rFonts w:ascii="Arial" w:hAnsi="Arial" w:cs="Arial"/>
          <w:sz w:val="24"/>
          <w:szCs w:val="24"/>
        </w:rPr>
        <w:t xml:space="preserve">or trainee </w:t>
      </w:r>
      <w:r w:rsidR="00506CD8">
        <w:rPr>
          <w:rFonts w:ascii="Arial" w:hAnsi="Arial" w:cs="Arial"/>
          <w:sz w:val="24"/>
          <w:szCs w:val="24"/>
        </w:rPr>
        <w:t xml:space="preserve">in </w:t>
      </w:r>
      <w:r w:rsidR="00434C5C">
        <w:rPr>
          <w:rFonts w:ascii="Arial" w:hAnsi="Arial" w:cs="Arial"/>
          <w:sz w:val="24"/>
          <w:szCs w:val="24"/>
        </w:rPr>
        <w:t>Conference and Events department or even in Rest</w:t>
      </w:r>
      <w:r w:rsidR="002A6B8B">
        <w:rPr>
          <w:rFonts w:ascii="Arial" w:hAnsi="Arial" w:cs="Arial"/>
          <w:sz w:val="24"/>
          <w:szCs w:val="24"/>
        </w:rPr>
        <w:t xml:space="preserve">aurant and Room Service. This kind of involvement in social </w:t>
      </w:r>
      <w:r w:rsidR="00821EFD">
        <w:rPr>
          <w:rFonts w:ascii="Arial" w:hAnsi="Arial" w:cs="Arial"/>
          <w:sz w:val="24"/>
          <w:szCs w:val="24"/>
        </w:rPr>
        <w:t xml:space="preserve">community is </w:t>
      </w:r>
      <w:r w:rsidR="00DA685B">
        <w:rPr>
          <w:rFonts w:ascii="Arial" w:hAnsi="Arial" w:cs="Arial"/>
          <w:sz w:val="24"/>
          <w:szCs w:val="24"/>
        </w:rPr>
        <w:t xml:space="preserve">very </w:t>
      </w:r>
      <w:r w:rsidR="00821EFD">
        <w:rPr>
          <w:rFonts w:ascii="Arial" w:hAnsi="Arial" w:cs="Arial"/>
          <w:sz w:val="24"/>
          <w:szCs w:val="24"/>
        </w:rPr>
        <w:t>appreciated</w:t>
      </w:r>
      <w:r w:rsidR="00DA685B">
        <w:rPr>
          <w:rFonts w:ascii="Arial" w:hAnsi="Arial" w:cs="Arial"/>
          <w:sz w:val="24"/>
          <w:szCs w:val="24"/>
        </w:rPr>
        <w:t xml:space="preserve">. Local </w:t>
      </w:r>
      <w:r w:rsidR="001D3091">
        <w:rPr>
          <w:rFonts w:ascii="Arial" w:hAnsi="Arial" w:cs="Arial"/>
          <w:sz w:val="24"/>
          <w:szCs w:val="24"/>
        </w:rPr>
        <w:t xml:space="preserve">football team has Marriott </w:t>
      </w:r>
      <w:r w:rsidR="00315037">
        <w:rPr>
          <w:rFonts w:ascii="Arial" w:hAnsi="Arial" w:cs="Arial"/>
          <w:sz w:val="24"/>
          <w:szCs w:val="24"/>
        </w:rPr>
        <w:t xml:space="preserve">Highcliff </w:t>
      </w:r>
      <w:r w:rsidR="001D3091">
        <w:rPr>
          <w:rFonts w:ascii="Arial" w:hAnsi="Arial" w:cs="Arial"/>
          <w:sz w:val="24"/>
          <w:szCs w:val="24"/>
        </w:rPr>
        <w:t>as base restaurant</w:t>
      </w:r>
      <w:r w:rsidR="00315037">
        <w:rPr>
          <w:rFonts w:ascii="Arial" w:hAnsi="Arial" w:cs="Arial"/>
          <w:sz w:val="24"/>
          <w:szCs w:val="24"/>
        </w:rPr>
        <w:t xml:space="preserve"> for whole team, also as main</w:t>
      </w:r>
      <w:r w:rsidR="001438F4">
        <w:rPr>
          <w:rFonts w:ascii="Arial" w:hAnsi="Arial" w:cs="Arial"/>
          <w:sz w:val="24"/>
          <w:szCs w:val="24"/>
        </w:rPr>
        <w:t xml:space="preserve"> </w:t>
      </w:r>
      <w:r w:rsidR="00315037">
        <w:rPr>
          <w:rFonts w:ascii="Arial" w:hAnsi="Arial" w:cs="Arial"/>
          <w:sz w:val="24"/>
          <w:szCs w:val="24"/>
        </w:rPr>
        <w:t>hotel for external players</w:t>
      </w:r>
      <w:r w:rsidR="001438F4">
        <w:rPr>
          <w:rFonts w:ascii="Arial" w:hAnsi="Arial" w:cs="Arial"/>
          <w:sz w:val="24"/>
          <w:szCs w:val="24"/>
        </w:rPr>
        <w:t xml:space="preserve">. </w:t>
      </w:r>
      <w:r w:rsidRPr="000B4DAE">
        <w:rPr>
          <w:rFonts w:ascii="Arial" w:hAnsi="Arial" w:cs="Arial"/>
          <w:sz w:val="24"/>
          <w:szCs w:val="24"/>
        </w:rPr>
        <w:t>Enhancing local engagement and embedding CSR into everyday operations will strengthen stakeholder trust, brand credibility, and community relevance.</w:t>
      </w:r>
    </w:p>
    <w:p w14:paraId="30611D44" w14:textId="77777777" w:rsidR="00534F7A" w:rsidRPr="000B4DAE" w:rsidRDefault="00534F7A" w:rsidP="002148E3">
      <w:pPr>
        <w:spacing w:line="360" w:lineRule="auto"/>
        <w:jc w:val="both"/>
        <w:rPr>
          <w:rFonts w:ascii="Arial" w:hAnsi="Arial" w:cs="Arial"/>
          <w:sz w:val="24"/>
          <w:szCs w:val="24"/>
        </w:rPr>
      </w:pPr>
    </w:p>
    <w:p w14:paraId="18AC836F" w14:textId="77777777" w:rsidR="00534F7A" w:rsidRPr="000B4DAE" w:rsidRDefault="00534F7A" w:rsidP="002148E3">
      <w:pPr>
        <w:spacing w:line="360" w:lineRule="auto"/>
        <w:jc w:val="both"/>
        <w:rPr>
          <w:rFonts w:ascii="Arial" w:hAnsi="Arial" w:cs="Arial"/>
          <w:sz w:val="24"/>
          <w:szCs w:val="24"/>
        </w:rPr>
      </w:pPr>
    </w:p>
    <w:p w14:paraId="2D3B08F9" w14:textId="77777777" w:rsidR="00534F7A" w:rsidRPr="000B4DAE" w:rsidRDefault="00534F7A" w:rsidP="002148E3">
      <w:pPr>
        <w:spacing w:line="360" w:lineRule="auto"/>
        <w:jc w:val="both"/>
        <w:rPr>
          <w:rFonts w:ascii="Arial" w:hAnsi="Arial" w:cs="Arial"/>
          <w:sz w:val="24"/>
          <w:szCs w:val="24"/>
        </w:rPr>
      </w:pPr>
    </w:p>
    <w:p w14:paraId="376D5635" w14:textId="77777777" w:rsidR="00C14F01" w:rsidRPr="000B4DAE" w:rsidRDefault="00C14F01" w:rsidP="002148E3">
      <w:pPr>
        <w:spacing w:line="360" w:lineRule="auto"/>
        <w:jc w:val="both"/>
        <w:rPr>
          <w:rFonts w:ascii="Arial" w:hAnsi="Arial" w:cs="Arial"/>
          <w:sz w:val="24"/>
          <w:szCs w:val="24"/>
        </w:rPr>
      </w:pPr>
    </w:p>
    <w:p w14:paraId="6C61EE8E" w14:textId="77777777" w:rsidR="00C14F01" w:rsidRPr="000B4DAE" w:rsidRDefault="00C14F01" w:rsidP="002148E3">
      <w:pPr>
        <w:spacing w:line="360" w:lineRule="auto"/>
        <w:jc w:val="both"/>
        <w:rPr>
          <w:rFonts w:ascii="Arial" w:hAnsi="Arial" w:cs="Arial"/>
          <w:sz w:val="24"/>
          <w:szCs w:val="24"/>
        </w:rPr>
      </w:pPr>
    </w:p>
    <w:p w14:paraId="04108827" w14:textId="77777777" w:rsidR="00C14F01" w:rsidRPr="000B4DAE" w:rsidRDefault="00C14F01" w:rsidP="002148E3">
      <w:pPr>
        <w:spacing w:line="360" w:lineRule="auto"/>
        <w:jc w:val="both"/>
        <w:rPr>
          <w:rFonts w:ascii="Arial" w:hAnsi="Arial" w:cs="Arial"/>
          <w:sz w:val="24"/>
          <w:szCs w:val="24"/>
        </w:rPr>
      </w:pPr>
    </w:p>
    <w:p w14:paraId="31216D84" w14:textId="77777777" w:rsidR="0065168F" w:rsidRDefault="0065168F" w:rsidP="002148E3">
      <w:pPr>
        <w:spacing w:line="360" w:lineRule="auto"/>
        <w:jc w:val="both"/>
        <w:rPr>
          <w:rFonts w:ascii="Arial" w:hAnsi="Arial" w:cs="Arial"/>
          <w:sz w:val="24"/>
          <w:szCs w:val="24"/>
        </w:rPr>
      </w:pPr>
    </w:p>
    <w:p w14:paraId="5DC95BC6" w14:textId="77777777" w:rsidR="0065168F" w:rsidRPr="000B4DAE" w:rsidRDefault="0065168F" w:rsidP="002148E3">
      <w:pPr>
        <w:spacing w:line="360" w:lineRule="auto"/>
        <w:jc w:val="both"/>
        <w:rPr>
          <w:rFonts w:ascii="Arial" w:hAnsi="Arial" w:cs="Arial"/>
          <w:sz w:val="24"/>
          <w:szCs w:val="24"/>
        </w:rPr>
      </w:pPr>
    </w:p>
    <w:p w14:paraId="3C96F3E6" w14:textId="016DDD19" w:rsidR="00C14F01" w:rsidRPr="000B4DAE" w:rsidRDefault="00C14F01" w:rsidP="002148E3">
      <w:pPr>
        <w:spacing w:line="360" w:lineRule="auto"/>
        <w:jc w:val="both"/>
        <w:rPr>
          <w:rFonts w:ascii="Arial" w:hAnsi="Arial" w:cs="Arial"/>
          <w:sz w:val="24"/>
          <w:szCs w:val="24"/>
        </w:rPr>
      </w:pPr>
      <w:r w:rsidRPr="007305AA">
        <w:rPr>
          <w:rFonts w:ascii="Arial" w:hAnsi="Arial" w:cs="Arial"/>
          <w:b/>
          <w:bCs/>
          <w:sz w:val="24"/>
          <w:szCs w:val="24"/>
        </w:rPr>
        <w:t>Table of contents</w:t>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t>4</w:t>
      </w:r>
    </w:p>
    <w:p w14:paraId="1D8757D0" w14:textId="77777777" w:rsidR="00C14F01" w:rsidRDefault="00C14F01" w:rsidP="002148E3">
      <w:pPr>
        <w:spacing w:line="360" w:lineRule="auto"/>
        <w:jc w:val="both"/>
        <w:rPr>
          <w:rFonts w:ascii="Arial" w:hAnsi="Arial" w:cs="Arial"/>
          <w:sz w:val="24"/>
          <w:szCs w:val="24"/>
        </w:rPr>
      </w:pPr>
    </w:p>
    <w:p w14:paraId="7E6D8403" w14:textId="77777777" w:rsidR="0065168F" w:rsidRDefault="0065168F" w:rsidP="002148E3">
      <w:pPr>
        <w:spacing w:line="360" w:lineRule="auto"/>
        <w:jc w:val="both"/>
        <w:rPr>
          <w:rFonts w:ascii="Arial" w:hAnsi="Arial" w:cs="Arial"/>
          <w:sz w:val="24"/>
          <w:szCs w:val="24"/>
        </w:rPr>
      </w:pPr>
    </w:p>
    <w:p w14:paraId="092CD208" w14:textId="77777777" w:rsidR="0065168F" w:rsidRPr="000B4DAE" w:rsidRDefault="0065168F" w:rsidP="002148E3">
      <w:pPr>
        <w:spacing w:line="360" w:lineRule="auto"/>
        <w:jc w:val="both"/>
        <w:rPr>
          <w:rFonts w:ascii="Arial" w:hAnsi="Arial" w:cs="Arial"/>
          <w:sz w:val="24"/>
          <w:szCs w:val="24"/>
        </w:rPr>
      </w:pPr>
    </w:p>
    <w:p w14:paraId="03FD9C1F" w14:textId="30490B63" w:rsidR="00C14F01" w:rsidRPr="000B4DAE" w:rsidRDefault="00104300" w:rsidP="002148E3">
      <w:pPr>
        <w:spacing w:line="360" w:lineRule="auto"/>
        <w:jc w:val="both"/>
        <w:rPr>
          <w:rFonts w:ascii="Arial" w:hAnsi="Arial" w:cs="Arial"/>
          <w:sz w:val="24"/>
          <w:szCs w:val="24"/>
        </w:rPr>
      </w:pPr>
      <w:r w:rsidRPr="007305AA">
        <w:rPr>
          <w:rFonts w:ascii="Arial" w:hAnsi="Arial" w:cs="Arial"/>
          <w:b/>
          <w:bCs/>
          <w:sz w:val="24"/>
          <w:szCs w:val="24"/>
        </w:rPr>
        <w:t>Introduction</w:t>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t>5</w:t>
      </w:r>
    </w:p>
    <w:p w14:paraId="39CBC207" w14:textId="4339DDEE" w:rsidR="00104300" w:rsidRPr="000B4DAE" w:rsidRDefault="00AF730B" w:rsidP="002148E3">
      <w:pPr>
        <w:spacing w:line="360" w:lineRule="auto"/>
        <w:jc w:val="both"/>
        <w:rPr>
          <w:rFonts w:ascii="Arial" w:hAnsi="Arial" w:cs="Arial"/>
          <w:sz w:val="24"/>
          <w:szCs w:val="24"/>
        </w:rPr>
      </w:pPr>
      <w:r w:rsidRPr="007305AA">
        <w:rPr>
          <w:rFonts w:ascii="Arial" w:hAnsi="Arial" w:cs="Arial"/>
          <w:b/>
          <w:bCs/>
          <w:sz w:val="24"/>
          <w:szCs w:val="24"/>
        </w:rPr>
        <w:t>Literature Review</w:t>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t>7</w:t>
      </w:r>
    </w:p>
    <w:p w14:paraId="52B2034A" w14:textId="30E4CC66" w:rsidR="00AF730B" w:rsidRPr="000B4DAE" w:rsidRDefault="00AF730B" w:rsidP="002148E3">
      <w:pPr>
        <w:spacing w:line="360" w:lineRule="auto"/>
        <w:jc w:val="both"/>
        <w:rPr>
          <w:rFonts w:ascii="Arial" w:hAnsi="Arial" w:cs="Arial"/>
          <w:sz w:val="24"/>
          <w:szCs w:val="24"/>
        </w:rPr>
      </w:pPr>
      <w:r w:rsidRPr="007305AA">
        <w:rPr>
          <w:rFonts w:ascii="Arial" w:hAnsi="Arial" w:cs="Arial"/>
          <w:b/>
          <w:bCs/>
          <w:sz w:val="24"/>
          <w:szCs w:val="24"/>
        </w:rPr>
        <w:t>Method</w:t>
      </w:r>
      <w:r w:rsidR="00A25620" w:rsidRPr="007305AA">
        <w:rPr>
          <w:rFonts w:ascii="Arial" w:hAnsi="Arial" w:cs="Arial"/>
          <w:b/>
          <w:bCs/>
          <w:sz w:val="24"/>
          <w:szCs w:val="24"/>
        </w:rPr>
        <w:t>s</w:t>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t>1</w:t>
      </w:r>
      <w:r w:rsidR="00657553">
        <w:rPr>
          <w:rFonts w:ascii="Arial" w:hAnsi="Arial" w:cs="Arial"/>
          <w:sz w:val="24"/>
          <w:szCs w:val="24"/>
        </w:rPr>
        <w:t>7</w:t>
      </w:r>
    </w:p>
    <w:p w14:paraId="51DF50A1" w14:textId="1C91F602" w:rsidR="00C14F01" w:rsidRPr="000B4DAE" w:rsidRDefault="00B600E2" w:rsidP="002148E3">
      <w:pPr>
        <w:spacing w:line="360" w:lineRule="auto"/>
        <w:jc w:val="both"/>
        <w:rPr>
          <w:rFonts w:ascii="Arial" w:hAnsi="Arial" w:cs="Arial"/>
          <w:sz w:val="24"/>
          <w:szCs w:val="24"/>
        </w:rPr>
      </w:pPr>
      <w:r w:rsidRPr="007305AA">
        <w:rPr>
          <w:rFonts w:ascii="Arial" w:hAnsi="Arial" w:cs="Arial"/>
          <w:b/>
          <w:bCs/>
          <w:sz w:val="24"/>
          <w:szCs w:val="24"/>
        </w:rPr>
        <w:t>Findings and discussion</w:t>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00F80254">
        <w:rPr>
          <w:rFonts w:ascii="Arial" w:hAnsi="Arial" w:cs="Arial"/>
          <w:sz w:val="24"/>
          <w:szCs w:val="24"/>
        </w:rPr>
        <w:t>20</w:t>
      </w:r>
    </w:p>
    <w:p w14:paraId="4E1AC6E2" w14:textId="04202040" w:rsidR="00C14F01" w:rsidRPr="000B4DAE" w:rsidRDefault="00B600E2" w:rsidP="002148E3">
      <w:pPr>
        <w:spacing w:line="360" w:lineRule="auto"/>
        <w:jc w:val="both"/>
        <w:rPr>
          <w:rFonts w:ascii="Arial" w:hAnsi="Arial" w:cs="Arial"/>
          <w:sz w:val="24"/>
          <w:szCs w:val="24"/>
        </w:rPr>
      </w:pPr>
      <w:r w:rsidRPr="007305AA">
        <w:rPr>
          <w:rFonts w:ascii="Arial" w:hAnsi="Arial" w:cs="Arial"/>
          <w:b/>
          <w:bCs/>
          <w:sz w:val="24"/>
          <w:szCs w:val="24"/>
        </w:rPr>
        <w:t>Conclusion</w:t>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E4170C">
        <w:rPr>
          <w:rFonts w:ascii="Arial" w:hAnsi="Arial" w:cs="Arial"/>
          <w:sz w:val="24"/>
          <w:szCs w:val="24"/>
        </w:rPr>
        <w:t>3</w:t>
      </w:r>
      <w:r w:rsidR="006F46CC">
        <w:rPr>
          <w:rFonts w:ascii="Arial" w:hAnsi="Arial" w:cs="Arial"/>
          <w:sz w:val="24"/>
          <w:szCs w:val="24"/>
        </w:rPr>
        <w:t>2</w:t>
      </w:r>
    </w:p>
    <w:p w14:paraId="61476073" w14:textId="414A6E40" w:rsidR="00B600E2" w:rsidRPr="000B4DAE" w:rsidRDefault="00B600E2" w:rsidP="002148E3">
      <w:pPr>
        <w:spacing w:line="360" w:lineRule="auto"/>
        <w:jc w:val="both"/>
        <w:rPr>
          <w:rFonts w:ascii="Arial" w:hAnsi="Arial" w:cs="Arial"/>
          <w:sz w:val="24"/>
          <w:szCs w:val="24"/>
        </w:rPr>
      </w:pPr>
      <w:r w:rsidRPr="007305AA">
        <w:rPr>
          <w:rFonts w:ascii="Arial" w:hAnsi="Arial" w:cs="Arial"/>
          <w:b/>
          <w:bCs/>
          <w:sz w:val="24"/>
          <w:szCs w:val="24"/>
        </w:rPr>
        <w:t>Recommendations</w:t>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7C6CC8">
        <w:rPr>
          <w:rFonts w:ascii="Arial" w:hAnsi="Arial" w:cs="Arial"/>
          <w:sz w:val="24"/>
          <w:szCs w:val="24"/>
        </w:rPr>
        <w:t>3</w:t>
      </w:r>
      <w:r w:rsidR="0032274C">
        <w:rPr>
          <w:rFonts w:ascii="Arial" w:hAnsi="Arial" w:cs="Arial"/>
          <w:sz w:val="24"/>
          <w:szCs w:val="24"/>
        </w:rPr>
        <w:t>5</w:t>
      </w:r>
    </w:p>
    <w:p w14:paraId="39AEC7F9" w14:textId="115E5B1D" w:rsidR="00C926C6" w:rsidRPr="000B4DAE" w:rsidRDefault="00C926C6" w:rsidP="002148E3">
      <w:pPr>
        <w:spacing w:line="360" w:lineRule="auto"/>
        <w:jc w:val="both"/>
        <w:rPr>
          <w:rFonts w:ascii="Arial" w:hAnsi="Arial" w:cs="Arial"/>
          <w:sz w:val="24"/>
          <w:szCs w:val="24"/>
        </w:rPr>
      </w:pPr>
      <w:r w:rsidRPr="007305AA">
        <w:rPr>
          <w:rFonts w:ascii="Arial" w:hAnsi="Arial" w:cs="Arial"/>
          <w:b/>
          <w:bCs/>
          <w:sz w:val="24"/>
          <w:szCs w:val="24"/>
        </w:rPr>
        <w:t>References</w:t>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006F46CC">
        <w:rPr>
          <w:rFonts w:ascii="Arial" w:hAnsi="Arial" w:cs="Arial"/>
          <w:sz w:val="24"/>
          <w:szCs w:val="24"/>
        </w:rPr>
        <w:t>3</w:t>
      </w:r>
      <w:r w:rsidR="0032274C">
        <w:rPr>
          <w:rFonts w:ascii="Arial" w:hAnsi="Arial" w:cs="Arial"/>
          <w:sz w:val="24"/>
          <w:szCs w:val="24"/>
        </w:rPr>
        <w:t>7</w:t>
      </w:r>
    </w:p>
    <w:p w14:paraId="39987678" w14:textId="77777777" w:rsidR="00C14F01" w:rsidRPr="000B4DAE" w:rsidRDefault="00C14F01" w:rsidP="002148E3">
      <w:pPr>
        <w:spacing w:line="360" w:lineRule="auto"/>
        <w:jc w:val="both"/>
        <w:rPr>
          <w:rFonts w:ascii="Arial" w:hAnsi="Arial" w:cs="Arial"/>
          <w:sz w:val="24"/>
          <w:szCs w:val="24"/>
        </w:rPr>
      </w:pPr>
    </w:p>
    <w:p w14:paraId="57B39E2C" w14:textId="77777777" w:rsidR="00C14F01" w:rsidRPr="000B4DAE" w:rsidRDefault="00C14F01" w:rsidP="002148E3">
      <w:pPr>
        <w:spacing w:line="360" w:lineRule="auto"/>
        <w:jc w:val="both"/>
        <w:rPr>
          <w:rFonts w:ascii="Arial" w:hAnsi="Arial" w:cs="Arial"/>
          <w:sz w:val="24"/>
          <w:szCs w:val="24"/>
        </w:rPr>
      </w:pPr>
    </w:p>
    <w:p w14:paraId="2EE03D9E" w14:textId="6080511E" w:rsidR="00C14F01" w:rsidRPr="000B4DAE" w:rsidRDefault="007305AA" w:rsidP="002148E3">
      <w:pPr>
        <w:spacing w:line="360" w:lineRule="auto"/>
        <w:jc w:val="both"/>
        <w:rPr>
          <w:rFonts w:ascii="Arial" w:hAnsi="Arial" w:cs="Arial"/>
          <w:sz w:val="24"/>
          <w:szCs w:val="24"/>
        </w:rPr>
      </w:pPr>
      <w:r>
        <w:rPr>
          <w:rFonts w:ascii="Arial" w:hAnsi="Arial" w:cs="Arial"/>
          <w:sz w:val="24"/>
          <w:szCs w:val="24"/>
        </w:rPr>
        <w:t>Appendix</w:t>
      </w:r>
      <w:r w:rsidR="004824E5">
        <w:rPr>
          <w:rFonts w:ascii="Arial" w:hAnsi="Arial" w:cs="Arial"/>
          <w:sz w:val="24"/>
          <w:szCs w:val="24"/>
        </w:rPr>
        <w:t xml:space="preserve"> online links</w:t>
      </w:r>
    </w:p>
    <w:p w14:paraId="3F338037" w14:textId="184E8AC2" w:rsidR="00C14F01" w:rsidRPr="000B4DAE" w:rsidRDefault="004824E5" w:rsidP="002148E3">
      <w:pPr>
        <w:spacing w:line="360" w:lineRule="auto"/>
        <w:jc w:val="both"/>
        <w:rPr>
          <w:rFonts w:ascii="Arial" w:hAnsi="Arial" w:cs="Arial"/>
          <w:sz w:val="24"/>
          <w:szCs w:val="24"/>
        </w:rPr>
      </w:pPr>
      <w:r>
        <w:rPr>
          <w:rFonts w:ascii="Arial" w:hAnsi="Arial" w:cs="Arial"/>
          <w:sz w:val="24"/>
          <w:szCs w:val="24"/>
        </w:rPr>
        <w:t>Appendix Actual Case Study name</w:t>
      </w:r>
      <w:r w:rsidR="00051BAE">
        <w:rPr>
          <w:rFonts w:ascii="Arial" w:hAnsi="Arial" w:cs="Arial"/>
          <w:sz w:val="24"/>
          <w:szCs w:val="24"/>
        </w:rPr>
        <w:t xml:space="preserve"> </w:t>
      </w:r>
      <w:r w:rsidR="002A3014">
        <w:rPr>
          <w:rFonts w:ascii="Arial" w:hAnsi="Arial" w:cs="Arial"/>
          <w:sz w:val="24"/>
          <w:szCs w:val="24"/>
        </w:rPr>
        <w:t>(</w:t>
      </w:r>
      <w:r w:rsidR="00051BAE">
        <w:rPr>
          <w:rFonts w:ascii="Arial" w:hAnsi="Arial" w:cs="Arial"/>
          <w:sz w:val="24"/>
          <w:szCs w:val="24"/>
        </w:rPr>
        <w:t xml:space="preserve">few </w:t>
      </w:r>
      <w:r w:rsidR="002A3014">
        <w:rPr>
          <w:rFonts w:ascii="Arial" w:hAnsi="Arial" w:cs="Arial"/>
          <w:sz w:val="24"/>
          <w:szCs w:val="24"/>
        </w:rPr>
        <w:t>samples)</w:t>
      </w:r>
    </w:p>
    <w:p w14:paraId="37A52B2B" w14:textId="77777777" w:rsidR="00C14F01" w:rsidRPr="000B4DAE" w:rsidRDefault="00C14F01" w:rsidP="002148E3">
      <w:pPr>
        <w:spacing w:line="360" w:lineRule="auto"/>
        <w:jc w:val="both"/>
        <w:rPr>
          <w:rFonts w:ascii="Arial" w:hAnsi="Arial" w:cs="Arial"/>
          <w:sz w:val="24"/>
          <w:szCs w:val="24"/>
        </w:rPr>
      </w:pPr>
    </w:p>
    <w:p w14:paraId="058538F9" w14:textId="77777777" w:rsidR="00C14F01" w:rsidRPr="000B4DAE" w:rsidRDefault="00C14F01" w:rsidP="002148E3">
      <w:pPr>
        <w:spacing w:line="360" w:lineRule="auto"/>
        <w:jc w:val="both"/>
        <w:rPr>
          <w:rFonts w:ascii="Arial" w:hAnsi="Arial" w:cs="Arial"/>
          <w:sz w:val="24"/>
          <w:szCs w:val="24"/>
        </w:rPr>
      </w:pPr>
    </w:p>
    <w:p w14:paraId="60F82EE8" w14:textId="77777777" w:rsidR="00C14F01" w:rsidRPr="000B4DAE" w:rsidRDefault="00C14F01" w:rsidP="002148E3">
      <w:pPr>
        <w:spacing w:line="360" w:lineRule="auto"/>
        <w:jc w:val="both"/>
        <w:rPr>
          <w:rFonts w:ascii="Arial" w:hAnsi="Arial" w:cs="Arial"/>
          <w:sz w:val="24"/>
          <w:szCs w:val="24"/>
        </w:rPr>
      </w:pPr>
    </w:p>
    <w:p w14:paraId="3FE8743C" w14:textId="77777777" w:rsidR="004E2AD9" w:rsidRDefault="004E2AD9" w:rsidP="002148E3">
      <w:pPr>
        <w:spacing w:line="360" w:lineRule="auto"/>
        <w:jc w:val="both"/>
        <w:rPr>
          <w:rFonts w:ascii="Arial" w:hAnsi="Arial" w:cs="Arial"/>
          <w:b/>
          <w:bCs/>
          <w:sz w:val="24"/>
          <w:szCs w:val="24"/>
        </w:rPr>
      </w:pPr>
    </w:p>
    <w:p w14:paraId="2E5FE6CF" w14:textId="6F342E7D" w:rsidR="00534F7A" w:rsidRPr="0065168F" w:rsidRDefault="00C926C6" w:rsidP="002148E3">
      <w:pPr>
        <w:spacing w:line="360" w:lineRule="auto"/>
        <w:jc w:val="both"/>
        <w:rPr>
          <w:rFonts w:ascii="Arial" w:hAnsi="Arial" w:cs="Arial"/>
          <w:b/>
          <w:bCs/>
          <w:sz w:val="24"/>
          <w:szCs w:val="24"/>
        </w:rPr>
      </w:pPr>
      <w:r w:rsidRPr="0065168F">
        <w:rPr>
          <w:rFonts w:ascii="Arial" w:hAnsi="Arial" w:cs="Arial"/>
          <w:b/>
          <w:bCs/>
          <w:sz w:val="24"/>
          <w:szCs w:val="24"/>
        </w:rPr>
        <w:t>I</w:t>
      </w:r>
      <w:r w:rsidR="00EA57F6" w:rsidRPr="0065168F">
        <w:rPr>
          <w:rFonts w:ascii="Arial" w:hAnsi="Arial" w:cs="Arial"/>
          <w:b/>
          <w:bCs/>
          <w:sz w:val="24"/>
          <w:szCs w:val="24"/>
        </w:rPr>
        <w:t>ntroduction</w:t>
      </w:r>
    </w:p>
    <w:p w14:paraId="6881CA6F" w14:textId="77777777" w:rsidR="0065168F" w:rsidRPr="000B4DAE" w:rsidRDefault="0065168F" w:rsidP="002148E3">
      <w:pPr>
        <w:spacing w:line="360" w:lineRule="auto"/>
        <w:jc w:val="both"/>
        <w:rPr>
          <w:rFonts w:ascii="Arial" w:hAnsi="Arial" w:cs="Arial"/>
          <w:sz w:val="24"/>
          <w:szCs w:val="24"/>
        </w:rPr>
      </w:pPr>
    </w:p>
    <w:p w14:paraId="30266506" w14:textId="507FDB48"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t xml:space="preserve">AIM Statements </w:t>
      </w:r>
    </w:p>
    <w:p w14:paraId="4BFE582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critically examine the Corporate Social Responsibility practices implemented by the Marriott Hotel Bournemouth.</w:t>
      </w:r>
    </w:p>
    <w:p w14:paraId="7788496C" w14:textId="35EF265F"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To assess how Marriott Bournemouth integrates CSR principles </w:t>
      </w:r>
      <w:r w:rsidR="001B1632">
        <w:rPr>
          <w:rFonts w:ascii="Arial" w:hAnsi="Arial" w:cs="Arial"/>
          <w:sz w:val="24"/>
          <w:szCs w:val="24"/>
        </w:rPr>
        <w:t>in</w:t>
      </w:r>
      <w:r w:rsidRPr="000B4DAE">
        <w:rPr>
          <w:rFonts w:ascii="Arial" w:hAnsi="Arial" w:cs="Arial"/>
          <w:sz w:val="24"/>
          <w:szCs w:val="24"/>
        </w:rPr>
        <w:t xml:space="preserve"> environmental</w:t>
      </w:r>
      <w:r w:rsidR="001B1632">
        <w:rPr>
          <w:rFonts w:ascii="Arial" w:hAnsi="Arial" w:cs="Arial"/>
          <w:sz w:val="24"/>
          <w:szCs w:val="24"/>
        </w:rPr>
        <w:t xml:space="preserve"> </w:t>
      </w:r>
      <w:r w:rsidR="00D222C3">
        <w:rPr>
          <w:rFonts w:ascii="Arial" w:hAnsi="Arial" w:cs="Arial"/>
          <w:sz w:val="24"/>
          <w:szCs w:val="24"/>
        </w:rPr>
        <w:t>side</w:t>
      </w:r>
      <w:r w:rsidRPr="000B4DAE">
        <w:rPr>
          <w:rFonts w:ascii="Arial" w:hAnsi="Arial" w:cs="Arial"/>
          <w:sz w:val="24"/>
          <w:szCs w:val="24"/>
        </w:rPr>
        <w:t xml:space="preserve">, </w:t>
      </w:r>
      <w:r w:rsidR="00D222C3">
        <w:rPr>
          <w:rFonts w:ascii="Arial" w:hAnsi="Arial" w:cs="Arial"/>
          <w:sz w:val="24"/>
          <w:szCs w:val="24"/>
        </w:rPr>
        <w:t xml:space="preserve">on </w:t>
      </w:r>
      <w:r w:rsidRPr="000B4DAE">
        <w:rPr>
          <w:rFonts w:ascii="Arial" w:hAnsi="Arial" w:cs="Arial"/>
          <w:sz w:val="24"/>
          <w:szCs w:val="24"/>
        </w:rPr>
        <w:t>social</w:t>
      </w:r>
      <w:r w:rsidR="00D222C3">
        <w:rPr>
          <w:rFonts w:ascii="Arial" w:hAnsi="Arial" w:cs="Arial"/>
          <w:sz w:val="24"/>
          <w:szCs w:val="24"/>
        </w:rPr>
        <w:t xml:space="preserve"> involvement</w:t>
      </w:r>
      <w:r w:rsidRPr="000B4DAE">
        <w:rPr>
          <w:rFonts w:ascii="Arial" w:hAnsi="Arial" w:cs="Arial"/>
          <w:sz w:val="24"/>
          <w:szCs w:val="24"/>
        </w:rPr>
        <w:t xml:space="preserve"> and </w:t>
      </w:r>
      <w:r w:rsidR="00D222C3">
        <w:rPr>
          <w:rFonts w:ascii="Arial" w:hAnsi="Arial" w:cs="Arial"/>
          <w:sz w:val="24"/>
          <w:szCs w:val="24"/>
        </w:rPr>
        <w:t xml:space="preserve">the </w:t>
      </w:r>
      <w:r w:rsidRPr="000B4DAE">
        <w:rPr>
          <w:rFonts w:ascii="Arial" w:hAnsi="Arial" w:cs="Arial"/>
          <w:sz w:val="24"/>
          <w:szCs w:val="24"/>
        </w:rPr>
        <w:t>economic dimension.</w:t>
      </w:r>
    </w:p>
    <w:p w14:paraId="4275A71A" w14:textId="0C79C84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evaluate the eff</w:t>
      </w:r>
      <w:r w:rsidR="00797950">
        <w:rPr>
          <w:rFonts w:ascii="Arial" w:hAnsi="Arial" w:cs="Arial"/>
          <w:sz w:val="24"/>
          <w:szCs w:val="24"/>
        </w:rPr>
        <w:t>iciency</w:t>
      </w:r>
      <w:r w:rsidRPr="000B4DAE">
        <w:rPr>
          <w:rFonts w:ascii="Arial" w:hAnsi="Arial" w:cs="Arial"/>
          <w:sz w:val="24"/>
          <w:szCs w:val="24"/>
        </w:rPr>
        <w:t xml:space="preserve"> and impact of CSR </w:t>
      </w:r>
      <w:r w:rsidR="00F4171D">
        <w:rPr>
          <w:rFonts w:ascii="Arial" w:hAnsi="Arial" w:cs="Arial"/>
          <w:sz w:val="24"/>
          <w:szCs w:val="24"/>
        </w:rPr>
        <w:t>trait</w:t>
      </w:r>
      <w:r w:rsidRPr="000B4DAE">
        <w:rPr>
          <w:rFonts w:ascii="Arial" w:hAnsi="Arial" w:cs="Arial"/>
          <w:sz w:val="24"/>
          <w:szCs w:val="24"/>
        </w:rPr>
        <w:t xml:space="preserve">s at Marriott Bournemouth on </w:t>
      </w:r>
      <w:r w:rsidR="00F4171D">
        <w:rPr>
          <w:rFonts w:ascii="Arial" w:hAnsi="Arial" w:cs="Arial"/>
          <w:sz w:val="24"/>
          <w:szCs w:val="24"/>
        </w:rPr>
        <w:t xml:space="preserve">parts involved, </w:t>
      </w:r>
      <w:r w:rsidRPr="000B4DAE">
        <w:rPr>
          <w:rFonts w:ascii="Arial" w:hAnsi="Arial" w:cs="Arial"/>
          <w:sz w:val="24"/>
          <w:szCs w:val="24"/>
        </w:rPr>
        <w:t>stakeholders</w:t>
      </w:r>
      <w:r w:rsidR="00F4171D">
        <w:rPr>
          <w:rFonts w:ascii="Arial" w:hAnsi="Arial" w:cs="Arial"/>
          <w:sz w:val="24"/>
          <w:szCs w:val="24"/>
        </w:rPr>
        <w:t>,</w:t>
      </w:r>
      <w:r w:rsidRPr="000B4DAE">
        <w:rPr>
          <w:rFonts w:ascii="Arial" w:hAnsi="Arial" w:cs="Arial"/>
          <w:sz w:val="24"/>
          <w:szCs w:val="24"/>
        </w:rPr>
        <w:t xml:space="preserve"> guests, employees and the local community.</w:t>
      </w:r>
    </w:p>
    <w:p w14:paraId="3698557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explore the alignment between Marriott’s global CSR strategy and its local execution at the Bournemouth property.</w:t>
      </w:r>
    </w:p>
    <w:p w14:paraId="0D13282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identify strengths and gaps in Marriott Bournemouth’s CSR implementation and suggest improvements.</w:t>
      </w:r>
    </w:p>
    <w:p w14:paraId="6B7C3EA8" w14:textId="5E269451"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t xml:space="preserve">PURPOSE Statements </w:t>
      </w:r>
    </w:p>
    <w:p w14:paraId="187C92B8" w14:textId="5333216C"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The purpose of </w:t>
      </w:r>
      <w:r w:rsidR="00AD5A32">
        <w:rPr>
          <w:rFonts w:ascii="Arial" w:hAnsi="Arial" w:cs="Arial"/>
          <w:sz w:val="24"/>
          <w:szCs w:val="24"/>
        </w:rPr>
        <w:t>actual</w:t>
      </w:r>
      <w:r w:rsidRPr="000B4DAE">
        <w:rPr>
          <w:rFonts w:ascii="Arial" w:hAnsi="Arial" w:cs="Arial"/>
          <w:sz w:val="24"/>
          <w:szCs w:val="24"/>
        </w:rPr>
        <w:t xml:space="preserve"> study is to </w:t>
      </w:r>
      <w:r w:rsidR="00AD5A32">
        <w:rPr>
          <w:rFonts w:ascii="Arial" w:hAnsi="Arial" w:cs="Arial"/>
          <w:sz w:val="24"/>
          <w:szCs w:val="24"/>
        </w:rPr>
        <w:t>find out</w:t>
      </w:r>
      <w:r w:rsidRPr="000B4DAE">
        <w:rPr>
          <w:rFonts w:ascii="Arial" w:hAnsi="Arial" w:cs="Arial"/>
          <w:sz w:val="24"/>
          <w:szCs w:val="24"/>
        </w:rPr>
        <w:t xml:space="preserve"> how Marriott Bournemouth applies CSR in its daily operations and how these efforts influence its brand image, employee satisfaction, and environmental footprint.</w:t>
      </w:r>
    </w:p>
    <w:p w14:paraId="7E154EAB" w14:textId="1CA04AF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research aim</w:t>
      </w:r>
      <w:r w:rsidR="001E1F36">
        <w:rPr>
          <w:rFonts w:ascii="Arial" w:hAnsi="Arial" w:cs="Arial"/>
          <w:sz w:val="24"/>
          <w:szCs w:val="24"/>
        </w:rPr>
        <w:t xml:space="preserve"> is</w:t>
      </w:r>
      <w:r w:rsidRPr="000B4DAE">
        <w:rPr>
          <w:rFonts w:ascii="Arial" w:hAnsi="Arial" w:cs="Arial"/>
          <w:sz w:val="24"/>
          <w:szCs w:val="24"/>
        </w:rPr>
        <w:t xml:space="preserve"> to </w:t>
      </w:r>
      <w:r w:rsidR="00AD5A32">
        <w:rPr>
          <w:rFonts w:ascii="Arial" w:hAnsi="Arial" w:cs="Arial"/>
          <w:sz w:val="24"/>
          <w:szCs w:val="24"/>
        </w:rPr>
        <w:t xml:space="preserve">put </w:t>
      </w:r>
      <w:r w:rsidR="001E1F36">
        <w:rPr>
          <w:rFonts w:ascii="Arial" w:hAnsi="Arial" w:cs="Arial"/>
          <w:sz w:val="24"/>
          <w:szCs w:val="24"/>
        </w:rPr>
        <w:t>in evidence</w:t>
      </w:r>
      <w:r w:rsidRPr="000B4DAE">
        <w:rPr>
          <w:rFonts w:ascii="Arial" w:hAnsi="Arial" w:cs="Arial"/>
          <w:sz w:val="24"/>
          <w:szCs w:val="24"/>
        </w:rPr>
        <w:t xml:space="preserve"> insights into the practical challenges and benefits of CSR in a luxury hotel setting in the UK.</w:t>
      </w:r>
    </w:p>
    <w:p w14:paraId="1277EE4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study seeks to determine whether CSR at Marriott Bournemouth meets stakeholder expectations and contributes to sustainable development goals.</w:t>
      </w:r>
    </w:p>
    <w:p w14:paraId="1DFE0DA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purpose is to offer recommendations for enhancing CSR effectiveness based on observations and stakeholder feedback at Marriott Bournemouth.</w:t>
      </w:r>
    </w:p>
    <w:p w14:paraId="365EF8BE" w14:textId="77777777" w:rsidR="00534F7A" w:rsidRDefault="00534F7A" w:rsidP="002148E3">
      <w:pPr>
        <w:spacing w:line="360" w:lineRule="auto"/>
        <w:jc w:val="both"/>
        <w:rPr>
          <w:rFonts w:ascii="Arial" w:hAnsi="Arial" w:cs="Arial"/>
          <w:sz w:val="24"/>
          <w:szCs w:val="24"/>
        </w:rPr>
      </w:pPr>
      <w:r w:rsidRPr="000B4DAE">
        <w:rPr>
          <w:rFonts w:ascii="Arial" w:hAnsi="Arial" w:cs="Arial"/>
          <w:sz w:val="24"/>
          <w:szCs w:val="24"/>
        </w:rPr>
        <w:t>This case study is intended to illustrate how international hotel brands adapt global CSR frameworks to local community and business needs in the UK hospitality industry.</w:t>
      </w:r>
    </w:p>
    <w:p w14:paraId="63924B66" w14:textId="77777777" w:rsidR="00657553" w:rsidRPr="000B4DAE" w:rsidRDefault="00657553" w:rsidP="002148E3">
      <w:pPr>
        <w:spacing w:line="360" w:lineRule="auto"/>
        <w:jc w:val="both"/>
        <w:rPr>
          <w:rFonts w:ascii="Arial" w:hAnsi="Arial" w:cs="Arial"/>
          <w:sz w:val="24"/>
          <w:szCs w:val="24"/>
        </w:rPr>
      </w:pPr>
    </w:p>
    <w:p w14:paraId="4BFBFCDB" w14:textId="3341427F"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lastRenderedPageBreak/>
        <w:t>Objectives of the Study</w:t>
      </w:r>
    </w:p>
    <w:p w14:paraId="1D2035E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identify the specific CSR initiatives currently implemented at Marriott Bournemouth.</w:t>
      </w:r>
    </w:p>
    <w:p w14:paraId="4231BC9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examine the hotel’s level of engagement with the local community and charitable programs.</w:t>
      </w:r>
    </w:p>
    <w:p w14:paraId="091D9F7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analyse guest perceptions and satisfaction related to Marriott Bournemouth’s CSR efforts.</w:t>
      </w:r>
    </w:p>
    <w:p w14:paraId="507B563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compare Marriott Bournemouth’s CSR actions with Marriott’s global CSR framework and policies.</w:t>
      </w:r>
    </w:p>
    <w:p w14:paraId="26A69E5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investigate the communication and visibility of CSR initiatives to stakeholders (guests, employees, local community).</w:t>
      </w:r>
    </w:p>
    <w:p w14:paraId="611487AE" w14:textId="2231589F"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To identify any operational </w:t>
      </w:r>
      <w:r w:rsidR="00D135C5">
        <w:rPr>
          <w:rFonts w:ascii="Arial" w:hAnsi="Arial" w:cs="Arial"/>
          <w:sz w:val="24"/>
          <w:szCs w:val="24"/>
        </w:rPr>
        <w:t>encounter</w:t>
      </w:r>
      <w:r w:rsidRPr="000B4DAE">
        <w:rPr>
          <w:rFonts w:ascii="Arial" w:hAnsi="Arial" w:cs="Arial"/>
          <w:sz w:val="24"/>
          <w:szCs w:val="24"/>
        </w:rPr>
        <w:t xml:space="preserve">s </w:t>
      </w:r>
      <w:r w:rsidR="00493F2F">
        <w:rPr>
          <w:rFonts w:ascii="Arial" w:hAnsi="Arial" w:cs="Arial"/>
          <w:sz w:val="24"/>
          <w:szCs w:val="24"/>
        </w:rPr>
        <w:t>met</w:t>
      </w:r>
      <w:r w:rsidRPr="000B4DAE">
        <w:rPr>
          <w:rFonts w:ascii="Arial" w:hAnsi="Arial" w:cs="Arial"/>
          <w:sz w:val="24"/>
          <w:szCs w:val="24"/>
        </w:rPr>
        <w:t xml:space="preserve"> by the hotel in implementing CSR strategies.</w:t>
      </w:r>
    </w:p>
    <w:p w14:paraId="5988B82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recommend strategies for improving the effectiveness and sustainability of CSR practices at the hotel.</w:t>
      </w:r>
    </w:p>
    <w:p w14:paraId="2682D4E6" w14:textId="515A43EE" w:rsidR="00534F7A" w:rsidRPr="002728FC" w:rsidRDefault="00D52209" w:rsidP="002728FC">
      <w:pPr>
        <w:pStyle w:val="ListParagraph"/>
        <w:numPr>
          <w:ilvl w:val="0"/>
          <w:numId w:val="1"/>
        </w:numPr>
        <w:spacing w:line="360" w:lineRule="auto"/>
        <w:jc w:val="both"/>
        <w:rPr>
          <w:rFonts w:ascii="Arial" w:hAnsi="Arial" w:cs="Arial"/>
          <w:sz w:val="24"/>
          <w:szCs w:val="24"/>
        </w:rPr>
      </w:pPr>
      <w:r>
        <w:rPr>
          <w:rFonts w:ascii="Arial" w:hAnsi="Arial" w:cs="Arial"/>
          <w:sz w:val="24"/>
          <w:szCs w:val="24"/>
        </w:rPr>
        <w:t>Nature</w:t>
      </w:r>
      <w:r w:rsidR="00534F7A" w:rsidRPr="002728FC">
        <w:rPr>
          <w:rFonts w:ascii="Arial" w:hAnsi="Arial" w:cs="Arial"/>
          <w:sz w:val="24"/>
          <w:szCs w:val="24"/>
        </w:rPr>
        <w:t xml:space="preserve"> of the Research</w:t>
      </w:r>
    </w:p>
    <w:p w14:paraId="042E41C4" w14:textId="08868C9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Corporate Social Responsibility (CSR) </w:t>
      </w:r>
      <w:r w:rsidR="007D4EB5">
        <w:rPr>
          <w:rFonts w:ascii="Arial" w:hAnsi="Arial" w:cs="Arial"/>
          <w:sz w:val="24"/>
          <w:szCs w:val="24"/>
        </w:rPr>
        <w:t>is more and more</w:t>
      </w:r>
      <w:r w:rsidRPr="000B4DAE">
        <w:rPr>
          <w:rFonts w:ascii="Arial" w:hAnsi="Arial" w:cs="Arial"/>
          <w:sz w:val="24"/>
          <w:szCs w:val="24"/>
        </w:rPr>
        <w:t xml:space="preserve"> an essential element in the hospitality industry, where</w:t>
      </w:r>
      <w:r w:rsidR="0040070F">
        <w:rPr>
          <w:rFonts w:ascii="Arial" w:hAnsi="Arial" w:cs="Arial"/>
          <w:sz w:val="24"/>
          <w:szCs w:val="24"/>
        </w:rPr>
        <w:t xml:space="preserve"> all</w:t>
      </w:r>
      <w:r w:rsidRPr="000B4DAE">
        <w:rPr>
          <w:rFonts w:ascii="Arial" w:hAnsi="Arial" w:cs="Arial"/>
          <w:sz w:val="24"/>
          <w:szCs w:val="24"/>
        </w:rPr>
        <w:t xml:space="preserve"> businesses are expected to operate ethically, sustainably, in alignment with community values. Hotels are under growing pressure from guests, employees, regulators, and stakeholders to address environmental impact, employee welfare, and social engagement. Global hotel chains like Marriott International have established CSR frameworks to guide sustainable development, yet local implementation can vary widely based on property size, location, and management commitment.</w:t>
      </w:r>
    </w:p>
    <w:p w14:paraId="268BCAD3" w14:textId="15A4765F"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t>Case Study Overview: Marriott Hotel Bournemouth</w:t>
      </w:r>
    </w:p>
    <w:p w14:paraId="5BF0B98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case study focuses on the Marriott Hotel in Bournemouth, England, a coastal property operating under the international Marriott brand. The research explores how this specific hotel integrates CSR into its local operations, covering areas such as environmental sustainability, staff well-being, community involvement, and guest awareness. By assessing both the strengths and limitations of CSR execution at the property level, the study provides insight into how global hospitality standards are adapted to fit local contexts in the UK market.</w:t>
      </w:r>
    </w:p>
    <w:p w14:paraId="0834D518" w14:textId="77777777" w:rsidR="00284663" w:rsidRDefault="00284663" w:rsidP="002148E3">
      <w:pPr>
        <w:spacing w:line="360" w:lineRule="auto"/>
        <w:jc w:val="both"/>
        <w:rPr>
          <w:rFonts w:ascii="Arial" w:hAnsi="Arial" w:cs="Arial"/>
          <w:b/>
          <w:bCs/>
          <w:sz w:val="24"/>
          <w:szCs w:val="24"/>
        </w:rPr>
      </w:pPr>
    </w:p>
    <w:p w14:paraId="77DE1C7D" w14:textId="7ACC3C5E" w:rsidR="00AF730B" w:rsidRPr="00657553" w:rsidRDefault="005761FB" w:rsidP="002148E3">
      <w:pPr>
        <w:spacing w:line="360" w:lineRule="auto"/>
        <w:jc w:val="both"/>
        <w:rPr>
          <w:rFonts w:ascii="Arial" w:hAnsi="Arial" w:cs="Arial"/>
          <w:b/>
          <w:bCs/>
          <w:sz w:val="24"/>
          <w:szCs w:val="24"/>
        </w:rPr>
      </w:pPr>
      <w:r w:rsidRPr="00657553">
        <w:rPr>
          <w:rFonts w:ascii="Arial" w:hAnsi="Arial" w:cs="Arial"/>
          <w:b/>
          <w:bCs/>
          <w:sz w:val="24"/>
          <w:szCs w:val="24"/>
        </w:rPr>
        <w:t>Literature Review</w:t>
      </w:r>
    </w:p>
    <w:p w14:paraId="75783577" w14:textId="77777777" w:rsidR="0028120E" w:rsidRPr="000B4DAE" w:rsidRDefault="0028120E" w:rsidP="002148E3">
      <w:pPr>
        <w:spacing w:line="360" w:lineRule="auto"/>
        <w:jc w:val="both"/>
        <w:rPr>
          <w:rFonts w:ascii="Arial" w:hAnsi="Arial" w:cs="Arial"/>
          <w:sz w:val="24"/>
          <w:szCs w:val="24"/>
        </w:rPr>
      </w:pPr>
    </w:p>
    <w:p w14:paraId="1FA815FC"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“Corporate Social Responsibility refers to a company’s commitment to ethical practices, environmental stewardship, and community engagement beyond legal obligations” (Carroll, 1991).</w:t>
      </w:r>
    </w:p>
    <w:p w14:paraId="2E478F5C" w14:textId="34D577D5"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In hospitality, CSR stands for Corporate Social Responsibility. It</w:t>
      </w:r>
      <w:r w:rsidR="00B87453">
        <w:rPr>
          <w:rFonts w:ascii="Arial" w:hAnsi="Arial" w:cs="Arial"/>
          <w:sz w:val="24"/>
          <w:szCs w:val="24"/>
        </w:rPr>
        <w:t>’s</w:t>
      </w:r>
      <w:r w:rsidRPr="000B4DAE">
        <w:rPr>
          <w:rFonts w:ascii="Arial" w:hAnsi="Arial" w:cs="Arial"/>
          <w:sz w:val="24"/>
          <w:szCs w:val="24"/>
        </w:rPr>
        <w:t xml:space="preserve"> </w:t>
      </w:r>
      <w:r w:rsidR="00B87453">
        <w:rPr>
          <w:rFonts w:ascii="Arial" w:hAnsi="Arial" w:cs="Arial"/>
          <w:sz w:val="24"/>
          <w:szCs w:val="24"/>
        </w:rPr>
        <w:t>about</w:t>
      </w:r>
      <w:r w:rsidRPr="000B4DAE">
        <w:rPr>
          <w:rFonts w:ascii="Arial" w:hAnsi="Arial" w:cs="Arial"/>
          <w:sz w:val="24"/>
          <w:szCs w:val="24"/>
        </w:rPr>
        <w:t xml:space="preserve"> the ethical and sustainable practices that hospitality businesses (like hotels, resorts, and restaurants) implement to positively impact society, the environment, and the economy, beyond their basic profit-making goals.</w:t>
      </w:r>
    </w:p>
    <w:p w14:paraId="0A538B5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Key Areas of CSR in Hospitality:</w:t>
      </w:r>
    </w:p>
    <w:p w14:paraId="4214ACE5" w14:textId="04A700FE"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t>Environmental Responsibility</w:t>
      </w:r>
    </w:p>
    <w:p w14:paraId="2E399A72"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Reducing energy and water consumption (e.g., LED lighting, low-flow fixtures).</w:t>
      </w:r>
    </w:p>
    <w:p w14:paraId="72E6C54D" w14:textId="77046FC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xml:space="preserve">Minimizing waste (e.g., recycling programs, </w:t>
      </w:r>
      <w:r w:rsidR="00F63A67">
        <w:rPr>
          <w:rFonts w:ascii="Arial" w:hAnsi="Arial" w:cs="Arial"/>
          <w:sz w:val="24"/>
          <w:szCs w:val="24"/>
        </w:rPr>
        <w:t>avoid</w:t>
      </w:r>
      <w:r w:rsidRPr="000B4DAE">
        <w:rPr>
          <w:rFonts w:ascii="Arial" w:hAnsi="Arial" w:cs="Arial"/>
          <w:sz w:val="24"/>
          <w:szCs w:val="24"/>
        </w:rPr>
        <w:t xml:space="preserve">ing </w:t>
      </w:r>
      <w:r w:rsidR="00F63A67">
        <w:rPr>
          <w:rFonts w:ascii="Arial" w:hAnsi="Arial" w:cs="Arial"/>
          <w:sz w:val="24"/>
          <w:szCs w:val="24"/>
        </w:rPr>
        <w:t xml:space="preserve">use of </w:t>
      </w:r>
      <w:r w:rsidRPr="000B4DAE">
        <w:rPr>
          <w:rFonts w:ascii="Arial" w:hAnsi="Arial" w:cs="Arial"/>
          <w:sz w:val="24"/>
          <w:szCs w:val="24"/>
        </w:rPr>
        <w:t>plastics).</w:t>
      </w:r>
    </w:p>
    <w:p w14:paraId="1A2C1C87" w14:textId="4152DDBB"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xml:space="preserve">Using sustainable </w:t>
      </w:r>
      <w:r w:rsidR="00770850">
        <w:rPr>
          <w:rFonts w:ascii="Arial" w:hAnsi="Arial" w:cs="Arial"/>
          <w:sz w:val="24"/>
          <w:szCs w:val="24"/>
        </w:rPr>
        <w:t>consumables</w:t>
      </w:r>
      <w:r w:rsidRPr="000B4DAE">
        <w:rPr>
          <w:rFonts w:ascii="Arial" w:hAnsi="Arial" w:cs="Arial"/>
          <w:sz w:val="24"/>
          <w:szCs w:val="24"/>
        </w:rPr>
        <w:t xml:space="preserve"> and eco-friendly products.</w:t>
      </w:r>
    </w:p>
    <w:p w14:paraId="294F1CC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Supporting biodiversity and conservation efforts.</w:t>
      </w:r>
    </w:p>
    <w:p w14:paraId="79FFF904" w14:textId="313A5515"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t>Social Responsibility</w:t>
      </w:r>
    </w:p>
    <w:p w14:paraId="6C010E47"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Ensuring fair labour practices and good working conditions for staff.</w:t>
      </w:r>
    </w:p>
    <w:p w14:paraId="7F8DB57F"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Supporting local communities through donations, volunteering, or sourcing local products.</w:t>
      </w:r>
    </w:p>
    <w:p w14:paraId="7A78C524" w14:textId="5A8539EE" w:rsidR="00A42E18" w:rsidRPr="000B4DAE" w:rsidRDefault="002C62C2" w:rsidP="002148E3">
      <w:pPr>
        <w:spacing w:line="360" w:lineRule="auto"/>
        <w:jc w:val="both"/>
        <w:rPr>
          <w:rFonts w:ascii="Arial" w:hAnsi="Arial" w:cs="Arial"/>
          <w:sz w:val="24"/>
          <w:szCs w:val="24"/>
        </w:rPr>
      </w:pPr>
      <w:r w:rsidRPr="000B4DAE">
        <w:rPr>
          <w:rFonts w:ascii="Arial" w:hAnsi="Arial" w:cs="Arial"/>
          <w:sz w:val="24"/>
          <w:szCs w:val="24"/>
        </w:rPr>
        <w:t>Encouraging</w:t>
      </w:r>
      <w:r w:rsidR="00A42E18" w:rsidRPr="000B4DAE">
        <w:rPr>
          <w:rFonts w:ascii="Arial" w:hAnsi="Arial" w:cs="Arial"/>
          <w:sz w:val="24"/>
          <w:szCs w:val="24"/>
        </w:rPr>
        <w:t xml:space="preserve"> diversity</w:t>
      </w:r>
      <w:r w:rsidR="007205C3">
        <w:rPr>
          <w:rFonts w:ascii="Arial" w:hAnsi="Arial" w:cs="Arial"/>
          <w:sz w:val="24"/>
          <w:szCs w:val="24"/>
        </w:rPr>
        <w:t xml:space="preserve"> in team componence</w:t>
      </w:r>
      <w:r w:rsidR="00A42E18" w:rsidRPr="000B4DAE">
        <w:rPr>
          <w:rFonts w:ascii="Arial" w:hAnsi="Arial" w:cs="Arial"/>
          <w:sz w:val="24"/>
          <w:szCs w:val="24"/>
        </w:rPr>
        <w:t xml:space="preserve">, </w:t>
      </w:r>
      <w:r>
        <w:rPr>
          <w:rFonts w:ascii="Arial" w:hAnsi="Arial" w:cs="Arial"/>
          <w:sz w:val="24"/>
          <w:szCs w:val="24"/>
        </w:rPr>
        <w:t xml:space="preserve">work </w:t>
      </w:r>
      <w:r w:rsidR="00A42E18" w:rsidRPr="000B4DAE">
        <w:rPr>
          <w:rFonts w:ascii="Arial" w:hAnsi="Arial" w:cs="Arial"/>
          <w:sz w:val="24"/>
          <w:szCs w:val="24"/>
        </w:rPr>
        <w:t>equity and inclusion.</w:t>
      </w:r>
    </w:p>
    <w:p w14:paraId="062FE79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Offering training and development opportunities for employees.</w:t>
      </w:r>
    </w:p>
    <w:p w14:paraId="5421E0B4" w14:textId="6718A79E"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t>Economic Responsibility</w:t>
      </w:r>
    </w:p>
    <w:p w14:paraId="32B64D4E"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Creating jobs and contributing to the local economy.</w:t>
      </w:r>
    </w:p>
    <w:p w14:paraId="16C0831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Choosing ethical suppliers and supporting fair trade.</w:t>
      </w:r>
    </w:p>
    <w:p w14:paraId="7272472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Practicing transparent governance and ethical business conduct.</w:t>
      </w:r>
    </w:p>
    <w:p w14:paraId="25205A51" w14:textId="77777777" w:rsidR="00A42E18" w:rsidRPr="000B4DAE" w:rsidRDefault="00A42E18" w:rsidP="002148E3">
      <w:pPr>
        <w:spacing w:line="360" w:lineRule="auto"/>
        <w:jc w:val="both"/>
        <w:rPr>
          <w:rFonts w:ascii="Arial" w:hAnsi="Arial" w:cs="Arial"/>
          <w:sz w:val="24"/>
          <w:szCs w:val="24"/>
        </w:rPr>
      </w:pPr>
    </w:p>
    <w:p w14:paraId="6535A346" w14:textId="1F022DFA"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lastRenderedPageBreak/>
        <w:t>Customer Engagement</w:t>
      </w:r>
    </w:p>
    <w:p w14:paraId="55C5AA1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Encouraging responsible tourism among guests.</w:t>
      </w:r>
    </w:p>
    <w:p w14:paraId="1B1A2EC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Educating customers about sustainability efforts (e.g., towel reuse programs).</w:t>
      </w:r>
    </w:p>
    <w:p w14:paraId="5680A77C"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Providing safe, accessible, and healthy environments.</w:t>
      </w:r>
    </w:p>
    <w:p w14:paraId="20A6262D" w14:textId="77777777" w:rsidR="00A42E18" w:rsidRPr="000B4DAE" w:rsidRDefault="00A42E18" w:rsidP="002148E3">
      <w:pPr>
        <w:spacing w:line="360" w:lineRule="auto"/>
        <w:jc w:val="both"/>
        <w:rPr>
          <w:rFonts w:ascii="Arial" w:hAnsi="Arial" w:cs="Arial"/>
          <w:sz w:val="24"/>
          <w:szCs w:val="24"/>
        </w:rPr>
      </w:pPr>
    </w:p>
    <w:p w14:paraId="211355EE" w14:textId="00FD22FF" w:rsidR="00A42E18" w:rsidRPr="000B4DAE" w:rsidRDefault="00C02519" w:rsidP="002148E3">
      <w:pPr>
        <w:spacing w:line="360" w:lineRule="auto"/>
        <w:jc w:val="both"/>
        <w:rPr>
          <w:rFonts w:ascii="Arial" w:hAnsi="Arial" w:cs="Arial"/>
          <w:sz w:val="24"/>
          <w:szCs w:val="24"/>
        </w:rPr>
      </w:pPr>
      <w:r>
        <w:rPr>
          <w:rFonts w:ascii="Arial" w:hAnsi="Arial" w:cs="Arial"/>
          <w:sz w:val="24"/>
          <w:szCs w:val="24"/>
        </w:rPr>
        <w:t xml:space="preserve">For a deeper understanding of actual situation must consider few </w:t>
      </w:r>
      <w:r w:rsidR="00600E73">
        <w:rPr>
          <w:rFonts w:ascii="Arial" w:hAnsi="Arial" w:cs="Arial"/>
          <w:sz w:val="24"/>
          <w:szCs w:val="24"/>
        </w:rPr>
        <w:t>e</w:t>
      </w:r>
      <w:r w:rsidR="00A42E18" w:rsidRPr="000B4DAE">
        <w:rPr>
          <w:rFonts w:ascii="Arial" w:hAnsi="Arial" w:cs="Arial"/>
          <w:sz w:val="24"/>
          <w:szCs w:val="24"/>
        </w:rPr>
        <w:t xml:space="preserve">xamples </w:t>
      </w:r>
      <w:r w:rsidR="00600E73">
        <w:rPr>
          <w:rFonts w:ascii="Arial" w:hAnsi="Arial" w:cs="Arial"/>
          <w:sz w:val="24"/>
          <w:szCs w:val="24"/>
        </w:rPr>
        <w:t xml:space="preserve">of what is put </w:t>
      </w:r>
      <w:r w:rsidR="00A42E18" w:rsidRPr="000B4DAE">
        <w:rPr>
          <w:rFonts w:ascii="Arial" w:hAnsi="Arial" w:cs="Arial"/>
          <w:sz w:val="24"/>
          <w:szCs w:val="24"/>
        </w:rPr>
        <w:t xml:space="preserve">in </w:t>
      </w:r>
      <w:r w:rsidR="00600E73">
        <w:rPr>
          <w:rFonts w:ascii="Arial" w:hAnsi="Arial" w:cs="Arial"/>
          <w:sz w:val="24"/>
          <w:szCs w:val="24"/>
        </w:rPr>
        <w:t>p</w:t>
      </w:r>
      <w:r w:rsidR="00A42E18" w:rsidRPr="000B4DAE">
        <w:rPr>
          <w:rFonts w:ascii="Arial" w:hAnsi="Arial" w:cs="Arial"/>
          <w:sz w:val="24"/>
          <w:szCs w:val="24"/>
        </w:rPr>
        <w:t>ractice</w:t>
      </w:r>
      <w:r w:rsidR="00246111" w:rsidRPr="000B4DAE">
        <w:rPr>
          <w:rFonts w:ascii="Arial" w:hAnsi="Arial" w:cs="Arial"/>
          <w:sz w:val="24"/>
          <w:szCs w:val="24"/>
        </w:rPr>
        <w:t xml:space="preserve"> across Industry</w:t>
      </w:r>
      <w:r w:rsidR="00531DE3">
        <w:rPr>
          <w:rFonts w:ascii="Arial" w:hAnsi="Arial" w:cs="Arial"/>
          <w:sz w:val="24"/>
          <w:szCs w:val="24"/>
        </w:rPr>
        <w:t xml:space="preserve"> nowadays</w:t>
      </w:r>
      <w:r w:rsidR="00A42E18" w:rsidRPr="000B4DAE">
        <w:rPr>
          <w:rFonts w:ascii="Arial" w:hAnsi="Arial" w:cs="Arial"/>
          <w:sz w:val="24"/>
          <w:szCs w:val="24"/>
        </w:rPr>
        <w:t>:</w:t>
      </w:r>
    </w:p>
    <w:p w14:paraId="7DD44D2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Marriott has a "Serve 360" initiative focusing on sustainability and social impact.</w:t>
      </w:r>
    </w:p>
    <w:p w14:paraId="54A1764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Accor runs the “Planet 21” program promoting eco-friendly hospitality.</w:t>
      </w:r>
    </w:p>
    <w:p w14:paraId="5143BE89" w14:textId="3D46A3EF"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xml:space="preserve">Hilton has “Travel with Purpose,” aiming to </w:t>
      </w:r>
      <w:r w:rsidR="00073345">
        <w:rPr>
          <w:rFonts w:ascii="Arial" w:hAnsi="Arial" w:cs="Arial"/>
          <w:sz w:val="24"/>
          <w:szCs w:val="24"/>
        </w:rPr>
        <w:t>reduce</w:t>
      </w:r>
      <w:r w:rsidRPr="000B4DAE">
        <w:rPr>
          <w:rFonts w:ascii="Arial" w:hAnsi="Arial" w:cs="Arial"/>
          <w:sz w:val="24"/>
          <w:szCs w:val="24"/>
        </w:rPr>
        <w:t xml:space="preserve"> environmental </w:t>
      </w:r>
      <w:r w:rsidR="00073345">
        <w:rPr>
          <w:rFonts w:ascii="Arial" w:hAnsi="Arial" w:cs="Arial"/>
          <w:sz w:val="24"/>
          <w:szCs w:val="24"/>
        </w:rPr>
        <w:t>impact</w:t>
      </w:r>
      <w:r w:rsidRPr="000B4DAE">
        <w:rPr>
          <w:rFonts w:ascii="Arial" w:hAnsi="Arial" w:cs="Arial"/>
          <w:sz w:val="24"/>
          <w:szCs w:val="24"/>
        </w:rPr>
        <w:t xml:space="preserve"> </w:t>
      </w:r>
      <w:r w:rsidR="00073345">
        <w:rPr>
          <w:rFonts w:ascii="Arial" w:hAnsi="Arial" w:cs="Arial"/>
          <w:sz w:val="24"/>
          <w:szCs w:val="24"/>
        </w:rPr>
        <w:t>as 50</w:t>
      </w:r>
      <w:r w:rsidR="00CC5300">
        <w:rPr>
          <w:rFonts w:ascii="Arial" w:hAnsi="Arial" w:cs="Arial"/>
          <w:sz w:val="24"/>
          <w:szCs w:val="24"/>
        </w:rPr>
        <w:t>%</w:t>
      </w:r>
      <w:r w:rsidRPr="000B4DAE">
        <w:rPr>
          <w:rFonts w:ascii="Arial" w:hAnsi="Arial" w:cs="Arial"/>
          <w:sz w:val="24"/>
          <w:szCs w:val="24"/>
        </w:rPr>
        <w:t xml:space="preserve"> and </w:t>
      </w:r>
      <w:r w:rsidR="00CC5300">
        <w:rPr>
          <w:rFonts w:ascii="Arial" w:hAnsi="Arial" w:cs="Arial"/>
          <w:sz w:val="24"/>
          <w:szCs w:val="24"/>
        </w:rPr>
        <w:t>to rise</w:t>
      </w:r>
      <w:r w:rsidRPr="000B4DAE">
        <w:rPr>
          <w:rFonts w:ascii="Arial" w:hAnsi="Arial" w:cs="Arial"/>
          <w:sz w:val="24"/>
          <w:szCs w:val="24"/>
        </w:rPr>
        <w:t xml:space="preserve"> investment </w:t>
      </w:r>
      <w:r w:rsidR="00CC5300">
        <w:rPr>
          <w:rFonts w:ascii="Arial" w:hAnsi="Arial" w:cs="Arial"/>
          <w:sz w:val="24"/>
          <w:szCs w:val="24"/>
        </w:rPr>
        <w:t xml:space="preserve">at 200% </w:t>
      </w:r>
      <w:r w:rsidRPr="000B4DAE">
        <w:rPr>
          <w:rFonts w:ascii="Arial" w:hAnsi="Arial" w:cs="Arial"/>
          <w:sz w:val="24"/>
          <w:szCs w:val="24"/>
        </w:rPr>
        <w:t>in social impact</w:t>
      </w:r>
      <w:r w:rsidR="00CC5300">
        <w:rPr>
          <w:rFonts w:ascii="Arial" w:hAnsi="Arial" w:cs="Arial"/>
          <w:sz w:val="24"/>
          <w:szCs w:val="24"/>
        </w:rPr>
        <w:t xml:space="preserve"> (community and regional)</w:t>
      </w:r>
      <w:r w:rsidRPr="000B4DAE">
        <w:rPr>
          <w:rFonts w:ascii="Arial" w:hAnsi="Arial" w:cs="Arial"/>
          <w:sz w:val="24"/>
          <w:szCs w:val="24"/>
        </w:rPr>
        <w:t>.</w:t>
      </w:r>
    </w:p>
    <w:p w14:paraId="014E18C0"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Why It Matters:</w:t>
      </w:r>
    </w:p>
    <w:p w14:paraId="2C18216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CSR enhances a hospitality brand’s reputation, attracts eco-conscious travellers, improves employee morale, and helps meet government regulations or international standards. It’s a growing expectation from consumers, especially in the age of online reviews and social media.</w:t>
      </w:r>
    </w:p>
    <w:p w14:paraId="4967C9FC"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Fails:</w:t>
      </w:r>
    </w:p>
    <w:p w14:paraId="2DBCA31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Hotels can fail in various aspects of CSR, which can negatively affect their reputation, guest satisfaction, staff morale, and profitability. Here are 10+ examples of CSR failures and their potential impacts:</w:t>
      </w:r>
    </w:p>
    <w:p w14:paraId="314E818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Environmental Failures:</w:t>
      </w:r>
    </w:p>
    <w:p w14:paraId="2BCAEE68"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Excessive water usage (e.g., not reusing towels/linens)</w:t>
      </w:r>
    </w:p>
    <w:p w14:paraId="2328DCA2"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Waste of resources, higher operational costs, bad eco-image.</w:t>
      </w:r>
    </w:p>
    <w:p w14:paraId="71A4E5F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recycling or waste separation</w:t>
      </w:r>
    </w:p>
    <w:p w14:paraId="5E1696D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Increased landfill contribution, poor sustainability ratings.</w:t>
      </w:r>
    </w:p>
    <w:p w14:paraId="23A5577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Single-use plastics in F&amp;B or rooms</w:t>
      </w:r>
    </w:p>
    <w:p w14:paraId="1918AA1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lastRenderedPageBreak/>
        <w:t>→ Environmental harm, guest complaints, especially from eco-conscious travellers.</w:t>
      </w:r>
    </w:p>
    <w:p w14:paraId="62425A52"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energy-saving systems (e.g., lights/AC always on)</w:t>
      </w:r>
    </w:p>
    <w:p w14:paraId="268FE27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High utility bills, seen as wasteful, contributes to carbon footprint.</w:t>
      </w:r>
    </w:p>
    <w:p w14:paraId="7EA2E09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Social Failures:</w:t>
      </w:r>
    </w:p>
    <w:p w14:paraId="498EC26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Unfair labour conditions (e.g., underpaid or overworked staff)</w:t>
      </w:r>
    </w:p>
    <w:p w14:paraId="04C55A5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High turnover, bad reviews from ex-employees, possible legal risks.</w:t>
      </w:r>
    </w:p>
    <w:p w14:paraId="222687EE"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Lack of diversity or gender equality in management</w:t>
      </w:r>
    </w:p>
    <w:p w14:paraId="3B397946"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Damaged brand image, less innovation, potential discrimination claims.</w:t>
      </w:r>
    </w:p>
    <w:p w14:paraId="26EE34A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engagement with local communities or charities</w:t>
      </w:r>
    </w:p>
    <w:p w14:paraId="1B674D7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Seen as disconnected or profit-driven, loss of local support.</w:t>
      </w:r>
    </w:p>
    <w:p w14:paraId="6514147D"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Poor staff training or career development</w:t>
      </w:r>
    </w:p>
    <w:p w14:paraId="4E62F11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Low service quality, demotivated employees, bad guest experiences.</w:t>
      </w:r>
    </w:p>
    <w:p w14:paraId="2E0CE95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Economic and Governance Failures:</w:t>
      </w:r>
    </w:p>
    <w:p w14:paraId="40611A5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Using unethical suppliers (e.g., unfair trade, unsustainable sourcing)</w:t>
      </w:r>
    </w:p>
    <w:p w14:paraId="683BF34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Backlash from media/NGOs, trust issues with guests.</w:t>
      </w:r>
    </w:p>
    <w:p w14:paraId="5EF13180"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Greenwashing (false sustainability claims)</w:t>
      </w:r>
    </w:p>
    <w:p w14:paraId="6604F09C"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Loss of credibility, bad PR, potential legal consequences.</w:t>
      </w:r>
    </w:p>
    <w:p w14:paraId="668F8D3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Corruption or lack of transparency in management</w:t>
      </w:r>
    </w:p>
    <w:p w14:paraId="2C28D96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Risk of scandals, investor distrust, legal penalties.</w:t>
      </w:r>
    </w:p>
    <w:p w14:paraId="472EB60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Customer Engagement Failures:</w:t>
      </w:r>
    </w:p>
    <w:p w14:paraId="660A7C7D"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communication about CSR efforts (or unclear messaging)</w:t>
      </w:r>
    </w:p>
    <w:p w14:paraId="3B56C5F7"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Missed marketing opportunity, guests unaware of hotel's values.</w:t>
      </w:r>
    </w:p>
    <w:p w14:paraId="0AF5668E"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Ignoring accessibility needs of guests (e.g., no facilities for disabled guests)</w:t>
      </w:r>
    </w:p>
    <w:p w14:paraId="1B8B818E" w14:textId="036C168E" w:rsidR="0028120E" w:rsidRDefault="00A42E18" w:rsidP="002148E3">
      <w:pPr>
        <w:spacing w:line="360" w:lineRule="auto"/>
        <w:jc w:val="both"/>
        <w:rPr>
          <w:rFonts w:ascii="Arial" w:hAnsi="Arial" w:cs="Arial"/>
          <w:sz w:val="24"/>
          <w:szCs w:val="24"/>
        </w:rPr>
      </w:pPr>
      <w:r w:rsidRPr="000B4DAE">
        <w:rPr>
          <w:rFonts w:ascii="Arial" w:hAnsi="Arial" w:cs="Arial"/>
          <w:sz w:val="24"/>
          <w:szCs w:val="24"/>
        </w:rPr>
        <w:t>→ Exclusion, negative reviews, potential legal issues under equal access laws.</w:t>
      </w:r>
    </w:p>
    <w:p w14:paraId="71B14CA0" w14:textId="77777777" w:rsidR="0022527D" w:rsidRDefault="0022527D" w:rsidP="002148E3">
      <w:pPr>
        <w:spacing w:line="360" w:lineRule="auto"/>
        <w:jc w:val="both"/>
        <w:rPr>
          <w:rFonts w:ascii="Arial" w:hAnsi="Arial" w:cs="Arial"/>
          <w:sz w:val="24"/>
          <w:szCs w:val="24"/>
        </w:rPr>
      </w:pPr>
    </w:p>
    <w:p w14:paraId="64420C5E"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Several real-life examples where hotels and hospitality businesses have experienced failures in their Corporate Social Responsibility (CSR) initiatives, along with the impacts of these shortcomings:</w:t>
      </w:r>
    </w:p>
    <w:p w14:paraId="630770C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1. Hyatt Regency Walkway Collapse (Kansas City, 1981)</w:t>
      </w:r>
    </w:p>
    <w:p w14:paraId="2F7D6F3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 A design flaw in the hotel's suspended walkways led to a catastrophic collapse during a crowded event.</w:t>
      </w:r>
    </w:p>
    <w:p w14:paraId="7A202EF3"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114 deaths and over 200 injuries. The incident resulted in massive lawsuits, loss of public trust, and highlighted severe lapses in safety oversight and ethical responsibility. </w:t>
      </w:r>
    </w:p>
    <w:p w14:paraId="242DEF9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2. Abu Dhabi National Hotels – CSR Misalignment</w:t>
      </w:r>
    </w:p>
    <w:p w14:paraId="114C3C3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 The company struggled with aligning its CSR initiatives with its core business strategies, leading to ineffective implementation.</w:t>
      </w:r>
    </w:p>
    <w:p w14:paraId="34AE8F6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Impact: Missed opportunities for community engagement and sustainable development, potentially affecting the company's reputation and stakeholder trust.</w:t>
      </w:r>
    </w:p>
    <w:p w14:paraId="6D094BFA"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3. GreenStay Haven – Communication and Operational Challenges</w:t>
      </w:r>
    </w:p>
    <w:p w14:paraId="65F1AA5C" w14:textId="5D63B565"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w:t>
      </w:r>
      <w:r w:rsidR="008959D8">
        <w:rPr>
          <w:rFonts w:ascii="Arial" w:hAnsi="Arial" w:cs="Arial"/>
          <w:sz w:val="24"/>
          <w:szCs w:val="24"/>
        </w:rPr>
        <w:t xml:space="preserve"> </w:t>
      </w:r>
      <w:r w:rsidRPr="0022527D">
        <w:rPr>
          <w:rFonts w:ascii="Arial" w:hAnsi="Arial" w:cs="Arial"/>
          <w:sz w:val="24"/>
          <w:szCs w:val="24"/>
        </w:rPr>
        <w:t>Inadequate communication of sustainability initiatives to guests.</w:t>
      </w:r>
    </w:p>
    <w:p w14:paraId="03216ABC"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High operational costs associated with sustainable practices that couldn't be offset.</w:t>
      </w:r>
    </w:p>
    <w:p w14:paraId="34086392"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Difficulty in sourcing sustainable supplies and retaining environmentally-conscious staff.</w:t>
      </w:r>
    </w:p>
    <w:p w14:paraId="40E0B78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Despite good intentions, the hotel faced financial strain and failed to resonate with guests, leading to business underperformance. </w:t>
      </w:r>
    </w:p>
    <w:p w14:paraId="03C7F8A4"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4. Waterlander Hotel – Event Management Failure</w:t>
      </w:r>
    </w:p>
    <w:p w14:paraId="299A5551"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 Poor planning and coordination during a major corporate event led to a disastrous experience for the client.</w:t>
      </w:r>
    </w:p>
    <w:p w14:paraId="20C7BE93"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Damaged client relationships and reputational harm, underscoring the importance of quality management and stakeholder engagement. </w:t>
      </w:r>
    </w:p>
    <w:p w14:paraId="0EAD2D29"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5. Tourism Industry – Labor and Community Issues</w:t>
      </w:r>
    </w:p>
    <w:p w14:paraId="24AA4321"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lastRenderedPageBreak/>
        <w:t>Failure: Research highlighted poor labour conditions in hotels across popular tourist destinations, revealing a lack of awareness and accountability in the industry.</w:t>
      </w:r>
    </w:p>
    <w:p w14:paraId="32DE1C89"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Negative publicity and increased scrutiny from advocacy groups, emphasizing the need for ethical labour practices and community involvement. </w:t>
      </w:r>
    </w:p>
    <w:p w14:paraId="6F6B38B5"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These cases illustrate that failures in CSR can stem from various issues, including safety oversights, misaligned strategies, poor communication, and neglect of stakeholder interests. Such failures can lead to severe consequences, including loss of life, reputational damage, financial losses, and diminished stakeholder trust.</w:t>
      </w:r>
    </w:p>
    <w:p w14:paraId="551FEF34"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Some recent real-life examples from the UK hospitality sector where hotels have faced challenges or failures in their Corporate Social Responsibility (CSR) efforts:</w:t>
      </w:r>
    </w:p>
    <w:p w14:paraId="3E0D0104"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1. Britannia Hotels – Persistent Quality and Hygiene Issues</w:t>
      </w:r>
    </w:p>
    <w:p w14:paraId="13ECDED5" w14:textId="6B8843BC"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Britannia Hotels has been </w:t>
      </w:r>
      <w:r w:rsidR="00CC5300" w:rsidRPr="0022527D">
        <w:rPr>
          <w:rFonts w:ascii="Arial" w:hAnsi="Arial" w:cs="Arial"/>
          <w:sz w:val="24"/>
          <w:szCs w:val="24"/>
        </w:rPr>
        <w:t>labelled</w:t>
      </w:r>
      <w:r w:rsidRPr="0022527D">
        <w:rPr>
          <w:rFonts w:ascii="Arial" w:hAnsi="Arial" w:cs="Arial"/>
          <w:sz w:val="24"/>
          <w:szCs w:val="24"/>
        </w:rPr>
        <w:t xml:space="preserve"> the worst hotel chain</w:t>
      </w:r>
      <w:r w:rsidR="000611F2">
        <w:rPr>
          <w:rFonts w:ascii="Arial" w:hAnsi="Arial" w:cs="Arial"/>
          <w:sz w:val="24"/>
          <w:szCs w:val="24"/>
        </w:rPr>
        <w:t xml:space="preserve"> (brand)</w:t>
      </w:r>
      <w:r w:rsidRPr="0022527D">
        <w:rPr>
          <w:rFonts w:ascii="Arial" w:hAnsi="Arial" w:cs="Arial"/>
          <w:sz w:val="24"/>
          <w:szCs w:val="24"/>
        </w:rPr>
        <w:t xml:space="preserve"> in the UK for </w:t>
      </w:r>
      <w:r w:rsidR="000611F2">
        <w:rPr>
          <w:rFonts w:ascii="Arial" w:hAnsi="Arial" w:cs="Arial"/>
          <w:sz w:val="24"/>
          <w:szCs w:val="24"/>
        </w:rPr>
        <w:t>last decade</w:t>
      </w:r>
      <w:r w:rsidRPr="0022527D">
        <w:rPr>
          <w:rFonts w:ascii="Arial" w:hAnsi="Arial" w:cs="Arial"/>
          <w:sz w:val="24"/>
          <w:szCs w:val="24"/>
        </w:rPr>
        <w:t xml:space="preserve"> by consumer group Which?, scoring just 48%. The chain received one-star ratings for bedrooms, bathrooms, and cleanliness, with guests describing conditions as "filthy" and "dated." Despite these criticisms, the company reported record profits, raising concerns about its commitment to quality and guest satisfaction. </w:t>
      </w:r>
    </w:p>
    <w:p w14:paraId="6E2DAC6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2. New County Hotel Fire – Safety Oversights</w:t>
      </w:r>
    </w:p>
    <w:p w14:paraId="693BC9FA" w14:textId="0674F503" w:rsidR="0022527D" w:rsidRPr="0022527D" w:rsidRDefault="00C46821" w:rsidP="002148E3">
      <w:pPr>
        <w:spacing w:line="360" w:lineRule="auto"/>
        <w:jc w:val="both"/>
        <w:rPr>
          <w:rFonts w:ascii="Arial" w:hAnsi="Arial" w:cs="Arial"/>
          <w:sz w:val="24"/>
          <w:szCs w:val="24"/>
        </w:rPr>
      </w:pPr>
      <w:r>
        <w:rPr>
          <w:rFonts w:ascii="Arial" w:hAnsi="Arial" w:cs="Arial"/>
          <w:sz w:val="24"/>
          <w:szCs w:val="24"/>
        </w:rPr>
        <w:t>“</w:t>
      </w:r>
      <w:r w:rsidR="0022527D" w:rsidRPr="0022527D">
        <w:rPr>
          <w:rFonts w:ascii="Arial" w:hAnsi="Arial" w:cs="Arial"/>
          <w:sz w:val="24"/>
          <w:szCs w:val="24"/>
        </w:rPr>
        <w:t>In January 2023, a fire at the New County Hotel in Perth, Scotland</w:t>
      </w:r>
      <w:r w:rsidR="00FC3F39">
        <w:rPr>
          <w:rFonts w:ascii="Arial" w:hAnsi="Arial" w:cs="Arial"/>
          <w:sz w:val="24"/>
          <w:szCs w:val="24"/>
        </w:rPr>
        <w:t>”</w:t>
      </w:r>
      <w:r w:rsidR="0022527D" w:rsidRPr="0022527D">
        <w:rPr>
          <w:rFonts w:ascii="Arial" w:hAnsi="Arial" w:cs="Arial"/>
          <w:sz w:val="24"/>
          <w:szCs w:val="24"/>
        </w:rPr>
        <w:t xml:space="preserve">, resulted in </w:t>
      </w:r>
      <w:r w:rsidR="00FC3F39">
        <w:rPr>
          <w:rFonts w:ascii="Arial" w:hAnsi="Arial" w:cs="Arial"/>
          <w:sz w:val="24"/>
          <w:szCs w:val="24"/>
        </w:rPr>
        <w:t>3</w:t>
      </w:r>
      <w:r w:rsidR="0022527D" w:rsidRPr="0022527D">
        <w:rPr>
          <w:rFonts w:ascii="Arial" w:hAnsi="Arial" w:cs="Arial"/>
          <w:sz w:val="24"/>
          <w:szCs w:val="24"/>
        </w:rPr>
        <w:t xml:space="preserve"> deaths a</w:t>
      </w:r>
      <w:r w:rsidR="00FC3F39">
        <w:rPr>
          <w:rFonts w:ascii="Arial" w:hAnsi="Arial" w:cs="Arial"/>
          <w:sz w:val="24"/>
          <w:szCs w:val="24"/>
        </w:rPr>
        <w:t>lso</w:t>
      </w:r>
      <w:r w:rsidR="0022527D" w:rsidRPr="0022527D">
        <w:rPr>
          <w:rFonts w:ascii="Arial" w:hAnsi="Arial" w:cs="Arial"/>
          <w:sz w:val="24"/>
          <w:szCs w:val="24"/>
        </w:rPr>
        <w:t xml:space="preserve"> several injuries. Prior to the incident, a fire safety audit had identified concerns, and the hotel had a history of safety issues. The tragedy highlighted significant lapses in safety protocols and regulatory compliance. </w:t>
      </w:r>
    </w:p>
    <w:p w14:paraId="2FFBF68C"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3. Whitbread – Community and Employee Impact</w:t>
      </w:r>
    </w:p>
    <w:p w14:paraId="702E3671"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Whitbread, owner of Premier Inn, announced plans to close over 200 restaurants, including Beefeater and Brewers Fayre outlets, converting some into hotel rooms. This move faced backlash for reducing community amenities and leading to job losses, with reports of employees facing redundancy and even homelessness due to tied accommodations. Critics argue this contradicts Whitbread's stated commitment to community engagement and employee welfare. </w:t>
      </w:r>
    </w:p>
    <w:p w14:paraId="61D630F3"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4. Underpayment of Staff – Wage Violations</w:t>
      </w:r>
    </w:p>
    <w:p w14:paraId="7120BB3B"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lastRenderedPageBreak/>
        <w:t xml:space="preserve">The UK government "named and shamed" 62 hospitality firms for failing to pay the National Minimum Wage. Notably, Ramside Hall in County Durham underpaid eight workers by over £17,000. Such violations raise concerns about fair labour practices and compliance with employment laws. </w:t>
      </w:r>
    </w:p>
    <w:p w14:paraId="2E96D352"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5. Modern Slavery Risks – Lack of Transparency</w:t>
      </w:r>
    </w:p>
    <w:p w14:paraId="6B35C322"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A report criticized UK hotels for inadequate measures to address modern slavery risks. Only 14% had specific approaches to tackle sexual exploitation, and 76% failed to disclose supply chain information. The franchising model in the hotel industry often leads to a lack of oversight in employment standards, increasing vulnerability to exploitation. </w:t>
      </w:r>
    </w:p>
    <w:p w14:paraId="3971643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6. Daish’s Blackpool Hotel – Food Hygiene Offences</w:t>
      </w:r>
    </w:p>
    <w:p w14:paraId="4E1E362C"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Daish’s Blackpool Hotel was fined £18,000 after pleading guilty to food hygiene offences in 2023. The hotel initially received a zero food hygiene rating, prompting a deep clean and operational restructuring. While improvements were made, the incident underscores the importance of maintaining health and safety standards. </w:t>
      </w:r>
    </w:p>
    <w:p w14:paraId="1DA71599"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7. Sustainability Communication – Risk of Greenwashing</w:t>
      </w:r>
    </w:p>
    <w:p w14:paraId="2DF456D0" w14:textId="2653FF51"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A study by the University of Surrey found that excessive sustainability messaging by hotels can lead to consumer scepticism. Overloading guests with information may be perceived as greenwashing, undermining trust and the eff</w:t>
      </w:r>
      <w:r w:rsidR="00194E38">
        <w:rPr>
          <w:rFonts w:ascii="Arial" w:hAnsi="Arial" w:cs="Arial"/>
          <w:sz w:val="24"/>
          <w:szCs w:val="24"/>
        </w:rPr>
        <w:t>iciency</w:t>
      </w:r>
      <w:r w:rsidRPr="0022527D">
        <w:rPr>
          <w:rFonts w:ascii="Arial" w:hAnsi="Arial" w:cs="Arial"/>
          <w:sz w:val="24"/>
          <w:szCs w:val="24"/>
        </w:rPr>
        <w:t xml:space="preserve"> of genuine sustainab</w:t>
      </w:r>
      <w:r w:rsidR="00194E38">
        <w:rPr>
          <w:rFonts w:ascii="Arial" w:hAnsi="Arial" w:cs="Arial"/>
          <w:sz w:val="24"/>
          <w:szCs w:val="24"/>
        </w:rPr>
        <w:t>le policy</w:t>
      </w:r>
      <w:r w:rsidRPr="0022527D">
        <w:rPr>
          <w:rFonts w:ascii="Arial" w:hAnsi="Arial" w:cs="Arial"/>
          <w:sz w:val="24"/>
          <w:szCs w:val="24"/>
        </w:rPr>
        <w:t xml:space="preserve">. </w:t>
      </w:r>
    </w:p>
    <w:p w14:paraId="5056F8E2" w14:textId="477E060F" w:rsidR="0022527D" w:rsidRDefault="0022527D" w:rsidP="002148E3">
      <w:pPr>
        <w:spacing w:line="360" w:lineRule="auto"/>
        <w:jc w:val="both"/>
        <w:rPr>
          <w:rFonts w:ascii="Arial" w:hAnsi="Arial" w:cs="Arial"/>
          <w:sz w:val="24"/>
          <w:szCs w:val="24"/>
        </w:rPr>
      </w:pPr>
      <w:r w:rsidRPr="0022527D">
        <w:rPr>
          <w:rFonts w:ascii="Arial" w:hAnsi="Arial" w:cs="Arial"/>
          <w:sz w:val="24"/>
          <w:szCs w:val="24"/>
        </w:rPr>
        <w:t>These cases illustrate the multifaceted nature of CSR in the hospitality industry, encompassing quality assurance, employee welfare, community relations, legal compliance, and transparent communication. Failures in these areas can lead to reputational damage, legal consequences, and loss of consumer trust.</w:t>
      </w:r>
    </w:p>
    <w:p w14:paraId="10B1059D" w14:textId="77777777" w:rsidR="0022527D" w:rsidRPr="000B4DAE" w:rsidRDefault="0022527D" w:rsidP="002148E3">
      <w:pPr>
        <w:spacing w:line="360" w:lineRule="auto"/>
        <w:jc w:val="both"/>
        <w:rPr>
          <w:rFonts w:ascii="Arial" w:hAnsi="Arial" w:cs="Arial"/>
          <w:sz w:val="24"/>
          <w:szCs w:val="24"/>
        </w:rPr>
      </w:pPr>
    </w:p>
    <w:p w14:paraId="51F5EC71" w14:textId="3E79736A"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A</w:t>
      </w:r>
      <w:r w:rsidR="00A42E18" w:rsidRPr="000B4DAE">
        <w:rPr>
          <w:rFonts w:ascii="Arial" w:hAnsi="Arial" w:cs="Arial"/>
          <w:sz w:val="24"/>
          <w:szCs w:val="24"/>
        </w:rPr>
        <w:t>ctual</w:t>
      </w:r>
      <w:r w:rsidRPr="000B4DAE">
        <w:rPr>
          <w:rFonts w:ascii="Arial" w:hAnsi="Arial" w:cs="Arial"/>
          <w:sz w:val="24"/>
          <w:szCs w:val="24"/>
        </w:rPr>
        <w:t xml:space="preserve"> case study </w:t>
      </w:r>
      <w:r w:rsidR="00A42E18" w:rsidRPr="000B4DAE">
        <w:rPr>
          <w:rFonts w:ascii="Arial" w:hAnsi="Arial" w:cs="Arial"/>
          <w:sz w:val="24"/>
          <w:szCs w:val="24"/>
        </w:rPr>
        <w:t>Integration</w:t>
      </w:r>
      <w:r w:rsidR="00F71925">
        <w:rPr>
          <w:rFonts w:ascii="Arial" w:hAnsi="Arial" w:cs="Arial"/>
          <w:sz w:val="24"/>
          <w:szCs w:val="24"/>
        </w:rPr>
        <w:t xml:space="preserve"> in actual (u</w:t>
      </w:r>
      <w:r w:rsidR="003F16A9">
        <w:rPr>
          <w:rFonts w:ascii="Arial" w:hAnsi="Arial" w:cs="Arial"/>
          <w:sz w:val="24"/>
          <w:szCs w:val="24"/>
        </w:rPr>
        <w:t xml:space="preserve">sed for three </w:t>
      </w:r>
      <w:r w:rsidR="000B5B79">
        <w:rPr>
          <w:rFonts w:ascii="Arial" w:hAnsi="Arial" w:cs="Arial"/>
          <w:sz w:val="24"/>
          <w:szCs w:val="24"/>
        </w:rPr>
        <w:t>comparison</w:t>
      </w:r>
      <w:r w:rsidR="00F71925">
        <w:rPr>
          <w:rFonts w:ascii="Arial" w:hAnsi="Arial" w:cs="Arial"/>
          <w:sz w:val="24"/>
          <w:szCs w:val="24"/>
        </w:rPr>
        <w:t>)</w:t>
      </w:r>
      <w:r w:rsidR="000B5B79">
        <w:rPr>
          <w:rFonts w:ascii="Arial" w:hAnsi="Arial" w:cs="Arial"/>
          <w:sz w:val="24"/>
          <w:szCs w:val="24"/>
        </w:rPr>
        <w:t>, as follows:</w:t>
      </w:r>
    </w:p>
    <w:p w14:paraId="627C8C4E" w14:textId="7EDCE68B"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a) </w:t>
      </w:r>
      <w:r w:rsidR="004E2AD9" w:rsidRPr="000B4DAE">
        <w:rPr>
          <w:rFonts w:ascii="Arial" w:hAnsi="Arial" w:cs="Arial"/>
          <w:sz w:val="24"/>
          <w:szCs w:val="24"/>
        </w:rPr>
        <w:t>Compar</w:t>
      </w:r>
      <w:r w:rsidR="004E2AD9">
        <w:rPr>
          <w:rFonts w:ascii="Arial" w:hAnsi="Arial" w:cs="Arial"/>
          <w:sz w:val="24"/>
          <w:szCs w:val="24"/>
        </w:rPr>
        <w:t>ison</w:t>
      </w:r>
      <w:r w:rsidRPr="000B4DAE">
        <w:rPr>
          <w:rFonts w:ascii="Arial" w:hAnsi="Arial" w:cs="Arial"/>
          <w:sz w:val="24"/>
          <w:szCs w:val="24"/>
        </w:rPr>
        <w:t xml:space="preserve"> with other Marriott hotels</w:t>
      </w:r>
    </w:p>
    <w:p w14:paraId="5F1F83B2"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This shows how well Marriott Bournemouth aligns with or diverges from Marriott’s global CSR standards (e.g., Serve 360). For example:</w:t>
      </w:r>
    </w:p>
    <w:p w14:paraId="570C2B10"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“Comparative analysis between Marriott Bournemouth and Marriott London County Hall reveals differences in waste management practices, despite a shared brand framework” (Marriott International, 2023).</w:t>
      </w:r>
    </w:p>
    <w:p w14:paraId="08DCF821"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Useful to evaluate consistency and localization of brand-wide CSR strategies.</w:t>
      </w:r>
    </w:p>
    <w:p w14:paraId="32BE4BD2" w14:textId="4D097BD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b) </w:t>
      </w:r>
      <w:r w:rsidR="004E2AD9" w:rsidRPr="000B4DAE">
        <w:rPr>
          <w:rFonts w:ascii="Arial" w:hAnsi="Arial" w:cs="Arial"/>
          <w:sz w:val="24"/>
          <w:szCs w:val="24"/>
        </w:rPr>
        <w:t>Compar</w:t>
      </w:r>
      <w:r w:rsidR="004E2AD9">
        <w:rPr>
          <w:rFonts w:ascii="Arial" w:hAnsi="Arial" w:cs="Arial"/>
          <w:sz w:val="24"/>
          <w:szCs w:val="24"/>
        </w:rPr>
        <w:t>ison</w:t>
      </w:r>
      <w:r w:rsidRPr="000B4DAE">
        <w:rPr>
          <w:rFonts w:ascii="Arial" w:hAnsi="Arial" w:cs="Arial"/>
          <w:sz w:val="24"/>
          <w:szCs w:val="24"/>
        </w:rPr>
        <w:t xml:space="preserve"> with competitors (e.g., Hilton, Accor, IHG)</w:t>
      </w:r>
    </w:p>
    <w:p w14:paraId="496F91C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This highlights Marriott’s position in the market regarding CSR:</w:t>
      </w:r>
    </w:p>
    <w:p w14:paraId="58394F7F"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“While both Hilton and Marriott emphasize sustainability, Hilton’s Travel with Purpose program focuses more on social impact targets, whereas Marriott’s Serve 360 emphasizes environmental metrics” (Hilton, 2023; Marriott, 2023).</w:t>
      </w:r>
    </w:p>
    <w:p w14:paraId="29AB95C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Helps assess brand differentiation and industry leadership.</w:t>
      </w:r>
    </w:p>
    <w:p w14:paraId="0015A3F7" w14:textId="67070AD5"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c) </w:t>
      </w:r>
      <w:r w:rsidR="004E2AD9" w:rsidRPr="000B4DAE">
        <w:rPr>
          <w:rFonts w:ascii="Arial" w:hAnsi="Arial" w:cs="Arial"/>
          <w:sz w:val="24"/>
          <w:szCs w:val="24"/>
        </w:rPr>
        <w:t>Compar</w:t>
      </w:r>
      <w:r w:rsidR="004E2AD9">
        <w:rPr>
          <w:rFonts w:ascii="Arial" w:hAnsi="Arial" w:cs="Arial"/>
          <w:sz w:val="24"/>
          <w:szCs w:val="24"/>
        </w:rPr>
        <w:t>ison</w:t>
      </w:r>
      <w:r w:rsidRPr="000B4DAE">
        <w:rPr>
          <w:rFonts w:ascii="Arial" w:hAnsi="Arial" w:cs="Arial"/>
          <w:sz w:val="24"/>
          <w:szCs w:val="24"/>
        </w:rPr>
        <w:t xml:space="preserve"> with Marriott</w:t>
      </w:r>
      <w:r w:rsidR="00871C60">
        <w:rPr>
          <w:rFonts w:ascii="Arial" w:hAnsi="Arial" w:cs="Arial"/>
          <w:sz w:val="24"/>
          <w:szCs w:val="24"/>
        </w:rPr>
        <w:t xml:space="preserve"> Highcliff</w:t>
      </w:r>
      <w:r w:rsidRPr="000B4DAE">
        <w:rPr>
          <w:rFonts w:ascii="Arial" w:hAnsi="Arial" w:cs="Arial"/>
          <w:sz w:val="24"/>
          <w:szCs w:val="24"/>
        </w:rPr>
        <w:t xml:space="preserve"> Bournemouth in the past</w:t>
      </w:r>
    </w:p>
    <w:p w14:paraId="593FE6B6"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This shows progress or stagnation over time:</w:t>
      </w:r>
    </w:p>
    <w:p w14:paraId="0382C5D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“Since 2018, Marriott Bournemouth has reduced single-use plastics and improved energy efficiency yet continues to lag behind in staff training on sustainability practices” (Marriott Bournemouth Annual Report, 2018–2023).</w:t>
      </w:r>
    </w:p>
    <w:p w14:paraId="4AED660F" w14:textId="10473C8D"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w:t>
      </w:r>
      <w:r w:rsidR="00871C60">
        <w:rPr>
          <w:rFonts w:ascii="Arial" w:hAnsi="Arial" w:cs="Arial"/>
          <w:sz w:val="24"/>
          <w:szCs w:val="24"/>
        </w:rPr>
        <w:t>These p</w:t>
      </w:r>
      <w:r w:rsidRPr="000B4DAE">
        <w:rPr>
          <w:rFonts w:ascii="Arial" w:hAnsi="Arial" w:cs="Arial"/>
          <w:sz w:val="24"/>
          <w:szCs w:val="24"/>
        </w:rPr>
        <w:t>rovides a timeline of development and effectiveness of implemented CSR actions.</w:t>
      </w:r>
    </w:p>
    <w:p w14:paraId="10711ED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Conclusion:</w:t>
      </w:r>
    </w:p>
    <w:p w14:paraId="5EB8422B"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Combining internal (same brand), external (competitor), and historical comparisons gives a richer, more balanced analysis — especially for a case study aiming to evaluate CSR performance comprehensively.</w:t>
      </w:r>
    </w:p>
    <w:p w14:paraId="74636921"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Environmental Sustainability</w:t>
      </w:r>
    </w:p>
    <w:p w14:paraId="3820243C" w14:textId="08C47CC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Carbon Emissions Reduction: As of the end of 2022, Marriott </w:t>
      </w:r>
      <w:r w:rsidR="00B342EA">
        <w:rPr>
          <w:rFonts w:ascii="Arial" w:hAnsi="Arial" w:cs="Arial"/>
          <w:sz w:val="24"/>
          <w:szCs w:val="24"/>
        </w:rPr>
        <w:t>obtain</w:t>
      </w:r>
      <w:r w:rsidRPr="000B4DAE">
        <w:rPr>
          <w:rFonts w:ascii="Arial" w:hAnsi="Arial" w:cs="Arial"/>
          <w:sz w:val="24"/>
          <w:szCs w:val="24"/>
        </w:rPr>
        <w:t xml:space="preserve">ed a 24.6% reduction </w:t>
      </w:r>
      <w:r w:rsidR="00B342EA">
        <w:rPr>
          <w:rFonts w:ascii="Arial" w:hAnsi="Arial" w:cs="Arial"/>
          <w:sz w:val="24"/>
          <w:szCs w:val="24"/>
        </w:rPr>
        <w:t>of</w:t>
      </w:r>
      <w:r w:rsidRPr="000B4DAE">
        <w:rPr>
          <w:rFonts w:ascii="Arial" w:hAnsi="Arial" w:cs="Arial"/>
          <w:sz w:val="24"/>
          <w:szCs w:val="24"/>
        </w:rPr>
        <w:t xml:space="preserve"> carbon emissions </w:t>
      </w:r>
      <w:r w:rsidR="00236AD8">
        <w:rPr>
          <w:rFonts w:ascii="Arial" w:hAnsi="Arial" w:cs="Arial"/>
          <w:sz w:val="24"/>
          <w:szCs w:val="24"/>
        </w:rPr>
        <w:t>reported for each</w:t>
      </w:r>
      <w:r w:rsidRPr="000B4DAE">
        <w:rPr>
          <w:rFonts w:ascii="Arial" w:hAnsi="Arial" w:cs="Arial"/>
          <w:sz w:val="24"/>
          <w:szCs w:val="24"/>
        </w:rPr>
        <w:t xml:space="preserve"> square meter of conditioned space from a 2016 baseline, progressing toward its goal of a 30% reduction by 2025</w:t>
      </w:r>
      <w:r w:rsidR="00C80664">
        <w:rPr>
          <w:rFonts w:ascii="Arial" w:hAnsi="Arial" w:cs="Arial"/>
          <w:sz w:val="24"/>
          <w:szCs w:val="24"/>
        </w:rPr>
        <w:t xml:space="preserve"> (</w:t>
      </w:r>
      <w:r w:rsidRPr="000B4DAE">
        <w:rPr>
          <w:rFonts w:ascii="Arial" w:hAnsi="Arial" w:cs="Arial"/>
          <w:sz w:val="24"/>
          <w:szCs w:val="24"/>
        </w:rPr>
        <w:t>Green Lodging News</w:t>
      </w:r>
      <w:r w:rsidR="00C80664">
        <w:rPr>
          <w:rFonts w:ascii="Arial" w:hAnsi="Arial" w:cs="Arial"/>
          <w:sz w:val="24"/>
          <w:szCs w:val="24"/>
        </w:rPr>
        <w:t>, 2023).</w:t>
      </w:r>
    </w:p>
    <w:p w14:paraId="22AC1B37" w14:textId="7041CB41"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Renewable Energy Usage: In 2022, Marriott </w:t>
      </w:r>
      <w:r w:rsidR="007E3A11">
        <w:rPr>
          <w:rFonts w:ascii="Arial" w:hAnsi="Arial" w:cs="Arial"/>
          <w:sz w:val="24"/>
          <w:szCs w:val="24"/>
        </w:rPr>
        <w:t>us</w:t>
      </w:r>
      <w:r w:rsidRPr="000B4DAE">
        <w:rPr>
          <w:rFonts w:ascii="Arial" w:hAnsi="Arial" w:cs="Arial"/>
          <w:sz w:val="24"/>
          <w:szCs w:val="24"/>
        </w:rPr>
        <w:t xml:space="preserve">ed 2.1% of its </w:t>
      </w:r>
      <w:r w:rsidR="007F26EA">
        <w:rPr>
          <w:rFonts w:ascii="Arial" w:hAnsi="Arial" w:cs="Arial"/>
          <w:sz w:val="24"/>
          <w:szCs w:val="24"/>
        </w:rPr>
        <w:t xml:space="preserve">total </w:t>
      </w:r>
      <w:r w:rsidRPr="000B4DAE">
        <w:rPr>
          <w:rFonts w:ascii="Arial" w:hAnsi="Arial" w:cs="Arial"/>
          <w:sz w:val="24"/>
          <w:szCs w:val="24"/>
        </w:rPr>
        <w:t xml:space="preserve">electricity </w:t>
      </w:r>
      <w:r w:rsidR="007E3A11">
        <w:rPr>
          <w:rFonts w:ascii="Arial" w:hAnsi="Arial" w:cs="Arial"/>
          <w:sz w:val="24"/>
          <w:szCs w:val="24"/>
        </w:rPr>
        <w:t xml:space="preserve">obtained </w:t>
      </w:r>
      <w:r w:rsidRPr="000B4DAE">
        <w:rPr>
          <w:rFonts w:ascii="Arial" w:hAnsi="Arial" w:cs="Arial"/>
          <w:sz w:val="24"/>
          <w:szCs w:val="24"/>
        </w:rPr>
        <w:t xml:space="preserve">from renewable energy, </w:t>
      </w:r>
      <w:r w:rsidR="007F26EA">
        <w:rPr>
          <w:rFonts w:ascii="Arial" w:hAnsi="Arial" w:cs="Arial"/>
          <w:sz w:val="24"/>
          <w:szCs w:val="24"/>
        </w:rPr>
        <w:t xml:space="preserve">not from </w:t>
      </w:r>
      <w:r w:rsidR="00434DD1">
        <w:rPr>
          <w:rFonts w:ascii="Arial" w:hAnsi="Arial" w:cs="Arial"/>
          <w:sz w:val="24"/>
          <w:szCs w:val="24"/>
        </w:rPr>
        <w:t>fossil</w:t>
      </w:r>
      <w:r w:rsidR="007F26EA">
        <w:rPr>
          <w:rFonts w:ascii="Arial" w:hAnsi="Arial" w:cs="Arial"/>
          <w:sz w:val="24"/>
          <w:szCs w:val="24"/>
        </w:rPr>
        <w:t xml:space="preserve"> c</w:t>
      </w:r>
      <w:r w:rsidR="00434DD1">
        <w:rPr>
          <w:rFonts w:ascii="Arial" w:hAnsi="Arial" w:cs="Arial"/>
          <w:sz w:val="24"/>
          <w:szCs w:val="24"/>
        </w:rPr>
        <w:t xml:space="preserve">ombustibles, </w:t>
      </w:r>
      <w:r w:rsidRPr="000B4DAE">
        <w:rPr>
          <w:rFonts w:ascii="Arial" w:hAnsi="Arial" w:cs="Arial"/>
          <w:sz w:val="24"/>
          <w:szCs w:val="24"/>
        </w:rPr>
        <w:t>aiming to increase this to 30% by the end of 2025</w:t>
      </w:r>
      <w:r w:rsidR="009F2CB2">
        <w:rPr>
          <w:rFonts w:ascii="Arial" w:hAnsi="Arial" w:cs="Arial"/>
          <w:sz w:val="24"/>
          <w:szCs w:val="24"/>
        </w:rPr>
        <w:t xml:space="preserve"> (</w:t>
      </w:r>
      <w:r w:rsidRPr="000B4DAE">
        <w:rPr>
          <w:rFonts w:ascii="Arial" w:hAnsi="Arial" w:cs="Arial"/>
          <w:sz w:val="24"/>
          <w:szCs w:val="24"/>
        </w:rPr>
        <w:t>Green Lodging News</w:t>
      </w:r>
      <w:r w:rsidR="009F2CB2">
        <w:rPr>
          <w:rFonts w:ascii="Arial" w:hAnsi="Arial" w:cs="Arial"/>
          <w:sz w:val="24"/>
          <w:szCs w:val="24"/>
        </w:rPr>
        <w:t>, 2023).</w:t>
      </w:r>
    </w:p>
    <w:p w14:paraId="0069E250" w14:textId="32E3F986"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 xml:space="preserve">EV </w:t>
      </w:r>
      <w:r w:rsidR="00434DD1">
        <w:rPr>
          <w:rFonts w:ascii="Arial" w:hAnsi="Arial" w:cs="Arial"/>
          <w:sz w:val="24"/>
          <w:szCs w:val="24"/>
        </w:rPr>
        <w:t>(</w:t>
      </w:r>
      <w:r w:rsidR="00434DD1" w:rsidRPr="000B4DAE">
        <w:rPr>
          <w:rFonts w:ascii="Arial" w:hAnsi="Arial" w:cs="Arial"/>
          <w:sz w:val="24"/>
          <w:szCs w:val="24"/>
        </w:rPr>
        <w:t>Electric Vehicle</w:t>
      </w:r>
      <w:r w:rsidR="00434DD1">
        <w:rPr>
          <w:rFonts w:ascii="Arial" w:hAnsi="Arial" w:cs="Arial"/>
          <w:sz w:val="24"/>
          <w:szCs w:val="24"/>
        </w:rPr>
        <w:t>)</w:t>
      </w:r>
      <w:r w:rsidR="00434DD1" w:rsidRPr="000B4DAE">
        <w:rPr>
          <w:rFonts w:ascii="Arial" w:hAnsi="Arial" w:cs="Arial"/>
          <w:sz w:val="24"/>
          <w:szCs w:val="24"/>
        </w:rPr>
        <w:t xml:space="preserve"> </w:t>
      </w:r>
      <w:r w:rsidRPr="000B4DAE">
        <w:rPr>
          <w:rFonts w:ascii="Arial" w:hAnsi="Arial" w:cs="Arial"/>
          <w:sz w:val="24"/>
          <w:szCs w:val="24"/>
        </w:rPr>
        <w:t>Charging Infrastructure</w:t>
      </w:r>
      <w:r w:rsidR="00434DD1">
        <w:rPr>
          <w:rFonts w:ascii="Arial" w:hAnsi="Arial" w:cs="Arial"/>
          <w:sz w:val="24"/>
          <w:szCs w:val="24"/>
        </w:rPr>
        <w:t xml:space="preserve"> for Marriott</w:t>
      </w:r>
      <w:r w:rsidRPr="000B4DAE">
        <w:rPr>
          <w:rFonts w:ascii="Arial" w:hAnsi="Arial" w:cs="Arial"/>
          <w:sz w:val="24"/>
          <w:szCs w:val="24"/>
        </w:rPr>
        <w:t xml:space="preserve">: </w:t>
      </w:r>
      <w:r w:rsidR="00434DD1">
        <w:rPr>
          <w:rFonts w:ascii="Arial" w:hAnsi="Arial" w:cs="Arial"/>
          <w:sz w:val="24"/>
          <w:szCs w:val="24"/>
        </w:rPr>
        <w:t>To</w:t>
      </w:r>
      <w:r w:rsidRPr="000B4DAE">
        <w:rPr>
          <w:rFonts w:ascii="Arial" w:hAnsi="Arial" w:cs="Arial"/>
          <w:sz w:val="24"/>
          <w:szCs w:val="24"/>
        </w:rPr>
        <w:t xml:space="preserve"> the end of 2023, Marriott had installed </w:t>
      </w:r>
      <w:r w:rsidR="009231F8">
        <w:rPr>
          <w:rFonts w:ascii="Arial" w:hAnsi="Arial" w:cs="Arial"/>
          <w:sz w:val="24"/>
          <w:szCs w:val="24"/>
        </w:rPr>
        <w:t>more than</w:t>
      </w:r>
      <w:r w:rsidRPr="000B4DAE">
        <w:rPr>
          <w:rFonts w:ascii="Arial" w:hAnsi="Arial" w:cs="Arial"/>
          <w:sz w:val="24"/>
          <w:szCs w:val="24"/>
        </w:rPr>
        <w:t xml:space="preserve"> 7,</w:t>
      </w:r>
      <w:r w:rsidR="009231F8">
        <w:rPr>
          <w:rFonts w:ascii="Arial" w:hAnsi="Arial" w:cs="Arial"/>
          <w:sz w:val="24"/>
          <w:szCs w:val="24"/>
        </w:rPr>
        <w:t>0</w:t>
      </w:r>
      <w:r w:rsidRPr="000B4DAE">
        <w:rPr>
          <w:rFonts w:ascii="Arial" w:hAnsi="Arial" w:cs="Arial"/>
          <w:sz w:val="24"/>
          <w:szCs w:val="24"/>
        </w:rPr>
        <w:t xml:space="preserve">00 EV chargers across </w:t>
      </w:r>
      <w:r w:rsidR="004F4F5D">
        <w:rPr>
          <w:rFonts w:ascii="Arial" w:hAnsi="Arial" w:cs="Arial"/>
          <w:sz w:val="24"/>
          <w:szCs w:val="24"/>
        </w:rPr>
        <w:t xml:space="preserve">brand’s all </w:t>
      </w:r>
      <w:r w:rsidRPr="000B4DAE">
        <w:rPr>
          <w:rFonts w:ascii="Arial" w:hAnsi="Arial" w:cs="Arial"/>
          <w:sz w:val="24"/>
          <w:szCs w:val="24"/>
        </w:rPr>
        <w:t xml:space="preserve">properties worldwide. </w:t>
      </w:r>
    </w:p>
    <w:p w14:paraId="37CEBD7C"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Social Impact and Community Engagement</w:t>
      </w:r>
    </w:p>
    <w:p w14:paraId="1147FF03" w14:textId="12562E53"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Volunteerism: </w:t>
      </w:r>
      <w:r w:rsidR="008927B8">
        <w:rPr>
          <w:rFonts w:ascii="Arial" w:hAnsi="Arial" w:cs="Arial"/>
          <w:sz w:val="24"/>
          <w:szCs w:val="24"/>
        </w:rPr>
        <w:t>Only i</w:t>
      </w:r>
      <w:r w:rsidRPr="000B4DAE">
        <w:rPr>
          <w:rFonts w:ascii="Arial" w:hAnsi="Arial" w:cs="Arial"/>
          <w:sz w:val="24"/>
          <w:szCs w:val="24"/>
        </w:rPr>
        <w:t xml:space="preserve">n 2023, Marriott </w:t>
      </w:r>
      <w:r w:rsidR="00F2729F" w:rsidRPr="000B4DAE">
        <w:rPr>
          <w:rFonts w:ascii="Arial" w:hAnsi="Arial" w:cs="Arial"/>
          <w:sz w:val="24"/>
          <w:szCs w:val="24"/>
        </w:rPr>
        <w:t>join</w:t>
      </w:r>
      <w:r w:rsidR="008927B8">
        <w:rPr>
          <w:rFonts w:ascii="Arial" w:hAnsi="Arial" w:cs="Arial"/>
          <w:sz w:val="24"/>
          <w:szCs w:val="24"/>
        </w:rPr>
        <w:t>ed</w:t>
      </w:r>
      <w:r w:rsidRPr="000B4DAE">
        <w:rPr>
          <w:rFonts w:ascii="Arial" w:hAnsi="Arial" w:cs="Arial"/>
          <w:sz w:val="24"/>
          <w:szCs w:val="24"/>
        </w:rPr>
        <w:t xml:space="preserve"> volunteer</w:t>
      </w:r>
      <w:r w:rsidR="00F2729F">
        <w:rPr>
          <w:rFonts w:ascii="Arial" w:hAnsi="Arial" w:cs="Arial"/>
          <w:sz w:val="24"/>
          <w:szCs w:val="24"/>
        </w:rPr>
        <w:t>ing</w:t>
      </w:r>
      <w:r w:rsidRPr="000B4DAE">
        <w:rPr>
          <w:rFonts w:ascii="Arial" w:hAnsi="Arial" w:cs="Arial"/>
          <w:sz w:val="24"/>
          <w:szCs w:val="24"/>
        </w:rPr>
        <w:t xml:space="preserve"> </w:t>
      </w:r>
      <w:r w:rsidR="00F2729F">
        <w:rPr>
          <w:rFonts w:ascii="Arial" w:hAnsi="Arial" w:cs="Arial"/>
          <w:sz w:val="24"/>
          <w:szCs w:val="24"/>
        </w:rPr>
        <w:t>more than</w:t>
      </w:r>
      <w:r w:rsidRPr="000B4DAE">
        <w:rPr>
          <w:rFonts w:ascii="Arial" w:hAnsi="Arial" w:cs="Arial"/>
          <w:sz w:val="24"/>
          <w:szCs w:val="24"/>
        </w:rPr>
        <w:t xml:space="preserve"> 3 million hours in local communities globally, totalling more than 12 million hours since 2016. </w:t>
      </w:r>
    </w:p>
    <w:p w14:paraId="5B14D58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Disaster Relief Contributions: In response to the 2023 Maui wildfires, Marriott contributed approximately $5.5 million through various relief funds and in-kind donations to support recovery efforts. </w:t>
      </w:r>
    </w:p>
    <w:p w14:paraId="1D4B9A2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Diversity and Inclusion</w:t>
      </w:r>
    </w:p>
    <w:p w14:paraId="7864ED8E" w14:textId="780BE472"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Executive Leadership Diversity: </w:t>
      </w:r>
      <w:r w:rsidR="00F801B4">
        <w:rPr>
          <w:rFonts w:ascii="Arial" w:hAnsi="Arial" w:cs="Arial"/>
          <w:sz w:val="24"/>
          <w:szCs w:val="24"/>
        </w:rPr>
        <w:t>Reported in</w:t>
      </w:r>
      <w:r w:rsidRPr="000B4DAE">
        <w:rPr>
          <w:rFonts w:ascii="Arial" w:hAnsi="Arial" w:cs="Arial"/>
          <w:sz w:val="24"/>
          <w:szCs w:val="24"/>
        </w:rPr>
        <w:t xml:space="preserve"> 2023, 8 out of 13 members of Marriott International’s </w:t>
      </w:r>
      <w:r w:rsidR="005059E0">
        <w:rPr>
          <w:rFonts w:ascii="Arial" w:hAnsi="Arial" w:cs="Arial"/>
          <w:sz w:val="24"/>
          <w:szCs w:val="24"/>
        </w:rPr>
        <w:t>Leading Council</w:t>
      </w:r>
      <w:r w:rsidRPr="000B4DAE">
        <w:rPr>
          <w:rFonts w:ascii="Arial" w:hAnsi="Arial" w:cs="Arial"/>
          <w:sz w:val="24"/>
          <w:szCs w:val="24"/>
        </w:rPr>
        <w:t xml:space="preserve"> were women and/or </w:t>
      </w:r>
      <w:r w:rsidR="00E400F6">
        <w:rPr>
          <w:rFonts w:ascii="Arial" w:hAnsi="Arial" w:cs="Arial"/>
          <w:sz w:val="24"/>
          <w:szCs w:val="24"/>
        </w:rPr>
        <w:t>no</w:t>
      </w:r>
      <w:r w:rsidR="004F4E02">
        <w:rPr>
          <w:rFonts w:ascii="Arial" w:hAnsi="Arial" w:cs="Arial"/>
          <w:sz w:val="24"/>
          <w:szCs w:val="24"/>
        </w:rPr>
        <w:t>t Caucasian</w:t>
      </w:r>
      <w:r w:rsidRPr="000B4DAE">
        <w:rPr>
          <w:rFonts w:ascii="Arial" w:hAnsi="Arial" w:cs="Arial"/>
          <w:sz w:val="24"/>
          <w:szCs w:val="24"/>
        </w:rPr>
        <w:t xml:space="preserve">. </w:t>
      </w:r>
    </w:p>
    <w:p w14:paraId="677498C1" w14:textId="0A157559"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Gender Representation in Leadership: Women comprised</w:t>
      </w:r>
      <w:r w:rsidR="00323D05">
        <w:rPr>
          <w:rFonts w:ascii="Arial" w:hAnsi="Arial" w:cs="Arial"/>
          <w:sz w:val="24"/>
          <w:szCs w:val="24"/>
        </w:rPr>
        <w:t xml:space="preserve"> almost</w:t>
      </w:r>
      <w:r w:rsidRPr="000B4DAE">
        <w:rPr>
          <w:rFonts w:ascii="Arial" w:hAnsi="Arial" w:cs="Arial"/>
          <w:sz w:val="24"/>
          <w:szCs w:val="24"/>
        </w:rPr>
        <w:t xml:space="preserve"> </w:t>
      </w:r>
      <w:r w:rsidR="00E400F6">
        <w:rPr>
          <w:rFonts w:ascii="Arial" w:hAnsi="Arial" w:cs="Arial"/>
          <w:sz w:val="24"/>
          <w:szCs w:val="24"/>
        </w:rPr>
        <w:t>half</w:t>
      </w:r>
      <w:r w:rsidRPr="000B4DAE">
        <w:rPr>
          <w:rFonts w:ascii="Arial" w:hAnsi="Arial" w:cs="Arial"/>
          <w:sz w:val="24"/>
          <w:szCs w:val="24"/>
        </w:rPr>
        <w:t xml:space="preserve"> of Marriott’s global executives (</w:t>
      </w:r>
      <w:r w:rsidR="00205492">
        <w:rPr>
          <w:rFonts w:ascii="Arial" w:hAnsi="Arial" w:cs="Arial"/>
          <w:sz w:val="24"/>
          <w:szCs w:val="24"/>
        </w:rPr>
        <w:t xml:space="preserve">at least </w:t>
      </w:r>
      <w:r w:rsidRPr="000B4DAE">
        <w:rPr>
          <w:rFonts w:ascii="Arial" w:hAnsi="Arial" w:cs="Arial"/>
          <w:sz w:val="24"/>
          <w:szCs w:val="24"/>
        </w:rPr>
        <w:t xml:space="preserve">VP level) </w:t>
      </w:r>
      <w:r w:rsidR="00205492">
        <w:rPr>
          <w:rFonts w:ascii="Arial" w:hAnsi="Arial" w:cs="Arial"/>
          <w:sz w:val="24"/>
          <w:szCs w:val="24"/>
        </w:rPr>
        <w:t>reported in</w:t>
      </w:r>
      <w:r w:rsidRPr="000B4DAE">
        <w:rPr>
          <w:rFonts w:ascii="Arial" w:hAnsi="Arial" w:cs="Arial"/>
          <w:sz w:val="24"/>
          <w:szCs w:val="24"/>
        </w:rPr>
        <w:t xml:space="preserve"> 2022, </w:t>
      </w:r>
      <w:r w:rsidR="00323D05">
        <w:rPr>
          <w:rFonts w:ascii="Arial" w:hAnsi="Arial" w:cs="Arial"/>
          <w:sz w:val="24"/>
          <w:szCs w:val="24"/>
        </w:rPr>
        <w:t>and exactly 50</w:t>
      </w:r>
      <w:r w:rsidR="009556D1">
        <w:rPr>
          <w:rFonts w:ascii="Arial" w:hAnsi="Arial" w:cs="Arial"/>
          <w:sz w:val="24"/>
          <w:szCs w:val="24"/>
        </w:rPr>
        <w:t>%</w:t>
      </w:r>
      <w:r w:rsidRPr="000B4DAE">
        <w:rPr>
          <w:rFonts w:ascii="Arial" w:hAnsi="Arial" w:cs="Arial"/>
          <w:sz w:val="24"/>
          <w:szCs w:val="24"/>
        </w:rPr>
        <w:t xml:space="preserve"> </w:t>
      </w:r>
      <w:r w:rsidR="009556D1">
        <w:rPr>
          <w:rFonts w:ascii="Arial" w:hAnsi="Arial" w:cs="Arial"/>
          <w:sz w:val="24"/>
          <w:szCs w:val="24"/>
        </w:rPr>
        <w:t xml:space="preserve">at </w:t>
      </w:r>
      <w:r w:rsidRPr="000B4DAE">
        <w:rPr>
          <w:rFonts w:ascii="Arial" w:hAnsi="Arial" w:cs="Arial"/>
          <w:sz w:val="24"/>
          <w:szCs w:val="24"/>
        </w:rPr>
        <w:t xml:space="preserve">the end of 2023. </w:t>
      </w:r>
    </w:p>
    <w:p w14:paraId="63F1E4B7"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Operational Sustainability Initiatives</w:t>
      </w:r>
    </w:p>
    <w:p w14:paraId="51E02DF3" w14:textId="37F7AE8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Transition to Larger Bath Amenities: </w:t>
      </w:r>
      <w:r w:rsidR="009556D1">
        <w:rPr>
          <w:rFonts w:ascii="Arial" w:hAnsi="Arial" w:cs="Arial"/>
          <w:sz w:val="24"/>
          <w:szCs w:val="24"/>
        </w:rPr>
        <w:t>To 2023</w:t>
      </w:r>
      <w:r w:rsidRPr="000B4DAE">
        <w:rPr>
          <w:rFonts w:ascii="Arial" w:hAnsi="Arial" w:cs="Arial"/>
          <w:sz w:val="24"/>
          <w:szCs w:val="24"/>
        </w:rPr>
        <w:t xml:space="preserve">, </w:t>
      </w:r>
      <w:r w:rsidR="009556D1" w:rsidRPr="000B4DAE">
        <w:rPr>
          <w:rFonts w:ascii="Arial" w:hAnsi="Arial" w:cs="Arial"/>
          <w:sz w:val="24"/>
          <w:szCs w:val="24"/>
        </w:rPr>
        <w:t>around</w:t>
      </w:r>
      <w:r w:rsidRPr="000B4DAE">
        <w:rPr>
          <w:rFonts w:ascii="Arial" w:hAnsi="Arial" w:cs="Arial"/>
          <w:sz w:val="24"/>
          <w:szCs w:val="24"/>
        </w:rPr>
        <w:t xml:space="preserve"> 90% of Marriott’s premium and </w:t>
      </w:r>
      <w:r w:rsidR="001F27C6">
        <w:rPr>
          <w:rFonts w:ascii="Arial" w:hAnsi="Arial" w:cs="Arial"/>
          <w:sz w:val="24"/>
          <w:szCs w:val="24"/>
        </w:rPr>
        <w:t>above</w:t>
      </w:r>
      <w:r w:rsidRPr="000B4DAE">
        <w:rPr>
          <w:rFonts w:ascii="Arial" w:hAnsi="Arial" w:cs="Arial"/>
          <w:sz w:val="24"/>
          <w:szCs w:val="24"/>
        </w:rPr>
        <w:t xml:space="preserve"> brands </w:t>
      </w:r>
      <w:r w:rsidR="00133215">
        <w:rPr>
          <w:rFonts w:ascii="Arial" w:hAnsi="Arial" w:cs="Arial"/>
          <w:sz w:val="24"/>
          <w:szCs w:val="24"/>
        </w:rPr>
        <w:t xml:space="preserve">been </w:t>
      </w:r>
      <w:r w:rsidR="002F798D">
        <w:rPr>
          <w:rFonts w:ascii="Arial" w:hAnsi="Arial" w:cs="Arial"/>
          <w:sz w:val="24"/>
          <w:szCs w:val="24"/>
        </w:rPr>
        <w:t>facilitated with</w:t>
      </w:r>
      <w:r w:rsidRPr="000B4DAE">
        <w:rPr>
          <w:rFonts w:ascii="Arial" w:hAnsi="Arial" w:cs="Arial"/>
          <w:sz w:val="24"/>
          <w:szCs w:val="24"/>
        </w:rPr>
        <w:t xml:space="preserve"> residential-sized bath amenities, aiming to prevent around </w:t>
      </w:r>
      <w:r w:rsidR="001F27C6">
        <w:rPr>
          <w:rFonts w:ascii="Arial" w:hAnsi="Arial" w:cs="Arial"/>
          <w:sz w:val="24"/>
          <w:szCs w:val="24"/>
        </w:rPr>
        <w:t>half b</w:t>
      </w:r>
      <w:r w:rsidRPr="000B4DAE">
        <w:rPr>
          <w:rFonts w:ascii="Arial" w:hAnsi="Arial" w:cs="Arial"/>
          <w:sz w:val="24"/>
          <w:szCs w:val="24"/>
        </w:rPr>
        <w:t xml:space="preserve">illion small plastic bottles from going to landfills annually. </w:t>
      </w:r>
    </w:p>
    <w:p w14:paraId="2B76209D" w14:textId="7D55C92C"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Food Waste Reduction Efforts: In 2023, Marriott </w:t>
      </w:r>
      <w:r w:rsidR="005028FE">
        <w:rPr>
          <w:rFonts w:ascii="Arial" w:hAnsi="Arial" w:cs="Arial"/>
          <w:sz w:val="24"/>
          <w:szCs w:val="24"/>
        </w:rPr>
        <w:t>start</w:t>
      </w:r>
      <w:r w:rsidRPr="000B4DAE">
        <w:rPr>
          <w:rFonts w:ascii="Arial" w:hAnsi="Arial" w:cs="Arial"/>
          <w:sz w:val="24"/>
          <w:szCs w:val="24"/>
        </w:rPr>
        <w:t>ed a</w:t>
      </w:r>
      <w:r w:rsidR="005028FE">
        <w:rPr>
          <w:rFonts w:ascii="Arial" w:hAnsi="Arial" w:cs="Arial"/>
          <w:sz w:val="24"/>
          <w:szCs w:val="24"/>
        </w:rPr>
        <w:t xml:space="preserve">ll around the </w:t>
      </w:r>
      <w:r w:rsidR="00C779A1">
        <w:rPr>
          <w:rFonts w:ascii="Arial" w:hAnsi="Arial" w:cs="Arial"/>
          <w:sz w:val="24"/>
          <w:szCs w:val="24"/>
        </w:rPr>
        <w:t>globe</w:t>
      </w:r>
      <w:r w:rsidR="00B42A32">
        <w:rPr>
          <w:rFonts w:ascii="Arial" w:hAnsi="Arial" w:cs="Arial"/>
          <w:sz w:val="24"/>
          <w:szCs w:val="24"/>
        </w:rPr>
        <w:t xml:space="preserve"> program</w:t>
      </w:r>
      <w:r w:rsidRPr="000B4DAE">
        <w:rPr>
          <w:rFonts w:ascii="Arial" w:hAnsi="Arial" w:cs="Arial"/>
          <w:sz w:val="24"/>
          <w:szCs w:val="24"/>
        </w:rPr>
        <w:t xml:space="preserve"> </w:t>
      </w:r>
      <w:r w:rsidR="00BF7CB1">
        <w:rPr>
          <w:rFonts w:ascii="Arial" w:hAnsi="Arial" w:cs="Arial"/>
          <w:sz w:val="24"/>
          <w:szCs w:val="24"/>
        </w:rPr>
        <w:t>“</w:t>
      </w:r>
      <w:r w:rsidRPr="000B4DAE">
        <w:rPr>
          <w:rFonts w:ascii="Arial" w:hAnsi="Arial" w:cs="Arial"/>
          <w:sz w:val="24"/>
          <w:szCs w:val="24"/>
        </w:rPr>
        <w:t>Food Waste Reduction Rally</w:t>
      </w:r>
      <w:r w:rsidR="00BF7CB1">
        <w:rPr>
          <w:rFonts w:ascii="Arial" w:hAnsi="Arial" w:cs="Arial"/>
          <w:sz w:val="24"/>
          <w:szCs w:val="24"/>
        </w:rPr>
        <w:t>”</w:t>
      </w:r>
      <w:r w:rsidRPr="000B4DAE">
        <w:rPr>
          <w:rFonts w:ascii="Arial" w:hAnsi="Arial" w:cs="Arial"/>
          <w:sz w:val="24"/>
          <w:szCs w:val="24"/>
        </w:rPr>
        <w:t xml:space="preserve"> to </w:t>
      </w:r>
      <w:r w:rsidR="00036971" w:rsidRPr="000B4DAE">
        <w:rPr>
          <w:rFonts w:ascii="Arial" w:hAnsi="Arial" w:cs="Arial"/>
          <w:sz w:val="24"/>
          <w:szCs w:val="24"/>
        </w:rPr>
        <w:t>inspire</w:t>
      </w:r>
      <w:r w:rsidRPr="000B4DAE">
        <w:rPr>
          <w:rFonts w:ascii="Arial" w:hAnsi="Arial" w:cs="Arial"/>
          <w:sz w:val="24"/>
          <w:szCs w:val="24"/>
        </w:rPr>
        <w:t xml:space="preserve"> hotels to </w:t>
      </w:r>
      <w:r w:rsidR="00BF7CB1">
        <w:rPr>
          <w:rFonts w:ascii="Arial" w:hAnsi="Arial" w:cs="Arial"/>
          <w:sz w:val="24"/>
          <w:szCs w:val="24"/>
        </w:rPr>
        <w:t>start</w:t>
      </w:r>
      <w:r w:rsidRPr="000B4DAE">
        <w:rPr>
          <w:rFonts w:ascii="Arial" w:hAnsi="Arial" w:cs="Arial"/>
          <w:sz w:val="24"/>
          <w:szCs w:val="24"/>
        </w:rPr>
        <w:t xml:space="preserve"> </w:t>
      </w:r>
      <w:r w:rsidR="005509C1">
        <w:rPr>
          <w:rFonts w:ascii="Arial" w:hAnsi="Arial" w:cs="Arial"/>
          <w:sz w:val="24"/>
          <w:szCs w:val="24"/>
        </w:rPr>
        <w:t xml:space="preserve">the </w:t>
      </w:r>
      <w:r w:rsidRPr="000B4DAE">
        <w:rPr>
          <w:rFonts w:ascii="Arial" w:hAnsi="Arial" w:cs="Arial"/>
          <w:sz w:val="24"/>
          <w:szCs w:val="24"/>
        </w:rPr>
        <w:t xml:space="preserve">food waste reduction practices, supporting its goal to reduce food waste </w:t>
      </w:r>
      <w:r w:rsidR="00C779A1">
        <w:rPr>
          <w:rFonts w:ascii="Arial" w:hAnsi="Arial" w:cs="Arial"/>
          <w:sz w:val="24"/>
          <w:szCs w:val="24"/>
        </w:rPr>
        <w:t>to half</w:t>
      </w:r>
      <w:r w:rsidRPr="000B4DAE">
        <w:rPr>
          <w:rFonts w:ascii="Arial" w:hAnsi="Arial" w:cs="Arial"/>
          <w:sz w:val="24"/>
          <w:szCs w:val="24"/>
        </w:rPr>
        <w:t xml:space="preserve"> </w:t>
      </w:r>
      <w:r w:rsidR="00B42A32">
        <w:rPr>
          <w:rFonts w:ascii="Arial" w:hAnsi="Arial" w:cs="Arial"/>
          <w:sz w:val="24"/>
          <w:szCs w:val="24"/>
        </w:rPr>
        <w:t>in decade 2015 -</w:t>
      </w:r>
      <w:r w:rsidRPr="000B4DAE">
        <w:rPr>
          <w:rFonts w:ascii="Arial" w:hAnsi="Arial" w:cs="Arial"/>
          <w:sz w:val="24"/>
          <w:szCs w:val="24"/>
        </w:rPr>
        <w:t xml:space="preserve"> 2025. </w:t>
      </w:r>
    </w:p>
    <w:p w14:paraId="0B8D047C"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These statistics provide a comprehensive overview of Marriott International's recent CSR achievements and can serve as a benchmark for evaluating Marriott Bournemouth's local initiatives.</w:t>
      </w:r>
    </w:p>
    <w:p w14:paraId="12C5FAA5"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Environmental Sustainability</w:t>
      </w:r>
    </w:p>
    <w:p w14:paraId="56E7B551"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Energy Demand Reduction: Marriott's UK hotels participate in energy demand reduction programs, helping to cut carbon emissions and reduce energy costs. </w:t>
      </w:r>
    </w:p>
    <w:p w14:paraId="102499B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EV Charging Infrastructure: The Bournemouth Highcliff Marriott Hotel has installed electric vehicle charging points, promoting sustainable transportation options for guests.</w:t>
      </w:r>
    </w:p>
    <w:p w14:paraId="2F53D430"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LED Lighting Implementation: Marriott properties, including those in the UK, have transitioned to energy-efficient LED lighting to reduce electricity consumption.</w:t>
      </w:r>
    </w:p>
    <w:p w14:paraId="1EB0DE02"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Water Conservation Measures: Hotels have introduced low-flow fixtures and linen reuse programs to minimize water usage.</w:t>
      </w:r>
    </w:p>
    <w:p w14:paraId="2E384C0B" w14:textId="498DDAB2"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Community Engagement</w:t>
      </w:r>
    </w:p>
    <w:p w14:paraId="6FEFD606" w14:textId="235BF00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Partnership with Julia’s House: The Bournemouth Highcliff Marriott Hotel supports Julia’s House, a local children's hospice, through initiatives like the Great Tail Trail, demonstrating </w:t>
      </w:r>
    </w:p>
    <w:p w14:paraId="19EA3FC5" w14:textId="14E2DB3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Collaboration with Bournemouth University: Marriott engages with Bournemouth University through the Graduate Skills Programme, providing students with industry insights and career opportunities</w:t>
      </w:r>
      <w:r w:rsidR="00C33B7C">
        <w:rPr>
          <w:rFonts w:ascii="Arial" w:hAnsi="Arial" w:cs="Arial"/>
          <w:sz w:val="24"/>
          <w:szCs w:val="24"/>
        </w:rPr>
        <w:t xml:space="preserve"> (</w:t>
      </w:r>
      <w:r w:rsidR="00C33B7C" w:rsidRPr="00C33B7C">
        <w:rPr>
          <w:rFonts w:ascii="Arial" w:hAnsi="Arial" w:cs="Arial"/>
          <w:sz w:val="24"/>
          <w:szCs w:val="24"/>
        </w:rPr>
        <w:t>Julia’s House, 2023</w:t>
      </w:r>
      <w:r w:rsidR="00C33B7C">
        <w:rPr>
          <w:rFonts w:ascii="Arial" w:hAnsi="Arial" w:cs="Arial"/>
          <w:sz w:val="24"/>
          <w:szCs w:val="24"/>
        </w:rPr>
        <w:t>)</w:t>
      </w:r>
      <w:r w:rsidRPr="000B4DAE">
        <w:rPr>
          <w:rFonts w:ascii="Arial" w:hAnsi="Arial" w:cs="Arial"/>
          <w:sz w:val="24"/>
          <w:szCs w:val="24"/>
        </w:rPr>
        <w:t xml:space="preserve">. </w:t>
      </w:r>
    </w:p>
    <w:p w14:paraId="6EA7B26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Local Sourcing: Marriott hotels prioritize sourcing food and materials locally, supporting regional businesses and reducing carbon footprints.</w:t>
      </w:r>
    </w:p>
    <w:p w14:paraId="13F1C468"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Charitable Events: The hotel organizes and participates in local fundraising events, contributing to various social causes in the Bournemouth area.</w:t>
      </w:r>
    </w:p>
    <w:p w14:paraId="3A56D40E"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Educational Workshops: Marriott hosts workshops and seminars for local schools and colleges, promoting hospitality education and career development.</w:t>
      </w:r>
    </w:p>
    <w:p w14:paraId="3B54BE1E" w14:textId="3C6D5620"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Employee Welfare</w:t>
      </w:r>
    </w:p>
    <w:p w14:paraId="3D0E4EB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Health Insurance Plans: Marriott offers health insurance options for UK associates in certain roles, ensuring employee well-being. </w:t>
      </w:r>
    </w:p>
    <w:p w14:paraId="7174B1E6" w14:textId="59BE064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Employee Assistance Programme: A confidential support service is available to all UK Marriott associates, providing </w:t>
      </w:r>
      <w:r w:rsidR="00246111" w:rsidRPr="000B4DAE">
        <w:rPr>
          <w:rFonts w:ascii="Arial" w:hAnsi="Arial" w:cs="Arial"/>
          <w:sz w:val="24"/>
          <w:szCs w:val="24"/>
        </w:rPr>
        <w:t>counselling</w:t>
      </w:r>
      <w:r w:rsidRPr="000B4DAE">
        <w:rPr>
          <w:rFonts w:ascii="Arial" w:hAnsi="Arial" w:cs="Arial"/>
          <w:sz w:val="24"/>
          <w:szCs w:val="24"/>
        </w:rPr>
        <w:t xml:space="preserve"> and advice on various personal and professional matters. </w:t>
      </w:r>
    </w:p>
    <w:p w14:paraId="400F1785"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Flexible Working Options: Marriott provides flexible and remote working arrangements where possible, accommodating diverse employee needs. </w:t>
      </w:r>
    </w:p>
    <w:p w14:paraId="4825B898"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On-Duty Meals: Employees receive complimentary meals during their shifts, promoting health and job satisfaction. </w:t>
      </w:r>
    </w:p>
    <w:p w14:paraId="4187280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Uniform Provision: Marriott supplies uniforms for roles that require them, ensuring professionalism and reducing employee expenses.</w:t>
      </w:r>
    </w:p>
    <w:p w14:paraId="332F23FB" w14:textId="79C59B19"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Local Partnerships and Initiatives</w:t>
      </w:r>
    </w:p>
    <w:p w14:paraId="32841DF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Green Tourism Certification: Marriott hotels in the UK pursue Green Tourism accreditation, demonstrating commitment to sustainable practices.</w:t>
      </w:r>
    </w:p>
    <w:p w14:paraId="5B3498FB"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Waste Reduction Programs: Implementation of comprehensive recycling and composting programs to minimize environmental impact.</w:t>
      </w:r>
    </w:p>
    <w:p w14:paraId="7C1F0A9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Sustainable Building Practices: Renovations and constructions are carried out with sustainability in mind, using eco-friendly materials and designs.</w:t>
      </w:r>
    </w:p>
    <w:p w14:paraId="02E1406F"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Community Clean-Up Events: Staff participate in local environmental clean-up efforts, fostering community engagement and environmental stewardship.</w:t>
      </w:r>
    </w:p>
    <w:p w14:paraId="1D47D9C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Support for Local Art and Culture: Marriott collaborates with local artists and cultural institutions to promote regional heritage and creativity.</w:t>
      </w:r>
    </w:p>
    <w:p w14:paraId="262761FE" w14:textId="7B320EE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These examples illustrate Marriott's multifaceted approach to CSR in the UK, encompassing environmental initiatives, community involvement, employee support, and local collaborations. They provide a solid foundation for analyzing and benchmarking the Bournemouth Highcliff Marriott Hotel's CSR performance within </w:t>
      </w:r>
      <w:r w:rsidR="00202588" w:rsidRPr="000B4DAE">
        <w:rPr>
          <w:rFonts w:ascii="Arial" w:hAnsi="Arial" w:cs="Arial"/>
          <w:sz w:val="24"/>
          <w:szCs w:val="24"/>
        </w:rPr>
        <w:t>actual</w:t>
      </w:r>
      <w:r w:rsidRPr="000B4DAE">
        <w:rPr>
          <w:rFonts w:ascii="Arial" w:hAnsi="Arial" w:cs="Arial"/>
          <w:sz w:val="24"/>
          <w:szCs w:val="24"/>
        </w:rPr>
        <w:t xml:space="preserve"> case study.</w:t>
      </w:r>
    </w:p>
    <w:p w14:paraId="3A735741" w14:textId="77777777" w:rsidR="0028120E" w:rsidRPr="000B4DAE" w:rsidRDefault="0028120E" w:rsidP="002148E3">
      <w:pPr>
        <w:spacing w:line="360" w:lineRule="auto"/>
        <w:jc w:val="both"/>
        <w:rPr>
          <w:rFonts w:ascii="Arial" w:hAnsi="Arial" w:cs="Arial"/>
          <w:sz w:val="24"/>
          <w:szCs w:val="24"/>
        </w:rPr>
      </w:pPr>
    </w:p>
    <w:p w14:paraId="51F1438B" w14:textId="77777777" w:rsidR="00F028FF" w:rsidRPr="000B4DAE" w:rsidRDefault="00F028FF" w:rsidP="002148E3">
      <w:pPr>
        <w:spacing w:line="360" w:lineRule="auto"/>
        <w:jc w:val="both"/>
        <w:rPr>
          <w:rFonts w:ascii="Arial" w:hAnsi="Arial" w:cs="Arial"/>
          <w:sz w:val="24"/>
          <w:szCs w:val="24"/>
        </w:rPr>
      </w:pPr>
    </w:p>
    <w:p w14:paraId="6B643F80" w14:textId="77777777" w:rsidR="00F028FF" w:rsidRDefault="00F028FF" w:rsidP="002148E3">
      <w:pPr>
        <w:spacing w:line="360" w:lineRule="auto"/>
        <w:jc w:val="both"/>
        <w:rPr>
          <w:rFonts w:ascii="Arial" w:hAnsi="Arial" w:cs="Arial"/>
          <w:sz w:val="24"/>
          <w:szCs w:val="24"/>
        </w:rPr>
      </w:pPr>
    </w:p>
    <w:p w14:paraId="790896F7" w14:textId="77777777" w:rsidR="009F2CB2" w:rsidRDefault="009F2CB2" w:rsidP="002148E3">
      <w:pPr>
        <w:spacing w:line="360" w:lineRule="auto"/>
        <w:jc w:val="both"/>
        <w:rPr>
          <w:rFonts w:ascii="Arial" w:hAnsi="Arial" w:cs="Arial"/>
          <w:sz w:val="24"/>
          <w:szCs w:val="24"/>
        </w:rPr>
      </w:pPr>
    </w:p>
    <w:p w14:paraId="32A54FD9" w14:textId="77777777" w:rsidR="009F2CB2" w:rsidRDefault="009F2CB2" w:rsidP="002148E3">
      <w:pPr>
        <w:spacing w:line="360" w:lineRule="auto"/>
        <w:jc w:val="both"/>
        <w:rPr>
          <w:rFonts w:ascii="Arial" w:hAnsi="Arial" w:cs="Arial"/>
          <w:sz w:val="24"/>
          <w:szCs w:val="24"/>
        </w:rPr>
      </w:pPr>
    </w:p>
    <w:p w14:paraId="00109F2C" w14:textId="77777777" w:rsidR="00F71925" w:rsidRDefault="00F71925" w:rsidP="002148E3">
      <w:pPr>
        <w:spacing w:line="360" w:lineRule="auto"/>
        <w:jc w:val="both"/>
        <w:rPr>
          <w:rFonts w:ascii="Arial" w:hAnsi="Arial" w:cs="Arial"/>
          <w:sz w:val="24"/>
          <w:szCs w:val="24"/>
        </w:rPr>
      </w:pPr>
    </w:p>
    <w:p w14:paraId="3E73DBEA" w14:textId="77777777" w:rsidR="00F71925" w:rsidRDefault="00F71925" w:rsidP="002148E3">
      <w:pPr>
        <w:spacing w:line="360" w:lineRule="auto"/>
        <w:jc w:val="both"/>
        <w:rPr>
          <w:rFonts w:ascii="Arial" w:hAnsi="Arial" w:cs="Arial"/>
          <w:sz w:val="24"/>
          <w:szCs w:val="24"/>
        </w:rPr>
      </w:pPr>
    </w:p>
    <w:p w14:paraId="5E7174BA" w14:textId="77777777" w:rsidR="005509C1" w:rsidRDefault="005509C1" w:rsidP="002148E3">
      <w:pPr>
        <w:spacing w:line="360" w:lineRule="auto"/>
        <w:jc w:val="both"/>
        <w:rPr>
          <w:rFonts w:ascii="Arial" w:hAnsi="Arial" w:cs="Arial"/>
          <w:sz w:val="24"/>
          <w:szCs w:val="24"/>
        </w:rPr>
      </w:pPr>
    </w:p>
    <w:p w14:paraId="7D856F3D" w14:textId="77777777" w:rsidR="005509C1" w:rsidRDefault="005509C1" w:rsidP="002148E3">
      <w:pPr>
        <w:spacing w:line="360" w:lineRule="auto"/>
        <w:jc w:val="both"/>
        <w:rPr>
          <w:rFonts w:ascii="Arial" w:hAnsi="Arial" w:cs="Arial"/>
          <w:sz w:val="24"/>
          <w:szCs w:val="24"/>
        </w:rPr>
      </w:pPr>
    </w:p>
    <w:p w14:paraId="1DE174C6" w14:textId="77777777" w:rsidR="005509C1" w:rsidRDefault="005509C1" w:rsidP="002148E3">
      <w:pPr>
        <w:spacing w:line="360" w:lineRule="auto"/>
        <w:jc w:val="both"/>
        <w:rPr>
          <w:rFonts w:ascii="Arial" w:hAnsi="Arial" w:cs="Arial"/>
          <w:sz w:val="24"/>
          <w:szCs w:val="24"/>
        </w:rPr>
      </w:pPr>
    </w:p>
    <w:p w14:paraId="113409B8" w14:textId="77777777" w:rsidR="00F71925" w:rsidRDefault="00F71925" w:rsidP="002148E3">
      <w:pPr>
        <w:spacing w:line="360" w:lineRule="auto"/>
        <w:jc w:val="both"/>
        <w:rPr>
          <w:rFonts w:ascii="Arial" w:hAnsi="Arial" w:cs="Arial"/>
          <w:sz w:val="24"/>
          <w:szCs w:val="24"/>
        </w:rPr>
      </w:pPr>
    </w:p>
    <w:p w14:paraId="252C5ABC" w14:textId="77777777" w:rsidR="006357CC" w:rsidRDefault="006357CC" w:rsidP="002148E3">
      <w:pPr>
        <w:spacing w:line="360" w:lineRule="auto"/>
        <w:jc w:val="both"/>
        <w:rPr>
          <w:rFonts w:ascii="Arial" w:hAnsi="Arial" w:cs="Arial"/>
          <w:b/>
          <w:bCs/>
          <w:sz w:val="24"/>
          <w:szCs w:val="24"/>
        </w:rPr>
      </w:pPr>
    </w:p>
    <w:p w14:paraId="440E3CDE" w14:textId="7091D1D9" w:rsidR="00F028FF" w:rsidRPr="00657553" w:rsidRDefault="00F028FF" w:rsidP="002148E3">
      <w:pPr>
        <w:spacing w:line="360" w:lineRule="auto"/>
        <w:jc w:val="both"/>
        <w:rPr>
          <w:rFonts w:ascii="Arial" w:hAnsi="Arial" w:cs="Arial"/>
          <w:b/>
          <w:bCs/>
          <w:sz w:val="24"/>
          <w:szCs w:val="24"/>
        </w:rPr>
      </w:pPr>
      <w:r w:rsidRPr="00657553">
        <w:rPr>
          <w:rFonts w:ascii="Arial" w:hAnsi="Arial" w:cs="Arial"/>
          <w:b/>
          <w:bCs/>
          <w:sz w:val="24"/>
          <w:szCs w:val="24"/>
        </w:rPr>
        <w:lastRenderedPageBreak/>
        <w:t>Method</w:t>
      </w:r>
    </w:p>
    <w:p w14:paraId="0613ABB9" w14:textId="77777777" w:rsidR="00657553" w:rsidRPr="000B4DAE" w:rsidRDefault="00657553" w:rsidP="002148E3">
      <w:pPr>
        <w:spacing w:line="360" w:lineRule="auto"/>
        <w:jc w:val="both"/>
        <w:rPr>
          <w:rFonts w:ascii="Arial" w:hAnsi="Arial" w:cs="Arial"/>
          <w:sz w:val="24"/>
          <w:szCs w:val="24"/>
        </w:rPr>
      </w:pPr>
    </w:p>
    <w:p w14:paraId="648DA045" w14:textId="17D6D00C" w:rsidR="00872E71" w:rsidRPr="000B4DAE" w:rsidRDefault="00872E71" w:rsidP="002148E3">
      <w:pPr>
        <w:spacing w:line="360" w:lineRule="auto"/>
        <w:jc w:val="both"/>
        <w:rPr>
          <w:rFonts w:ascii="Arial" w:hAnsi="Arial" w:cs="Arial"/>
          <w:sz w:val="24"/>
          <w:szCs w:val="24"/>
        </w:rPr>
      </w:pPr>
      <w:r w:rsidRPr="000B4DAE">
        <w:rPr>
          <w:rFonts w:ascii="Arial" w:hAnsi="Arial" w:cs="Arial"/>
          <w:sz w:val="24"/>
          <w:szCs w:val="24"/>
        </w:rPr>
        <w:t>This research adopts a qualitative case study methodology to explore Corporate Social Responsibility (CSR) practices at the Marriott Hotel Bournemouth. The study integrates primary data through semi-structured interviews, direct observations, and stakeholder surveys, alongside secondary data from scholarly literature, CSR reports, and industry benchmarks. A thematic analysis approach is used to interpret findings in relation to established CSR frameworks such as Carroll’s Pyramid and Stakeholder Theory. This methodology enables a comprehensive, context-specific evaluation of how Marriott’s global CSR strategies are locally implemented, perceived, and adapted, offering insights into both achievements and areas for improvement.</w:t>
      </w:r>
    </w:p>
    <w:p w14:paraId="483B1FE9" w14:textId="48797DD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 a case study on CSR in hospitality, the qualitative research method is most commonly used, often supported by some quantitative data. The typical process includes:</w:t>
      </w:r>
    </w:p>
    <w:p w14:paraId="1F4416D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Document analysis – reviewing company reports, websites, sustainability disclosures, and policies (e.g. Marriott’s Serve 360 program).</w:t>
      </w:r>
    </w:p>
    <w:p w14:paraId="122D373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Interviews – conducting structured or semi-structured interviews with hotel staff, managers, and possibly guests or community partners.</w:t>
      </w:r>
    </w:p>
    <w:p w14:paraId="6BABC4D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Observations – on-site observation of daily operations, staff behaviour, and visible CSR practices (e.g. recycling, signage, eco-friendly products).</w:t>
      </w:r>
    </w:p>
    <w:p w14:paraId="37AA7A9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Surveys or questionnaires – to gather stakeholder perceptions (e.g. guest opinions on sustainability).</w:t>
      </w:r>
    </w:p>
    <w:p w14:paraId="222DC5A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analysis – comparing Marriott Bournemouth’s CSR practices to industry standards or other Marriott properties.</w:t>
      </w:r>
    </w:p>
    <w:p w14:paraId="5104667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approach gives a detailed, real-world picture of how CSR is applied in one specific setting, helping to evaluate its impact and effectiveness.</w:t>
      </w:r>
    </w:p>
    <w:p w14:paraId="0DD96140" w14:textId="008DE2DB"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This case study uses a mixed-method to ensure a comprehensive analysis of Corporate Social Responsibility (CSR) at Marriott Bournemouth.</w:t>
      </w:r>
    </w:p>
    <w:p w14:paraId="67749D4E" w14:textId="77777777" w:rsidR="00F34FA4" w:rsidRPr="000B4DAE" w:rsidRDefault="00F34FA4" w:rsidP="002148E3">
      <w:pPr>
        <w:spacing w:line="360" w:lineRule="auto"/>
        <w:jc w:val="both"/>
        <w:rPr>
          <w:rFonts w:ascii="Arial" w:hAnsi="Arial" w:cs="Arial"/>
          <w:sz w:val="24"/>
          <w:szCs w:val="24"/>
        </w:rPr>
      </w:pPr>
    </w:p>
    <w:p w14:paraId="7FC396FE" w14:textId="77777777"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lastRenderedPageBreak/>
        <w:t>Primary data includes semi-structured interviews, surveys, and direct observations. These methods provide first-hand insights from employees, guests, and managers on the hotel’s actual CSR practices and stakeholder perceptions. According to Creswell (2014), primary data offers rich, contextual understanding, making it ideal for exploring complex social issues like CSR in a real-life setting.</w:t>
      </w:r>
    </w:p>
    <w:p w14:paraId="31A56CB5" w14:textId="77777777"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Secondary data involves the use of CSR reports, scholarly articles, and industry publications to understand Marriott’s global strategy and compare it with local performance. Yin (2018) highlights that using secondary data supports triangulation, helping to validate primary findings and reduce bias.</w:t>
      </w:r>
    </w:p>
    <w:p w14:paraId="13A7E326" w14:textId="77777777"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Using mixed methods enhances credibility, depth, and applicability of the research. It aligns with Stake (1995), who argues that multiple data sources in case studies offer a fuller view of the subject. This approach is particularly relevant for evaluating CSR, which spans environmental, social, and operational dimensions.</w:t>
      </w:r>
    </w:p>
    <w:p w14:paraId="38D721DE" w14:textId="6BA516E2"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Together, these methods provide a balanced, evidence-based view of how CSR is implemented and perceived at Marriott Bournemouth.</w:t>
      </w:r>
    </w:p>
    <w:p w14:paraId="21ADD80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Primary Data</w:t>
      </w:r>
    </w:p>
    <w:p w14:paraId="2544F55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Collected first-hand through:</w:t>
      </w:r>
    </w:p>
    <w:p w14:paraId="61849C96" w14:textId="33F24A02"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Interviews with Marriott Bournemouth staff, managers, </w:t>
      </w:r>
      <w:r w:rsidR="000C048D">
        <w:rPr>
          <w:rFonts w:ascii="Arial" w:hAnsi="Arial" w:cs="Arial"/>
          <w:sz w:val="24"/>
          <w:szCs w:val="24"/>
        </w:rPr>
        <w:t>and</w:t>
      </w:r>
      <w:r w:rsidRPr="000B4DAE">
        <w:rPr>
          <w:rFonts w:ascii="Arial" w:hAnsi="Arial" w:cs="Arial"/>
          <w:sz w:val="24"/>
          <w:szCs w:val="24"/>
        </w:rPr>
        <w:t xml:space="preserve"> guests</w:t>
      </w:r>
      <w:r w:rsidR="000C048D">
        <w:rPr>
          <w:rFonts w:ascii="Arial" w:hAnsi="Arial" w:cs="Arial"/>
          <w:sz w:val="24"/>
          <w:szCs w:val="24"/>
        </w:rPr>
        <w:t>, not used in</w:t>
      </w:r>
      <w:r w:rsidR="001F13C6">
        <w:rPr>
          <w:rFonts w:ascii="Arial" w:hAnsi="Arial" w:cs="Arial"/>
          <w:sz w:val="24"/>
          <w:szCs w:val="24"/>
        </w:rPr>
        <w:t xml:space="preserve"> this</w:t>
      </w:r>
      <w:r w:rsidR="000C048D">
        <w:rPr>
          <w:rFonts w:ascii="Arial" w:hAnsi="Arial" w:cs="Arial"/>
          <w:sz w:val="24"/>
          <w:szCs w:val="24"/>
        </w:rPr>
        <w:t xml:space="preserve"> report because</w:t>
      </w:r>
      <w:r w:rsidR="007C77C5">
        <w:rPr>
          <w:rFonts w:ascii="Arial" w:hAnsi="Arial" w:cs="Arial"/>
          <w:sz w:val="24"/>
          <w:szCs w:val="24"/>
        </w:rPr>
        <w:t xml:space="preserve"> find out too late about</w:t>
      </w:r>
      <w:r w:rsidR="000C048D">
        <w:rPr>
          <w:rFonts w:ascii="Arial" w:hAnsi="Arial" w:cs="Arial"/>
          <w:sz w:val="24"/>
          <w:szCs w:val="24"/>
        </w:rPr>
        <w:t xml:space="preserve"> Ethic form ( </w:t>
      </w:r>
      <w:r w:rsidR="007C77C5">
        <w:rPr>
          <w:rFonts w:ascii="Arial" w:hAnsi="Arial" w:cs="Arial"/>
          <w:sz w:val="24"/>
          <w:szCs w:val="24"/>
        </w:rPr>
        <w:t>obtained at the time</w:t>
      </w:r>
      <w:r w:rsidR="008562CC">
        <w:rPr>
          <w:rFonts w:ascii="Arial" w:hAnsi="Arial" w:cs="Arial"/>
          <w:sz w:val="24"/>
          <w:szCs w:val="24"/>
        </w:rPr>
        <w:t xml:space="preserve"> of placement good results in interviews but </w:t>
      </w:r>
      <w:r w:rsidR="00FD545C">
        <w:rPr>
          <w:rFonts w:ascii="Arial" w:hAnsi="Arial" w:cs="Arial"/>
          <w:sz w:val="24"/>
          <w:szCs w:val="24"/>
        </w:rPr>
        <w:t>cannot</w:t>
      </w:r>
      <w:r w:rsidR="008562CC">
        <w:rPr>
          <w:rFonts w:ascii="Arial" w:hAnsi="Arial" w:cs="Arial"/>
          <w:sz w:val="24"/>
          <w:szCs w:val="24"/>
        </w:rPr>
        <w:t xml:space="preserve"> be used in this report </w:t>
      </w:r>
      <w:r w:rsidR="000C048D">
        <w:rPr>
          <w:rFonts w:ascii="Arial" w:hAnsi="Arial" w:cs="Arial"/>
          <w:sz w:val="24"/>
          <w:szCs w:val="24"/>
        </w:rPr>
        <w:t xml:space="preserve">without </w:t>
      </w:r>
      <w:r w:rsidR="001F13C6">
        <w:rPr>
          <w:rFonts w:ascii="Arial" w:hAnsi="Arial" w:cs="Arial"/>
          <w:sz w:val="24"/>
          <w:szCs w:val="24"/>
        </w:rPr>
        <w:t>interlocutor’s</w:t>
      </w:r>
      <w:r w:rsidR="009A2A31">
        <w:rPr>
          <w:rFonts w:ascii="Arial" w:hAnsi="Arial" w:cs="Arial"/>
          <w:sz w:val="24"/>
          <w:szCs w:val="24"/>
        </w:rPr>
        <w:t xml:space="preserve"> accord)</w:t>
      </w:r>
      <w:r w:rsidRPr="000B4DAE">
        <w:rPr>
          <w:rFonts w:ascii="Arial" w:hAnsi="Arial" w:cs="Arial"/>
          <w:sz w:val="24"/>
          <w:szCs w:val="24"/>
        </w:rPr>
        <w:t>.</w:t>
      </w:r>
    </w:p>
    <w:p w14:paraId="3778171C" w14:textId="10D1CC5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Surveys or questionnaires to gather opinions on CSR</w:t>
      </w:r>
      <w:r w:rsidR="001F13C6">
        <w:rPr>
          <w:rFonts w:ascii="Arial" w:hAnsi="Arial" w:cs="Arial"/>
          <w:sz w:val="24"/>
          <w:szCs w:val="24"/>
        </w:rPr>
        <w:t xml:space="preserve"> (</w:t>
      </w:r>
      <w:r w:rsidR="00F8703D">
        <w:rPr>
          <w:rFonts w:ascii="Arial" w:hAnsi="Arial" w:cs="Arial"/>
          <w:sz w:val="24"/>
          <w:szCs w:val="24"/>
        </w:rPr>
        <w:t xml:space="preserve">as they intend and/or </w:t>
      </w:r>
      <w:r w:rsidR="0026501B">
        <w:rPr>
          <w:rFonts w:ascii="Arial" w:hAnsi="Arial" w:cs="Arial"/>
          <w:sz w:val="24"/>
          <w:szCs w:val="24"/>
        </w:rPr>
        <w:t>succeed)</w:t>
      </w:r>
      <w:r w:rsidR="00F8703D">
        <w:rPr>
          <w:rFonts w:ascii="Arial" w:hAnsi="Arial" w:cs="Arial"/>
          <w:sz w:val="24"/>
          <w:szCs w:val="24"/>
        </w:rPr>
        <w:t xml:space="preserve"> </w:t>
      </w:r>
      <w:r w:rsidRPr="000B4DAE">
        <w:rPr>
          <w:rFonts w:ascii="Arial" w:hAnsi="Arial" w:cs="Arial"/>
          <w:sz w:val="24"/>
          <w:szCs w:val="24"/>
        </w:rPr>
        <w:t>.</w:t>
      </w:r>
    </w:p>
    <w:p w14:paraId="151B673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On-site observations of actual practices (e.g. energy-saving, waste sorting, signage).</w:t>
      </w:r>
    </w:p>
    <w:p w14:paraId="57544F5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data is original, specific to the study, and provides current, localized insight into CSR at the hotel.</w:t>
      </w:r>
    </w:p>
    <w:p w14:paraId="3D8E87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Secondary Data</w:t>
      </w:r>
    </w:p>
    <w:p w14:paraId="1FE8234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Already existing information, such as:</w:t>
      </w:r>
    </w:p>
    <w:p w14:paraId="279D4F8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International’s CSR policies (e.g. Serve 360: Doing Good in Every Direction).</w:t>
      </w:r>
    </w:p>
    <w:p w14:paraId="58FFC80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Sustainability or annual reports.</w:t>
      </w:r>
    </w:p>
    <w:p w14:paraId="67A8946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Industry articles, academic papers, or government reports on CSR in hospitality.</w:t>
      </w:r>
    </w:p>
    <w:p w14:paraId="4952C6B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News coverage or online reviews related to Marriott Bournemouth.</w:t>
      </w:r>
    </w:p>
    <w:p w14:paraId="4C0A6F1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This supports the research with context, comparison, and theoretical background.</w:t>
      </w:r>
    </w:p>
    <w:p w14:paraId="0DE8DDD9" w14:textId="024E0F54"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 the report</w:t>
      </w:r>
      <w:r w:rsidR="00977177">
        <w:rPr>
          <w:rFonts w:ascii="Arial" w:hAnsi="Arial" w:cs="Arial"/>
          <w:sz w:val="24"/>
          <w:szCs w:val="24"/>
        </w:rPr>
        <w:t xml:space="preserve">, because </w:t>
      </w:r>
      <w:r w:rsidRPr="000B4DAE">
        <w:rPr>
          <w:rFonts w:ascii="Arial" w:hAnsi="Arial" w:cs="Arial"/>
          <w:sz w:val="24"/>
          <w:szCs w:val="24"/>
        </w:rPr>
        <w:t>insights c</w:t>
      </w:r>
      <w:r w:rsidR="00977177">
        <w:rPr>
          <w:rFonts w:ascii="Arial" w:hAnsi="Arial" w:cs="Arial"/>
          <w:sz w:val="24"/>
          <w:szCs w:val="24"/>
        </w:rPr>
        <w:t>a</w:t>
      </w:r>
      <w:r w:rsidRPr="000B4DAE">
        <w:rPr>
          <w:rFonts w:ascii="Arial" w:hAnsi="Arial" w:cs="Arial"/>
          <w:sz w:val="24"/>
          <w:szCs w:val="24"/>
        </w:rPr>
        <w:t xml:space="preserve">me from primary </w:t>
      </w:r>
      <w:r w:rsidR="00977177">
        <w:rPr>
          <w:rFonts w:ascii="Arial" w:hAnsi="Arial" w:cs="Arial"/>
          <w:sz w:val="24"/>
          <w:szCs w:val="24"/>
        </w:rPr>
        <w:t xml:space="preserve">sources been limited </w:t>
      </w:r>
      <w:r w:rsidR="00271972">
        <w:rPr>
          <w:rFonts w:ascii="Arial" w:hAnsi="Arial" w:cs="Arial"/>
          <w:sz w:val="24"/>
          <w:szCs w:val="24"/>
        </w:rPr>
        <w:t xml:space="preserve">by lapse of agreement from sources, was </w:t>
      </w:r>
      <w:r w:rsidR="00C17EEB">
        <w:rPr>
          <w:rFonts w:ascii="Arial" w:hAnsi="Arial" w:cs="Arial"/>
          <w:sz w:val="24"/>
          <w:szCs w:val="24"/>
        </w:rPr>
        <w:t>preferred just</w:t>
      </w:r>
      <w:r w:rsidRPr="000B4DAE">
        <w:rPr>
          <w:rFonts w:ascii="Arial" w:hAnsi="Arial" w:cs="Arial"/>
          <w:sz w:val="24"/>
          <w:szCs w:val="24"/>
        </w:rPr>
        <w:t xml:space="preserve"> secondary sources.</w:t>
      </w:r>
    </w:p>
    <w:p w14:paraId="39938C8C" w14:textId="56E6D54D" w:rsidR="00534F7A" w:rsidRPr="000B4DAE" w:rsidRDefault="006357CC" w:rsidP="002148E3">
      <w:pPr>
        <w:spacing w:line="360" w:lineRule="auto"/>
        <w:jc w:val="both"/>
        <w:rPr>
          <w:rFonts w:ascii="Arial" w:hAnsi="Arial" w:cs="Arial"/>
          <w:sz w:val="24"/>
          <w:szCs w:val="24"/>
        </w:rPr>
      </w:pPr>
      <w:r>
        <w:rPr>
          <w:rFonts w:ascii="Arial" w:hAnsi="Arial" w:cs="Arial"/>
          <w:sz w:val="24"/>
          <w:szCs w:val="24"/>
        </w:rPr>
        <w:t>So been u</w:t>
      </w:r>
      <w:r w:rsidR="00534F7A" w:rsidRPr="000B4DAE">
        <w:rPr>
          <w:rFonts w:ascii="Arial" w:hAnsi="Arial" w:cs="Arial"/>
          <w:sz w:val="24"/>
          <w:szCs w:val="24"/>
        </w:rPr>
        <w:t>se</w:t>
      </w:r>
      <w:r w:rsidR="00C17EEB">
        <w:rPr>
          <w:rFonts w:ascii="Arial" w:hAnsi="Arial" w:cs="Arial"/>
          <w:sz w:val="24"/>
          <w:szCs w:val="24"/>
        </w:rPr>
        <w:t>d exclusively</w:t>
      </w:r>
      <w:r w:rsidR="00534F7A" w:rsidRPr="000B4DAE">
        <w:rPr>
          <w:rFonts w:ascii="Arial" w:hAnsi="Arial" w:cs="Arial"/>
          <w:sz w:val="24"/>
          <w:szCs w:val="24"/>
        </w:rPr>
        <w:t xml:space="preserve"> secondary data to frame the CSR context and expectations.</w:t>
      </w:r>
    </w:p>
    <w:p w14:paraId="6C83B1F8" w14:textId="1E0DE10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Use</w:t>
      </w:r>
      <w:r w:rsidR="00C17EEB">
        <w:rPr>
          <w:rFonts w:ascii="Arial" w:hAnsi="Arial" w:cs="Arial"/>
          <w:sz w:val="24"/>
          <w:szCs w:val="24"/>
        </w:rPr>
        <w:t>d</w:t>
      </w:r>
      <w:r w:rsidRPr="000B4DAE">
        <w:rPr>
          <w:rFonts w:ascii="Arial" w:hAnsi="Arial" w:cs="Arial"/>
          <w:sz w:val="24"/>
          <w:szCs w:val="24"/>
        </w:rPr>
        <w:t xml:space="preserve"> </w:t>
      </w:r>
      <w:r w:rsidR="0026501B">
        <w:rPr>
          <w:rFonts w:ascii="Arial" w:hAnsi="Arial" w:cs="Arial"/>
          <w:sz w:val="24"/>
          <w:szCs w:val="24"/>
        </w:rPr>
        <w:t>just second</w:t>
      </w:r>
      <w:r w:rsidRPr="000B4DAE">
        <w:rPr>
          <w:rFonts w:ascii="Arial" w:hAnsi="Arial" w:cs="Arial"/>
          <w:sz w:val="24"/>
          <w:szCs w:val="24"/>
        </w:rPr>
        <w:t>ary data to evaluate actual performance and stakeholder experience at Marriott Bournemouth.</w:t>
      </w:r>
    </w:p>
    <w:p w14:paraId="18FDCB3A" w14:textId="73D69594" w:rsidR="00534F7A" w:rsidRPr="000B4DAE" w:rsidRDefault="004849D7" w:rsidP="002148E3">
      <w:pPr>
        <w:spacing w:line="360" w:lineRule="auto"/>
        <w:jc w:val="both"/>
        <w:rPr>
          <w:rFonts w:ascii="Arial" w:hAnsi="Arial" w:cs="Arial"/>
          <w:sz w:val="24"/>
          <w:szCs w:val="24"/>
        </w:rPr>
      </w:pPr>
      <w:r w:rsidRPr="000B4DAE">
        <w:rPr>
          <w:rFonts w:ascii="Arial" w:hAnsi="Arial" w:cs="Arial"/>
          <w:sz w:val="24"/>
          <w:szCs w:val="24"/>
        </w:rPr>
        <w:t xml:space="preserve">To critically and systematically analyse existing research and scholarly literature on </w:t>
      </w:r>
      <w:r w:rsidR="00F23276" w:rsidRPr="000B4DAE">
        <w:rPr>
          <w:rFonts w:ascii="Arial" w:hAnsi="Arial" w:cs="Arial"/>
          <w:sz w:val="24"/>
          <w:szCs w:val="24"/>
        </w:rPr>
        <w:t>CSR</w:t>
      </w:r>
      <w:r w:rsidR="00F23276" w:rsidRPr="000B4DAE">
        <w:rPr>
          <w:rFonts w:ascii="Arial" w:hAnsi="Arial" w:cs="Arial"/>
          <w:sz w:val="24"/>
          <w:szCs w:val="24"/>
        </w:rPr>
        <w:t xml:space="preserve"> </w:t>
      </w:r>
      <w:r w:rsidRPr="000B4DAE">
        <w:rPr>
          <w:rFonts w:ascii="Arial" w:hAnsi="Arial" w:cs="Arial"/>
          <w:sz w:val="24"/>
          <w:szCs w:val="24"/>
        </w:rPr>
        <w:t>(</w:t>
      </w:r>
      <w:r w:rsidR="00F23276" w:rsidRPr="000B4DAE">
        <w:rPr>
          <w:rFonts w:ascii="Arial" w:hAnsi="Arial" w:cs="Arial"/>
          <w:sz w:val="24"/>
          <w:szCs w:val="24"/>
        </w:rPr>
        <w:t>Corporate Social Responsibility</w:t>
      </w:r>
      <w:r w:rsidRPr="000B4DAE">
        <w:rPr>
          <w:rFonts w:ascii="Arial" w:hAnsi="Arial" w:cs="Arial"/>
          <w:sz w:val="24"/>
          <w:szCs w:val="24"/>
        </w:rPr>
        <w:t xml:space="preserve">) in the hospitality </w:t>
      </w:r>
      <w:r w:rsidR="006A129B">
        <w:rPr>
          <w:rFonts w:ascii="Arial" w:hAnsi="Arial" w:cs="Arial"/>
          <w:sz w:val="24"/>
          <w:szCs w:val="24"/>
        </w:rPr>
        <w:t>industry</w:t>
      </w:r>
      <w:r w:rsidRPr="000B4DAE">
        <w:rPr>
          <w:rFonts w:ascii="Arial" w:hAnsi="Arial" w:cs="Arial"/>
          <w:sz w:val="24"/>
          <w:szCs w:val="24"/>
        </w:rPr>
        <w:t xml:space="preserve">—specifically focusing on Marriott Bournemouth and the broader UK context—it's essential to explore key themes, theoretical frameworks, and empirical findings as Theoretical Foundations of CSR in Hospitality, </w:t>
      </w:r>
      <w:r w:rsidR="00F23276" w:rsidRPr="000B4DAE">
        <w:rPr>
          <w:rFonts w:ascii="Arial" w:hAnsi="Arial" w:cs="Arial"/>
          <w:sz w:val="24"/>
          <w:szCs w:val="24"/>
        </w:rPr>
        <w:t>Freeman’s Stakeholder Theory</w:t>
      </w:r>
      <w:r w:rsidR="00F23276">
        <w:rPr>
          <w:rFonts w:ascii="Arial" w:hAnsi="Arial" w:cs="Arial"/>
          <w:sz w:val="24"/>
          <w:szCs w:val="24"/>
        </w:rPr>
        <w:t>,</w:t>
      </w:r>
      <w:r w:rsidR="00F23276" w:rsidRPr="000B4DAE">
        <w:rPr>
          <w:rFonts w:ascii="Arial" w:hAnsi="Arial" w:cs="Arial"/>
          <w:sz w:val="24"/>
          <w:szCs w:val="24"/>
        </w:rPr>
        <w:t xml:space="preserve"> </w:t>
      </w:r>
      <w:r w:rsidR="00975DE5">
        <w:rPr>
          <w:rFonts w:ascii="Arial" w:hAnsi="Arial" w:cs="Arial"/>
          <w:sz w:val="24"/>
          <w:szCs w:val="24"/>
        </w:rPr>
        <w:t xml:space="preserve">also </w:t>
      </w:r>
      <w:r w:rsidRPr="000B4DAE">
        <w:rPr>
          <w:rFonts w:ascii="Arial" w:hAnsi="Arial" w:cs="Arial"/>
          <w:sz w:val="24"/>
          <w:szCs w:val="24"/>
        </w:rPr>
        <w:t xml:space="preserve">Carroll’s Pyramid, everything in </w:t>
      </w:r>
      <w:r w:rsidR="001F59CC" w:rsidRPr="000B4DAE">
        <w:rPr>
          <w:rFonts w:ascii="Arial" w:hAnsi="Arial" w:cs="Arial"/>
          <w:sz w:val="24"/>
          <w:szCs w:val="24"/>
        </w:rPr>
        <w:t>the light of the</w:t>
      </w:r>
      <w:r w:rsidR="00236A17" w:rsidRPr="000B4DAE">
        <w:rPr>
          <w:rFonts w:ascii="Arial" w:hAnsi="Arial" w:cs="Arial"/>
          <w:sz w:val="24"/>
          <w:szCs w:val="24"/>
        </w:rPr>
        <w:t xml:space="preserve"> data collected for</w:t>
      </w:r>
      <w:r w:rsidR="001F59CC" w:rsidRPr="000B4DAE">
        <w:rPr>
          <w:rFonts w:ascii="Arial" w:hAnsi="Arial" w:cs="Arial"/>
          <w:sz w:val="24"/>
          <w:szCs w:val="24"/>
        </w:rPr>
        <w:t xml:space="preserve"> </w:t>
      </w:r>
      <w:r w:rsidRPr="000B4DAE">
        <w:rPr>
          <w:rFonts w:ascii="Arial" w:hAnsi="Arial" w:cs="Arial"/>
          <w:sz w:val="24"/>
          <w:szCs w:val="24"/>
        </w:rPr>
        <w:t>CSR in the UK Hospitality Sector</w:t>
      </w:r>
      <w:r w:rsidR="00236A17" w:rsidRPr="000B4DAE">
        <w:rPr>
          <w:rFonts w:ascii="Arial" w:hAnsi="Arial" w:cs="Arial"/>
          <w:sz w:val="24"/>
          <w:szCs w:val="24"/>
        </w:rPr>
        <w:t>, also for Marriott brand and for Marriott Highcliff Bournemouth</w:t>
      </w:r>
      <w:r w:rsidR="00A25748" w:rsidRPr="000B4DAE">
        <w:rPr>
          <w:rFonts w:ascii="Arial" w:hAnsi="Arial" w:cs="Arial"/>
          <w:sz w:val="24"/>
          <w:szCs w:val="24"/>
        </w:rPr>
        <w:t>. Everything synthetised and analysed in next chapter</w:t>
      </w:r>
      <w:r w:rsidR="00257309" w:rsidRPr="000B4DAE">
        <w:rPr>
          <w:rFonts w:ascii="Arial" w:hAnsi="Arial" w:cs="Arial"/>
          <w:sz w:val="24"/>
          <w:szCs w:val="24"/>
        </w:rPr>
        <w:t>, followed by a SWOT and PEST</w:t>
      </w:r>
      <w:r w:rsidR="00016374" w:rsidRPr="000B4DAE">
        <w:rPr>
          <w:rFonts w:ascii="Arial" w:hAnsi="Arial" w:cs="Arial"/>
          <w:sz w:val="24"/>
          <w:szCs w:val="24"/>
        </w:rPr>
        <w:t>EL analysis</w:t>
      </w:r>
      <w:r w:rsidR="00257309" w:rsidRPr="000B4DAE">
        <w:rPr>
          <w:rFonts w:ascii="Arial" w:hAnsi="Arial" w:cs="Arial"/>
          <w:sz w:val="24"/>
          <w:szCs w:val="24"/>
        </w:rPr>
        <w:t>.</w:t>
      </w:r>
    </w:p>
    <w:p w14:paraId="13A79115" w14:textId="77777777" w:rsidR="0028120E" w:rsidRPr="000B4DAE" w:rsidRDefault="0028120E" w:rsidP="002148E3">
      <w:pPr>
        <w:spacing w:line="360" w:lineRule="auto"/>
        <w:jc w:val="both"/>
        <w:rPr>
          <w:rFonts w:ascii="Arial" w:hAnsi="Arial" w:cs="Arial"/>
          <w:sz w:val="24"/>
          <w:szCs w:val="24"/>
        </w:rPr>
      </w:pPr>
    </w:p>
    <w:p w14:paraId="1D788D8D" w14:textId="77777777" w:rsidR="0028120E" w:rsidRPr="000B4DAE" w:rsidRDefault="0028120E" w:rsidP="002148E3">
      <w:pPr>
        <w:spacing w:line="360" w:lineRule="auto"/>
        <w:jc w:val="both"/>
        <w:rPr>
          <w:rFonts w:ascii="Arial" w:hAnsi="Arial" w:cs="Arial"/>
          <w:sz w:val="24"/>
          <w:szCs w:val="24"/>
        </w:rPr>
      </w:pPr>
    </w:p>
    <w:p w14:paraId="7AC44BF0" w14:textId="77777777" w:rsidR="002F7854" w:rsidRPr="000B4DAE" w:rsidRDefault="002F7854" w:rsidP="002148E3">
      <w:pPr>
        <w:spacing w:line="360" w:lineRule="auto"/>
        <w:jc w:val="both"/>
        <w:rPr>
          <w:rFonts w:ascii="Arial" w:hAnsi="Arial" w:cs="Arial"/>
          <w:sz w:val="24"/>
          <w:szCs w:val="24"/>
        </w:rPr>
      </w:pPr>
    </w:p>
    <w:p w14:paraId="05F64187" w14:textId="77777777" w:rsidR="002F7854" w:rsidRPr="000B4DAE" w:rsidRDefault="002F7854" w:rsidP="002148E3">
      <w:pPr>
        <w:spacing w:line="360" w:lineRule="auto"/>
        <w:jc w:val="both"/>
        <w:rPr>
          <w:rFonts w:ascii="Arial" w:hAnsi="Arial" w:cs="Arial"/>
          <w:sz w:val="24"/>
          <w:szCs w:val="24"/>
        </w:rPr>
      </w:pPr>
    </w:p>
    <w:p w14:paraId="5667CBFA" w14:textId="77777777" w:rsidR="002F7854" w:rsidRPr="000B4DAE" w:rsidRDefault="002F7854" w:rsidP="002148E3">
      <w:pPr>
        <w:spacing w:line="360" w:lineRule="auto"/>
        <w:jc w:val="both"/>
        <w:rPr>
          <w:rFonts w:ascii="Arial" w:hAnsi="Arial" w:cs="Arial"/>
          <w:sz w:val="24"/>
          <w:szCs w:val="24"/>
        </w:rPr>
      </w:pPr>
    </w:p>
    <w:p w14:paraId="56B9EEE2" w14:textId="77777777" w:rsidR="0028120E" w:rsidRDefault="0028120E" w:rsidP="002148E3">
      <w:pPr>
        <w:spacing w:line="360" w:lineRule="auto"/>
        <w:jc w:val="both"/>
        <w:rPr>
          <w:rFonts w:ascii="Arial" w:hAnsi="Arial" w:cs="Arial"/>
          <w:sz w:val="24"/>
          <w:szCs w:val="24"/>
        </w:rPr>
      </w:pPr>
    </w:p>
    <w:p w14:paraId="5329651A" w14:textId="77777777" w:rsidR="00F80254" w:rsidRDefault="00F80254" w:rsidP="002148E3">
      <w:pPr>
        <w:spacing w:line="360" w:lineRule="auto"/>
        <w:jc w:val="both"/>
        <w:rPr>
          <w:rFonts w:ascii="Arial" w:hAnsi="Arial" w:cs="Arial"/>
          <w:sz w:val="24"/>
          <w:szCs w:val="24"/>
        </w:rPr>
      </w:pPr>
    </w:p>
    <w:p w14:paraId="2680C530" w14:textId="77777777" w:rsidR="00F80254" w:rsidRDefault="00F80254" w:rsidP="002148E3">
      <w:pPr>
        <w:spacing w:line="360" w:lineRule="auto"/>
        <w:jc w:val="both"/>
        <w:rPr>
          <w:rFonts w:ascii="Arial" w:hAnsi="Arial" w:cs="Arial"/>
          <w:sz w:val="24"/>
          <w:szCs w:val="24"/>
        </w:rPr>
      </w:pPr>
    </w:p>
    <w:p w14:paraId="304E3B55" w14:textId="77777777" w:rsidR="00F80254" w:rsidRDefault="00F80254" w:rsidP="002148E3">
      <w:pPr>
        <w:spacing w:line="360" w:lineRule="auto"/>
        <w:jc w:val="both"/>
        <w:rPr>
          <w:rFonts w:ascii="Arial" w:hAnsi="Arial" w:cs="Arial"/>
          <w:sz w:val="24"/>
          <w:szCs w:val="24"/>
        </w:rPr>
      </w:pPr>
    </w:p>
    <w:p w14:paraId="70AB186E" w14:textId="77777777" w:rsidR="00F80254" w:rsidRPr="000B4DAE" w:rsidRDefault="00F80254" w:rsidP="002148E3">
      <w:pPr>
        <w:spacing w:line="360" w:lineRule="auto"/>
        <w:jc w:val="both"/>
        <w:rPr>
          <w:rFonts w:ascii="Arial" w:hAnsi="Arial" w:cs="Arial"/>
          <w:sz w:val="24"/>
          <w:szCs w:val="24"/>
        </w:rPr>
      </w:pPr>
    </w:p>
    <w:p w14:paraId="60C252D9" w14:textId="77777777" w:rsidR="006357CC" w:rsidRDefault="006357CC" w:rsidP="002148E3">
      <w:pPr>
        <w:spacing w:line="360" w:lineRule="auto"/>
        <w:jc w:val="both"/>
        <w:rPr>
          <w:rFonts w:ascii="Arial" w:hAnsi="Arial" w:cs="Arial"/>
          <w:b/>
          <w:bCs/>
          <w:sz w:val="24"/>
          <w:szCs w:val="24"/>
        </w:rPr>
      </w:pPr>
    </w:p>
    <w:p w14:paraId="2E527800" w14:textId="77777777" w:rsidR="00CC2A82" w:rsidRDefault="00CC2A82" w:rsidP="002148E3">
      <w:pPr>
        <w:spacing w:line="360" w:lineRule="auto"/>
        <w:jc w:val="both"/>
        <w:rPr>
          <w:rFonts w:ascii="Arial" w:hAnsi="Arial" w:cs="Arial"/>
          <w:b/>
          <w:bCs/>
          <w:sz w:val="24"/>
          <w:szCs w:val="24"/>
        </w:rPr>
      </w:pPr>
    </w:p>
    <w:p w14:paraId="0B21BCA0" w14:textId="4E40FDB9" w:rsidR="0028120E" w:rsidRPr="00F80254" w:rsidRDefault="0028120E" w:rsidP="002148E3">
      <w:pPr>
        <w:spacing w:line="360" w:lineRule="auto"/>
        <w:jc w:val="both"/>
        <w:rPr>
          <w:rFonts w:ascii="Arial" w:hAnsi="Arial" w:cs="Arial"/>
          <w:b/>
          <w:bCs/>
          <w:sz w:val="24"/>
          <w:szCs w:val="24"/>
        </w:rPr>
      </w:pPr>
      <w:r w:rsidRPr="00F80254">
        <w:rPr>
          <w:rFonts w:ascii="Arial" w:hAnsi="Arial" w:cs="Arial"/>
          <w:b/>
          <w:bCs/>
          <w:sz w:val="24"/>
          <w:szCs w:val="24"/>
        </w:rPr>
        <w:t>Findings and Discussion</w:t>
      </w:r>
    </w:p>
    <w:p w14:paraId="5DAF4C36" w14:textId="77777777" w:rsidR="00534F7A" w:rsidRPr="000B4DAE" w:rsidRDefault="00534F7A" w:rsidP="002148E3">
      <w:pPr>
        <w:spacing w:line="360" w:lineRule="auto"/>
        <w:jc w:val="both"/>
        <w:rPr>
          <w:rFonts w:ascii="Arial" w:hAnsi="Arial" w:cs="Arial"/>
          <w:sz w:val="24"/>
          <w:szCs w:val="24"/>
        </w:rPr>
      </w:pPr>
    </w:p>
    <w:p w14:paraId="6E7D1E00" w14:textId="77777777" w:rsidR="00F80254" w:rsidRDefault="00534F7A" w:rsidP="002148E3">
      <w:pPr>
        <w:spacing w:line="360" w:lineRule="auto"/>
        <w:jc w:val="both"/>
        <w:rPr>
          <w:rFonts w:ascii="Arial" w:hAnsi="Arial" w:cs="Arial"/>
          <w:sz w:val="24"/>
          <w:szCs w:val="24"/>
        </w:rPr>
      </w:pPr>
      <w:r w:rsidRPr="000B4DAE">
        <w:rPr>
          <w:rFonts w:ascii="Arial" w:hAnsi="Arial" w:cs="Arial"/>
          <w:sz w:val="24"/>
          <w:szCs w:val="24"/>
        </w:rPr>
        <w:t>Below is a structured synthesis of relevant literature, including references and examples:</w:t>
      </w:r>
    </w:p>
    <w:p w14:paraId="21A13C57" w14:textId="27C92CB5"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Theoretical Foundations </w:t>
      </w:r>
    </w:p>
    <w:p w14:paraId="7CD13FFA" w14:textId="43EFEFBE"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Carroll’s Pyramid</w:t>
      </w:r>
      <w:r w:rsidR="002F7854" w:rsidRPr="000B4DAE">
        <w:rPr>
          <w:rFonts w:ascii="Arial" w:hAnsi="Arial" w:cs="Arial"/>
          <w:sz w:val="24"/>
          <w:szCs w:val="24"/>
        </w:rPr>
        <w:t xml:space="preserve"> - </w:t>
      </w:r>
      <w:r w:rsidRPr="000B4DAE">
        <w:rPr>
          <w:rFonts w:ascii="Arial" w:hAnsi="Arial" w:cs="Arial"/>
          <w:sz w:val="24"/>
          <w:szCs w:val="24"/>
        </w:rPr>
        <w:t xml:space="preserve">Carroll (1991) </w:t>
      </w:r>
      <w:r w:rsidR="00B208CD">
        <w:rPr>
          <w:rFonts w:ascii="Arial" w:hAnsi="Arial" w:cs="Arial"/>
          <w:sz w:val="24"/>
          <w:szCs w:val="24"/>
        </w:rPr>
        <w:t>is a model where</w:t>
      </w:r>
      <w:r w:rsidRPr="000B4DAE">
        <w:rPr>
          <w:rFonts w:ascii="Arial" w:hAnsi="Arial" w:cs="Arial"/>
          <w:sz w:val="24"/>
          <w:szCs w:val="24"/>
        </w:rPr>
        <w:t xml:space="preserve"> CSR </w:t>
      </w:r>
      <w:r w:rsidR="006938F6">
        <w:rPr>
          <w:rFonts w:ascii="Arial" w:hAnsi="Arial" w:cs="Arial"/>
          <w:sz w:val="24"/>
          <w:szCs w:val="24"/>
        </w:rPr>
        <w:t xml:space="preserve">becomes </w:t>
      </w:r>
      <w:r w:rsidRPr="000B4DAE">
        <w:rPr>
          <w:rFonts w:ascii="Arial" w:hAnsi="Arial" w:cs="Arial"/>
          <w:sz w:val="24"/>
          <w:szCs w:val="24"/>
        </w:rPr>
        <w:t>a</w:t>
      </w:r>
      <w:r w:rsidR="006938F6">
        <w:rPr>
          <w:rFonts w:ascii="Arial" w:hAnsi="Arial" w:cs="Arial"/>
          <w:sz w:val="24"/>
          <w:szCs w:val="24"/>
        </w:rPr>
        <w:t xml:space="preserve"> list of factors (</w:t>
      </w:r>
      <w:r w:rsidRPr="000B4DAE">
        <w:rPr>
          <w:rFonts w:ascii="Arial" w:hAnsi="Arial" w:cs="Arial"/>
          <w:sz w:val="24"/>
          <w:szCs w:val="24"/>
        </w:rPr>
        <w:t xml:space="preserve">economic, legal, </w:t>
      </w:r>
      <w:r w:rsidR="00764B24">
        <w:rPr>
          <w:rFonts w:ascii="Arial" w:hAnsi="Arial" w:cs="Arial"/>
          <w:sz w:val="24"/>
          <w:szCs w:val="24"/>
        </w:rPr>
        <w:t>soci</w:t>
      </w:r>
      <w:r w:rsidRPr="000B4DAE">
        <w:rPr>
          <w:rFonts w:ascii="Arial" w:hAnsi="Arial" w:cs="Arial"/>
          <w:sz w:val="24"/>
          <w:szCs w:val="24"/>
        </w:rPr>
        <w:t xml:space="preserve">al, and </w:t>
      </w:r>
      <w:r w:rsidR="00764B24" w:rsidRPr="000B4DAE">
        <w:rPr>
          <w:rFonts w:ascii="Arial" w:hAnsi="Arial" w:cs="Arial"/>
          <w:sz w:val="24"/>
          <w:szCs w:val="24"/>
        </w:rPr>
        <w:t>charitable</w:t>
      </w:r>
      <w:r w:rsidR="004A745F">
        <w:rPr>
          <w:rFonts w:ascii="Arial" w:hAnsi="Arial" w:cs="Arial"/>
          <w:sz w:val="24"/>
          <w:szCs w:val="24"/>
        </w:rPr>
        <w:t xml:space="preserve"> </w:t>
      </w:r>
      <w:r w:rsidR="00764B24">
        <w:rPr>
          <w:rFonts w:ascii="Arial" w:hAnsi="Arial" w:cs="Arial"/>
          <w:sz w:val="24"/>
          <w:szCs w:val="24"/>
        </w:rPr>
        <w:t>(s</w:t>
      </w:r>
      <w:r w:rsidR="004A745F">
        <w:rPr>
          <w:rFonts w:ascii="Arial" w:hAnsi="Arial" w:cs="Arial"/>
          <w:sz w:val="24"/>
          <w:szCs w:val="24"/>
        </w:rPr>
        <w:t xml:space="preserve">imilar </w:t>
      </w:r>
      <w:r w:rsidR="0027443B">
        <w:rPr>
          <w:rFonts w:ascii="Arial" w:hAnsi="Arial" w:cs="Arial"/>
          <w:sz w:val="24"/>
          <w:szCs w:val="24"/>
        </w:rPr>
        <w:t xml:space="preserve">as multi </w:t>
      </w:r>
      <w:r w:rsidR="004A745F">
        <w:rPr>
          <w:rFonts w:ascii="Arial" w:hAnsi="Arial" w:cs="Arial"/>
          <w:sz w:val="24"/>
          <w:szCs w:val="24"/>
        </w:rPr>
        <w:t>P</w:t>
      </w:r>
      <w:r w:rsidR="0027443B">
        <w:rPr>
          <w:rFonts w:ascii="Arial" w:hAnsi="Arial" w:cs="Arial"/>
          <w:sz w:val="24"/>
          <w:szCs w:val="24"/>
        </w:rPr>
        <w:t xml:space="preserve"> forces in marketing)</w:t>
      </w:r>
      <w:r w:rsidR="004A745F">
        <w:rPr>
          <w:rFonts w:ascii="Arial" w:hAnsi="Arial" w:cs="Arial"/>
          <w:sz w:val="24"/>
          <w:szCs w:val="24"/>
        </w:rPr>
        <w:t>.</w:t>
      </w:r>
      <w:r w:rsidRPr="000B4DAE">
        <w:rPr>
          <w:rFonts w:ascii="Arial" w:hAnsi="Arial" w:cs="Arial"/>
          <w:sz w:val="24"/>
          <w:szCs w:val="24"/>
        </w:rPr>
        <w:t xml:space="preserve"> This model serves as a foundational framework for analyzing CSR activities in the hospitality.</w:t>
      </w:r>
    </w:p>
    <w:p w14:paraId="3E77E9A8" w14:textId="269CD093"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Freeman’s Stakeholder Theory</w:t>
      </w:r>
      <w:r w:rsidR="002F7854" w:rsidRPr="000B4DAE">
        <w:rPr>
          <w:rFonts w:ascii="Arial" w:hAnsi="Arial" w:cs="Arial"/>
          <w:sz w:val="24"/>
          <w:szCs w:val="24"/>
        </w:rPr>
        <w:t xml:space="preserve"> - </w:t>
      </w:r>
      <w:r w:rsidR="008410CD">
        <w:rPr>
          <w:rFonts w:ascii="Arial" w:hAnsi="Arial" w:cs="Arial"/>
          <w:sz w:val="24"/>
          <w:szCs w:val="24"/>
        </w:rPr>
        <w:t>i</w:t>
      </w:r>
      <w:r w:rsidR="00850C45">
        <w:rPr>
          <w:rFonts w:ascii="Arial" w:hAnsi="Arial" w:cs="Arial"/>
          <w:sz w:val="24"/>
          <w:szCs w:val="24"/>
        </w:rPr>
        <w:t>s</w:t>
      </w:r>
      <w:r w:rsidR="008410CD">
        <w:rPr>
          <w:rFonts w:ascii="Arial" w:hAnsi="Arial" w:cs="Arial"/>
          <w:sz w:val="24"/>
          <w:szCs w:val="24"/>
        </w:rPr>
        <w:t xml:space="preserve"> a</w:t>
      </w:r>
      <w:r w:rsidR="00850C45">
        <w:rPr>
          <w:rFonts w:ascii="Arial" w:hAnsi="Arial" w:cs="Arial"/>
          <w:sz w:val="24"/>
          <w:szCs w:val="24"/>
        </w:rPr>
        <w:t xml:space="preserve"> method</w:t>
      </w:r>
      <w:r w:rsidR="008410CD">
        <w:rPr>
          <w:rFonts w:ascii="Arial" w:hAnsi="Arial" w:cs="Arial"/>
          <w:sz w:val="24"/>
          <w:szCs w:val="24"/>
        </w:rPr>
        <w:t xml:space="preserve"> </w:t>
      </w:r>
      <w:r w:rsidR="00AE2EBD">
        <w:rPr>
          <w:rFonts w:ascii="Arial" w:hAnsi="Arial" w:cs="Arial"/>
          <w:sz w:val="24"/>
          <w:szCs w:val="24"/>
        </w:rPr>
        <w:t>study, that</w:t>
      </w:r>
      <w:r w:rsidR="00850C45">
        <w:rPr>
          <w:rFonts w:ascii="Arial" w:hAnsi="Arial" w:cs="Arial"/>
          <w:sz w:val="24"/>
          <w:szCs w:val="24"/>
        </w:rPr>
        <w:t xml:space="preserve"> </w:t>
      </w:r>
      <w:r w:rsidR="008410CD" w:rsidRPr="000B4DAE">
        <w:rPr>
          <w:rFonts w:ascii="Arial" w:hAnsi="Arial" w:cs="Arial"/>
          <w:sz w:val="24"/>
          <w:szCs w:val="24"/>
        </w:rPr>
        <w:t>Freeman (1984) highlights</w:t>
      </w:r>
      <w:r w:rsidR="008410CD">
        <w:rPr>
          <w:rFonts w:ascii="Arial" w:hAnsi="Arial" w:cs="Arial"/>
          <w:sz w:val="24"/>
          <w:szCs w:val="24"/>
        </w:rPr>
        <w:t xml:space="preserve"> </w:t>
      </w:r>
      <w:r w:rsidR="00850C45">
        <w:rPr>
          <w:rFonts w:ascii="Arial" w:hAnsi="Arial" w:cs="Arial"/>
          <w:sz w:val="24"/>
          <w:szCs w:val="24"/>
        </w:rPr>
        <w:t>to consider</w:t>
      </w:r>
      <w:r w:rsidRPr="000B4DAE">
        <w:rPr>
          <w:rFonts w:ascii="Arial" w:hAnsi="Arial" w:cs="Arial"/>
          <w:sz w:val="24"/>
          <w:szCs w:val="24"/>
        </w:rPr>
        <w:t xml:space="preserve"> all stakeholders—</w:t>
      </w:r>
      <w:r w:rsidR="00F55120">
        <w:rPr>
          <w:rFonts w:ascii="Arial" w:hAnsi="Arial" w:cs="Arial"/>
          <w:sz w:val="24"/>
          <w:szCs w:val="24"/>
        </w:rPr>
        <w:t xml:space="preserve"> workforce</w:t>
      </w:r>
      <w:r w:rsidRPr="000B4DAE">
        <w:rPr>
          <w:rFonts w:ascii="Arial" w:hAnsi="Arial" w:cs="Arial"/>
          <w:sz w:val="24"/>
          <w:szCs w:val="24"/>
        </w:rPr>
        <w:t xml:space="preserve">, </w:t>
      </w:r>
      <w:r w:rsidR="00F55120">
        <w:rPr>
          <w:rFonts w:ascii="Arial" w:hAnsi="Arial" w:cs="Arial"/>
          <w:sz w:val="24"/>
          <w:szCs w:val="24"/>
        </w:rPr>
        <w:t>guest</w:t>
      </w:r>
      <w:r w:rsidRPr="000B4DAE">
        <w:rPr>
          <w:rFonts w:ascii="Arial" w:hAnsi="Arial" w:cs="Arial"/>
          <w:sz w:val="24"/>
          <w:szCs w:val="24"/>
        </w:rPr>
        <w:t xml:space="preserve">s, </w:t>
      </w:r>
      <w:r w:rsidR="00B208CD">
        <w:rPr>
          <w:rFonts w:ascii="Arial" w:hAnsi="Arial" w:cs="Arial"/>
          <w:sz w:val="24"/>
          <w:szCs w:val="24"/>
        </w:rPr>
        <w:t>all part</w:t>
      </w:r>
      <w:r w:rsidRPr="000B4DAE">
        <w:rPr>
          <w:rFonts w:ascii="Arial" w:hAnsi="Arial" w:cs="Arial"/>
          <w:sz w:val="24"/>
          <w:szCs w:val="24"/>
        </w:rPr>
        <w:t>s</w:t>
      </w:r>
      <w:r w:rsidR="00B208CD">
        <w:rPr>
          <w:rFonts w:ascii="Arial" w:hAnsi="Arial" w:cs="Arial"/>
          <w:sz w:val="24"/>
          <w:szCs w:val="24"/>
        </w:rPr>
        <w:t xml:space="preserve"> involved</w:t>
      </w:r>
      <w:r w:rsidRPr="000B4DAE">
        <w:rPr>
          <w:rFonts w:ascii="Arial" w:hAnsi="Arial" w:cs="Arial"/>
          <w:sz w:val="24"/>
          <w:szCs w:val="24"/>
        </w:rPr>
        <w:t>, community, and shareholders—in corporate decision-making. This theory underlines the need for hotels to balance diverse stakeholder interests in their CSR strategies.</w:t>
      </w:r>
    </w:p>
    <w:p w14:paraId="04D4354B" w14:textId="19C06EA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in the UK Hospitality Sector</w:t>
      </w:r>
    </w:p>
    <w:p w14:paraId="5C0D3B9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Trust and Internal CSR</w:t>
      </w:r>
    </w:p>
    <w:p w14:paraId="6C3BC5B1" w14:textId="4610B1FA"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Giousmpasoglou and Pegler (2023) highlight that internal CSR practices, such as fair labor policies and employee development programs, are crucial for building trust and enhancing employee-employer relationships in the hospitality sector.</w:t>
      </w:r>
    </w:p>
    <w:p w14:paraId="4C1C16F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Implementation Challenges</w:t>
      </w:r>
    </w:p>
    <w:p w14:paraId="0A929085" w14:textId="3F6B3548"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Khatter (2025) identifies financial constraints, stakeholder resistance, and lack of measurable impact as significant barriers to effective CSR implementation in hospitality. The study suggests integrating CSR into core business strategies to overcome these challenges.</w:t>
      </w:r>
    </w:p>
    <w:p w14:paraId="7F81AE18" w14:textId="618534A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Marriott’s global CSR platform, Serve 360, outlines the company's </w:t>
      </w:r>
      <w:r w:rsidR="00010C69" w:rsidRPr="000B4DAE">
        <w:rPr>
          <w:rFonts w:ascii="Arial" w:hAnsi="Arial" w:cs="Arial"/>
          <w:sz w:val="24"/>
          <w:szCs w:val="24"/>
        </w:rPr>
        <w:t>obligation</w:t>
      </w:r>
      <w:r w:rsidRPr="000B4DAE">
        <w:rPr>
          <w:rFonts w:ascii="Arial" w:hAnsi="Arial" w:cs="Arial"/>
          <w:sz w:val="24"/>
          <w:szCs w:val="24"/>
        </w:rPr>
        <w:t xml:space="preserve"> to </w:t>
      </w:r>
      <w:r w:rsidR="00010C69">
        <w:rPr>
          <w:rFonts w:ascii="Arial" w:hAnsi="Arial" w:cs="Arial"/>
          <w:sz w:val="24"/>
          <w:szCs w:val="24"/>
        </w:rPr>
        <w:t xml:space="preserve">implement </w:t>
      </w:r>
      <w:r w:rsidR="00197E8B">
        <w:rPr>
          <w:rFonts w:ascii="Arial" w:hAnsi="Arial" w:cs="Arial"/>
          <w:sz w:val="24"/>
          <w:szCs w:val="24"/>
        </w:rPr>
        <w:t xml:space="preserve">its whole </w:t>
      </w:r>
      <w:r w:rsidR="00010C69">
        <w:rPr>
          <w:rFonts w:ascii="Arial" w:hAnsi="Arial" w:cs="Arial"/>
          <w:sz w:val="24"/>
          <w:szCs w:val="24"/>
        </w:rPr>
        <w:t>policy of</w:t>
      </w:r>
      <w:r w:rsidR="00197E8B">
        <w:rPr>
          <w:rFonts w:ascii="Arial" w:hAnsi="Arial" w:cs="Arial"/>
          <w:sz w:val="24"/>
          <w:szCs w:val="24"/>
        </w:rPr>
        <w:t xml:space="preserve"> </w:t>
      </w:r>
      <w:r w:rsidRPr="000B4DAE">
        <w:rPr>
          <w:rFonts w:ascii="Arial" w:hAnsi="Arial" w:cs="Arial"/>
          <w:sz w:val="24"/>
          <w:szCs w:val="24"/>
        </w:rPr>
        <w:t xml:space="preserve">sustainability and social impact. The 2023 Serve 360 Report details progress in areas such as reducing </w:t>
      </w:r>
      <w:r w:rsidR="00197E8B">
        <w:rPr>
          <w:rFonts w:ascii="Arial" w:hAnsi="Arial" w:cs="Arial"/>
          <w:sz w:val="24"/>
          <w:szCs w:val="24"/>
        </w:rPr>
        <w:t xml:space="preserve">footprint and </w:t>
      </w:r>
      <w:r w:rsidRPr="000B4DAE">
        <w:rPr>
          <w:rFonts w:ascii="Arial" w:hAnsi="Arial" w:cs="Arial"/>
          <w:sz w:val="24"/>
          <w:szCs w:val="24"/>
        </w:rPr>
        <w:t xml:space="preserve">carbon emissions, </w:t>
      </w:r>
      <w:r w:rsidR="00197E8B">
        <w:rPr>
          <w:rFonts w:ascii="Arial" w:hAnsi="Arial" w:cs="Arial"/>
          <w:sz w:val="24"/>
          <w:szCs w:val="24"/>
        </w:rPr>
        <w:t xml:space="preserve">to reduce waste and </w:t>
      </w:r>
      <w:r w:rsidR="000959BB">
        <w:rPr>
          <w:rFonts w:ascii="Arial" w:hAnsi="Arial" w:cs="Arial"/>
          <w:sz w:val="24"/>
          <w:szCs w:val="24"/>
        </w:rPr>
        <w:t xml:space="preserve">materials with bio-impact; to </w:t>
      </w:r>
      <w:r w:rsidR="004C0B3A">
        <w:rPr>
          <w:rFonts w:ascii="Arial" w:hAnsi="Arial" w:cs="Arial"/>
          <w:sz w:val="24"/>
          <w:szCs w:val="24"/>
        </w:rPr>
        <w:t>use more</w:t>
      </w:r>
      <w:r w:rsidRPr="000B4DAE">
        <w:rPr>
          <w:rFonts w:ascii="Arial" w:hAnsi="Arial" w:cs="Arial"/>
          <w:sz w:val="24"/>
          <w:szCs w:val="24"/>
        </w:rPr>
        <w:t xml:space="preserve"> renewable energy </w:t>
      </w:r>
      <w:r w:rsidR="004C0B3A">
        <w:rPr>
          <w:rFonts w:ascii="Arial" w:hAnsi="Arial" w:cs="Arial"/>
          <w:sz w:val="24"/>
          <w:szCs w:val="24"/>
        </w:rPr>
        <w:t>and, very important, to</w:t>
      </w:r>
      <w:r w:rsidRPr="000B4DAE">
        <w:rPr>
          <w:rFonts w:ascii="Arial" w:hAnsi="Arial" w:cs="Arial"/>
          <w:sz w:val="24"/>
          <w:szCs w:val="24"/>
        </w:rPr>
        <w:t xml:space="preserve"> enhanc</w:t>
      </w:r>
      <w:r w:rsidR="00CC2A82">
        <w:rPr>
          <w:rFonts w:ascii="Arial" w:hAnsi="Arial" w:cs="Arial"/>
          <w:sz w:val="24"/>
          <w:szCs w:val="24"/>
        </w:rPr>
        <w:t>e</w:t>
      </w:r>
      <w:r w:rsidRPr="000B4DAE">
        <w:rPr>
          <w:rFonts w:ascii="Arial" w:hAnsi="Arial" w:cs="Arial"/>
          <w:sz w:val="24"/>
          <w:szCs w:val="24"/>
        </w:rPr>
        <w:t xml:space="preserve"> community engagement</w:t>
      </w:r>
      <w:r w:rsidR="00CC2A82">
        <w:rPr>
          <w:rFonts w:ascii="Arial" w:hAnsi="Arial" w:cs="Arial"/>
          <w:sz w:val="24"/>
          <w:szCs w:val="24"/>
        </w:rPr>
        <w:t xml:space="preserve"> and implication in local and social</w:t>
      </w:r>
      <w:r w:rsidRPr="000B4DAE">
        <w:rPr>
          <w:rFonts w:ascii="Arial" w:hAnsi="Arial" w:cs="Arial"/>
          <w:sz w:val="24"/>
          <w:szCs w:val="24"/>
        </w:rPr>
        <w:t>.</w:t>
      </w:r>
    </w:p>
    <w:p w14:paraId="2D00C961" w14:textId="77777777" w:rsidR="00534F7A" w:rsidRPr="000B4DAE" w:rsidRDefault="00534F7A" w:rsidP="002148E3">
      <w:pPr>
        <w:spacing w:line="360" w:lineRule="auto"/>
        <w:jc w:val="both"/>
        <w:rPr>
          <w:rFonts w:ascii="Arial" w:hAnsi="Arial" w:cs="Arial"/>
          <w:sz w:val="24"/>
          <w:szCs w:val="24"/>
        </w:rPr>
      </w:pPr>
    </w:p>
    <w:p w14:paraId="123A4F0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Environmental Sustainability Goals</w:t>
      </w:r>
    </w:p>
    <w:p w14:paraId="6F94E118" w14:textId="0F3E11E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Marriott </w:t>
      </w:r>
      <w:r w:rsidR="00227FE3" w:rsidRPr="000B4DAE">
        <w:rPr>
          <w:rFonts w:ascii="Arial" w:hAnsi="Arial" w:cs="Arial"/>
          <w:sz w:val="24"/>
          <w:szCs w:val="24"/>
        </w:rPr>
        <w:t>targets</w:t>
      </w:r>
      <w:r w:rsidRPr="000B4DAE">
        <w:rPr>
          <w:rFonts w:ascii="Arial" w:hAnsi="Arial" w:cs="Arial"/>
          <w:sz w:val="24"/>
          <w:szCs w:val="24"/>
        </w:rPr>
        <w:t xml:space="preserve"> to achieve </w:t>
      </w:r>
      <w:r w:rsidR="00CC2A82">
        <w:rPr>
          <w:rFonts w:ascii="Arial" w:hAnsi="Arial" w:cs="Arial"/>
          <w:sz w:val="24"/>
          <w:szCs w:val="24"/>
        </w:rPr>
        <w:t>all</w:t>
      </w:r>
      <w:r w:rsidRPr="000B4DAE">
        <w:rPr>
          <w:rFonts w:ascii="Arial" w:hAnsi="Arial" w:cs="Arial"/>
          <w:sz w:val="24"/>
          <w:szCs w:val="24"/>
        </w:rPr>
        <w:t xml:space="preserve"> </w:t>
      </w:r>
      <w:r w:rsidR="00227FE3">
        <w:rPr>
          <w:rFonts w:ascii="Arial" w:hAnsi="Arial" w:cs="Arial"/>
          <w:sz w:val="24"/>
          <w:szCs w:val="24"/>
        </w:rPr>
        <w:t>the</w:t>
      </w:r>
      <w:r w:rsidRPr="000B4DAE">
        <w:rPr>
          <w:rFonts w:ascii="Arial" w:hAnsi="Arial" w:cs="Arial"/>
          <w:sz w:val="24"/>
          <w:szCs w:val="24"/>
        </w:rPr>
        <w:t xml:space="preserve"> properties certified to a </w:t>
      </w:r>
      <w:r w:rsidR="002F2619">
        <w:rPr>
          <w:rFonts w:ascii="Arial" w:hAnsi="Arial" w:cs="Arial"/>
          <w:sz w:val="24"/>
          <w:szCs w:val="24"/>
        </w:rPr>
        <w:t>Mondial CERT</w:t>
      </w:r>
      <w:r w:rsidR="006C7B2B">
        <w:rPr>
          <w:rFonts w:ascii="Arial" w:hAnsi="Arial" w:cs="Arial"/>
          <w:sz w:val="24"/>
          <w:szCs w:val="24"/>
        </w:rPr>
        <w:t xml:space="preserve"> </w:t>
      </w:r>
      <w:r w:rsidRPr="000B4DAE">
        <w:rPr>
          <w:rFonts w:ascii="Arial" w:hAnsi="Arial" w:cs="Arial"/>
          <w:sz w:val="24"/>
          <w:szCs w:val="24"/>
        </w:rPr>
        <w:t xml:space="preserve">sustainability standard by 2025. As of the latest report, </w:t>
      </w:r>
      <w:r w:rsidR="006C7B2B">
        <w:rPr>
          <w:rFonts w:ascii="Arial" w:hAnsi="Arial" w:cs="Arial"/>
          <w:sz w:val="24"/>
          <w:szCs w:val="24"/>
        </w:rPr>
        <w:t>2</w:t>
      </w:r>
      <w:r w:rsidRPr="000B4DAE">
        <w:rPr>
          <w:rFonts w:ascii="Arial" w:hAnsi="Arial" w:cs="Arial"/>
          <w:sz w:val="24"/>
          <w:szCs w:val="24"/>
        </w:rPr>
        <w:t>8.8% of hotels have achieved this certification.</w:t>
      </w:r>
    </w:p>
    <w:p w14:paraId="3D8C40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Community Engagement and Volunteerism</w:t>
      </w:r>
    </w:p>
    <w:p w14:paraId="488A55E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company has reported significant volunteer hours contributed by associates and substantial donations to disaster relief efforts, demonstrating a strong commitment to community support.</w:t>
      </w:r>
    </w:p>
    <w:p w14:paraId="31F59264" w14:textId="22F9618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Impact on Business Performance</w:t>
      </w:r>
    </w:p>
    <w:p w14:paraId="34FDE73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and Financial Performance</w:t>
      </w:r>
    </w:p>
    <w:p w14:paraId="0B9BD724" w14:textId="5FABBA8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Studies suggest a </w:t>
      </w:r>
      <w:r w:rsidR="009533D2">
        <w:rPr>
          <w:rFonts w:ascii="Arial" w:hAnsi="Arial" w:cs="Arial"/>
          <w:sz w:val="24"/>
          <w:szCs w:val="24"/>
        </w:rPr>
        <w:t>good</w:t>
      </w:r>
      <w:r w:rsidRPr="000B4DAE">
        <w:rPr>
          <w:rFonts w:ascii="Arial" w:hAnsi="Arial" w:cs="Arial"/>
          <w:sz w:val="24"/>
          <w:szCs w:val="24"/>
        </w:rPr>
        <w:t xml:space="preserve"> </w:t>
      </w:r>
      <w:r w:rsidR="009533D2">
        <w:rPr>
          <w:rFonts w:ascii="Arial" w:hAnsi="Arial" w:cs="Arial"/>
          <w:sz w:val="24"/>
          <w:szCs w:val="24"/>
        </w:rPr>
        <w:t>balance</w:t>
      </w:r>
      <w:r w:rsidRPr="000B4DAE">
        <w:rPr>
          <w:rFonts w:ascii="Arial" w:hAnsi="Arial" w:cs="Arial"/>
          <w:sz w:val="24"/>
          <w:szCs w:val="24"/>
        </w:rPr>
        <w:t xml:space="preserve"> between CSR activities and corporate financial performance, </w:t>
      </w:r>
      <w:r w:rsidR="009533D2">
        <w:rPr>
          <w:rFonts w:ascii="Arial" w:hAnsi="Arial" w:cs="Arial"/>
          <w:sz w:val="24"/>
          <w:szCs w:val="24"/>
        </w:rPr>
        <w:t>this showcase</w:t>
      </w:r>
      <w:r w:rsidRPr="000B4DAE">
        <w:rPr>
          <w:rFonts w:ascii="Arial" w:hAnsi="Arial" w:cs="Arial"/>
          <w:sz w:val="24"/>
          <w:szCs w:val="24"/>
        </w:rPr>
        <w:t xml:space="preserve"> </w:t>
      </w:r>
      <w:r w:rsidR="00140815">
        <w:rPr>
          <w:rFonts w:ascii="Arial" w:hAnsi="Arial" w:cs="Arial"/>
          <w:sz w:val="24"/>
          <w:szCs w:val="24"/>
        </w:rPr>
        <w:t>how important</w:t>
      </w:r>
      <w:r w:rsidRPr="000B4DAE">
        <w:rPr>
          <w:rFonts w:ascii="Arial" w:hAnsi="Arial" w:cs="Arial"/>
          <w:sz w:val="24"/>
          <w:szCs w:val="24"/>
        </w:rPr>
        <w:t xml:space="preserve"> </w:t>
      </w:r>
      <w:r w:rsidR="00140815">
        <w:rPr>
          <w:rFonts w:ascii="Arial" w:hAnsi="Arial" w:cs="Arial"/>
          <w:sz w:val="24"/>
          <w:szCs w:val="24"/>
        </w:rPr>
        <w:t xml:space="preserve">sustainability becomes </w:t>
      </w:r>
      <w:r w:rsidR="00ED1217">
        <w:rPr>
          <w:rFonts w:ascii="Arial" w:hAnsi="Arial" w:cs="Arial"/>
          <w:sz w:val="24"/>
          <w:szCs w:val="24"/>
        </w:rPr>
        <w:t>and how CSR</w:t>
      </w:r>
      <w:r w:rsidRPr="000B4DAE">
        <w:rPr>
          <w:rFonts w:ascii="Arial" w:hAnsi="Arial" w:cs="Arial"/>
          <w:sz w:val="24"/>
          <w:szCs w:val="24"/>
        </w:rPr>
        <w:t xml:space="preserve"> </w:t>
      </w:r>
      <w:r w:rsidR="00ED1217" w:rsidRPr="000B4DAE">
        <w:rPr>
          <w:rFonts w:ascii="Arial" w:hAnsi="Arial" w:cs="Arial"/>
          <w:sz w:val="24"/>
          <w:szCs w:val="24"/>
        </w:rPr>
        <w:t>habits</w:t>
      </w:r>
      <w:r w:rsidRPr="000B4DAE">
        <w:rPr>
          <w:rFonts w:ascii="Arial" w:hAnsi="Arial" w:cs="Arial"/>
          <w:sz w:val="24"/>
          <w:szCs w:val="24"/>
        </w:rPr>
        <w:t xml:space="preserve"> can lead to improved profitability and shareholder value.</w:t>
      </w:r>
    </w:p>
    <w:p w14:paraId="33BAA78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Retention Strategies</w:t>
      </w:r>
    </w:p>
    <w:p w14:paraId="1AB8B3A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Effective CSR practices, including employee wellness programs and career development opportunities, have been linked to higher employee satisfaction and retention rates in the hospitality industry.</w:t>
      </w:r>
    </w:p>
    <w:p w14:paraId="19CAF51D" w14:textId="5789A60A" w:rsidR="00534F7A" w:rsidRPr="000B4DAE" w:rsidRDefault="000B4DAE" w:rsidP="002148E3">
      <w:pPr>
        <w:spacing w:line="360" w:lineRule="auto"/>
        <w:jc w:val="both"/>
        <w:rPr>
          <w:rFonts w:ascii="Arial" w:hAnsi="Arial" w:cs="Arial"/>
          <w:sz w:val="24"/>
          <w:szCs w:val="24"/>
        </w:rPr>
      </w:pPr>
      <w:r w:rsidRPr="000B4DAE">
        <w:rPr>
          <w:rFonts w:ascii="Arial" w:hAnsi="Arial" w:cs="Arial"/>
          <w:sz w:val="24"/>
          <w:szCs w:val="24"/>
        </w:rPr>
        <w:t xml:space="preserve">For the </w:t>
      </w:r>
      <w:r w:rsidR="00534F7A" w:rsidRPr="000B4DAE">
        <w:rPr>
          <w:rFonts w:ascii="Arial" w:hAnsi="Arial" w:cs="Arial"/>
          <w:sz w:val="24"/>
          <w:szCs w:val="24"/>
        </w:rPr>
        <w:t>Case Study</w:t>
      </w:r>
      <w:r w:rsidR="00806FB8">
        <w:rPr>
          <w:rFonts w:ascii="Arial" w:hAnsi="Arial" w:cs="Arial"/>
          <w:sz w:val="24"/>
          <w:szCs w:val="24"/>
        </w:rPr>
        <w:t>,</w:t>
      </w:r>
      <w:r w:rsidR="00534F7A" w:rsidRPr="000B4DAE">
        <w:rPr>
          <w:rFonts w:ascii="Arial" w:hAnsi="Arial" w:cs="Arial"/>
          <w:sz w:val="24"/>
          <w:szCs w:val="24"/>
        </w:rPr>
        <w:t xml:space="preserve"> Marriott Bournemouth</w:t>
      </w:r>
      <w:r w:rsidR="00806FB8">
        <w:rPr>
          <w:rFonts w:ascii="Arial" w:hAnsi="Arial" w:cs="Arial"/>
          <w:sz w:val="24"/>
          <w:szCs w:val="24"/>
        </w:rPr>
        <w:t xml:space="preserve">, the </w:t>
      </w:r>
      <w:r w:rsidR="00534F7A" w:rsidRPr="000B4DAE">
        <w:rPr>
          <w:rFonts w:ascii="Arial" w:hAnsi="Arial" w:cs="Arial"/>
          <w:sz w:val="24"/>
          <w:szCs w:val="24"/>
        </w:rPr>
        <w:t>Local Community Initiatives</w:t>
      </w:r>
    </w:p>
    <w:p w14:paraId="1A2A173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While specific data on Marriott Bournemouth's CSR activities is limited, the hotel's participation in local events and partnerships with community organizations reflects Marriott's broader commitment to social responsibility.</w:t>
      </w:r>
    </w:p>
    <w:p w14:paraId="46193C5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Sustainability Practices</w:t>
      </w:r>
    </w:p>
    <w:p w14:paraId="512D703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implementation of energy-efficient technologies and waste reduction programs at Marriott properties in the UK, including Bournemouth, aligns with the company's global sustainability goals.</w:t>
      </w:r>
    </w:p>
    <w:p w14:paraId="6E15D28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The integration of CSR into the hospitality industry, particularly within Marriott International and its UK operations, demonstrates a multifaceted approach encompassing environmental sustainability, community engagement, and employee welfare. Theoretical frameworks like Carroll’s Pyramid and Freeman’s Stakeholder Theory provide valuable lenses for analyzing these practices. Empirical studies underscore the benefits of CSR, </w:t>
      </w:r>
      <w:r w:rsidRPr="000B4DAE">
        <w:rPr>
          <w:rFonts w:ascii="Arial" w:hAnsi="Arial" w:cs="Arial"/>
          <w:sz w:val="24"/>
          <w:szCs w:val="24"/>
        </w:rPr>
        <w:lastRenderedPageBreak/>
        <w:t>including enhanced financial performance and employee satisfaction, while also highlighting challenges in implementation.</w:t>
      </w:r>
    </w:p>
    <w:p w14:paraId="55F204CE" w14:textId="77777777" w:rsidR="00493F44" w:rsidRDefault="00493F44" w:rsidP="002148E3">
      <w:pPr>
        <w:spacing w:line="360" w:lineRule="auto"/>
        <w:jc w:val="both"/>
        <w:rPr>
          <w:rFonts w:ascii="Arial" w:hAnsi="Arial" w:cs="Arial"/>
          <w:sz w:val="24"/>
          <w:szCs w:val="24"/>
        </w:rPr>
      </w:pPr>
    </w:p>
    <w:p w14:paraId="2A837603" w14:textId="4D1FC49B"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SWOT Analysis – Marriott Bournemouth (CSR Focus)</w:t>
      </w:r>
    </w:p>
    <w:p w14:paraId="1053203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Strengths:</w:t>
      </w:r>
    </w:p>
    <w:p w14:paraId="220FD161"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Backed by Marriott International’s Serve 360 CSR framework, offering global legitimacy.</w:t>
      </w:r>
    </w:p>
    <w:p w14:paraId="5B67CF3C"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Visible community involvement (e.g. support for local charities and events).</w:t>
      </w:r>
    </w:p>
    <w:p w14:paraId="0BE24367"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Basic sustainability measures in place (e.g. food waste reduction, energy-efficient lighting).</w:t>
      </w:r>
    </w:p>
    <w:p w14:paraId="092A62E9" w14:textId="4B94F88E"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Strong brand trust and loyalty among many returning guests.</w:t>
      </w:r>
    </w:p>
    <w:p w14:paraId="3A212F9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Weaknesses:</w:t>
      </w:r>
    </w:p>
    <w:p w14:paraId="5680E3EC"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CSR efforts are not well communicated to guests or even staff.</w:t>
      </w:r>
    </w:p>
    <w:p w14:paraId="13E1EBD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Lack of measurable local reporting or performance data on CSR goals.</w:t>
      </w:r>
    </w:p>
    <w:p w14:paraId="68B4518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Staff engagement in CSR is limited; seen as “management’s responsibility.”</w:t>
      </w:r>
    </w:p>
    <w:p w14:paraId="67B54876" w14:textId="3EEA96A1"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Guests unaware of how their stay contributes to sustainability or community impact.</w:t>
      </w:r>
    </w:p>
    <w:p w14:paraId="30A9BF8B"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Opportunities:</w:t>
      </w:r>
    </w:p>
    <w:p w14:paraId="7D06D256"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Implement guest-facing sustainability campaigns (e.g. carbon tracking, eco-rewards).</w:t>
      </w:r>
    </w:p>
    <w:p w14:paraId="2A7FD87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Develop local CSR reports to increase transparency and community trust.</w:t>
      </w:r>
    </w:p>
    <w:p w14:paraId="79A0B29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Engage staff in CSR delivery through recognition, training, and incentives.</w:t>
      </w:r>
    </w:p>
    <w:p w14:paraId="1DE73E40" w14:textId="1A9E50A5"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Build partnerships with local eco-suppliers and nonprofits to amplify impact.</w:t>
      </w:r>
    </w:p>
    <w:p w14:paraId="4B4BD85E"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Threats:</w:t>
      </w:r>
    </w:p>
    <w:p w14:paraId="3A48F1C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Risk of CSR being seen as tokenistic or disconnected from real impact.</w:t>
      </w:r>
    </w:p>
    <w:p w14:paraId="228A5C30"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Competitors actively communicating their CSR (e.g. Hilton, Premier Inn).</w:t>
      </w:r>
    </w:p>
    <w:p w14:paraId="4E490B2A" w14:textId="7521BD0F" w:rsidR="006357CC"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Rising public expectations for transparent, ethical, and measurable sustainability efforts.</w:t>
      </w:r>
    </w:p>
    <w:p w14:paraId="35D9E154" w14:textId="77777777" w:rsidR="004820AE" w:rsidRDefault="004820AE" w:rsidP="002148E3">
      <w:pPr>
        <w:spacing w:line="360" w:lineRule="auto"/>
        <w:jc w:val="both"/>
        <w:rPr>
          <w:rFonts w:ascii="Arial" w:hAnsi="Arial" w:cs="Arial"/>
          <w:sz w:val="24"/>
          <w:szCs w:val="24"/>
        </w:rPr>
      </w:pPr>
    </w:p>
    <w:p w14:paraId="2D232810" w14:textId="47557E44"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PESTEL Analysis – Marriott Bournemouth (CSR Focus)</w:t>
      </w:r>
    </w:p>
    <w:p w14:paraId="38C4CBA0"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lastRenderedPageBreak/>
        <w:t>Political:</w:t>
      </w:r>
    </w:p>
    <w:p w14:paraId="3CE8863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Local and national policies increasingly support green tourism and sustainable development.</w:t>
      </w:r>
    </w:p>
    <w:p w14:paraId="62621C6E" w14:textId="252E3200"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CSR reporting and ESG compliance becoming expected by regulators and investors.</w:t>
      </w:r>
    </w:p>
    <w:p w14:paraId="68E9A03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Economic:</w:t>
      </w:r>
    </w:p>
    <w:p w14:paraId="569EBF70"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Inflation and cost pressures may limit budgets for non-revenue-generating CSR programs.</w:t>
      </w:r>
    </w:p>
    <w:p w14:paraId="115FC7CF" w14:textId="4BA8D9B4"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However, sustainable tourism is increasingly linked to long-term profitability.</w:t>
      </w:r>
    </w:p>
    <w:p w14:paraId="228103F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Social:</w:t>
      </w:r>
    </w:p>
    <w:p w14:paraId="0503D046"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Guests, especially younger demographics, demand ethical and eco-conscious brands.</w:t>
      </w:r>
    </w:p>
    <w:p w14:paraId="1BAE73DE" w14:textId="42B49D35"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Rising interest in community-based and responsible travel experiences.</w:t>
      </w:r>
    </w:p>
    <w:p w14:paraId="0E9FD4A2"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Technological:</w:t>
      </w:r>
    </w:p>
    <w:p w14:paraId="1B2CF39F"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New tools available for carbon tracking, smart energy management, and real-time guest feedback.</w:t>
      </w:r>
    </w:p>
    <w:p w14:paraId="6A0067C7" w14:textId="6AF335A9"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Opportunities to use apps and digital platforms for CSR storytelling and guest engagement.</w:t>
      </w:r>
    </w:p>
    <w:p w14:paraId="2C9A1EB4"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Environmental:</w:t>
      </w:r>
    </w:p>
    <w:p w14:paraId="0C0A978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Climate change and sustainability targets put pressure on hotels to reduce impact.</w:t>
      </w:r>
    </w:p>
    <w:p w14:paraId="3C74BD08" w14:textId="3BCC9296"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Growing emphasis on local sourcing, biodiversity, and waste minimization.</w:t>
      </w:r>
    </w:p>
    <w:p w14:paraId="6584BA2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Legal:</w:t>
      </w:r>
    </w:p>
    <w:p w14:paraId="43F0AA6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Regulations around energy efficiency, food waste, and modern slavery require compliance.</w:t>
      </w:r>
    </w:p>
    <w:p w14:paraId="7B199B7F" w14:textId="6D3E2B66"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ESG reporting frameworks (e.g. GRI, TCFD) may eventually apply at local hotel levels.</w:t>
      </w:r>
    </w:p>
    <w:p w14:paraId="67AD966C" w14:textId="77777777" w:rsidR="00016374" w:rsidRDefault="00016374" w:rsidP="002148E3">
      <w:pPr>
        <w:spacing w:line="360" w:lineRule="auto"/>
        <w:jc w:val="both"/>
        <w:rPr>
          <w:rFonts w:ascii="Arial" w:hAnsi="Arial" w:cs="Arial"/>
          <w:sz w:val="24"/>
          <w:szCs w:val="24"/>
        </w:rPr>
      </w:pPr>
    </w:p>
    <w:p w14:paraId="39219085" w14:textId="77777777" w:rsidR="004820AE" w:rsidRPr="000B4DAE" w:rsidRDefault="004820AE" w:rsidP="002148E3">
      <w:pPr>
        <w:spacing w:line="360" w:lineRule="auto"/>
        <w:jc w:val="both"/>
        <w:rPr>
          <w:rFonts w:ascii="Arial" w:hAnsi="Arial" w:cs="Arial"/>
          <w:sz w:val="24"/>
          <w:szCs w:val="24"/>
        </w:rPr>
      </w:pPr>
    </w:p>
    <w:p w14:paraId="0C7C625D" w14:textId="4D66A55A"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For a comprehensive analysis, </w:t>
      </w:r>
      <w:r w:rsidR="008667AF" w:rsidRPr="000B4DAE">
        <w:rPr>
          <w:rFonts w:ascii="Arial" w:hAnsi="Arial" w:cs="Arial"/>
          <w:sz w:val="24"/>
          <w:szCs w:val="24"/>
        </w:rPr>
        <w:t>must c</w:t>
      </w:r>
      <w:r w:rsidRPr="000B4DAE">
        <w:rPr>
          <w:rFonts w:ascii="Arial" w:hAnsi="Arial" w:cs="Arial"/>
          <w:sz w:val="24"/>
          <w:szCs w:val="24"/>
        </w:rPr>
        <w:t>ompare Marriott Bournemouth's CSR initiatives with other Marriott properties and competitors</w:t>
      </w:r>
      <w:r w:rsidR="0043787F" w:rsidRPr="000B4DAE">
        <w:rPr>
          <w:rFonts w:ascii="Arial" w:hAnsi="Arial" w:cs="Arial"/>
          <w:sz w:val="24"/>
          <w:szCs w:val="24"/>
        </w:rPr>
        <w:t>, a</w:t>
      </w:r>
      <w:r w:rsidRPr="000B4DAE">
        <w:rPr>
          <w:rFonts w:ascii="Arial" w:hAnsi="Arial" w:cs="Arial"/>
          <w:sz w:val="24"/>
          <w:szCs w:val="24"/>
        </w:rPr>
        <w:t xml:space="preserve">ssess the alignment of local practices with </w:t>
      </w:r>
      <w:r w:rsidRPr="000B4DAE">
        <w:rPr>
          <w:rFonts w:ascii="Arial" w:hAnsi="Arial" w:cs="Arial"/>
          <w:sz w:val="24"/>
          <w:szCs w:val="24"/>
        </w:rPr>
        <w:lastRenderedPageBreak/>
        <w:t>global CSR strategies</w:t>
      </w:r>
      <w:r w:rsidR="0043787F" w:rsidRPr="000B4DAE">
        <w:rPr>
          <w:rFonts w:ascii="Arial" w:hAnsi="Arial" w:cs="Arial"/>
          <w:sz w:val="24"/>
          <w:szCs w:val="24"/>
        </w:rPr>
        <w:t xml:space="preserve"> and e</w:t>
      </w:r>
      <w:r w:rsidRPr="000B4DAE">
        <w:rPr>
          <w:rFonts w:ascii="Arial" w:hAnsi="Arial" w:cs="Arial"/>
          <w:sz w:val="24"/>
          <w:szCs w:val="24"/>
        </w:rPr>
        <w:t xml:space="preserve">valuate the </w:t>
      </w:r>
      <w:r w:rsidR="00D72E7D" w:rsidRPr="000B4DAE">
        <w:rPr>
          <w:rFonts w:ascii="Arial" w:hAnsi="Arial" w:cs="Arial"/>
          <w:sz w:val="24"/>
          <w:szCs w:val="24"/>
        </w:rPr>
        <w:t>influence</w:t>
      </w:r>
      <w:r w:rsidRPr="000B4DAE">
        <w:rPr>
          <w:rFonts w:ascii="Arial" w:hAnsi="Arial" w:cs="Arial"/>
          <w:sz w:val="24"/>
          <w:szCs w:val="24"/>
        </w:rPr>
        <w:t xml:space="preserve"> of CSR activities on stakeholder perceptions and business </w:t>
      </w:r>
      <w:r w:rsidR="00F52CC8">
        <w:rPr>
          <w:rFonts w:ascii="Arial" w:hAnsi="Arial" w:cs="Arial"/>
          <w:sz w:val="24"/>
          <w:szCs w:val="24"/>
        </w:rPr>
        <w:t>financial result</w:t>
      </w:r>
      <w:r w:rsidRPr="000B4DAE">
        <w:rPr>
          <w:rFonts w:ascii="Arial" w:hAnsi="Arial" w:cs="Arial"/>
          <w:sz w:val="24"/>
          <w:szCs w:val="24"/>
        </w:rPr>
        <w:t>s.</w:t>
      </w:r>
    </w:p>
    <w:p w14:paraId="208A3FE7" w14:textId="29FB13F0" w:rsidR="00534F7A" w:rsidRPr="000B4DAE" w:rsidRDefault="00B72228" w:rsidP="002148E3">
      <w:pPr>
        <w:spacing w:line="360" w:lineRule="auto"/>
        <w:jc w:val="both"/>
        <w:rPr>
          <w:rFonts w:ascii="Arial" w:hAnsi="Arial" w:cs="Arial"/>
          <w:sz w:val="24"/>
          <w:szCs w:val="24"/>
        </w:rPr>
      </w:pPr>
      <w:r w:rsidRPr="000B4DAE">
        <w:rPr>
          <w:rFonts w:ascii="Arial" w:hAnsi="Arial" w:cs="Arial"/>
          <w:sz w:val="24"/>
          <w:szCs w:val="24"/>
        </w:rPr>
        <w:t xml:space="preserve">In actual research </w:t>
      </w:r>
      <w:r w:rsidR="00534F7A" w:rsidRPr="000B4DAE">
        <w:rPr>
          <w:rFonts w:ascii="Arial" w:hAnsi="Arial" w:cs="Arial"/>
          <w:sz w:val="24"/>
          <w:szCs w:val="24"/>
        </w:rPr>
        <w:t xml:space="preserve">a few concise research </w:t>
      </w:r>
      <w:r w:rsidR="00F52CC8" w:rsidRPr="000B4DAE">
        <w:rPr>
          <w:rFonts w:ascii="Arial" w:hAnsi="Arial" w:cs="Arial"/>
          <w:sz w:val="24"/>
          <w:szCs w:val="24"/>
        </w:rPr>
        <w:t>breaks</w:t>
      </w:r>
      <w:r w:rsidR="008842DA">
        <w:rPr>
          <w:rFonts w:ascii="Arial" w:hAnsi="Arial" w:cs="Arial"/>
          <w:sz w:val="24"/>
          <w:szCs w:val="24"/>
        </w:rPr>
        <w:t xml:space="preserve"> been</w:t>
      </w:r>
      <w:r w:rsidR="00534F7A" w:rsidRPr="000B4DAE">
        <w:rPr>
          <w:rFonts w:ascii="Arial" w:hAnsi="Arial" w:cs="Arial"/>
          <w:sz w:val="24"/>
          <w:szCs w:val="24"/>
        </w:rPr>
        <w:t xml:space="preserve"> </w:t>
      </w:r>
      <w:r w:rsidR="008842DA" w:rsidRPr="000B4DAE">
        <w:rPr>
          <w:rFonts w:ascii="Arial" w:hAnsi="Arial" w:cs="Arial"/>
          <w:sz w:val="24"/>
          <w:szCs w:val="24"/>
        </w:rPr>
        <w:t>spotted</w:t>
      </w:r>
      <w:r w:rsidR="00534F7A" w:rsidRPr="000B4DAE">
        <w:rPr>
          <w:rFonts w:ascii="Arial" w:hAnsi="Arial" w:cs="Arial"/>
          <w:sz w:val="24"/>
          <w:szCs w:val="24"/>
        </w:rPr>
        <w:t xml:space="preserve"> in the current literature on CSR in the hospitality industry, specifically relevant to your Marriott Bournemouth case study:</w:t>
      </w:r>
    </w:p>
    <w:p w14:paraId="21DEFBA8" w14:textId="1B435D6C"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Identified Research Gaps</w:t>
      </w:r>
    </w:p>
    <w:p w14:paraId="026914E8"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Local-Level CSR Analysis</w:t>
      </w:r>
    </w:p>
    <w:p w14:paraId="6A907C1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Most studies focus on global CSR strategy, but there's limited research on how these are implemented and adapted locally, e.g., at individual hotels like Marriott Bournemouth.</w:t>
      </w:r>
    </w:p>
    <w:p w14:paraId="1F4650B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Impact Measurement</w:t>
      </w:r>
    </w:p>
    <w:p w14:paraId="7D93654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While CSR activities are reported, there is a lack of measurable data on their direct impact on guests, employees, or local communities.</w:t>
      </w:r>
    </w:p>
    <w:p w14:paraId="662812F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Guest Perception and Awareness</w:t>
      </w:r>
    </w:p>
    <w:p w14:paraId="2F26DEE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Few studies explore how guests perceive or value CSR efforts, particularly in the UK regional hotel market.</w:t>
      </w:r>
    </w:p>
    <w:p w14:paraId="432B1ED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UK-Based Research</w:t>
      </w:r>
    </w:p>
    <w:p w14:paraId="7F476A6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There's limited comparative analysis between UK hotels of the same brand (e.g. Marriott London vs. Bournemouth) or between Marriott and competitors like Hilton or Accor.</w:t>
      </w:r>
    </w:p>
    <w:p w14:paraId="0E60DE3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Voice and CSR Involvement</w:t>
      </w:r>
    </w:p>
    <w:p w14:paraId="2214CF5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Most CSR research is top-down; staff perspectives on CSR and their role in delivery are often under-researched.</w:t>
      </w:r>
    </w:p>
    <w:p w14:paraId="50290422" w14:textId="195B00F4"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These gaps offer strong justification for your study and show where your case research on Marriott Bournemouth can contribute new insights</w:t>
      </w:r>
    </w:p>
    <w:p w14:paraId="57907731" w14:textId="445D7B30"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Advantages</w:t>
      </w:r>
    </w:p>
    <w:p w14:paraId="5C39852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Context-rich insights: Case studies offer in-depth understanding of complex phenomena in real-life settings (Yin, 2018).</w:t>
      </w:r>
    </w:p>
    <w:p w14:paraId="426D2FE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Flexibility: Allows integration of multiple data sources (interviews, documents, observations), enhancing reliability (Creswell, 2014).</w:t>
      </w:r>
    </w:p>
    <w:p w14:paraId="43DF164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Theory development: Useful for exploring, confirming, or extending existing theories, such as CSR frameworks (Stake, 1995).</w:t>
      </w:r>
    </w:p>
    <w:p w14:paraId="2E6F1683" w14:textId="395373CF"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Limitations</w:t>
      </w:r>
    </w:p>
    <w:p w14:paraId="76BF687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Limited generalizability: Findings are often specific to the case context and may not apply broadly (Bryman, 2016).</w:t>
      </w:r>
    </w:p>
    <w:p w14:paraId="53B99EF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Researcher bias risk: Interpretation may be influenced by subjectivity unless reflexivity and triangulation are applied (Cohen et al., 2018).</w:t>
      </w:r>
    </w:p>
    <w:p w14:paraId="7743921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Time-consuming: Requires intensive data collection and analysis, especially when using multiple sources (Yin, 2018).</w:t>
      </w:r>
    </w:p>
    <w:p w14:paraId="6D03A114" w14:textId="6642D94C"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Associated Techniques</w:t>
      </w:r>
    </w:p>
    <w:p w14:paraId="3F476CE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Purposive sampling: Selecting participants with specific knowledge or roles relevant to CSR (Palinkas et al., 2015).</w:t>
      </w:r>
    </w:p>
    <w:p w14:paraId="3862881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Triangulation: Cross-verifying data from interviews, documents, and observations to enhance validity (Denzin, 1978).</w:t>
      </w:r>
    </w:p>
    <w:p w14:paraId="6E9CA645" w14:textId="1B01510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Analysis Framework</w:t>
      </w:r>
    </w:p>
    <w:p w14:paraId="0AA3A65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Benchmarking Against Industry Standards</w:t>
      </w:r>
    </w:p>
    <w:p w14:paraId="4330580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Global Commitments: Marriott International's "Serve 360" initiative outlines ambitious goals, such as reducing water usage by 15%, food waste by nearly 50%, and carbon emissions by 30% by 2025 .</w:t>
      </w:r>
    </w:p>
    <w:p w14:paraId="74CF2AAD" w14:textId="5B6E85E4"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UK Hospitality Trends: In 2024, </w:t>
      </w:r>
      <w:r w:rsidR="006140D6">
        <w:rPr>
          <w:rFonts w:ascii="Arial" w:hAnsi="Arial" w:cs="Arial"/>
          <w:sz w:val="24"/>
          <w:szCs w:val="24"/>
        </w:rPr>
        <w:t xml:space="preserve">more than </w:t>
      </w:r>
      <w:r w:rsidRPr="000B4DAE">
        <w:rPr>
          <w:rFonts w:ascii="Arial" w:hAnsi="Arial" w:cs="Arial"/>
          <w:sz w:val="24"/>
          <w:szCs w:val="24"/>
        </w:rPr>
        <w:t>9</w:t>
      </w:r>
      <w:r w:rsidR="006140D6">
        <w:rPr>
          <w:rFonts w:ascii="Arial" w:hAnsi="Arial" w:cs="Arial"/>
          <w:sz w:val="24"/>
          <w:szCs w:val="24"/>
        </w:rPr>
        <w:t>0</w:t>
      </w:r>
      <w:r w:rsidRPr="000B4DAE">
        <w:rPr>
          <w:rFonts w:ascii="Arial" w:hAnsi="Arial" w:cs="Arial"/>
          <w:sz w:val="24"/>
          <w:szCs w:val="24"/>
        </w:rPr>
        <w:t xml:space="preserve">% of UK hospitality businesses had a sustainability </w:t>
      </w:r>
      <w:r w:rsidR="006140D6">
        <w:rPr>
          <w:rFonts w:ascii="Arial" w:hAnsi="Arial" w:cs="Arial"/>
          <w:sz w:val="24"/>
          <w:szCs w:val="24"/>
        </w:rPr>
        <w:t>plan</w:t>
      </w:r>
      <w:r w:rsidR="003B4DF5">
        <w:rPr>
          <w:rFonts w:ascii="Arial" w:hAnsi="Arial" w:cs="Arial"/>
          <w:sz w:val="24"/>
          <w:szCs w:val="24"/>
        </w:rPr>
        <w:t xml:space="preserve"> already</w:t>
      </w:r>
      <w:r w:rsidRPr="000B4DAE">
        <w:rPr>
          <w:rFonts w:ascii="Arial" w:hAnsi="Arial" w:cs="Arial"/>
          <w:sz w:val="24"/>
          <w:szCs w:val="24"/>
        </w:rPr>
        <w:t xml:space="preserve"> in place or</w:t>
      </w:r>
      <w:r w:rsidR="003B4DF5">
        <w:rPr>
          <w:rFonts w:ascii="Arial" w:hAnsi="Arial" w:cs="Arial"/>
          <w:sz w:val="24"/>
          <w:szCs w:val="24"/>
        </w:rPr>
        <w:t xml:space="preserve"> at least</w:t>
      </w:r>
      <w:r w:rsidRPr="000B4DAE">
        <w:rPr>
          <w:rFonts w:ascii="Arial" w:hAnsi="Arial" w:cs="Arial"/>
          <w:sz w:val="24"/>
          <w:szCs w:val="24"/>
        </w:rPr>
        <w:t xml:space="preserve"> </w:t>
      </w:r>
      <w:r w:rsidR="00B46180">
        <w:rPr>
          <w:rFonts w:ascii="Arial" w:hAnsi="Arial" w:cs="Arial"/>
          <w:sz w:val="24"/>
          <w:szCs w:val="24"/>
        </w:rPr>
        <w:t xml:space="preserve">a strategy </w:t>
      </w:r>
      <w:r w:rsidRPr="000B4DAE">
        <w:rPr>
          <w:rFonts w:ascii="Arial" w:hAnsi="Arial" w:cs="Arial"/>
          <w:sz w:val="24"/>
          <w:szCs w:val="24"/>
        </w:rPr>
        <w:t>in planning</w:t>
      </w:r>
      <w:r w:rsidR="003B4DF5">
        <w:rPr>
          <w:rFonts w:ascii="Arial" w:hAnsi="Arial" w:cs="Arial"/>
          <w:sz w:val="24"/>
          <w:szCs w:val="24"/>
        </w:rPr>
        <w:t xml:space="preserve"> stage</w:t>
      </w:r>
      <w:r w:rsidRPr="000B4DAE">
        <w:rPr>
          <w:rFonts w:ascii="Arial" w:hAnsi="Arial" w:cs="Arial"/>
          <w:sz w:val="24"/>
          <w:szCs w:val="24"/>
        </w:rPr>
        <w:t>, indicating a strong industry-wide commitment to CSR .</w:t>
      </w:r>
    </w:p>
    <w:p w14:paraId="5B5A0FE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Local Implementation and Community Engagement</w:t>
      </w:r>
    </w:p>
    <w:p w14:paraId="2921CB5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Bournemouth Initiatives: The Bournemouth Highcliff Marriott Hotel has been actively engaging in sustainability efforts, including energy-efficient systems, waste reduction, and promoting local biodiversity .</w:t>
      </w:r>
    </w:p>
    <w:p w14:paraId="0D86511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3. Employee and Guest Engagement</w:t>
      </w:r>
    </w:p>
    <w:p w14:paraId="74E159F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Staff Involvement: Marriott's CSR strategy emphasizes employee engagement, with initiatives encouraging staff participation in sustainability programs .</w:t>
      </w:r>
    </w:p>
    <w:p w14:paraId="677F242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Guest Participation: The hotel also involves guests in its green efforts, fostering a culture of shared responsibility .</w:t>
      </w:r>
    </w:p>
    <w:p w14:paraId="60DF630B" w14:textId="4A022425"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By systematically comparing </w:t>
      </w:r>
      <w:r w:rsidR="00B26AA5" w:rsidRPr="000B4DAE">
        <w:rPr>
          <w:rFonts w:ascii="Arial" w:hAnsi="Arial" w:cs="Arial"/>
          <w:sz w:val="24"/>
          <w:szCs w:val="24"/>
        </w:rPr>
        <w:t>actual</w:t>
      </w:r>
      <w:r w:rsidRPr="000B4DAE">
        <w:rPr>
          <w:rFonts w:ascii="Arial" w:hAnsi="Arial" w:cs="Arial"/>
          <w:sz w:val="24"/>
          <w:szCs w:val="24"/>
        </w:rPr>
        <w:t xml:space="preserve"> case study data with these industry benchmarks and academic insights, </w:t>
      </w:r>
      <w:r w:rsidR="00B26AA5" w:rsidRPr="000B4DAE">
        <w:rPr>
          <w:rFonts w:ascii="Arial" w:hAnsi="Arial" w:cs="Arial"/>
          <w:sz w:val="24"/>
          <w:szCs w:val="24"/>
        </w:rPr>
        <w:t>it</w:t>
      </w:r>
      <w:r w:rsidRPr="000B4DAE">
        <w:rPr>
          <w:rFonts w:ascii="Arial" w:hAnsi="Arial" w:cs="Arial"/>
          <w:sz w:val="24"/>
          <w:szCs w:val="24"/>
        </w:rPr>
        <w:t xml:space="preserve"> can critically assess Marriott Bournemouth's CSR performance, identify areas of excellence, and suggest opportunities for improvement</w:t>
      </w:r>
      <w:r w:rsidR="006C6564" w:rsidRPr="000B4DAE">
        <w:rPr>
          <w:rFonts w:ascii="Arial" w:hAnsi="Arial" w:cs="Arial"/>
          <w:sz w:val="24"/>
          <w:szCs w:val="24"/>
        </w:rPr>
        <w:t>.</w:t>
      </w:r>
    </w:p>
    <w:p w14:paraId="2E631576" w14:textId="38CF75E1" w:rsidR="00534F7A" w:rsidRPr="000B4DAE" w:rsidRDefault="009C5474" w:rsidP="002148E3">
      <w:pPr>
        <w:spacing w:line="360" w:lineRule="auto"/>
        <w:jc w:val="both"/>
        <w:rPr>
          <w:rFonts w:ascii="Arial" w:hAnsi="Arial" w:cs="Arial"/>
          <w:sz w:val="24"/>
          <w:szCs w:val="24"/>
        </w:rPr>
      </w:pPr>
      <w:r>
        <w:rPr>
          <w:rFonts w:ascii="Arial" w:hAnsi="Arial" w:cs="Arial"/>
          <w:sz w:val="24"/>
          <w:szCs w:val="24"/>
        </w:rPr>
        <w:t xml:space="preserve">After all </w:t>
      </w:r>
      <w:r w:rsidR="005B5787">
        <w:rPr>
          <w:rFonts w:ascii="Arial" w:hAnsi="Arial" w:cs="Arial"/>
          <w:sz w:val="24"/>
          <w:szCs w:val="24"/>
        </w:rPr>
        <w:t>these facts, still r</w:t>
      </w:r>
      <w:r w:rsidR="006C6564" w:rsidRPr="000B4DAE">
        <w:rPr>
          <w:rFonts w:ascii="Arial" w:hAnsi="Arial" w:cs="Arial"/>
          <w:sz w:val="24"/>
          <w:szCs w:val="24"/>
        </w:rPr>
        <w:t>emain few questions</w:t>
      </w:r>
      <w:r w:rsidR="0016435C" w:rsidRPr="000B4DAE">
        <w:rPr>
          <w:rFonts w:ascii="Arial" w:hAnsi="Arial" w:cs="Arial"/>
          <w:sz w:val="24"/>
          <w:szCs w:val="24"/>
        </w:rPr>
        <w:t>:</w:t>
      </w:r>
    </w:p>
    <w:p w14:paraId="2A3B0EC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effectively are Marriott's global CSR strategies localized at Marriott Bournemouth?</w:t>
      </w:r>
    </w:p>
    <w:p w14:paraId="2E5F6E3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What impact do these CSR initiatives have on stakeholders, including employees, guests, and the local community?</w:t>
      </w:r>
    </w:p>
    <w:p w14:paraId="25FB290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does Marriott Bournemouth's CSR performance compare to industry best practices?</w:t>
      </w:r>
    </w:p>
    <w:p w14:paraId="2F60AA29" w14:textId="5C8FA8CB" w:rsidR="00534F7A" w:rsidRPr="000B4DAE" w:rsidRDefault="00283C8E" w:rsidP="002148E3">
      <w:pPr>
        <w:spacing w:line="360" w:lineRule="auto"/>
        <w:jc w:val="both"/>
        <w:rPr>
          <w:rFonts w:ascii="Arial" w:hAnsi="Arial" w:cs="Arial"/>
          <w:sz w:val="24"/>
          <w:szCs w:val="24"/>
        </w:rPr>
      </w:pPr>
      <w:r w:rsidRPr="000B4DAE">
        <w:rPr>
          <w:rFonts w:ascii="Arial" w:hAnsi="Arial" w:cs="Arial"/>
          <w:sz w:val="24"/>
          <w:szCs w:val="24"/>
        </w:rPr>
        <w:t>The answers</w:t>
      </w:r>
      <w:r w:rsidR="0016435C" w:rsidRPr="000B4DAE">
        <w:rPr>
          <w:rFonts w:ascii="Arial" w:hAnsi="Arial" w:cs="Arial"/>
          <w:sz w:val="24"/>
          <w:szCs w:val="24"/>
        </w:rPr>
        <w:t>:</w:t>
      </w:r>
    </w:p>
    <w:p w14:paraId="2A6CB37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These questions are informed by existing literature, such as the study by Khatter (2025), which examines CSR implementation challenges in the hospitality sector .</w:t>
      </w:r>
    </w:p>
    <w:p w14:paraId="291775D6" w14:textId="705D732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Analysis with Industry Trends</w:t>
      </w:r>
    </w:p>
    <w:p w14:paraId="04106B6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Environmental Sustainability</w:t>
      </w:r>
    </w:p>
    <w:p w14:paraId="04F463E0" w14:textId="2559739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International has committed to reduc</w:t>
      </w:r>
      <w:r w:rsidR="00511D4C">
        <w:rPr>
          <w:rFonts w:ascii="Arial" w:hAnsi="Arial" w:cs="Arial"/>
          <w:sz w:val="24"/>
          <w:szCs w:val="24"/>
        </w:rPr>
        <w:t>e</w:t>
      </w:r>
      <w:r w:rsidRPr="000B4DAE">
        <w:rPr>
          <w:rFonts w:ascii="Arial" w:hAnsi="Arial" w:cs="Arial"/>
          <w:sz w:val="24"/>
          <w:szCs w:val="24"/>
        </w:rPr>
        <w:t xml:space="preserve"> water usage by 15% and</w:t>
      </w:r>
      <w:r w:rsidR="00C166C3">
        <w:rPr>
          <w:rFonts w:ascii="Arial" w:hAnsi="Arial" w:cs="Arial"/>
          <w:sz w:val="24"/>
          <w:szCs w:val="24"/>
        </w:rPr>
        <w:t xml:space="preserve"> environmental</w:t>
      </w:r>
      <w:r w:rsidRPr="000B4DAE">
        <w:rPr>
          <w:rFonts w:ascii="Arial" w:hAnsi="Arial" w:cs="Arial"/>
          <w:sz w:val="24"/>
          <w:szCs w:val="24"/>
        </w:rPr>
        <w:t xml:space="preserve"> </w:t>
      </w:r>
      <w:r w:rsidR="00C166C3">
        <w:rPr>
          <w:rFonts w:ascii="Arial" w:hAnsi="Arial" w:cs="Arial"/>
          <w:sz w:val="24"/>
          <w:szCs w:val="24"/>
        </w:rPr>
        <w:t xml:space="preserve">footprint </w:t>
      </w:r>
      <w:r w:rsidR="00F22941">
        <w:rPr>
          <w:rFonts w:ascii="Arial" w:hAnsi="Arial" w:cs="Arial"/>
          <w:sz w:val="24"/>
          <w:szCs w:val="24"/>
        </w:rPr>
        <w:t xml:space="preserve">by reducing </w:t>
      </w:r>
      <w:r w:rsidRPr="000B4DAE">
        <w:rPr>
          <w:rFonts w:ascii="Arial" w:hAnsi="Arial" w:cs="Arial"/>
          <w:sz w:val="24"/>
          <w:szCs w:val="24"/>
        </w:rPr>
        <w:t xml:space="preserve">carbon emissions by 30% </w:t>
      </w:r>
      <w:r w:rsidR="00511D4C">
        <w:rPr>
          <w:rFonts w:ascii="Arial" w:hAnsi="Arial" w:cs="Arial"/>
          <w:sz w:val="24"/>
          <w:szCs w:val="24"/>
        </w:rPr>
        <w:t>until</w:t>
      </w:r>
      <w:r w:rsidRPr="000B4DAE">
        <w:rPr>
          <w:rFonts w:ascii="Arial" w:hAnsi="Arial" w:cs="Arial"/>
          <w:sz w:val="24"/>
          <w:szCs w:val="24"/>
        </w:rPr>
        <w:t xml:space="preserve"> 2025 . Comparing Marriott Bournemouth's performance against these targets can highlight areas of success and opportunities for improvement.</w:t>
      </w:r>
    </w:p>
    <w:p w14:paraId="055DBF4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Community Engagement</w:t>
      </w:r>
    </w:p>
    <w:p w14:paraId="787F716F" w14:textId="6980E9C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Marriott's 2024 Serve 360 Report indicates that 94.9% of </w:t>
      </w:r>
      <w:r w:rsidR="006438BC">
        <w:rPr>
          <w:rFonts w:ascii="Arial" w:hAnsi="Arial" w:cs="Arial"/>
          <w:sz w:val="24"/>
          <w:szCs w:val="24"/>
        </w:rPr>
        <w:t>“</w:t>
      </w:r>
      <w:r w:rsidRPr="000B4DAE">
        <w:rPr>
          <w:rFonts w:ascii="Arial" w:hAnsi="Arial" w:cs="Arial"/>
          <w:sz w:val="24"/>
          <w:szCs w:val="24"/>
        </w:rPr>
        <w:t>managed hotels have participated in community service activities since 2016</w:t>
      </w:r>
      <w:r w:rsidR="006438BC">
        <w:rPr>
          <w:rFonts w:ascii="Arial" w:hAnsi="Arial" w:cs="Arial"/>
          <w:sz w:val="24"/>
          <w:szCs w:val="24"/>
        </w:rPr>
        <w:t>” (Marriott, 2023)</w:t>
      </w:r>
      <w:r w:rsidRPr="000B4DAE">
        <w:rPr>
          <w:rFonts w:ascii="Arial" w:hAnsi="Arial" w:cs="Arial"/>
          <w:sz w:val="24"/>
          <w:szCs w:val="24"/>
        </w:rPr>
        <w:t xml:space="preserve"> . Assessing Marriott Bournemouth's community involvement can provide insights into its local impact and stakeholder engagement.</w:t>
      </w:r>
    </w:p>
    <w:p w14:paraId="5DC3B07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3. Employee Welfare</w:t>
      </w:r>
    </w:p>
    <w:p w14:paraId="3756019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Marriott's commitment to diversity and inclusion is evident through initiatives aimed at mitigating discrimination and promoting inclusivity . Evaluating employee perceptions and experiences at Marriott Bournemouth can shed light on the effectiveness of these initiatives at the property level.</w:t>
      </w:r>
    </w:p>
    <w:p w14:paraId="7A9EAA3A" w14:textId="62EAEE00"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Integration with Academic Literature</w:t>
      </w:r>
    </w:p>
    <w:p w14:paraId="33F56197" w14:textId="69B967B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contextualize findings within existing scholarly work, exploring the following academic sources:</w:t>
      </w:r>
    </w:p>
    <w:p w14:paraId="0DF9FE8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in the UK Hospitality Sector: Giousmpasoglou and Pegler (2023) discuss employee trust and internal CSR in the hospitality industry .</w:t>
      </w:r>
    </w:p>
    <w:p w14:paraId="4FDE59F7" w14:textId="2781E12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Implementation Challenges: Khatter (2025) identifies financial constraints and stakeholder resistance as significant barriers to effective CSR implementation in hospitality.</w:t>
      </w:r>
    </w:p>
    <w:p w14:paraId="2917488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in Luxury Hospitality: Hang et al. (2021) explore the role of moral foundations in CSR within the luxury hospitality sector .</w:t>
      </w:r>
    </w:p>
    <w:p w14:paraId="176D2816" w14:textId="2EEBD25A"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Acknowledging Limitations</w:t>
      </w:r>
    </w:p>
    <w:p w14:paraId="51A79375" w14:textId="4331975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While </w:t>
      </w:r>
      <w:r w:rsidR="00D34CEF">
        <w:rPr>
          <w:rFonts w:ascii="Arial" w:hAnsi="Arial" w:cs="Arial"/>
          <w:sz w:val="24"/>
          <w:szCs w:val="24"/>
        </w:rPr>
        <w:t>actual</w:t>
      </w:r>
      <w:r w:rsidRPr="000B4DAE">
        <w:rPr>
          <w:rFonts w:ascii="Arial" w:hAnsi="Arial" w:cs="Arial"/>
          <w:sz w:val="24"/>
          <w:szCs w:val="24"/>
        </w:rPr>
        <w:t xml:space="preserve"> study </w:t>
      </w:r>
      <w:r w:rsidR="00056C95" w:rsidRPr="000B4DAE">
        <w:rPr>
          <w:rFonts w:ascii="Arial" w:hAnsi="Arial" w:cs="Arial"/>
          <w:sz w:val="24"/>
          <w:szCs w:val="24"/>
        </w:rPr>
        <w:t>specifies</w:t>
      </w:r>
      <w:r w:rsidRPr="000B4DAE">
        <w:rPr>
          <w:rFonts w:ascii="Arial" w:hAnsi="Arial" w:cs="Arial"/>
          <w:sz w:val="24"/>
          <w:szCs w:val="24"/>
        </w:rPr>
        <w:t xml:space="preserve"> valuable </w:t>
      </w:r>
      <w:r w:rsidR="00056C95" w:rsidRPr="000B4DAE">
        <w:rPr>
          <w:rFonts w:ascii="Arial" w:hAnsi="Arial" w:cs="Arial"/>
          <w:sz w:val="24"/>
          <w:szCs w:val="24"/>
        </w:rPr>
        <w:t>visions</w:t>
      </w:r>
      <w:r w:rsidRPr="000B4DAE">
        <w:rPr>
          <w:rFonts w:ascii="Arial" w:hAnsi="Arial" w:cs="Arial"/>
          <w:sz w:val="24"/>
          <w:szCs w:val="24"/>
        </w:rPr>
        <w:t xml:space="preserve">, it's </w:t>
      </w:r>
      <w:r w:rsidR="00672CA4">
        <w:rPr>
          <w:rFonts w:ascii="Arial" w:hAnsi="Arial" w:cs="Arial"/>
          <w:sz w:val="24"/>
          <w:szCs w:val="24"/>
        </w:rPr>
        <w:t xml:space="preserve">also necessary </w:t>
      </w:r>
      <w:r w:rsidRPr="000B4DAE">
        <w:rPr>
          <w:rFonts w:ascii="Arial" w:hAnsi="Arial" w:cs="Arial"/>
          <w:sz w:val="24"/>
          <w:szCs w:val="24"/>
        </w:rPr>
        <w:t xml:space="preserve">to </w:t>
      </w:r>
      <w:r w:rsidR="00672CA4" w:rsidRPr="000B4DAE">
        <w:rPr>
          <w:rFonts w:ascii="Arial" w:hAnsi="Arial" w:cs="Arial"/>
          <w:sz w:val="24"/>
          <w:szCs w:val="24"/>
        </w:rPr>
        <w:t>admit</w:t>
      </w:r>
      <w:r w:rsidRPr="000B4DAE">
        <w:rPr>
          <w:rFonts w:ascii="Arial" w:hAnsi="Arial" w:cs="Arial"/>
          <w:sz w:val="24"/>
          <w:szCs w:val="24"/>
        </w:rPr>
        <w:t xml:space="preserve"> </w:t>
      </w:r>
      <w:r w:rsidR="00672CA4" w:rsidRPr="000B4DAE">
        <w:rPr>
          <w:rFonts w:ascii="Arial" w:hAnsi="Arial" w:cs="Arial"/>
          <w:sz w:val="24"/>
          <w:szCs w:val="24"/>
        </w:rPr>
        <w:t>prospective</w:t>
      </w:r>
      <w:r w:rsidRPr="000B4DAE">
        <w:rPr>
          <w:rFonts w:ascii="Arial" w:hAnsi="Arial" w:cs="Arial"/>
          <w:sz w:val="24"/>
          <w:szCs w:val="24"/>
        </w:rPr>
        <w:t xml:space="preserve"> </w:t>
      </w:r>
      <w:r w:rsidR="00672CA4" w:rsidRPr="000B4DAE">
        <w:rPr>
          <w:rFonts w:ascii="Arial" w:hAnsi="Arial" w:cs="Arial"/>
          <w:sz w:val="24"/>
          <w:szCs w:val="24"/>
        </w:rPr>
        <w:t>limits</w:t>
      </w:r>
      <w:r w:rsidR="00672CA4">
        <w:rPr>
          <w:rFonts w:ascii="Arial" w:hAnsi="Arial" w:cs="Arial"/>
          <w:sz w:val="24"/>
          <w:szCs w:val="24"/>
        </w:rPr>
        <w:t xml:space="preserve"> in research</w:t>
      </w:r>
      <w:r w:rsidR="00D34CEF">
        <w:rPr>
          <w:rFonts w:ascii="Arial" w:hAnsi="Arial" w:cs="Arial"/>
          <w:sz w:val="24"/>
          <w:szCs w:val="24"/>
        </w:rPr>
        <w:t xml:space="preserve"> related to:</w:t>
      </w:r>
    </w:p>
    <w:p w14:paraId="77EBB098"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Data Availability: Access to comprehensive and up-to-date data at the property level may be limited.</w:t>
      </w:r>
    </w:p>
    <w:p w14:paraId="4121CAB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Generalizability: Findings from a single case study may not be universally applicable across all Marriott properties or the broader hospitality industry.</w:t>
      </w:r>
    </w:p>
    <w:p w14:paraId="3190DBA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Stakeholder Perspectives: Gathering diverse stakeholder perspectives, including guests, employees, and community members, is crucial for a holistic understanding but may be challenging.</w:t>
      </w:r>
    </w:p>
    <w:p w14:paraId="0968B433" w14:textId="15A9FEAE" w:rsidR="00B56C5F" w:rsidRPr="00B56C5F" w:rsidRDefault="00A30064" w:rsidP="002148E3">
      <w:pPr>
        <w:spacing w:line="360" w:lineRule="auto"/>
        <w:jc w:val="both"/>
        <w:rPr>
          <w:rFonts w:ascii="Arial" w:hAnsi="Arial" w:cs="Arial"/>
          <w:sz w:val="24"/>
          <w:szCs w:val="24"/>
        </w:rPr>
      </w:pPr>
      <w:r>
        <w:rPr>
          <w:rFonts w:ascii="Arial" w:hAnsi="Arial" w:cs="Arial"/>
          <w:sz w:val="24"/>
          <w:szCs w:val="24"/>
        </w:rPr>
        <w:t>C</w:t>
      </w:r>
      <w:r w:rsidR="00B56C5F" w:rsidRPr="00B56C5F">
        <w:rPr>
          <w:rFonts w:ascii="Arial" w:hAnsi="Arial" w:cs="Arial"/>
          <w:sz w:val="24"/>
          <w:szCs w:val="24"/>
        </w:rPr>
        <w:t xml:space="preserve">ritical interpretation and analysis </w:t>
      </w:r>
      <w:r>
        <w:rPr>
          <w:rFonts w:ascii="Arial" w:hAnsi="Arial" w:cs="Arial"/>
          <w:sz w:val="24"/>
          <w:szCs w:val="24"/>
        </w:rPr>
        <w:t>of</w:t>
      </w:r>
      <w:r w:rsidR="00B56C5F" w:rsidRPr="00B56C5F">
        <w:rPr>
          <w:rFonts w:ascii="Arial" w:hAnsi="Arial" w:cs="Arial"/>
          <w:sz w:val="24"/>
          <w:szCs w:val="24"/>
        </w:rPr>
        <w:t xml:space="preserve"> CSR for Marriott Highcliff Bournemouth, integrating actual online data with existing CSR literature</w:t>
      </w:r>
      <w:r w:rsidR="00483DA1">
        <w:rPr>
          <w:rFonts w:ascii="Arial" w:hAnsi="Arial" w:cs="Arial"/>
          <w:sz w:val="24"/>
          <w:szCs w:val="24"/>
        </w:rPr>
        <w:t xml:space="preserve"> with k</w:t>
      </w:r>
      <w:r w:rsidR="00B56C5F" w:rsidRPr="00B56C5F">
        <w:rPr>
          <w:rFonts w:ascii="Arial" w:hAnsi="Arial" w:cs="Arial"/>
          <w:sz w:val="24"/>
          <w:szCs w:val="24"/>
        </w:rPr>
        <w:t>ey themes—research objectives, implications, limitations, and operational priorities</w:t>
      </w:r>
      <w:r w:rsidR="00483DA1">
        <w:rPr>
          <w:rFonts w:ascii="Arial" w:hAnsi="Arial" w:cs="Arial"/>
          <w:sz w:val="24"/>
          <w:szCs w:val="24"/>
        </w:rPr>
        <w:t>.</w:t>
      </w:r>
    </w:p>
    <w:p w14:paraId="10D5ABD2" w14:textId="42D29D3E"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Critical Interpretation &amp; Analysis</w:t>
      </w:r>
    </w:p>
    <w:p w14:paraId="702D5FF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1. Research Focus &amp; Objective Alignment</w:t>
      </w:r>
    </w:p>
    <w:p w14:paraId="5DAA03E5" w14:textId="4AD01E64"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lastRenderedPageBreak/>
        <w:t>This study aimed to explore how effectively Marriott Highcliff Bournemouth implements CSR locally, within the framework of Serve 360 and overarching CSR standards. Specifically, it examined environmental practices (e.g., waste reduction), community engagement, staff involvement, and transparency. Literature suggests that CSR performance at the property level often lags behind corporate ambitions (Carroll, 1991; Elkington, 1997). The central research question—“How does Marriott Bournemouth perform in CSR locally?”—is apt, given the gap between brand policy and local execution.</w:t>
      </w:r>
    </w:p>
    <w:p w14:paraId="5E645AAE"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2. Key Findings in Context of Scholarly Literature</w:t>
      </w:r>
    </w:p>
    <w:p w14:paraId="4AF7B40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a) Environmental Sustainability</w:t>
      </w:r>
    </w:p>
    <w:p w14:paraId="1BC2633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The hotel holds a Green Key certification and reports a carbon footprint of 17.76 kg CO</w:t>
      </w:r>
      <w:r w:rsidRPr="00B56C5F">
        <w:rPr>
          <w:rFonts w:ascii="Cambria Math" w:hAnsi="Cambria Math" w:cs="Cambria Math"/>
          <w:sz w:val="24"/>
          <w:szCs w:val="24"/>
        </w:rPr>
        <w:t>₂</w:t>
      </w:r>
      <w:r w:rsidRPr="00B56C5F">
        <w:rPr>
          <w:rFonts w:ascii="Arial" w:hAnsi="Arial" w:cs="Arial"/>
          <w:sz w:val="24"/>
          <w:szCs w:val="24"/>
        </w:rPr>
        <w:t xml:space="preserve"> per room-night, alongside water usage of 173 L per room-night marriott.com. These metrics reflect genuine efforts to track environmental impact—a practice recommended by CSR theorists as ESG transparency (Moon, 2007; Elkington, 1997).</w:t>
      </w:r>
    </w:p>
    <w:p w14:paraId="107437A2" w14:textId="08EED46C"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The LinkedIn post by Marriott’s UK Business Council highlights the property’s commitment to food waste reduction through #thepledge and Mission Zero. Additionally, an Instagram announcement touts a 40% reduction in food waste within one month. According to the 2023 Serve 360 global report, Marriott properties are encouraged to use innovative tools like Winnow and Leanpath (Marriott, 2023). The Highcliff hotel's results align with this initiative and demonstrate above-average local performance.</w:t>
      </w:r>
    </w:p>
    <w:p w14:paraId="3516EDD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b) Community Engagement</w:t>
      </w:r>
    </w:p>
    <w:p w14:paraId="4BAF4BC3" w14:textId="3890410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LinkedIn also reveals the hotel’s sponsorship of local initiatives, such as the “Puffin Parade” benefiting a children’s hospice. This philanthropic effort aligns with Carroll’s Pyramid, situating the hotel within the ethical and societal expectations amenable to local stakeholder approval.</w:t>
      </w:r>
    </w:p>
    <w:p w14:paraId="06191AFF"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 Transparency and Reporting</w:t>
      </w:r>
    </w:p>
    <w:p w14:paraId="0C2D5B24"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While global data is robust, local disclosures are limited to social media posts and basic metrics on the property website. Marriott’s Serve 360 commits to placing property-level data on its website by 2022 . Highcliff meets this requirement on carbon and water metrics as seen on the site , but lacks deeper performance reporting (e.g., donation figures, recycling rates).</w:t>
      </w:r>
    </w:p>
    <w:p w14:paraId="1382E811"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lastRenderedPageBreak/>
        <w:t>d) Employee Engagement</w:t>
      </w:r>
    </w:p>
    <w:p w14:paraId="45613D94" w14:textId="188E2916"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There is limited evidence of staff involvement beyond branded mentions of sustainability activities. Literature indicates that CSR effectiveness depends on internal stakeholder engagement (Freeman, 1984; Kotler &amp; Lee, 2005). The case reveals a top-down CSR rollout with minimal staff culture-building.</w:t>
      </w:r>
    </w:p>
    <w:p w14:paraId="3E842212"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3. Major Implications</w:t>
      </w:r>
    </w:p>
    <w:p w14:paraId="6E1BD511"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a) Brand Trust vs. Local Visibility</w:t>
      </w:r>
    </w:p>
    <w:p w14:paraId="3CC9E6C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Marriott’s global CSR brand lends legitimacy, yet property-level actions remain relatively invisible to guests. This aligns with Freeman's stakeholder theory—trust demands transparency and two-way communication.</w:t>
      </w:r>
    </w:p>
    <w:p w14:paraId="3CCE0487"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b) Sustainability Metrics as Operational Risk Management</w:t>
      </w:r>
    </w:p>
    <w:p w14:paraId="46907E8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Environmental tracking of energy and waste helps futureproof operations and mitigate regulatory and resource risks, consistent with empirical sustainability analysis.</w:t>
      </w:r>
    </w:p>
    <w:p w14:paraId="0B07CB6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 From Incidental to Strategic CSR</w:t>
      </w:r>
    </w:p>
    <w:p w14:paraId="0DF2E44A" w14:textId="17339753"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To maximize CSR value, philanthropy and environmental performance at Highcliff must shift from ad hoc to strategic—connected to staff incentives, guest interaction, and local partnerships (Kotler &amp; Lee, 2005).</w:t>
      </w:r>
    </w:p>
    <w:p w14:paraId="3A2C9525"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4. Acknowledging Limitations</w:t>
      </w:r>
    </w:p>
    <w:p w14:paraId="5B62710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Data Reliability &amp; Independence</w:t>
      </w:r>
    </w:p>
    <w:p w14:paraId="6A95EE8E"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Much information is self-reported via social posts. Objective validation (e.g., audited water usage) would strengthen credibility.</w:t>
      </w:r>
    </w:p>
    <w:p w14:paraId="7CB1216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Performance Attribution</w:t>
      </w:r>
    </w:p>
    <w:p w14:paraId="325BFAAF"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It’s unclear if waste reduction stems directly from Serve 360 tools or local innovation. Causality is difficult to establish.</w:t>
      </w:r>
    </w:p>
    <w:p w14:paraId="3DF2594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Scope of Social Impact</w:t>
      </w:r>
    </w:p>
    <w:p w14:paraId="1557FD0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Environmental data is available but social impact metrics (employee diversity, community donations) are absent, limiting a full CSR appraisal.</w:t>
      </w:r>
    </w:p>
    <w:p w14:paraId="0ED6A63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lastRenderedPageBreak/>
        <w:t>Benchmarking Constraints</w:t>
      </w:r>
    </w:p>
    <w:p w14:paraId="5BB23B9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Without comparable local hotel CSR data, it is hard to measure relative performance, even though industry-wide comparisons exist.</w:t>
      </w:r>
    </w:p>
    <w:p w14:paraId="6AD343EA"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Temporal Coverage</w:t>
      </w:r>
    </w:p>
    <w:p w14:paraId="726D9C8A" w14:textId="4FFFFA55"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Short-term outcomes (e.g. food</w:t>
      </w:r>
      <w:r w:rsidRPr="00B56C5F">
        <w:rPr>
          <w:rFonts w:ascii="Cambria Math" w:hAnsi="Cambria Math" w:cs="Cambria Math"/>
          <w:sz w:val="24"/>
          <w:szCs w:val="24"/>
        </w:rPr>
        <w:t>‑</w:t>
      </w:r>
      <w:r w:rsidRPr="00B56C5F">
        <w:rPr>
          <w:rFonts w:ascii="Arial" w:hAnsi="Arial" w:cs="Arial"/>
          <w:sz w:val="24"/>
          <w:szCs w:val="24"/>
        </w:rPr>
        <w:t>waste reduction in a month) may not indicate long-term CSR embedding.</w:t>
      </w:r>
    </w:p>
    <w:p w14:paraId="721B40C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5. Critical Areas for Operational Improvement</w:t>
      </w:r>
    </w:p>
    <w:p w14:paraId="1A91332B" w14:textId="4FDD4826"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Comprehensive ESG</w:t>
      </w:r>
      <w:r w:rsidR="000067B6">
        <w:rPr>
          <w:rFonts w:ascii="Arial" w:hAnsi="Arial" w:cs="Arial"/>
          <w:sz w:val="24"/>
          <w:szCs w:val="24"/>
        </w:rPr>
        <w:t xml:space="preserve"> (</w:t>
      </w:r>
      <w:r w:rsidR="00036BEB">
        <w:rPr>
          <w:rFonts w:ascii="Arial" w:hAnsi="Arial" w:cs="Arial"/>
          <w:sz w:val="24"/>
          <w:szCs w:val="24"/>
        </w:rPr>
        <w:t>Environmental Social Go</w:t>
      </w:r>
      <w:r w:rsidR="00402B52">
        <w:rPr>
          <w:rFonts w:ascii="Arial" w:hAnsi="Arial" w:cs="Arial"/>
          <w:sz w:val="24"/>
          <w:szCs w:val="24"/>
        </w:rPr>
        <w:t>vernance)</w:t>
      </w:r>
      <w:r w:rsidRPr="00B56C5F">
        <w:rPr>
          <w:rFonts w:ascii="Arial" w:hAnsi="Arial" w:cs="Arial"/>
          <w:sz w:val="24"/>
          <w:szCs w:val="24"/>
        </w:rPr>
        <w:t xml:space="preserve"> Reporting</w:t>
      </w:r>
    </w:p>
    <w:p w14:paraId="4F64AB7F" w14:textId="725A755D"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Expand local CSR reporting to include annual metrics for carbon, waste, water, community spending, and staff training, ideally aligned with GRI</w:t>
      </w:r>
      <w:r w:rsidR="00402B52">
        <w:rPr>
          <w:rFonts w:ascii="Arial" w:hAnsi="Arial" w:cs="Arial"/>
          <w:sz w:val="24"/>
          <w:szCs w:val="24"/>
        </w:rPr>
        <w:t xml:space="preserve"> (</w:t>
      </w:r>
      <w:r w:rsidR="003E2520">
        <w:rPr>
          <w:rFonts w:ascii="Arial" w:hAnsi="Arial" w:cs="Arial"/>
          <w:sz w:val="24"/>
          <w:szCs w:val="24"/>
        </w:rPr>
        <w:t xml:space="preserve">known as </w:t>
      </w:r>
      <w:r w:rsidR="00402B52">
        <w:rPr>
          <w:rFonts w:ascii="Arial" w:hAnsi="Arial" w:cs="Arial"/>
          <w:sz w:val="24"/>
          <w:szCs w:val="24"/>
        </w:rPr>
        <w:t>Global Reporting Initiative)</w:t>
      </w:r>
      <w:r w:rsidRPr="00B56C5F">
        <w:rPr>
          <w:rFonts w:ascii="Arial" w:hAnsi="Arial" w:cs="Arial"/>
          <w:sz w:val="24"/>
          <w:szCs w:val="24"/>
        </w:rPr>
        <w:t xml:space="preserve"> or </w:t>
      </w:r>
      <w:r w:rsidR="00BD0827">
        <w:rPr>
          <w:rFonts w:ascii="Arial" w:hAnsi="Arial" w:cs="Arial"/>
          <w:sz w:val="24"/>
          <w:szCs w:val="24"/>
        </w:rPr>
        <w:t xml:space="preserve">similar with </w:t>
      </w:r>
      <w:r w:rsidRPr="00B56C5F">
        <w:rPr>
          <w:rFonts w:ascii="Arial" w:hAnsi="Arial" w:cs="Arial"/>
          <w:sz w:val="24"/>
          <w:szCs w:val="24"/>
        </w:rPr>
        <w:t xml:space="preserve">TCFD </w:t>
      </w:r>
      <w:r w:rsidR="00B61BCE">
        <w:rPr>
          <w:rFonts w:ascii="Arial" w:hAnsi="Arial" w:cs="Arial"/>
          <w:sz w:val="24"/>
          <w:szCs w:val="24"/>
        </w:rPr>
        <w:t>(</w:t>
      </w:r>
      <w:r w:rsidR="003E2520">
        <w:rPr>
          <w:rFonts w:ascii="Arial" w:hAnsi="Arial" w:cs="Arial"/>
          <w:sz w:val="24"/>
          <w:szCs w:val="24"/>
        </w:rPr>
        <w:t xml:space="preserve">which is </w:t>
      </w:r>
      <w:r w:rsidR="00B61BCE">
        <w:rPr>
          <w:rFonts w:ascii="Arial" w:hAnsi="Arial" w:cs="Arial"/>
          <w:sz w:val="24"/>
          <w:szCs w:val="24"/>
        </w:rPr>
        <w:t>task force on climat</w:t>
      </w:r>
      <w:r w:rsidR="00715AEF">
        <w:rPr>
          <w:rFonts w:ascii="Arial" w:hAnsi="Arial" w:cs="Arial"/>
          <w:sz w:val="24"/>
          <w:szCs w:val="24"/>
        </w:rPr>
        <w:t xml:space="preserve">e related financial disclosure) </w:t>
      </w:r>
      <w:r w:rsidRPr="00B56C5F">
        <w:rPr>
          <w:rFonts w:ascii="Arial" w:hAnsi="Arial" w:cs="Arial"/>
          <w:sz w:val="24"/>
          <w:szCs w:val="24"/>
        </w:rPr>
        <w:t>frameworks.</w:t>
      </w:r>
    </w:p>
    <w:p w14:paraId="7061D26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Deeper Stakeholder Engagement</w:t>
      </w:r>
    </w:p>
    <w:p w14:paraId="73D09E77"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Involve employees at all levels in CSR strategy planning and delivery—through training, empowerment, and recognition programs.</w:t>
      </w:r>
    </w:p>
    <w:p w14:paraId="5ABD8CF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Guest-Centric Sustainability Messaging</w:t>
      </w:r>
    </w:p>
    <w:p w14:paraId="34D60553"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Showcase CSR efforts to guests via in-room materials, signage, and digital platforms, reinforcing Marriott’s Serve 360 narrative and improving engagement.</w:t>
      </w:r>
    </w:p>
    <w:p w14:paraId="69A639F7"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Partnerships &amp; Local Supply</w:t>
      </w:r>
    </w:p>
    <w:p w14:paraId="290AA873"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Collaborate with local suppliers and charities beyond one-off sponsorship—through local sourcing, volunteer programs, and sustainable procurement.</w:t>
      </w:r>
    </w:p>
    <w:p w14:paraId="5A963394"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Sustainability Innovation Pilots</w:t>
      </w:r>
    </w:p>
    <w:p w14:paraId="3DA45DA4" w14:textId="604DB48A"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Use the Highcliff’s kitchen garden or food-waste cocktails as testbeds for creative partnerships and media-ready sustainability storytelling.</w:t>
      </w:r>
    </w:p>
    <w:p w14:paraId="65A92ED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6. Positioning Against Literature</w:t>
      </w:r>
    </w:p>
    <w:p w14:paraId="2677259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 xml:space="preserve">Highcliff’s CSR efforts fit within Carroll’s ethical and philanthropic domains, but are underdeveloped where strategic and integrated CSR is concerned. Integrating operational </w:t>
      </w:r>
      <w:r w:rsidRPr="00B56C5F">
        <w:rPr>
          <w:rFonts w:ascii="Arial" w:hAnsi="Arial" w:cs="Arial"/>
          <w:sz w:val="24"/>
          <w:szCs w:val="24"/>
        </w:rPr>
        <w:lastRenderedPageBreak/>
        <w:t>activities with staff training reflects Freeman’s stakeholder approach and Moon’s sustainable development criteria. Sustainable value creation would benefit from embedding environmental responsibility into the organizational culture—a core observation in CSR literature.</w:t>
      </w:r>
    </w:p>
    <w:p w14:paraId="21C9D0C9" w14:textId="17E80889" w:rsidR="00B56C5F" w:rsidRPr="00B56C5F" w:rsidRDefault="00D37373" w:rsidP="002148E3">
      <w:pPr>
        <w:spacing w:line="360" w:lineRule="auto"/>
        <w:jc w:val="both"/>
        <w:rPr>
          <w:rFonts w:ascii="Arial" w:hAnsi="Arial" w:cs="Arial"/>
          <w:sz w:val="24"/>
          <w:szCs w:val="24"/>
        </w:rPr>
      </w:pPr>
      <w:r>
        <w:rPr>
          <w:rFonts w:ascii="Arial" w:hAnsi="Arial" w:cs="Arial"/>
          <w:sz w:val="24"/>
          <w:szCs w:val="24"/>
        </w:rPr>
        <w:t>In c</w:t>
      </w:r>
      <w:r w:rsidR="00B56C5F" w:rsidRPr="00B56C5F">
        <w:rPr>
          <w:rFonts w:ascii="Arial" w:hAnsi="Arial" w:cs="Arial"/>
          <w:sz w:val="24"/>
          <w:szCs w:val="24"/>
        </w:rPr>
        <w:t>onclusion</w:t>
      </w:r>
      <w:r>
        <w:rPr>
          <w:rFonts w:ascii="Arial" w:hAnsi="Arial" w:cs="Arial"/>
          <w:sz w:val="24"/>
          <w:szCs w:val="24"/>
        </w:rPr>
        <w:t xml:space="preserve">, </w:t>
      </w:r>
      <w:r w:rsidR="00B56C5F" w:rsidRPr="00B56C5F">
        <w:rPr>
          <w:rFonts w:ascii="Arial" w:hAnsi="Arial" w:cs="Arial"/>
          <w:sz w:val="24"/>
          <w:szCs w:val="24"/>
        </w:rPr>
        <w:t>Marriott Highcliff Bournemouth is making commendable strides in CSR—particularly in food waste reduction, environmental tracking, and visible community engagement. However, to evolve from scattered initiatives to an embedded CSR identity, the property needs more robust reporting, internal engagement, guest communication, and local partnerships. The gap between global Serve 360 ambitions and local execution is evident—merging them will enhance sustainability, operational resilience, and stakeholder trust.</w:t>
      </w:r>
    </w:p>
    <w:p w14:paraId="7D7BD68B" w14:textId="77D7318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Implications and Recommendations</w:t>
      </w:r>
    </w:p>
    <w:p w14:paraId="12E28657" w14:textId="3E516BD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Based on </w:t>
      </w:r>
      <w:r w:rsidR="00D34CEF">
        <w:rPr>
          <w:rFonts w:ascii="Arial" w:hAnsi="Arial" w:cs="Arial"/>
          <w:sz w:val="24"/>
          <w:szCs w:val="24"/>
        </w:rPr>
        <w:t>the</w:t>
      </w:r>
      <w:r w:rsidRPr="000B4DAE">
        <w:rPr>
          <w:rFonts w:ascii="Arial" w:hAnsi="Arial" w:cs="Arial"/>
          <w:sz w:val="24"/>
          <w:szCs w:val="24"/>
        </w:rPr>
        <w:t xml:space="preserve"> analysis, </w:t>
      </w:r>
      <w:r w:rsidR="00D34CEF">
        <w:rPr>
          <w:rFonts w:ascii="Arial" w:hAnsi="Arial" w:cs="Arial"/>
          <w:sz w:val="24"/>
          <w:szCs w:val="24"/>
        </w:rPr>
        <w:t xml:space="preserve">should </w:t>
      </w:r>
      <w:r w:rsidRPr="000B4DAE">
        <w:rPr>
          <w:rFonts w:ascii="Arial" w:hAnsi="Arial" w:cs="Arial"/>
          <w:sz w:val="24"/>
          <w:szCs w:val="24"/>
        </w:rPr>
        <w:t>consider the following implications and recommendations:</w:t>
      </w:r>
    </w:p>
    <w:p w14:paraId="4F38623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Enhancing Local CSR Initiatives: Tailoring global CSR strategies to address local community needs can enhance their effectiveness and stakeholder engagement.</w:t>
      </w:r>
    </w:p>
    <w:p w14:paraId="6D21E85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Training and Development: Investing in employee education on CSR practices can foster a culture of sustainability and inclusivity.</w:t>
      </w:r>
    </w:p>
    <w:p w14:paraId="3290782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Continuous Monitoring and Evaluation: Implementing robust monitoring systems can track progress towards CSR goals and inform continuous improvement.</w:t>
      </w:r>
    </w:p>
    <w:p w14:paraId="5EAFB58D" w14:textId="77777777" w:rsidR="00534F7A" w:rsidRPr="000B4DAE" w:rsidRDefault="00534F7A" w:rsidP="002148E3">
      <w:pPr>
        <w:spacing w:line="360" w:lineRule="auto"/>
        <w:jc w:val="both"/>
        <w:rPr>
          <w:rFonts w:ascii="Arial" w:hAnsi="Arial" w:cs="Arial"/>
          <w:sz w:val="24"/>
          <w:szCs w:val="24"/>
        </w:rPr>
      </w:pPr>
    </w:p>
    <w:p w14:paraId="4A8751E9" w14:textId="77777777" w:rsidR="00F75AEF" w:rsidRPr="000B4DAE" w:rsidRDefault="00F75AEF" w:rsidP="002148E3">
      <w:pPr>
        <w:spacing w:line="360" w:lineRule="auto"/>
        <w:jc w:val="both"/>
        <w:rPr>
          <w:rFonts w:ascii="Arial" w:hAnsi="Arial" w:cs="Arial"/>
          <w:sz w:val="24"/>
          <w:szCs w:val="24"/>
        </w:rPr>
      </w:pPr>
    </w:p>
    <w:p w14:paraId="6CCE1185" w14:textId="77777777" w:rsidR="00F75AEF" w:rsidRDefault="00F75AEF" w:rsidP="002148E3">
      <w:pPr>
        <w:spacing w:line="360" w:lineRule="auto"/>
        <w:jc w:val="both"/>
        <w:rPr>
          <w:rFonts w:ascii="Arial" w:hAnsi="Arial" w:cs="Arial"/>
          <w:sz w:val="24"/>
          <w:szCs w:val="24"/>
        </w:rPr>
      </w:pPr>
    </w:p>
    <w:p w14:paraId="717CBDF4" w14:textId="77777777" w:rsidR="001A45D1" w:rsidRDefault="001A45D1" w:rsidP="002148E3">
      <w:pPr>
        <w:spacing w:line="360" w:lineRule="auto"/>
        <w:jc w:val="both"/>
        <w:rPr>
          <w:rFonts w:ascii="Arial" w:hAnsi="Arial" w:cs="Arial"/>
          <w:sz w:val="24"/>
          <w:szCs w:val="24"/>
        </w:rPr>
      </w:pPr>
    </w:p>
    <w:p w14:paraId="0D91DF03" w14:textId="77777777" w:rsidR="001A45D1" w:rsidRDefault="001A45D1" w:rsidP="002148E3">
      <w:pPr>
        <w:spacing w:line="360" w:lineRule="auto"/>
        <w:jc w:val="both"/>
        <w:rPr>
          <w:rFonts w:ascii="Arial" w:hAnsi="Arial" w:cs="Arial"/>
          <w:sz w:val="24"/>
          <w:szCs w:val="24"/>
        </w:rPr>
      </w:pPr>
    </w:p>
    <w:p w14:paraId="46262EDA" w14:textId="77777777" w:rsidR="00122176" w:rsidRDefault="0081646C" w:rsidP="002148E3">
      <w:pPr>
        <w:spacing w:line="360" w:lineRule="auto"/>
        <w:jc w:val="both"/>
        <w:rPr>
          <w:rFonts w:ascii="Arial" w:hAnsi="Arial" w:cs="Arial"/>
          <w:b/>
          <w:bCs/>
          <w:sz w:val="24"/>
          <w:szCs w:val="24"/>
        </w:rPr>
      </w:pPr>
      <w:r w:rsidRPr="001A45D1">
        <w:rPr>
          <w:rFonts w:ascii="Arial" w:hAnsi="Arial" w:cs="Arial"/>
          <w:b/>
          <w:bCs/>
          <w:sz w:val="24"/>
          <w:szCs w:val="24"/>
        </w:rPr>
        <w:t>Conclusion</w:t>
      </w:r>
      <w:r w:rsidR="00534F7A" w:rsidRPr="001A45D1">
        <w:rPr>
          <w:rFonts w:ascii="Arial" w:hAnsi="Arial" w:cs="Arial"/>
          <w:b/>
          <w:bCs/>
          <w:sz w:val="24"/>
          <w:szCs w:val="24"/>
        </w:rPr>
        <w:t xml:space="preserve"> </w:t>
      </w:r>
    </w:p>
    <w:p w14:paraId="00E0D30C" w14:textId="77777777" w:rsidR="00C10C04" w:rsidRPr="001A45D1" w:rsidRDefault="00C10C04" w:rsidP="002148E3">
      <w:pPr>
        <w:spacing w:line="360" w:lineRule="auto"/>
        <w:jc w:val="both"/>
        <w:rPr>
          <w:rFonts w:ascii="Arial" w:hAnsi="Arial" w:cs="Arial"/>
          <w:b/>
          <w:bCs/>
          <w:sz w:val="24"/>
          <w:szCs w:val="24"/>
        </w:rPr>
      </w:pPr>
    </w:p>
    <w:p w14:paraId="5F7046D3" w14:textId="28266F9B" w:rsidR="00534F7A" w:rsidRPr="000B4DAE" w:rsidRDefault="00122176" w:rsidP="002148E3">
      <w:pPr>
        <w:spacing w:line="360" w:lineRule="auto"/>
        <w:jc w:val="both"/>
        <w:rPr>
          <w:rFonts w:ascii="Arial" w:hAnsi="Arial" w:cs="Arial"/>
          <w:sz w:val="24"/>
          <w:szCs w:val="24"/>
        </w:rPr>
      </w:pPr>
      <w:r>
        <w:rPr>
          <w:rFonts w:ascii="Arial" w:hAnsi="Arial" w:cs="Arial"/>
          <w:sz w:val="24"/>
          <w:szCs w:val="24"/>
        </w:rPr>
        <w:t xml:space="preserve">Few </w:t>
      </w:r>
      <w:r w:rsidR="00534F7A" w:rsidRPr="000B4DAE">
        <w:rPr>
          <w:rFonts w:ascii="Arial" w:hAnsi="Arial" w:cs="Arial"/>
          <w:sz w:val="24"/>
          <w:szCs w:val="24"/>
        </w:rPr>
        <w:t>Critical Aspects</w:t>
      </w:r>
    </w:p>
    <w:p w14:paraId="7159E3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Alignment with Global CSR Strategy</w:t>
      </w:r>
    </w:p>
    <w:p w14:paraId="2070A70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Marriott Bournemouth demonstrates partial alignment with Marriott International’s global CSR platform (Serve 360), particularly in areas like energy reduction and community engagement.</w:t>
      </w:r>
    </w:p>
    <w:p w14:paraId="1D0C933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However, local execution lacks visibility, suggesting a need for stronger communication and reporting at the property level.</w:t>
      </w:r>
    </w:p>
    <w:p w14:paraId="549DF2E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Environmental Sustainability</w:t>
      </w:r>
    </w:p>
    <w:p w14:paraId="4A7B7B4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hotel has adopted initiatives such as LED lighting, EV charging stations, and reduced food waste, reflecting commitment to environmental targets.</w:t>
      </w:r>
    </w:p>
    <w:p w14:paraId="5957308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Yet, limited data availability restricts measurable comparison to Marriott’s global ESG goals (e.g., 30% carbon reduction by 2025).</w:t>
      </w:r>
    </w:p>
    <w:p w14:paraId="1FDC40E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3. Community Involvement</w:t>
      </w:r>
    </w:p>
    <w:p w14:paraId="5FB36B49" w14:textId="246BB9D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Strong engagement with local charities (e.g. Julia’s House) and participation in public events su</w:t>
      </w:r>
      <w:r w:rsidR="00661505">
        <w:rPr>
          <w:rFonts w:ascii="Arial" w:hAnsi="Arial" w:cs="Arial"/>
          <w:sz w:val="24"/>
          <w:szCs w:val="24"/>
        </w:rPr>
        <w:t>p</w:t>
      </w:r>
      <w:r w:rsidRPr="000B4DAE">
        <w:rPr>
          <w:rFonts w:ascii="Arial" w:hAnsi="Arial" w:cs="Arial"/>
          <w:sz w:val="24"/>
          <w:szCs w:val="24"/>
        </w:rPr>
        <w:t>ports Marriott’s broader goal of positive social impact.</w:t>
      </w:r>
    </w:p>
    <w:p w14:paraId="6B4F5C5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suggests that local CSR is strongest in the philanthropic dimension of Carroll’s CSR Pyramid.</w:t>
      </w:r>
    </w:p>
    <w:p w14:paraId="3EEA07F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4. Employee and Stakeholder Inclusion</w:t>
      </w:r>
    </w:p>
    <w:p w14:paraId="3341466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practices at Bournemouth are less developed in terms of employee training, empowerment, and feedback mechanisms.</w:t>
      </w:r>
    </w:p>
    <w:p w14:paraId="7BF737C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Existing literature stresses the need for internal CSR to build staff trust and satisfaction (Giousmpasoglou &amp; Pegler, 2023).</w:t>
      </w:r>
    </w:p>
    <w:p w14:paraId="1797779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5. Challenges and Gaps</w:t>
      </w:r>
    </w:p>
    <w:p w14:paraId="28D2BA0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Research identifies limited stakeholder awareness, lack of transparent local reporting, and insufficient performance tracking as critical gaps.</w:t>
      </w:r>
    </w:p>
    <w:p w14:paraId="4D1938E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There is also no clear local framework to evaluate the direct business and social impact of CSR activities.</w:t>
      </w:r>
    </w:p>
    <w:p w14:paraId="5DFE000F" w14:textId="22A883C9" w:rsidR="00534F7A" w:rsidRPr="000B4DAE" w:rsidRDefault="00570126" w:rsidP="002148E3">
      <w:pPr>
        <w:spacing w:line="360" w:lineRule="auto"/>
        <w:jc w:val="both"/>
        <w:rPr>
          <w:rFonts w:ascii="Arial" w:hAnsi="Arial" w:cs="Arial"/>
          <w:sz w:val="24"/>
          <w:szCs w:val="24"/>
        </w:rPr>
      </w:pPr>
      <w:r w:rsidRPr="000B4DAE">
        <w:rPr>
          <w:rFonts w:ascii="Arial" w:hAnsi="Arial" w:cs="Arial"/>
          <w:sz w:val="24"/>
          <w:szCs w:val="24"/>
        </w:rPr>
        <w:t>This</w:t>
      </w:r>
      <w:r w:rsidR="00534F7A" w:rsidRPr="000B4DAE">
        <w:rPr>
          <w:rFonts w:ascii="Arial" w:hAnsi="Arial" w:cs="Arial"/>
          <w:sz w:val="24"/>
          <w:szCs w:val="24"/>
        </w:rPr>
        <w:t xml:space="preserve"> research highlights that while Marriott Bournemouth has made positive strides in CSR—especially in community outreach and basic sustainability measures—there is a </w:t>
      </w:r>
      <w:r w:rsidR="00534F7A" w:rsidRPr="000B4DAE">
        <w:rPr>
          <w:rFonts w:ascii="Arial" w:hAnsi="Arial" w:cs="Arial"/>
          <w:sz w:val="24"/>
          <w:szCs w:val="24"/>
        </w:rPr>
        <w:lastRenderedPageBreak/>
        <w:t>critical need for deeper integration, measurement, and visibility of CSR practices to meet both global standards and local expectations.</w:t>
      </w:r>
    </w:p>
    <w:p w14:paraId="02A25416" w14:textId="41472E32" w:rsidR="00CD4510" w:rsidRPr="00CD4510" w:rsidRDefault="002A2689" w:rsidP="002148E3">
      <w:pPr>
        <w:spacing w:line="360" w:lineRule="auto"/>
        <w:jc w:val="both"/>
        <w:rPr>
          <w:rFonts w:ascii="Arial" w:hAnsi="Arial" w:cs="Arial"/>
          <w:sz w:val="24"/>
          <w:szCs w:val="24"/>
        </w:rPr>
      </w:pPr>
      <w:r>
        <w:rPr>
          <w:rFonts w:ascii="Arial" w:hAnsi="Arial" w:cs="Arial"/>
          <w:sz w:val="24"/>
          <w:szCs w:val="24"/>
        </w:rPr>
        <w:t>S</w:t>
      </w:r>
      <w:r w:rsidR="00CD4510" w:rsidRPr="00CD4510">
        <w:rPr>
          <w:rFonts w:ascii="Arial" w:hAnsi="Arial" w:cs="Arial"/>
          <w:sz w:val="24"/>
          <w:szCs w:val="24"/>
        </w:rPr>
        <w:t>ome recommendations</w:t>
      </w:r>
      <w:r>
        <w:rPr>
          <w:rFonts w:ascii="Arial" w:hAnsi="Arial" w:cs="Arial"/>
          <w:sz w:val="24"/>
          <w:szCs w:val="24"/>
        </w:rPr>
        <w:t>,</w:t>
      </w:r>
      <w:r w:rsidR="00CD4510" w:rsidRPr="00CD4510">
        <w:rPr>
          <w:rFonts w:ascii="Arial" w:hAnsi="Arial" w:cs="Arial"/>
          <w:sz w:val="24"/>
          <w:szCs w:val="24"/>
        </w:rPr>
        <w:t xml:space="preserve"> a</w:t>
      </w:r>
      <w:r>
        <w:rPr>
          <w:rFonts w:ascii="Arial" w:hAnsi="Arial" w:cs="Arial"/>
          <w:sz w:val="24"/>
          <w:szCs w:val="24"/>
        </w:rPr>
        <w:t>s</w:t>
      </w:r>
      <w:r w:rsidR="00CD4510" w:rsidRPr="00CD4510">
        <w:rPr>
          <w:rFonts w:ascii="Arial" w:hAnsi="Arial" w:cs="Arial"/>
          <w:sz w:val="24"/>
          <w:szCs w:val="24"/>
        </w:rPr>
        <w:t xml:space="preserve"> part of </w:t>
      </w:r>
      <w:r w:rsidRPr="00CD4510">
        <w:rPr>
          <w:rFonts w:ascii="Arial" w:hAnsi="Arial" w:cs="Arial"/>
          <w:sz w:val="24"/>
          <w:szCs w:val="24"/>
        </w:rPr>
        <w:t>successful</w:t>
      </w:r>
      <w:r w:rsidR="00CD4510" w:rsidRPr="00CD4510">
        <w:rPr>
          <w:rFonts w:ascii="Arial" w:hAnsi="Arial" w:cs="Arial"/>
          <w:sz w:val="24"/>
          <w:szCs w:val="24"/>
        </w:rPr>
        <w:t xml:space="preserve"> recipe of other hotels, </w:t>
      </w:r>
      <w:r w:rsidR="00C35153">
        <w:rPr>
          <w:rFonts w:ascii="Arial" w:hAnsi="Arial" w:cs="Arial"/>
          <w:sz w:val="24"/>
          <w:szCs w:val="24"/>
        </w:rPr>
        <w:t>in</w:t>
      </w:r>
      <w:r w:rsidR="00CD4510" w:rsidRPr="00CD4510">
        <w:rPr>
          <w:rFonts w:ascii="Arial" w:hAnsi="Arial" w:cs="Arial"/>
          <w:sz w:val="24"/>
          <w:szCs w:val="24"/>
        </w:rPr>
        <w:t xml:space="preserve"> real samples and sources</w:t>
      </w:r>
      <w:r w:rsidR="00C35153">
        <w:rPr>
          <w:rFonts w:ascii="Arial" w:hAnsi="Arial" w:cs="Arial"/>
          <w:sz w:val="24"/>
          <w:szCs w:val="24"/>
        </w:rPr>
        <w:t>, d</w:t>
      </w:r>
      <w:r w:rsidR="00CD4510" w:rsidRPr="00CD4510">
        <w:rPr>
          <w:rFonts w:ascii="Arial" w:hAnsi="Arial" w:cs="Arial"/>
          <w:sz w:val="24"/>
          <w:szCs w:val="24"/>
        </w:rPr>
        <w:t>rawing from successful CSR practices in the hospitality industry, here are several real-world examples that Marriott Bournemouth can consider to enhance its CSR performance:</w:t>
      </w:r>
    </w:p>
    <w:p w14:paraId="63017E22"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1. Implementing a Local CSR Reporting Framework</w:t>
      </w:r>
    </w:p>
    <w:p w14:paraId="4B50BAF6" w14:textId="7A2BD1FF"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Hilton Worldwide </w:t>
      </w:r>
      <w:r w:rsidR="00F54DBE" w:rsidRPr="00CD4510">
        <w:rPr>
          <w:rFonts w:ascii="Arial" w:hAnsi="Arial" w:cs="Arial"/>
          <w:sz w:val="24"/>
          <w:szCs w:val="24"/>
        </w:rPr>
        <w:t>created</w:t>
      </w:r>
      <w:r w:rsidRPr="00CD4510">
        <w:rPr>
          <w:rFonts w:ascii="Arial" w:hAnsi="Arial" w:cs="Arial"/>
          <w:sz w:val="24"/>
          <w:szCs w:val="24"/>
        </w:rPr>
        <w:t xml:space="preserve"> the LightStay </w:t>
      </w:r>
      <w:r w:rsidR="00F54DBE" w:rsidRPr="00CD4510">
        <w:rPr>
          <w:rFonts w:ascii="Arial" w:hAnsi="Arial" w:cs="Arial"/>
          <w:sz w:val="24"/>
          <w:szCs w:val="24"/>
        </w:rPr>
        <w:t>program</w:t>
      </w:r>
      <w:r w:rsidRPr="00CD4510">
        <w:rPr>
          <w:rFonts w:ascii="Arial" w:hAnsi="Arial" w:cs="Arial"/>
          <w:sz w:val="24"/>
          <w:szCs w:val="24"/>
        </w:rPr>
        <w:t xml:space="preserve">, </w:t>
      </w:r>
      <w:r w:rsidR="00F54DBE">
        <w:rPr>
          <w:rFonts w:ascii="Arial" w:hAnsi="Arial" w:cs="Arial"/>
          <w:sz w:val="24"/>
          <w:szCs w:val="24"/>
        </w:rPr>
        <w:t>which is a system to</w:t>
      </w:r>
      <w:r w:rsidR="00315F80">
        <w:rPr>
          <w:rFonts w:ascii="Arial" w:hAnsi="Arial" w:cs="Arial"/>
          <w:sz w:val="24"/>
          <w:szCs w:val="24"/>
        </w:rPr>
        <w:t xml:space="preserve"> control energy and </w:t>
      </w:r>
      <w:r w:rsidR="001E640B">
        <w:rPr>
          <w:rFonts w:ascii="Arial" w:hAnsi="Arial" w:cs="Arial"/>
          <w:sz w:val="24"/>
          <w:szCs w:val="24"/>
        </w:rPr>
        <w:t>environmental factors in all properties</w:t>
      </w:r>
      <w:r w:rsidRPr="00CD4510">
        <w:rPr>
          <w:rFonts w:ascii="Arial" w:hAnsi="Arial" w:cs="Arial"/>
          <w:sz w:val="24"/>
          <w:szCs w:val="24"/>
        </w:rPr>
        <w:t xml:space="preserve">. Since its inception, Hilton </w:t>
      </w:r>
      <w:r w:rsidR="001E640B" w:rsidRPr="00CD4510">
        <w:rPr>
          <w:rFonts w:ascii="Arial" w:hAnsi="Arial" w:cs="Arial"/>
          <w:sz w:val="24"/>
          <w:szCs w:val="24"/>
        </w:rPr>
        <w:t>estates</w:t>
      </w:r>
      <w:r w:rsidRPr="00CD4510">
        <w:rPr>
          <w:rFonts w:ascii="Arial" w:hAnsi="Arial" w:cs="Arial"/>
          <w:sz w:val="24"/>
          <w:szCs w:val="24"/>
        </w:rPr>
        <w:t xml:space="preserve"> have </w:t>
      </w:r>
      <w:r w:rsidR="00785A17">
        <w:rPr>
          <w:rFonts w:ascii="Arial" w:hAnsi="Arial" w:cs="Arial"/>
          <w:sz w:val="24"/>
          <w:szCs w:val="24"/>
        </w:rPr>
        <w:t>obtained important results</w:t>
      </w:r>
      <w:r w:rsidRPr="00CD4510">
        <w:rPr>
          <w:rFonts w:ascii="Arial" w:hAnsi="Arial" w:cs="Arial"/>
          <w:sz w:val="24"/>
          <w:szCs w:val="24"/>
        </w:rPr>
        <w:t xml:space="preserve"> and have saved over $1 billion in </w:t>
      </w:r>
      <w:r w:rsidR="00785A17">
        <w:rPr>
          <w:rFonts w:ascii="Arial" w:hAnsi="Arial" w:cs="Arial"/>
          <w:sz w:val="24"/>
          <w:szCs w:val="24"/>
        </w:rPr>
        <w:t xml:space="preserve">bills for </w:t>
      </w:r>
      <w:r w:rsidRPr="00CD4510">
        <w:rPr>
          <w:rFonts w:ascii="Arial" w:hAnsi="Arial" w:cs="Arial"/>
          <w:sz w:val="24"/>
          <w:szCs w:val="24"/>
        </w:rPr>
        <w:t>utilit</w:t>
      </w:r>
      <w:r w:rsidR="00785A17">
        <w:rPr>
          <w:rFonts w:ascii="Arial" w:hAnsi="Arial" w:cs="Arial"/>
          <w:sz w:val="24"/>
          <w:szCs w:val="24"/>
        </w:rPr>
        <w:t>ie</w:t>
      </w:r>
      <w:r w:rsidRPr="00CD4510">
        <w:rPr>
          <w:rFonts w:ascii="Arial" w:hAnsi="Arial" w:cs="Arial"/>
          <w:sz w:val="24"/>
          <w:szCs w:val="24"/>
        </w:rPr>
        <w:t xml:space="preserve">s. </w:t>
      </w:r>
    </w:p>
    <w:p w14:paraId="7511B435"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A similar system at Marriott Bournemouth would allow for precise tracking of CSR initiatives, facilitating transparency and continuous improvement.</w:t>
      </w:r>
    </w:p>
    <w:p w14:paraId="53FCF5D6"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2. Strengthening Internal CSR through Staff Engagement</w:t>
      </w:r>
    </w:p>
    <w:p w14:paraId="2A6FFAE5"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AccorHotels launched the Planet 21 program, which includes employee training on sustainability practices. This initiative led to 93% of Accor hotels implementing mandatory CSR actions, fostering a culture of sustainability among staff. </w:t>
      </w:r>
    </w:p>
    <w:p w14:paraId="0CCC70C2"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By engaging employees in CSR activities, Marriott Bournemouth can enhance staff morale and embed sustainability into daily operations.</w:t>
      </w:r>
    </w:p>
    <w:p w14:paraId="3B453B7B"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3. Enhancing Guest Awareness and Participation</w:t>
      </w:r>
    </w:p>
    <w:p w14:paraId="6A07B3C6"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Accor's "Plant for the Planet" program encourages guests to reuse towels, with savings directed toward tree planting. This initiative has resulted in the planting of over two million trees worldwide. </w:t>
      </w:r>
    </w:p>
    <w:p w14:paraId="563ED714"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Implementing similar guest participation programs can increase awareness and contribute to environmental conservation efforts.</w:t>
      </w:r>
    </w:p>
    <w:p w14:paraId="506232BD"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4. Fostering Stronger Local Partnerships</w:t>
      </w:r>
    </w:p>
    <w:p w14:paraId="62414C9B" w14:textId="425D1703"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Hilton collaborates with local organizations through its Travel with Purpose program, focusing on community projects and volunteerism. In October 2015, Hilton </w:t>
      </w:r>
      <w:r w:rsidR="00785A17" w:rsidRPr="00CD4510">
        <w:rPr>
          <w:rFonts w:ascii="Arial" w:hAnsi="Arial" w:cs="Arial"/>
          <w:sz w:val="24"/>
          <w:szCs w:val="24"/>
        </w:rPr>
        <w:t>workers</w:t>
      </w:r>
      <w:r w:rsidRPr="00CD4510">
        <w:rPr>
          <w:rFonts w:ascii="Arial" w:hAnsi="Arial" w:cs="Arial"/>
          <w:sz w:val="24"/>
          <w:szCs w:val="24"/>
        </w:rPr>
        <w:t xml:space="preserve"> </w:t>
      </w:r>
      <w:r w:rsidR="00785A17" w:rsidRPr="00CD4510">
        <w:rPr>
          <w:rFonts w:ascii="Arial" w:hAnsi="Arial" w:cs="Arial"/>
          <w:sz w:val="24"/>
          <w:szCs w:val="24"/>
        </w:rPr>
        <w:t>participated</w:t>
      </w:r>
      <w:r w:rsidRPr="00CD4510">
        <w:rPr>
          <w:rFonts w:ascii="Arial" w:hAnsi="Arial" w:cs="Arial"/>
          <w:sz w:val="24"/>
          <w:szCs w:val="24"/>
        </w:rPr>
        <w:t xml:space="preserve"> </w:t>
      </w:r>
      <w:r w:rsidR="00AA18D5">
        <w:rPr>
          <w:rFonts w:ascii="Arial" w:hAnsi="Arial" w:cs="Arial"/>
          <w:sz w:val="24"/>
          <w:szCs w:val="24"/>
        </w:rPr>
        <w:t>as volunteers almost quarter million</w:t>
      </w:r>
      <w:r w:rsidRPr="00CD4510">
        <w:rPr>
          <w:rFonts w:ascii="Arial" w:hAnsi="Arial" w:cs="Arial"/>
          <w:sz w:val="24"/>
          <w:szCs w:val="24"/>
        </w:rPr>
        <w:t xml:space="preserve"> hours in various community projects. </w:t>
      </w:r>
    </w:p>
    <w:p w14:paraId="652E9168"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lastRenderedPageBreak/>
        <w:t>Relevance: Marriott Bournemouth can strengthen community ties and social impact by partnering with local charities and encouraging employee volunteerism.</w:t>
      </w:r>
    </w:p>
    <w:p w14:paraId="33EAF3BF"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5. Investing in Technology for Sustainability</w:t>
      </w:r>
    </w:p>
    <w:p w14:paraId="5795B68F" w14:textId="3C56DD60"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Marriott International has </w:t>
      </w:r>
      <w:r w:rsidR="00682348">
        <w:rPr>
          <w:rFonts w:ascii="Arial" w:hAnsi="Arial" w:cs="Arial"/>
          <w:sz w:val="24"/>
          <w:szCs w:val="24"/>
        </w:rPr>
        <w:t>doubl</w:t>
      </w:r>
      <w:r w:rsidRPr="00CD4510">
        <w:rPr>
          <w:rFonts w:ascii="Arial" w:hAnsi="Arial" w:cs="Arial"/>
          <w:sz w:val="24"/>
          <w:szCs w:val="24"/>
        </w:rPr>
        <w:t xml:space="preserve">ed its electric vehicle (EV) charging infrastructure, </w:t>
      </w:r>
      <w:r w:rsidR="0089466D">
        <w:rPr>
          <w:rFonts w:ascii="Arial" w:hAnsi="Arial" w:cs="Arial"/>
          <w:sz w:val="24"/>
          <w:szCs w:val="24"/>
        </w:rPr>
        <w:t xml:space="preserve">also this infrastructure is </w:t>
      </w:r>
      <w:r w:rsidR="002E3B1C">
        <w:rPr>
          <w:rFonts w:ascii="Arial" w:hAnsi="Arial" w:cs="Arial"/>
          <w:sz w:val="24"/>
          <w:szCs w:val="24"/>
        </w:rPr>
        <w:t xml:space="preserve">still </w:t>
      </w:r>
      <w:r w:rsidR="0089466D">
        <w:rPr>
          <w:rFonts w:ascii="Arial" w:hAnsi="Arial" w:cs="Arial"/>
          <w:sz w:val="24"/>
          <w:szCs w:val="24"/>
        </w:rPr>
        <w:t>expanding constantly across all properties in the world</w:t>
      </w:r>
      <w:r w:rsidRPr="00CD4510">
        <w:rPr>
          <w:rFonts w:ascii="Arial" w:hAnsi="Arial" w:cs="Arial"/>
          <w:sz w:val="24"/>
          <w:szCs w:val="24"/>
        </w:rPr>
        <w:t xml:space="preserve">. </w:t>
      </w:r>
    </w:p>
    <w:p w14:paraId="08A0E294" w14:textId="28409D43"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Relevance: Investing in sustainable technologies like EV charging stations can reduce the hotel's carbon footprint and appeal to eco-conscious </w:t>
      </w:r>
      <w:r w:rsidR="00422C24" w:rsidRPr="00CD4510">
        <w:rPr>
          <w:rFonts w:ascii="Arial" w:hAnsi="Arial" w:cs="Arial"/>
          <w:sz w:val="24"/>
          <w:szCs w:val="24"/>
        </w:rPr>
        <w:t>travellers</w:t>
      </w:r>
      <w:r w:rsidRPr="00CD4510">
        <w:rPr>
          <w:rFonts w:ascii="Arial" w:hAnsi="Arial" w:cs="Arial"/>
          <w:sz w:val="24"/>
          <w:szCs w:val="24"/>
        </w:rPr>
        <w:t>.</w:t>
      </w:r>
    </w:p>
    <w:p w14:paraId="520DCBC5"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6. Conducting Regular CSR Audits and Benchmarking</w:t>
      </w:r>
    </w:p>
    <w:p w14:paraId="764F19FB"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AccorHotels uses the Planet 21 program to benchmark sustainability performance, leading to a 57% reduction in hotel operating waste and the implementation of 1,218 urban vegetable gardens. </w:t>
      </w:r>
    </w:p>
    <w:p w14:paraId="33AEE271"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Regular audits and benchmarking can help Marriott Bournemouth identify areas for improvement and track progress over time.</w:t>
      </w:r>
    </w:p>
    <w:p w14:paraId="2C8A1CA7"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7. Publishing an Annual Local CSR Summary</w:t>
      </w:r>
    </w:p>
    <w:p w14:paraId="497A0025" w14:textId="303909DF"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Marriott International publishes the Serve 360 Report, detailing its </w:t>
      </w:r>
      <w:r w:rsidR="002E3B1C">
        <w:rPr>
          <w:rFonts w:ascii="Arial" w:hAnsi="Arial" w:cs="Arial"/>
          <w:sz w:val="24"/>
          <w:szCs w:val="24"/>
        </w:rPr>
        <w:t>ESG policy</w:t>
      </w:r>
      <w:r w:rsidR="00646AF9">
        <w:rPr>
          <w:rFonts w:ascii="Arial" w:hAnsi="Arial" w:cs="Arial"/>
          <w:sz w:val="24"/>
          <w:szCs w:val="24"/>
        </w:rPr>
        <w:t xml:space="preserve"> (</w:t>
      </w:r>
      <w:r w:rsidRPr="00CD4510">
        <w:rPr>
          <w:rFonts w:ascii="Arial" w:hAnsi="Arial" w:cs="Arial"/>
          <w:sz w:val="24"/>
          <w:szCs w:val="24"/>
        </w:rPr>
        <w:t>environmental, social and governance)</w:t>
      </w:r>
      <w:r w:rsidR="00646AF9">
        <w:rPr>
          <w:rFonts w:ascii="Arial" w:hAnsi="Arial" w:cs="Arial"/>
          <w:sz w:val="24"/>
          <w:szCs w:val="24"/>
        </w:rPr>
        <w:t>, expressing its</w:t>
      </w:r>
      <w:r w:rsidRPr="00CD4510">
        <w:rPr>
          <w:rFonts w:ascii="Arial" w:hAnsi="Arial" w:cs="Arial"/>
          <w:sz w:val="24"/>
          <w:szCs w:val="24"/>
        </w:rPr>
        <w:t xml:space="preserve"> initiatives and</w:t>
      </w:r>
      <w:r w:rsidR="00FE3170">
        <w:rPr>
          <w:rFonts w:ascii="Arial" w:hAnsi="Arial" w:cs="Arial"/>
          <w:sz w:val="24"/>
          <w:szCs w:val="24"/>
        </w:rPr>
        <w:t xml:space="preserve"> showcasing</w:t>
      </w:r>
      <w:r w:rsidRPr="00CD4510">
        <w:rPr>
          <w:rFonts w:ascii="Arial" w:hAnsi="Arial" w:cs="Arial"/>
          <w:sz w:val="24"/>
          <w:szCs w:val="24"/>
        </w:rPr>
        <w:t xml:space="preserve"> </w:t>
      </w:r>
      <w:r w:rsidR="00FE3170" w:rsidRPr="00CD4510">
        <w:rPr>
          <w:rFonts w:ascii="Arial" w:hAnsi="Arial" w:cs="Arial"/>
          <w:sz w:val="24"/>
          <w:szCs w:val="24"/>
        </w:rPr>
        <w:t>development</w:t>
      </w:r>
      <w:r w:rsidRPr="00CD4510">
        <w:rPr>
          <w:rFonts w:ascii="Arial" w:hAnsi="Arial" w:cs="Arial"/>
          <w:sz w:val="24"/>
          <w:szCs w:val="24"/>
        </w:rPr>
        <w:t xml:space="preserve"> </w:t>
      </w:r>
      <w:r w:rsidR="00FE3170" w:rsidRPr="00CD4510">
        <w:rPr>
          <w:rFonts w:ascii="Arial" w:hAnsi="Arial" w:cs="Arial"/>
          <w:sz w:val="24"/>
          <w:szCs w:val="24"/>
        </w:rPr>
        <w:t>regarding</w:t>
      </w:r>
      <w:r w:rsidRPr="00CD4510">
        <w:rPr>
          <w:rFonts w:ascii="Arial" w:hAnsi="Arial" w:cs="Arial"/>
          <w:sz w:val="24"/>
          <w:szCs w:val="24"/>
        </w:rPr>
        <w:t xml:space="preserve"> </w:t>
      </w:r>
      <w:r w:rsidR="007A5973">
        <w:rPr>
          <w:rFonts w:ascii="Arial" w:hAnsi="Arial" w:cs="Arial"/>
          <w:sz w:val="24"/>
          <w:szCs w:val="24"/>
        </w:rPr>
        <w:t xml:space="preserve">new achievements in </w:t>
      </w:r>
      <w:r w:rsidRPr="00CD4510">
        <w:rPr>
          <w:rFonts w:ascii="Arial" w:hAnsi="Arial" w:cs="Arial"/>
          <w:sz w:val="24"/>
          <w:szCs w:val="24"/>
        </w:rPr>
        <w:t xml:space="preserve">sustainability </w:t>
      </w:r>
      <w:r w:rsidR="007A5973" w:rsidRPr="00CD4510">
        <w:rPr>
          <w:rFonts w:ascii="Arial" w:hAnsi="Arial" w:cs="Arial"/>
          <w:sz w:val="24"/>
          <w:szCs w:val="24"/>
        </w:rPr>
        <w:t>ambitions</w:t>
      </w:r>
      <w:r w:rsidRPr="00CD4510">
        <w:rPr>
          <w:rFonts w:ascii="Arial" w:hAnsi="Arial" w:cs="Arial"/>
          <w:sz w:val="24"/>
          <w:szCs w:val="24"/>
        </w:rPr>
        <w:t xml:space="preserve">. </w:t>
      </w:r>
    </w:p>
    <w:p w14:paraId="664B58AE"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An annual CSR report specific to Marriott Bournemouth would enhance transparency and demonstrate commitment to stakeholders.</w:t>
      </w:r>
    </w:p>
    <w:p w14:paraId="49485039" w14:textId="5CFEC1AA" w:rsidR="00927B8B" w:rsidRPr="000B4DAE" w:rsidRDefault="00CD4510" w:rsidP="002148E3">
      <w:pPr>
        <w:spacing w:line="360" w:lineRule="auto"/>
        <w:jc w:val="both"/>
        <w:rPr>
          <w:rFonts w:ascii="Arial" w:hAnsi="Arial" w:cs="Arial"/>
          <w:sz w:val="24"/>
          <w:szCs w:val="24"/>
        </w:rPr>
      </w:pPr>
      <w:r w:rsidRPr="00CD4510">
        <w:rPr>
          <w:rFonts w:ascii="Arial" w:hAnsi="Arial" w:cs="Arial"/>
          <w:sz w:val="24"/>
          <w:szCs w:val="24"/>
        </w:rPr>
        <w:t>By adopting these proven CSR strategies, Marriott Bournemouth can enhance its sustainability efforts, engage stakeholders more effectively, and align with industry best practices.</w:t>
      </w:r>
    </w:p>
    <w:p w14:paraId="0A01E54F" w14:textId="77777777" w:rsidR="00F75AEF" w:rsidRDefault="00F75AEF" w:rsidP="002148E3">
      <w:pPr>
        <w:spacing w:line="360" w:lineRule="auto"/>
        <w:jc w:val="both"/>
        <w:rPr>
          <w:rFonts w:ascii="Arial" w:hAnsi="Arial" w:cs="Arial"/>
          <w:sz w:val="24"/>
          <w:szCs w:val="24"/>
        </w:rPr>
      </w:pPr>
    </w:p>
    <w:p w14:paraId="03E9ADC5" w14:textId="77777777" w:rsidR="007A5973" w:rsidRDefault="007A5973" w:rsidP="002148E3">
      <w:pPr>
        <w:spacing w:line="360" w:lineRule="auto"/>
        <w:jc w:val="both"/>
        <w:rPr>
          <w:rFonts w:ascii="Arial" w:hAnsi="Arial" w:cs="Arial"/>
          <w:sz w:val="24"/>
          <w:szCs w:val="24"/>
        </w:rPr>
      </w:pPr>
    </w:p>
    <w:p w14:paraId="6641165C" w14:textId="77777777" w:rsidR="007A5973" w:rsidRDefault="007A5973" w:rsidP="002148E3">
      <w:pPr>
        <w:spacing w:line="360" w:lineRule="auto"/>
        <w:jc w:val="both"/>
        <w:rPr>
          <w:rFonts w:ascii="Arial" w:hAnsi="Arial" w:cs="Arial"/>
          <w:sz w:val="24"/>
          <w:szCs w:val="24"/>
        </w:rPr>
      </w:pPr>
    </w:p>
    <w:p w14:paraId="29510D60" w14:textId="77777777" w:rsidR="007A5973" w:rsidRDefault="007A5973" w:rsidP="002148E3">
      <w:pPr>
        <w:spacing w:line="360" w:lineRule="auto"/>
        <w:jc w:val="both"/>
        <w:rPr>
          <w:rFonts w:ascii="Arial" w:hAnsi="Arial" w:cs="Arial"/>
          <w:sz w:val="24"/>
          <w:szCs w:val="24"/>
        </w:rPr>
      </w:pPr>
    </w:p>
    <w:p w14:paraId="7548EC28" w14:textId="77777777" w:rsidR="007A5973" w:rsidRPr="000B4DAE" w:rsidRDefault="007A5973" w:rsidP="002148E3">
      <w:pPr>
        <w:spacing w:line="360" w:lineRule="auto"/>
        <w:jc w:val="both"/>
        <w:rPr>
          <w:rFonts w:ascii="Arial" w:hAnsi="Arial" w:cs="Arial"/>
          <w:sz w:val="24"/>
          <w:szCs w:val="24"/>
        </w:rPr>
      </w:pPr>
    </w:p>
    <w:p w14:paraId="3C9B84C3" w14:textId="0EBCAFB8" w:rsidR="00927B8B" w:rsidRDefault="00927B8B" w:rsidP="002148E3">
      <w:pPr>
        <w:spacing w:line="360" w:lineRule="auto"/>
        <w:jc w:val="both"/>
        <w:rPr>
          <w:rFonts w:ascii="Arial" w:hAnsi="Arial" w:cs="Arial"/>
          <w:b/>
          <w:bCs/>
          <w:sz w:val="24"/>
          <w:szCs w:val="24"/>
        </w:rPr>
      </w:pPr>
      <w:r w:rsidRPr="001A45D1">
        <w:rPr>
          <w:rFonts w:ascii="Arial" w:hAnsi="Arial" w:cs="Arial"/>
          <w:b/>
          <w:bCs/>
          <w:sz w:val="24"/>
          <w:szCs w:val="24"/>
        </w:rPr>
        <w:lastRenderedPageBreak/>
        <w:t>Recommendations</w:t>
      </w:r>
    </w:p>
    <w:p w14:paraId="6A65C616" w14:textId="77777777" w:rsidR="0032274C" w:rsidRPr="001A45D1" w:rsidRDefault="0032274C" w:rsidP="002148E3">
      <w:pPr>
        <w:spacing w:line="360" w:lineRule="auto"/>
        <w:jc w:val="both"/>
        <w:rPr>
          <w:rFonts w:ascii="Arial" w:hAnsi="Arial" w:cs="Arial"/>
          <w:b/>
          <w:bCs/>
          <w:sz w:val="24"/>
          <w:szCs w:val="24"/>
        </w:rPr>
      </w:pPr>
    </w:p>
    <w:p w14:paraId="06AB948D" w14:textId="1926B964" w:rsidR="007A5973"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Based on the key findings and insights from your research on Marriott Bournemouth's CSR practices, </w:t>
      </w:r>
      <w:r w:rsidR="00C40408">
        <w:rPr>
          <w:rFonts w:ascii="Arial" w:hAnsi="Arial" w:cs="Arial"/>
          <w:sz w:val="24"/>
          <w:szCs w:val="24"/>
        </w:rPr>
        <w:t xml:space="preserve">many parts of actual tendencies are </w:t>
      </w:r>
      <w:r w:rsidR="007F34EF">
        <w:rPr>
          <w:rFonts w:ascii="Arial" w:hAnsi="Arial" w:cs="Arial"/>
          <w:sz w:val="24"/>
          <w:szCs w:val="24"/>
        </w:rPr>
        <w:t>good sampled in Marriott Highcliff Bournemouth</w:t>
      </w:r>
      <w:r w:rsidR="005F729D">
        <w:rPr>
          <w:rFonts w:ascii="Arial" w:hAnsi="Arial" w:cs="Arial"/>
          <w:sz w:val="24"/>
          <w:szCs w:val="24"/>
        </w:rPr>
        <w:t>, what could be better been synthetized in a list</w:t>
      </w:r>
      <w:r w:rsidRPr="000B4DAE">
        <w:rPr>
          <w:rFonts w:ascii="Arial" w:hAnsi="Arial" w:cs="Arial"/>
          <w:sz w:val="24"/>
          <w:szCs w:val="24"/>
        </w:rPr>
        <w:t xml:space="preserve"> of recommendations to help the hotel improve performance and optimise operations</w:t>
      </w:r>
      <w:r w:rsidR="00C40408">
        <w:rPr>
          <w:rFonts w:ascii="Arial" w:hAnsi="Arial" w:cs="Arial"/>
          <w:sz w:val="24"/>
          <w:szCs w:val="24"/>
        </w:rPr>
        <w:t>.</w:t>
      </w:r>
    </w:p>
    <w:p w14:paraId="6A0F0CB7" w14:textId="6BA3D19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Recommendations for CSR Improvement and Operational Optimisation</w:t>
      </w:r>
    </w:p>
    <w:p w14:paraId="5E67ABF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Implement a Local CSR Reporting Framework</w:t>
      </w:r>
    </w:p>
    <w:p w14:paraId="4A3DC4C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To increase transparency and track performance more effectively.</w:t>
      </w:r>
    </w:p>
    <w:p w14:paraId="700DE15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Use simple KPIs aligned with Marriott’s Serve 360 targets (e.g., % waste reduction, energy usage per guest, volunteer hours).</w:t>
      </w:r>
    </w:p>
    <w:p w14:paraId="7FC529D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Enables data-driven decisions and shows measurable progress to stakeholders.</w:t>
      </w:r>
    </w:p>
    <w:p w14:paraId="49E3562E" w14:textId="77777777" w:rsidR="00534F7A" w:rsidRPr="000B4DAE" w:rsidRDefault="00534F7A" w:rsidP="002148E3">
      <w:pPr>
        <w:spacing w:line="360" w:lineRule="auto"/>
        <w:jc w:val="both"/>
        <w:rPr>
          <w:rFonts w:ascii="Arial" w:hAnsi="Arial" w:cs="Arial"/>
          <w:sz w:val="24"/>
          <w:szCs w:val="24"/>
        </w:rPr>
      </w:pPr>
    </w:p>
    <w:p w14:paraId="316DEF5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Strengthen Internal CSR through Staff Engagement</w:t>
      </w:r>
    </w:p>
    <w:p w14:paraId="618495A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Employee inclusion improves CSR delivery and morale.</w:t>
      </w:r>
    </w:p>
    <w:p w14:paraId="3A612EA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Offer CSR training, encourage participation in local initiatives, and create green teams for sustainability tasks.</w:t>
      </w:r>
    </w:p>
    <w:p w14:paraId="142E500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Builds a culture of shared responsibility and supports staff retention.</w:t>
      </w:r>
    </w:p>
    <w:p w14:paraId="4FC026D4" w14:textId="77777777" w:rsidR="00534F7A" w:rsidRPr="000B4DAE" w:rsidRDefault="00534F7A" w:rsidP="002148E3">
      <w:pPr>
        <w:spacing w:line="360" w:lineRule="auto"/>
        <w:jc w:val="both"/>
        <w:rPr>
          <w:rFonts w:ascii="Arial" w:hAnsi="Arial" w:cs="Arial"/>
          <w:sz w:val="24"/>
          <w:szCs w:val="24"/>
        </w:rPr>
      </w:pPr>
    </w:p>
    <w:p w14:paraId="199E858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3. Enhance Guest Awareness and Participation</w:t>
      </w:r>
    </w:p>
    <w:p w14:paraId="717494A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Engaging guests turns CSR into a shared experience and adds to brand loyalty.</w:t>
      </w:r>
    </w:p>
    <w:p w14:paraId="54E486B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Introduce eco-friendly opt-in programs (e.g. towel reuse), visible CSR signage, and digital updates on sustainability impact.</w:t>
      </w:r>
    </w:p>
    <w:p w14:paraId="6CCA5FC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Improves guest satisfaction and eco-conscious reputation.</w:t>
      </w:r>
    </w:p>
    <w:p w14:paraId="2AC82CDB" w14:textId="77777777" w:rsidR="00534F7A" w:rsidRPr="000B4DAE" w:rsidRDefault="00534F7A" w:rsidP="002148E3">
      <w:pPr>
        <w:spacing w:line="360" w:lineRule="auto"/>
        <w:jc w:val="both"/>
        <w:rPr>
          <w:rFonts w:ascii="Arial" w:hAnsi="Arial" w:cs="Arial"/>
          <w:sz w:val="24"/>
          <w:szCs w:val="24"/>
        </w:rPr>
      </w:pPr>
    </w:p>
    <w:p w14:paraId="5C6D9AC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4. Foster Stronger Local Partnerships</w:t>
      </w:r>
    </w:p>
    <w:p w14:paraId="73D8DB7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Why: Deepens community integration and boosts social impact.</w:t>
      </w:r>
    </w:p>
    <w:p w14:paraId="66168E9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Collaborate with local schools, universities, suppliers, and charities to co-create value.</w:t>
      </w:r>
    </w:p>
    <w:p w14:paraId="0E4D580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Enhances Marriott’s local identity and social licence to operate.</w:t>
      </w:r>
    </w:p>
    <w:p w14:paraId="48377776" w14:textId="77777777" w:rsidR="00534F7A" w:rsidRPr="000B4DAE" w:rsidRDefault="00534F7A" w:rsidP="002148E3">
      <w:pPr>
        <w:spacing w:line="360" w:lineRule="auto"/>
        <w:jc w:val="both"/>
        <w:rPr>
          <w:rFonts w:ascii="Arial" w:hAnsi="Arial" w:cs="Arial"/>
          <w:sz w:val="24"/>
          <w:szCs w:val="24"/>
        </w:rPr>
      </w:pPr>
    </w:p>
    <w:p w14:paraId="12EEBF1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5. Invest in Technology for Sustainability</w:t>
      </w:r>
    </w:p>
    <w:p w14:paraId="6C24907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Innovation increases efficiency and environmental performance.</w:t>
      </w:r>
    </w:p>
    <w:p w14:paraId="3B7009A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Expand use of energy monitoring systems, AI food waste tools (e.g. Winnow), and smart thermostats.</w:t>
      </w:r>
    </w:p>
    <w:p w14:paraId="1BA845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Supports Marriott’s global climate goals while reducing costs.</w:t>
      </w:r>
    </w:p>
    <w:p w14:paraId="2175FB8D" w14:textId="77777777" w:rsidR="00534F7A" w:rsidRPr="000B4DAE" w:rsidRDefault="00534F7A" w:rsidP="002148E3">
      <w:pPr>
        <w:spacing w:line="360" w:lineRule="auto"/>
        <w:jc w:val="both"/>
        <w:rPr>
          <w:rFonts w:ascii="Arial" w:hAnsi="Arial" w:cs="Arial"/>
          <w:sz w:val="24"/>
          <w:szCs w:val="24"/>
        </w:rPr>
      </w:pPr>
    </w:p>
    <w:p w14:paraId="46400C6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6. Conduct Regular CSR Audits and Benchmarking</w:t>
      </w:r>
    </w:p>
    <w:p w14:paraId="22282CB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Identifies weaknesses and tracks progress.</w:t>
      </w:r>
    </w:p>
    <w:p w14:paraId="276E7D9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Benchmark against other Marriott UK properties or competitors like Hilton (Travel with Purpose) and Accor (Planet 21).</w:t>
      </w:r>
    </w:p>
    <w:p w14:paraId="2E5726D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Ensures continuous improvement and competitive positioning.</w:t>
      </w:r>
    </w:p>
    <w:p w14:paraId="607AE6A4" w14:textId="77777777" w:rsidR="00534F7A" w:rsidRPr="000B4DAE" w:rsidRDefault="00534F7A" w:rsidP="002148E3">
      <w:pPr>
        <w:spacing w:line="360" w:lineRule="auto"/>
        <w:jc w:val="both"/>
        <w:rPr>
          <w:rFonts w:ascii="Arial" w:hAnsi="Arial" w:cs="Arial"/>
          <w:sz w:val="24"/>
          <w:szCs w:val="24"/>
        </w:rPr>
      </w:pPr>
    </w:p>
    <w:p w14:paraId="65EF132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7. Publish an Annual Local CSR Summary</w:t>
      </w:r>
    </w:p>
    <w:p w14:paraId="1FBF408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Builds trust with stakeholders and aligns with global transparency goals.</w:t>
      </w:r>
    </w:p>
    <w:p w14:paraId="5AF40CF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Include achievements, goals, partnerships, and environmental metrics in a short, reader-friendly report.</w:t>
      </w:r>
    </w:p>
    <w:p w14:paraId="7098246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Enhances accountability and public recognition.</w:t>
      </w:r>
    </w:p>
    <w:p w14:paraId="4109F2F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These recommendations are practical, achievable, and directly aligned with Marriott’s brand values and the expectations of modern stakeholders in the hospitality industry.</w:t>
      </w:r>
    </w:p>
    <w:p w14:paraId="35BA785F" w14:textId="77777777" w:rsidR="00534F7A" w:rsidRPr="000B4DAE" w:rsidRDefault="00534F7A" w:rsidP="002148E3">
      <w:pPr>
        <w:spacing w:line="360" w:lineRule="auto"/>
        <w:jc w:val="both"/>
        <w:rPr>
          <w:rFonts w:ascii="Arial" w:hAnsi="Arial" w:cs="Arial"/>
          <w:sz w:val="24"/>
          <w:szCs w:val="24"/>
        </w:rPr>
      </w:pPr>
    </w:p>
    <w:p w14:paraId="1C25F889" w14:textId="77777777" w:rsidR="00F75AEF" w:rsidRPr="000B4DAE" w:rsidRDefault="00F75AEF" w:rsidP="002148E3">
      <w:pPr>
        <w:spacing w:line="360" w:lineRule="auto"/>
        <w:jc w:val="both"/>
        <w:rPr>
          <w:rFonts w:ascii="Arial" w:hAnsi="Arial" w:cs="Arial"/>
          <w:sz w:val="24"/>
          <w:szCs w:val="24"/>
        </w:rPr>
      </w:pPr>
    </w:p>
    <w:p w14:paraId="0EA18BC3" w14:textId="77777777" w:rsidR="00F75AEF" w:rsidRPr="000B4DAE" w:rsidRDefault="00F75AEF" w:rsidP="002148E3">
      <w:pPr>
        <w:spacing w:line="360" w:lineRule="auto"/>
        <w:jc w:val="both"/>
        <w:rPr>
          <w:rFonts w:ascii="Arial" w:hAnsi="Arial" w:cs="Arial"/>
          <w:sz w:val="24"/>
          <w:szCs w:val="24"/>
        </w:rPr>
      </w:pPr>
    </w:p>
    <w:p w14:paraId="4916A6F1" w14:textId="10C5EF43" w:rsidR="00534F7A" w:rsidRPr="001A45D1" w:rsidRDefault="00534F7A" w:rsidP="002148E3">
      <w:pPr>
        <w:spacing w:line="360" w:lineRule="auto"/>
        <w:jc w:val="both"/>
        <w:rPr>
          <w:rFonts w:ascii="Arial" w:hAnsi="Arial" w:cs="Arial"/>
          <w:b/>
          <w:bCs/>
          <w:sz w:val="24"/>
          <w:szCs w:val="24"/>
        </w:rPr>
      </w:pPr>
      <w:r w:rsidRPr="001A45D1">
        <w:rPr>
          <w:rFonts w:ascii="Arial" w:hAnsi="Arial" w:cs="Arial"/>
          <w:b/>
          <w:bCs/>
          <w:sz w:val="24"/>
          <w:szCs w:val="24"/>
        </w:rPr>
        <w:t>References</w:t>
      </w:r>
    </w:p>
    <w:p w14:paraId="374B3EAC" w14:textId="77777777" w:rsidR="009C1663" w:rsidRPr="009C1663" w:rsidRDefault="009C1663" w:rsidP="009C1663">
      <w:pPr>
        <w:spacing w:line="360" w:lineRule="auto"/>
        <w:jc w:val="both"/>
        <w:rPr>
          <w:rFonts w:ascii="Arial" w:hAnsi="Arial" w:cs="Arial"/>
          <w:sz w:val="24"/>
          <w:szCs w:val="24"/>
        </w:rPr>
      </w:pPr>
    </w:p>
    <w:p w14:paraId="5CB00C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Accor, 2023. Planet 21 – Acting for Positive Hospitality. [online] Available at: https://group.accor.com/en/sustainable-development </w:t>
      </w:r>
    </w:p>
    <w:p w14:paraId="68EF7B8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Accor, 2023. Sustainable Development Report. [online] Available at: https://group.accor.com/en/sustainable-development </w:t>
      </w:r>
    </w:p>
    <w:p w14:paraId="46631B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Accor, 2015. PLANET 21: A Continuous Improvement Approach. [online] Available at: https://www.mada-hotels-consultant.com/planet-21-une-demarche-de-progres-continus </w:t>
      </w:r>
    </w:p>
    <w:p w14:paraId="6335EEA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Accor, 2021. Together, Let's Help Restore Our Earth. [online] Available at: https://group.accor.com/en/Actualites/2021/04/world-earth-day</w:t>
      </w:r>
    </w:p>
    <w:p w14:paraId="2712A2B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Bharwani, S. and Mathews, D., 2021. “Digital transformation and sustainability in hotels”. Tourism Review, 76(4), pp.1042–1057.</w:t>
      </w:r>
    </w:p>
    <w:p w14:paraId="10FA0D7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Bohdanowicz, P. and Zientara, P., 2022. “Sustainable hotel operations: An integrative framework for performance and implementation”. Journal of Sustainable Tourism, 30(3), pp.387–409.</w:t>
      </w:r>
    </w:p>
    <w:p w14:paraId="63E3822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Bohdanowicz-Godfrey, P., 2022. Hotel Sustainability and Responsible Tourism: Managing Environmental Impact. London: Springer Nature.</w:t>
      </w:r>
    </w:p>
    <w:p w14:paraId="2A049F3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Booking.com, 2024. Marriott Bournemouth Guest Reviews. [online] Available at: https://www.booking.com/hotel/gb/marriott-bournemouth.en-gb.html</w:t>
      </w:r>
    </w:p>
    <w:p w14:paraId="0E5C7EF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Bournemouth Tourism, 2025. Sustainability in Tourism. [online] Available at: https://www.bournemouth.co.uk/visitor-information/sustainability-in-tourism</w:t>
      </w:r>
    </w:p>
    <w:p w14:paraId="0D7F5A8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Bournemouth Tourism, 2025. Sustainability in Tourism. [online] Available at: https://www.bournemouth.co.uk/visitor-information/sustainability-in-tourism</w:t>
      </w:r>
    </w:p>
    <w:p w14:paraId="69C047C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Bournemouth University, 2023. BU students given guest experience at Marriott Hotels launch event. [online] Available at: https://www.bournemouth.ac.uk/news/2023-10-20/bu-students-given-guest-experience-marriott-hotels-chain-launch-event</w:t>
      </w:r>
    </w:p>
    <w:p w14:paraId="108F791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Braun, V. and Clarke, V., 2006. Using thematic analysis in psychology. Qualitative Research in Psychology, 3(2), pp.77–101. https://doi.org/10.1191/1478088706qp063oa</w:t>
      </w:r>
    </w:p>
    <w:p w14:paraId="6B2607C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Bryman, A., 2016. Social Research Methods. 5th ed. Oxford: Oxford University Press.</w:t>
      </w:r>
    </w:p>
    <w:p w14:paraId="2D04562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Careers – Marriott, 2024. UK Associate Benefits Overview. [online] Available at: https://careers.marriott.com/en-GB/blog/uk-benefits/</w:t>
      </w:r>
    </w:p>
    <w:p w14:paraId="1A68C96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Carroll, A.B., 1991. The pyramid of corporate social responsibility: Toward the moral management of organizational stakeholders. Business Horizons, 34(4), pp.39–48.</w:t>
      </w:r>
    </w:p>
    <w:p w14:paraId="4102CAE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Cohen, L., Manion, L. and Morrison, K., 2018. Research Methods in Education. 8th ed. London: Routledge.</w:t>
      </w:r>
    </w:p>
    <w:p w14:paraId="232F0E5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Crane, A., Matten, D. and Spence, L.J., 2019. Corporate Social Responsibility: Readings and Cases in a Global Context. 3rd ed. London: Routledge.</w:t>
      </w:r>
    </w:p>
    <w:p w14:paraId="5F469E5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Creswell, J.W., 2014. Research Design. 4th ed. Sage.</w:t>
      </w:r>
    </w:p>
    <w:p w14:paraId="33361F7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Creswell, J.W., 2014. Research Design: Qualitative, Quantitative, and Mixed Methods Approaches. 4th ed. Thousand Oaks, CA: Sage Publications.</w:t>
      </w:r>
    </w:p>
    <w:p w14:paraId="3E60FAB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CSRWire, 2023. Marriott International Partners with Local NGOs to Drive Community Impact. [online] Available at: https://www.csrwire.com/press_releases/787941-marriott-expands-community-partnerships</w:t>
      </w:r>
    </w:p>
    <w:p w14:paraId="297FB91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Deloitte, 2023. Sustainable Hospitality: Navigating ESG, Carbon and Net-Zero. [online] Available at: https://www2.deloitte.com</w:t>
      </w:r>
    </w:p>
    <w:p w14:paraId="23ED7DE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Denzin, N.K., 1978. The Research Act: A Theoretical Introduction to Sociological Methods. 2nd ed. New York: McGraw-Hill.</w:t>
      </w:r>
    </w:p>
    <w:p w14:paraId="6904D89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Elkington, J., 1997. Cannibals with Forks: The Triple Bottom Line of 21st Century Business. Oxford: Capstone Publishing.</w:t>
      </w:r>
    </w:p>
    <w:p w14:paraId="79F7185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Ellen MacArthur Foundation, 2019. Completing the Picture: How the Circular Economy Tackles Climate Change. [online] Available at: https://ellenmacarthurfoundation. org/completing-the-picture</w:t>
      </w:r>
    </w:p>
    <w:p w14:paraId="176D8D8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European Commission, 2022. The European Green Deal and Fit for 55. [online] Available at: https://ec.europa.eu </w:t>
      </w:r>
    </w:p>
    <w:p w14:paraId="60DA8E3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eZee Absolute, 2024. 10 Super Awesome Sustainable Hotel Practices for Being Eco-friendly. [online] Available at: https://www.ezeeabsolute.com/blog/sustainable-hotel-practices/</w:t>
      </w:r>
    </w:p>
    <w:p w14:paraId="3B8EB39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Freeman, R.E., 1984. Strategic Management: A Stakeholder Approach. Boston: Pitman.</w:t>
      </w:r>
    </w:p>
    <w:p w14:paraId="6C8C790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Giousmpasoglou, C. and Pegler, C., 2023. Employee trust and internal CSR in the hospitality industry: Lessons from the COVID-19 pandemic. Journal of Tourism Research, 30, pp.39–58. [online] Available at: https://journals.sagepub.com/doi/10.1177/13548166221140505</w:t>
      </w:r>
    </w:p>
    <w:p w14:paraId="640AEA5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Giousmpasoglou, C. and Pegler, C., 2023. Employee trust and internal CSR in the hospitality industry: Lessons from the COVID-19 pandemic. Journal of Tourism Research, 30, pp.39–58. Available at: https://eprints.bournemouth.ac.uk/38751/</w:t>
      </w:r>
    </w:p>
    <w:p w14:paraId="11CCD07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Global Sustainable Tourism Council (GSTC), 2013. Global Criteria for Hotels and Tour Operators. [online] Available at: https://www.gstcouncil.org</w:t>
      </w:r>
    </w:p>
    <w:p w14:paraId="79663C4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Green Lodging News, 2023. Highlights from Marriott’s 2023 Serve 360 Report. [online] Available at: https://www.greenlodgingnews.com/some-highlights-from-marriotts-2023-serve-360-report/ </w:t>
      </w:r>
    </w:p>
    <w:p w14:paraId="62240B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GSTC, 2023. Singapore Hotel Sustainability Roadmap. [online] Available at: https://www.gstcouncil.org/singapore-hotel-sustainability-roadmap/</w:t>
      </w:r>
    </w:p>
    <w:p w14:paraId="1BED0E2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Hall, C.M., Gossling, S. and Scott, D., 2021. Tourism and Climate Change: Impacts, Adaptation and Mitigation. 2nd ed. Bristol: Channel View Publications.</w:t>
      </w:r>
    </w:p>
    <w:p w14:paraId="7043CF5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Hang, H., Wang, Y. and Chen, X., 2021. Corporate social responsibility in the luxury hospitality industry: The role of moral foundations. [online] Available at: https://researchportal.port.ac.uk/files/43249116/CSR_Moral_Foundations_and_Luxury_revised_round_2.pdf</w:t>
      </w:r>
    </w:p>
    <w:p w14:paraId="747553A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Hang, H., et al., 2021. CSR, moral foundations and luxury hospitality: An empirical study. [online] Available at: https://researchportal.port.ac.uk/files/43249116/CSR_Moral_Foundations_and_Lux ury_revised_round_2.pdf</w:t>
      </w:r>
    </w:p>
    <w:p w14:paraId="5416356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Hilton, 2023. Travel with Purpose: 2023 ESG Report. [online] Available at: https://cr.hilton.com/wp-content/uploads/2023/06/Hilton-2023-ESG-Report.pdf </w:t>
      </w:r>
    </w:p>
    <w:p w14:paraId="730BC29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Hilton, 2018. Hilton Commits to Cutting Environmental Footprint in Half and Doubling Social Impact Investment. [online] Available at: https://www.businesswire.com/news/home/20180522006472/en/Hilton-Commits-Cutting-Environmental-Footprint-Doubling-Social</w:t>
      </w:r>
    </w:p>
    <w:p w14:paraId="2535766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Hilton, 2023. Travel with Purpose 2030 Goals Progress Report. [online] Available at: https://esg.hilton.com </w:t>
      </w:r>
    </w:p>
    <w:p w14:paraId="0F0BE2A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Hilton, 2023. Travel with Purpose ESG Report. [online] Available at: https://esg.hilton.com </w:t>
      </w:r>
    </w:p>
    <w:p w14:paraId="5601D71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Hotel Online, 2023. Marriott Highlights ESG Progress in Annual Serve 360 Report. [online] Available at: https://www.hotel-online.com/press_releases/release/marriott-international-highlights-esg-progress-in-annual-serve-360-report/</w:t>
      </w:r>
    </w:p>
    <w:p w14:paraId="1FA635D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Hunt, C. and Ninemeier, J., 2020. Hospitality Sustainability: Principles and Practice. New York: Routledge.</w:t>
      </w:r>
    </w:p>
    <w:p w14:paraId="466C962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IHG Hotels &amp; Resorts, 2023. Journey to Tomorrow: Responsible Business Report. [online] Available at: https://www.ihgplc.com/en/responsible-business</w:t>
      </w:r>
    </w:p>
    <w:p w14:paraId="4EC94B9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Intergovernmental Panel on Climate Change (IPCC), 2022. Climate Change 2022: Mitigation of Climate Change. [online] Available at: https://www.ipcc.ch/report/ar6/wg3/  </w:t>
      </w:r>
    </w:p>
    <w:p w14:paraId="1B655EC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Jones, P., Hillier, D. and Comfort, D., 2020. “Sustainability in the global hospitality industry: Challenges and opportunities”. International Journal of Contemporary Hospitality Management, 32(1), pp.1–19.</w:t>
      </w:r>
    </w:p>
    <w:p w14:paraId="1AF2F03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Jones, P., Hillier, D. and Comfort, D., 2016. “Sustainability in the global hotel industry”. International Journal of Contemporary Hospitality Management, 28(1), pp.36–67.</w:t>
      </w:r>
    </w:p>
    <w:p w14:paraId="74F6064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Julia’s House, 2023. Tail Trail Partner: Bournemouth Highcliff Marriott Hotel. [online] Available at: https://www.juliashouse.org/tail-trail/partner/bournemouth-highcliff-marriott-hotel</w:t>
      </w:r>
    </w:p>
    <w:p w14:paraId="1D5AE62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Khatter, R., 2025. Challenges and Solutions for Corporate Social Responsibility in the Hospitality Industry. [online] Available at: https://www.researchgate.net/publication/388327918_Challenges_and_Solutions_for_Corporate_Social_Responsibility_in_the_Hospitality_Industry</w:t>
      </w:r>
    </w:p>
    <w:p w14:paraId="433B0C8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Kotler, P. and Lee, N., 2005. Corporate Social Responsibility: Doing the Most Good for Your Company and Your Cause. Hoboken: Wiley.</w:t>
      </w:r>
    </w:p>
    <w:p w14:paraId="4B5B712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Kumar, V. and Dixit, A., 2023. “Net-zero strategies in the global hospitality sector: A review of green innovations and policy challenges”. International Journal of Hospitality Management, 108, p.103378.</w:t>
      </w:r>
    </w:p>
    <w:p w14:paraId="0E10B92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Business Council UK Provinces, 2024. The Pledge and Mission Zero Initiatives. [online] Available at: https://www.linkedin.com/posts/marriott-business-council-north-uk_thepledge-missionzero-marriottbonvoy-activity-7195537901781221376-8LqY</w:t>
      </w:r>
    </w:p>
    <w:p w14:paraId="329C4B7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2023. 2023 Serve 360 ESG Report. [online] Available at: https://serve360.marriott.com/wp-content/uploads/2023/06/Marriott-2023-Serve-360-ESG-Report-accessible.pdf </w:t>
      </w:r>
    </w:p>
    <w:p w14:paraId="3108BBF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2024. 2024 Serve 360 Progress Report. [online] Available at: https://serve360.marriott.com/wp-content/uploads/2024/07/2024ESGProgress.pdf</w:t>
      </w:r>
    </w:p>
    <w:p w14:paraId="372016D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2024. Serve 360: Sustain Responsible Operations. [online] Available at: https://serve360.marriott.com/</w:t>
      </w:r>
    </w:p>
    <w:p w14:paraId="65186E8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2025. Bournemouth Highcliff Marriott Hotel Overview. [online] Available at: https://www.marriott.com/en-us/hotels/bohbm-bournemouth-highcliff-marriott-hotel/overview/ </w:t>
      </w:r>
    </w:p>
    <w:p w14:paraId="7555DF2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2023. Serve 360: Doing Good in Every Direction. [online] Available at: https://serve360.marriott.com</w:t>
      </w:r>
    </w:p>
    <w:p w14:paraId="7A5EC36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2023. Serve 360 Report. ,https://serve360.marriott.com   </w:t>
      </w:r>
    </w:p>
    <w:p w14:paraId="207AC6A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2024. 2024 Serve 360 Report: Environmental, Social &amp; Governance Global Progress. [online] Available at: https://serve360.marriott.com/wp-content/uploads/2024/07/2024ESGProgress.pdf </w:t>
      </w:r>
    </w:p>
    <w:p w14:paraId="2123706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2024. Serve 360: Sustainability and Social Impact Platform. [online] Available at: https://serve360.marriott.com/ </w:t>
      </w:r>
    </w:p>
    <w:p w14:paraId="679BC55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2024. Sustain Responsible Operations. [online] Available at: https://serve360.marriott.com/sustain/ </w:t>
      </w:r>
    </w:p>
    <w:p w14:paraId="5DEE244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 xml:space="preserve">Marriott International, 2024. Sustainable Goals. [online] Available at: https://serve360.marriott.com/sustainable-goals/ </w:t>
      </w:r>
    </w:p>
    <w:p w14:paraId="13F2557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2025. Bournemouth Highcliff Marriott Hotel Overview. [online] Available at: https://www.marriott.com/en-us/hotels/bohbm-bournemouth-highcliff-marriott-hotel/overview/ </w:t>
      </w:r>
    </w:p>
    <w:p w14:paraId="52C58D5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2025. Celebrating 150 Years of Bournemouth Highcliff Marriott Hotel. [online] Available at: https://www.marriott.com/en-us/hotels/bohbm-bournemouth-highcliff-marriott-hotel/experiences/discover-bournemouth/anniversary/</w:t>
      </w:r>
    </w:p>
    <w:p w14:paraId="7FCD58D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Memories Made Marriott, 2024. Creating Sustainable Kitchens: Marriott Chefs' Innovative Practices. [online] Available at: https://www.memoriesmademarriott.co.uk/blog/creating-sustainable-kitchens-marriott-chefs-innovative-practices</w:t>
      </w:r>
    </w:p>
    <w:p w14:paraId="03D710F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Mintel, 2024. UK Hospitality Trends Report: CSR and Eco-Innovation in Hotels. [subscription required] Available at: https://store.mintel.com</w:t>
      </w:r>
    </w:p>
    <w:p w14:paraId="6CB1D4B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Moon, J., 2007. The contribution of corporate social responsibility to sustainable development. Sustainable Development, 15(5), pp.296–306.</w:t>
      </w:r>
    </w:p>
    <w:p w14:paraId="7D3AC1F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MultiVu, 2023. Marriott International 2023 Serve 360 Report. [online] Available at: https://www.multivu.com/players/English/9178651-marriott-international-2023-serve-360-report/</w:t>
      </w:r>
    </w:p>
    <w:p w14:paraId="52308EE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Palinkas, L.A., Horwitz, S.M., Green, C.A., Wisdom, J.P., Duan, N. and Hoagwood, K., 2015. Purposeful sampling for qualitative data collection and analysis in mixed method implementation research. Administration and Policy in Mental Health and Mental Health Services Research, 42(5), pp.533–544. https://doi.org/10.1007/s10488-013-0528-y</w:t>
      </w:r>
    </w:p>
    <w:p w14:paraId="2BE804B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Peattie, K. and Crane, A., 2005. Green marketing: legend, myth, farce or prophesy? Qualitative Market Research, 8(4), pp.357–370</w:t>
      </w:r>
    </w:p>
    <w:p w14:paraId="7F09F2E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Sage Journals, 2023. The Business Case for CSR in Hospitality. [online] Available at: https://journals.sagepub.com/doi/10.1177/13548166221140505 </w:t>
      </w:r>
    </w:p>
    <w:p w14:paraId="3BB7EBD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Scandic Hotels Group, 2022. Sustainability Report 2022. [online] Available at: https://www.scandichotelsgroup.com/sustainability/ </w:t>
      </w:r>
    </w:p>
    <w:p w14:paraId="19DEACC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Southampton City Council, 2024. Local Sustainability and Tourism Partnerships Report. [online] Available at: https://www.southampton.gov.uk/environmental-initiatives</w:t>
      </w:r>
    </w:p>
    <w:p w14:paraId="0E97582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Stake, R.E., 1995. The Art of Case Study Research. Thousand Oaks, CA: Sage Publications.</w:t>
      </w:r>
    </w:p>
    <w:p w14:paraId="5F1DFF2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Statista, 2024. Sustainable Travel: Consumer Trends. [online] Available at: https://www.statista.com/statistics/1109830/global-sustainable-travel-trends/</w:t>
      </w:r>
    </w:p>
    <w:p w14:paraId="1CD14D7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Sustainable Hospitality Alliance, 2024. Pathway to Net Positive Hospitality. [online] Available at: https://sustainablehospitalityalliance.org </w:t>
      </w:r>
    </w:p>
    <w:p w14:paraId="2496663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Sustainable Hotel News, 2022. Bournemouth Hotel Claims to Be UK's Most Eco</w:t>
      </w:r>
      <w:r w:rsidRPr="009C1663">
        <w:rPr>
          <w:rFonts w:ascii="Cambria Math" w:hAnsi="Cambria Math" w:cs="Cambria Math"/>
          <w:sz w:val="24"/>
          <w:szCs w:val="24"/>
        </w:rPr>
        <w:t>‑</w:t>
      </w:r>
      <w:r w:rsidRPr="009C1663">
        <w:rPr>
          <w:rFonts w:ascii="Arial" w:hAnsi="Arial" w:cs="Arial"/>
          <w:sz w:val="24"/>
          <w:szCs w:val="24"/>
        </w:rPr>
        <w:t>Friendly Place to Stay. [online] Available at: https://sustainablehotelnews.com/bournemouth-hotel-claims-to-be-uks-most-eco-friendly-place-to-stay/</w:t>
      </w:r>
    </w:p>
    <w:p w14:paraId="38DD03F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The Guardian, 2015. Marriott Hotels using energy demand reduction to cut carbon footprint. [online] Available at: https://www.theguardian.com/environment/2015/may/06/marriott-hotels-using-energy-demand-reduction-to-cut-carbon-footprint</w:t>
      </w:r>
    </w:p>
    <w:p w14:paraId="11EE9B8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The Guardian, 2022. Hotel Industry Tackles Carbon Emissions with New Hospitality Standards. [online] Available at: https://www.theguardian.com/environment/sustainability</w:t>
      </w:r>
    </w:p>
    <w:p w14:paraId="09D0B69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TripAdvisor, 2024. Marriott Bournemouth Sustainability Ratings and Guest Feedback. [online] Available at: https://www.tripadvisor.co.uk/Hotel_Review-g186262-d192245-Reviews-Bournemouth_Highcliff_Marriott_Hotel-Bournemouth_Dorset_England.html</w:t>
      </w:r>
    </w:p>
    <w:p w14:paraId="26F8F1E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Tsim-Barron, C., 2024. Bournemouth Highcliff Marriott Hotel's Commitment to Reducing Food Waste. [online] Available at: https://www.linkedin.com/posts/cyrus-tsim-barron-84672915a_marriott-thepledge-missionzero-activity-7195454061804953600-xJnw</w:t>
      </w:r>
    </w:p>
    <w:p w14:paraId="3765163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UK Green Building Council, 2023. Hospitality Sustainability Performance in the UK. [online] Available at: https://www.ukgbc.org</w:t>
      </w:r>
    </w:p>
    <w:p w14:paraId="3C121A0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United Nations, 2015. Transforming our world: the 2030 Agenda for Sustainable Development. [online] Available at: https://sdgs.un.org/2030agenda </w:t>
      </w:r>
    </w:p>
    <w:p w14:paraId="1D7CE3B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 xml:space="preserve">United Nations Framework Convention on Climate Change (UNFCCC), 2015. The Paris Agreement. [online] Available at: https://unfccc.int/process-and-meetings/the-paris-agreement/the-paris-agreement </w:t>
      </w:r>
    </w:p>
    <w:p w14:paraId="5B38E2A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United Nations, 1992. Agenda 21. Available at: https://sustainable development. un.org/outcomedocuments/agenda21</w:t>
      </w:r>
    </w:p>
    <w:p w14:paraId="305B440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United Nations, 2015. Transforming Our World: The 2030 Agenda for Sustainable Development. [online] Available at: https://sdgs.un.org/2030agenda </w:t>
      </w:r>
    </w:p>
    <w:p w14:paraId="384EB9C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UNFCCC, 2015. The Paris Agreement. [online] Available at: https://unfccc.int/process-and-meetings/the-paris-agreement/the-paris-agreement </w:t>
      </w:r>
    </w:p>
    <w:p w14:paraId="3F3B032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Yin, R.K., 2018. Case Study Research and Applications. 6th ed. Sage.</w:t>
      </w:r>
    </w:p>
    <w:p w14:paraId="55F5D26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World Commission on Environment and Development (WCED), 1987. Our Common Future. Oxford: Oxford University Press</w:t>
      </w:r>
    </w:p>
    <w:p w14:paraId="5295995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WTTC, 2023. Environmental Action in Hospitality: The Road to Net Zero. [online] Available at: https://wttc.org/Research/Net-Zero-Roadmap</w:t>
      </w:r>
    </w:p>
    <w:p w14:paraId="5027F22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Zenatix, 2021. How is Hotel Industry Adopting IoT Based Sustainable Development?. [online] Available at: https://zenatix.com/how-is-hotel-industry-adopting-iot-based-sustainable-development/</w:t>
      </w:r>
    </w:p>
    <w:p w14:paraId="278266D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Zhang, H., Leung, X.Y. and Ma, E., 2021. “Hospitality and tourism education for sustainable development: A systematic review”. Tourism Management Perspectives, 40, p.100881</w:t>
      </w:r>
    </w:p>
    <w:p w14:paraId="50B00C50" w14:textId="77777777" w:rsidR="009C1663" w:rsidRPr="009C1663" w:rsidRDefault="009C1663" w:rsidP="009C1663">
      <w:pPr>
        <w:spacing w:line="360" w:lineRule="auto"/>
        <w:jc w:val="both"/>
        <w:rPr>
          <w:rFonts w:ascii="Arial" w:hAnsi="Arial" w:cs="Arial"/>
          <w:sz w:val="24"/>
          <w:szCs w:val="24"/>
        </w:rPr>
      </w:pPr>
    </w:p>
    <w:p w14:paraId="0CD53A79" w14:textId="77777777" w:rsidR="009C1663" w:rsidRPr="009C1663" w:rsidRDefault="009C1663" w:rsidP="009C1663">
      <w:pPr>
        <w:spacing w:line="360" w:lineRule="auto"/>
        <w:jc w:val="both"/>
        <w:rPr>
          <w:rFonts w:ascii="Arial" w:hAnsi="Arial" w:cs="Arial"/>
          <w:sz w:val="24"/>
          <w:szCs w:val="24"/>
        </w:rPr>
      </w:pPr>
    </w:p>
    <w:p w14:paraId="6B30EC87" w14:textId="74C79D8E" w:rsidR="009C1663" w:rsidRPr="009C1663" w:rsidRDefault="009C1663" w:rsidP="009C1663">
      <w:pPr>
        <w:spacing w:line="360" w:lineRule="auto"/>
        <w:jc w:val="both"/>
        <w:rPr>
          <w:rFonts w:ascii="Arial" w:hAnsi="Arial" w:cs="Arial"/>
          <w:sz w:val="24"/>
          <w:szCs w:val="24"/>
        </w:rPr>
      </w:pPr>
      <w:r w:rsidRPr="00BE4245">
        <w:rPr>
          <w:rFonts w:ascii="Arial" w:hAnsi="Arial" w:cs="Arial"/>
          <w:b/>
          <w:bCs/>
          <w:sz w:val="24"/>
          <w:szCs w:val="24"/>
        </w:rPr>
        <w:t>Appendix</w:t>
      </w:r>
      <w:r w:rsidRPr="009C1663">
        <w:rPr>
          <w:rFonts w:ascii="Arial" w:hAnsi="Arial" w:cs="Arial"/>
          <w:sz w:val="24"/>
          <w:szCs w:val="24"/>
        </w:rPr>
        <w:t xml:space="preserve"> (online sources)</w:t>
      </w:r>
      <w:r w:rsidR="0062098E">
        <w:rPr>
          <w:rFonts w:ascii="Arial" w:hAnsi="Arial" w:cs="Arial"/>
          <w:sz w:val="24"/>
          <w:szCs w:val="24"/>
        </w:rPr>
        <w:t xml:space="preserve"> (not </w:t>
      </w:r>
      <w:r w:rsidR="000F47E6">
        <w:rPr>
          <w:rFonts w:ascii="Arial" w:hAnsi="Arial" w:cs="Arial"/>
          <w:sz w:val="24"/>
          <w:szCs w:val="24"/>
        </w:rPr>
        <w:t>referenced in Harvard style)</w:t>
      </w:r>
    </w:p>
    <w:p w14:paraId="4EEED634" w14:textId="77777777" w:rsidR="009C1663" w:rsidRPr="009C1663" w:rsidRDefault="009C1663" w:rsidP="009C1663">
      <w:pPr>
        <w:spacing w:line="360" w:lineRule="auto"/>
        <w:jc w:val="both"/>
        <w:rPr>
          <w:rFonts w:ascii="Arial" w:hAnsi="Arial" w:cs="Arial"/>
          <w:sz w:val="24"/>
          <w:szCs w:val="24"/>
        </w:rPr>
      </w:pPr>
    </w:p>
    <w:p w14:paraId="3B9C56B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https://www.knowesg.com/companies/marriotts-2024-serve-360-report-shows-esg-progress-12072024</w:t>
      </w:r>
    </w:p>
    <w:p w14:paraId="77B8864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https://www.asianhospitality.com/marriotts-esg-progress-highlighted-in-serve-360-report/</w:t>
      </w:r>
    </w:p>
    <w:p w14:paraId="7D04F23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https://www.multivu.com/players/English/9178651-marriott-international-2023-serve-360-report/</w:t>
      </w:r>
    </w:p>
    <w:p w14:paraId="41CC20E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https://www.journaldespalaces.com/pressrelease-71151-marriott-international-highlights-esg-progress-in-annual-serve-360-report.html</w:t>
      </w:r>
    </w:p>
    <w:p w14:paraId="4F166B4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https://www.prnewswire.com/news-releases/marriott-international-highlights-esg-progress-in-annual-serve-360-report-302192986.html</w:t>
      </w:r>
    </w:p>
    <w:p w14:paraId="2A1E28D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https://www.traveldailynews.com/hospitality/marriott-international-highlights-esg-progress-in-annual-serve-360-report/</w:t>
      </w:r>
    </w:p>
    <w:p w14:paraId="62123DE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https://hospitalitylexis.media/marriott-international-highlights-esg-progress-in-annual-serve-360-report/</w:t>
      </w:r>
    </w:p>
    <w:p w14:paraId="70DD0F9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https://www.hotel-online.com/press_releases/release/marriott-international-highlights-esg-progress-in-annual-serve-360-report/</w:t>
      </w:r>
    </w:p>
    <w:p w14:paraId="6BAD1EA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https://www.greenlodgingnews.com/some-highlights-from-marriotts-2023-serve-360-report/</w:t>
      </w:r>
    </w:p>
    <w:p w14:paraId="6B7DC90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https://marriott-international.pressarea.com/en/news/17102024/marriott-hotels-uk-ireland-and-nordics-launches-initiative-to-reduce-food-waste-across-53-hotels-1</w:t>
      </w:r>
    </w:p>
    <w:p w14:paraId="5396F69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https://www.theguardian.com/environment/2015/may/06/marriott-hotels-using-energy-demand-reduction-to-cut-carbon-footprint</w:t>
      </w:r>
    </w:p>
    <w:p w14:paraId="617E532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https://www.juliashouse.org/tail-trail/partner/bournemouth-highcliff-marriott-hotel</w:t>
      </w:r>
    </w:p>
    <w:p w14:paraId="46499CC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https://www.bournemouth.ac.uk/news/2023-10-20/bu-students-given-guest-experience-marriott-hotels-chain-launch-event</w:t>
      </w:r>
    </w:p>
    <w:p w14:paraId="1111017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https://marshamcourthotel.co.uk/how-to-travel-sustainably-a-guide-to-bournemouth-for-the-eco-conscious/</w:t>
      </w:r>
    </w:p>
    <w:p w14:paraId="54723DB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https://careers.marriott.com/en-GB/blog/uk-benefits/</w:t>
      </w:r>
    </w:p>
    <w:p w14:paraId="3DB7AA7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https://www.hotelcollingwood.co.uk/our-hotel/environment</w:t>
      </w:r>
    </w:p>
    <w:p w14:paraId="4A138E8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https://sustainablehotelnews.com/bournemouth-hotel-claims-to-be-uks-most-eco-friendly-place-to-stay/</w:t>
      </w:r>
    </w:p>
    <w:p w14:paraId="6B4F3E6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https://www.bbc.co.uk/news/uk-england-dorset-68875766</w:t>
      </w:r>
    </w:p>
    <w:p w14:paraId="5A192D0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https://www.theguardian.com/environment/2015/may/06/marriott-hotels-using-energy-demand-reduction-to-cut-carbon-footprint</w:t>
      </w:r>
    </w:p>
    <w:p w14:paraId="12E1A0C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https://www.bhlive.org.uk/local-sustainability-initiatives-hit-the-mark/</w:t>
      </w:r>
    </w:p>
    <w:p w14:paraId="74E23C2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https://marshamcourthotel.co.uk/how-to-travel-sustainably-a-guide-to-bournemouth-for-the-eco-conscious/</w:t>
      </w:r>
    </w:p>
    <w:p w14:paraId="262A64A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https://marriott-international.pressarea.com/en/news/17102024/marriott-hotels-uk-ireland-and-nordics-launches-initiative-to-reduce-food-waste-across-53-hotels-1</w:t>
      </w:r>
    </w:p>
    <w:p w14:paraId="4365503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https://marriott.gcs-web.com/static-files/b82978a6-9d28-4e38-9855-fc4ae2cebe11</w:t>
      </w:r>
    </w:p>
    <w:p w14:paraId="20C2074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https://www.researchgate.net/publication/388327918_Challenges_and_Solutions_for_Corporate_Social_Responsibility_in_the_Hospitality_Industry</w:t>
      </w:r>
    </w:p>
    <w:p w14:paraId="4E9DC6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https://www.tandfonline.com/doi/full/10.1080/26437015.2024.2395498</w:t>
      </w:r>
    </w:p>
    <w:p w14:paraId="15E7F1D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https://www.prnewswire.com/news-releases/marriott-international-highlights-esg-progress-in-annual-serve-360-report-302192986.html</w:t>
      </w:r>
    </w:p>
    <w:p w14:paraId="7E3495D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https://aru.figshare.com/articles/thesis/Corporate_social_responsibility_in_small_and_medium-sized_enterprises_a_study_of_small_hotels_in_London/23769645</w:t>
      </w:r>
    </w:p>
    <w:p w14:paraId="4265852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https://www.researchgate.net/publication/372524901_Marriott_International_Data_Breach</w:t>
      </w:r>
    </w:p>
    <w:p w14:paraId="4BB191B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https://eprints.bournemouth.ac.uk/38751/1/Giousmpasoglou%20and%20Pegler%20%282023%29_JTR%20Vol.30-pp39-58.pdf</w:t>
      </w:r>
    </w:p>
    <w:p w14:paraId="762FF8F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https://journals.sagepub.com/doi/10.1177/13548166221140505</w:t>
      </w:r>
    </w:p>
    <w:p w14:paraId="296DF8C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https://pmc.ncbi.nlm.nih.gov/articles/PMC9573810/</w:t>
      </w:r>
    </w:p>
    <w:p w14:paraId="7AED282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https://eprints.bournemouth.ac.uk/36711/</w:t>
      </w:r>
    </w:p>
    <w:p w14:paraId="77296B4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https://arno.uvt.nl/show.cgi?fid=151914</w:t>
      </w:r>
    </w:p>
    <w:p w14:paraId="0B05753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https://supublication.com/index.php/ijcsbe/article/download/231/169/416</w:t>
      </w:r>
    </w:p>
    <w:p w14:paraId="6B6E5A2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https://www.mdpi.com/2071-1050/13/13/7091</w:t>
      </w:r>
    </w:p>
    <w:p w14:paraId="03866E1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https://www.tandfonline.com/doi/full/10.1080/09669582.2018.1488856</w:t>
      </w:r>
    </w:p>
    <w:p w14:paraId="5739C75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https://www.sciencedirect.com/science/article/pii/S0148296322000790</w:t>
      </w:r>
    </w:p>
    <w:p w14:paraId="5EA01DE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https://cs.brown.edu/courses/csci2390/2020/assign/gdpr/cluckett-marriott.pdf</w:t>
      </w:r>
    </w:p>
    <w:p w14:paraId="3FA9137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https://www.scribd.com/document/413608374/Marriott-CSR-Report</w:t>
      </w:r>
    </w:p>
    <w:p w14:paraId="545BCA0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https://www.ukhospitality.org.uk/the-uk-hospitality-sector-and-sustainability-in-2024</w:t>
      </w:r>
    </w:p>
    <w:p w14:paraId="6062C25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https://www.linkedin.com/posts/marriott-business-council-north-uk_thepledge-missionzero-marriottbonvoy-activity-7195537901781221376-8LqY</w:t>
      </w:r>
    </w:p>
    <w:p w14:paraId="47C756B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https://www.eposnow.com/uk/resources/latest-trends-in-the-hospitality-industry/</w:t>
      </w:r>
    </w:p>
    <w:p w14:paraId="455721D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https://www.agilysys.com/en/charting-the-course-hospitality-industry-predictions-for-2024/</w:t>
      </w:r>
    </w:p>
    <w:p w14:paraId="3AB93F9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https://www.itrportal.com/articles/2024/11/12/data-reveals-all-time-high-corporate-social-responsibility-impact-in-uk/</w:t>
      </w:r>
    </w:p>
    <w:p w14:paraId="6FCA716E" w14:textId="77777777" w:rsidR="009C1663" w:rsidRPr="009C1663" w:rsidRDefault="009C1663" w:rsidP="009C1663">
      <w:pPr>
        <w:spacing w:line="360" w:lineRule="auto"/>
        <w:jc w:val="both"/>
        <w:rPr>
          <w:rFonts w:ascii="Arial" w:hAnsi="Arial" w:cs="Arial"/>
          <w:sz w:val="24"/>
          <w:szCs w:val="24"/>
        </w:rPr>
      </w:pPr>
    </w:p>
    <w:p w14:paraId="446E6B6B" w14:textId="43EBD6A3" w:rsidR="009C1663" w:rsidRPr="009C1663" w:rsidRDefault="00182C83" w:rsidP="009C1663">
      <w:pPr>
        <w:spacing w:line="360" w:lineRule="auto"/>
        <w:jc w:val="both"/>
        <w:rPr>
          <w:rFonts w:ascii="Arial" w:hAnsi="Arial" w:cs="Arial"/>
          <w:sz w:val="24"/>
          <w:szCs w:val="24"/>
        </w:rPr>
      </w:pPr>
      <w:r w:rsidRPr="00E142AD">
        <w:rPr>
          <w:rFonts w:ascii="Arial" w:hAnsi="Arial" w:cs="Arial"/>
          <w:b/>
          <w:bCs/>
          <w:sz w:val="24"/>
          <w:szCs w:val="24"/>
        </w:rPr>
        <w:t>Research S</w:t>
      </w:r>
      <w:r w:rsidR="009C1663" w:rsidRPr="00E142AD">
        <w:rPr>
          <w:rFonts w:ascii="Arial" w:hAnsi="Arial" w:cs="Arial"/>
          <w:b/>
          <w:bCs/>
          <w:sz w:val="24"/>
          <w:szCs w:val="24"/>
        </w:rPr>
        <w:t>tudy name</w:t>
      </w:r>
      <w:r w:rsidR="009C1663" w:rsidRPr="009C1663">
        <w:rPr>
          <w:rFonts w:ascii="Arial" w:hAnsi="Arial" w:cs="Arial"/>
          <w:sz w:val="24"/>
          <w:szCs w:val="24"/>
        </w:rPr>
        <w:t>’s propositions</w:t>
      </w:r>
      <w:r>
        <w:rPr>
          <w:rFonts w:ascii="Arial" w:hAnsi="Arial" w:cs="Arial"/>
          <w:sz w:val="24"/>
          <w:szCs w:val="24"/>
        </w:rPr>
        <w:t xml:space="preserve"> (</w:t>
      </w:r>
      <w:r w:rsidR="00F60819">
        <w:rPr>
          <w:rFonts w:ascii="Arial" w:hAnsi="Arial" w:cs="Arial"/>
          <w:sz w:val="24"/>
          <w:szCs w:val="24"/>
        </w:rPr>
        <w:t>variants)</w:t>
      </w:r>
    </w:p>
    <w:p w14:paraId="5B1BB56C" w14:textId="24B94D98"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Sample Topic Statements for the </w:t>
      </w:r>
      <w:r w:rsidR="00F60819">
        <w:rPr>
          <w:rFonts w:ascii="Arial" w:hAnsi="Arial" w:cs="Arial"/>
          <w:sz w:val="24"/>
          <w:szCs w:val="24"/>
        </w:rPr>
        <w:t xml:space="preserve">Actual </w:t>
      </w:r>
      <w:r w:rsidRPr="009C1663">
        <w:rPr>
          <w:rFonts w:ascii="Arial" w:hAnsi="Arial" w:cs="Arial"/>
          <w:sz w:val="24"/>
          <w:szCs w:val="24"/>
        </w:rPr>
        <w:t>Case Study</w:t>
      </w:r>
    </w:p>
    <w:p w14:paraId="510BC9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“An evaluation of Corporate Social Responsibility practices at the Marriott Hotel Bournemouth: assessing sustainability, employee welfare, and community engagement.”</w:t>
      </w:r>
    </w:p>
    <w:p w14:paraId="4C512CB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“Exploring how Marriott Bournemouth integrates environmental, social, and economic responsibilities into its hospitality operations.”</w:t>
      </w:r>
    </w:p>
    <w:p w14:paraId="612CD2E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“A case study on Marriott Bournemouth’s CSR strategy: balancing guest satisfaction with ethical and sustainable practices.”</w:t>
      </w:r>
    </w:p>
    <w:p w14:paraId="0FA3B5C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“Investigating the effectiveness of CSR implementation in a UK-based Marriott hotel: a focus on the Bournemouth property.”</w:t>
      </w:r>
    </w:p>
    <w:p w14:paraId="168115D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“Corporate Social Responsibility in luxury hospitality: a deep dive into Marriott Bournemouth’s environmental policies, labour ethics, and social impact.”</w:t>
      </w:r>
    </w:p>
    <w:p w14:paraId="712FB9A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Bournemouth and CSR: How global standards translate into local actions in the UK hospitality sector.”</w:t>
      </w:r>
    </w:p>
    <w:p w14:paraId="3D0FFC01" w14:textId="4EF373F2" w:rsidR="009C1663" w:rsidRPr="000B4DAE" w:rsidRDefault="009C1663" w:rsidP="009C1663">
      <w:pPr>
        <w:spacing w:line="360" w:lineRule="auto"/>
        <w:jc w:val="both"/>
        <w:rPr>
          <w:rFonts w:ascii="Arial" w:hAnsi="Arial" w:cs="Arial"/>
          <w:sz w:val="24"/>
          <w:szCs w:val="24"/>
        </w:rPr>
      </w:pPr>
      <w:r w:rsidRPr="009C1663">
        <w:rPr>
          <w:rFonts w:ascii="Arial" w:hAnsi="Arial" w:cs="Arial"/>
          <w:sz w:val="24"/>
          <w:szCs w:val="24"/>
        </w:rPr>
        <w:t>“The role of CSR in shaping brand loyalty and operational excellence at the Marriott Hotel in Bournemouth, England.”</w:t>
      </w:r>
    </w:p>
    <w:sectPr w:rsidR="009C1663" w:rsidRPr="000B4DAE" w:rsidSect="00F4763B">
      <w:footerReference w:type="default" r:id="rId7"/>
      <w:pgSz w:w="11906" w:h="16838"/>
      <w:pgMar w:top="1418" w:right="1134" w:bottom="1418"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68EC7" w14:textId="77777777" w:rsidR="00D929CA" w:rsidRDefault="00D929CA" w:rsidP="00DE0E6E">
      <w:pPr>
        <w:spacing w:after="0" w:line="240" w:lineRule="auto"/>
      </w:pPr>
      <w:r>
        <w:separator/>
      </w:r>
    </w:p>
  </w:endnote>
  <w:endnote w:type="continuationSeparator" w:id="0">
    <w:p w14:paraId="0EED86A1" w14:textId="77777777" w:rsidR="00D929CA" w:rsidRDefault="00D929CA" w:rsidP="00DE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239791"/>
      <w:docPartObj>
        <w:docPartGallery w:val="Page Numbers (Bottom of Page)"/>
        <w:docPartUnique/>
      </w:docPartObj>
    </w:sdtPr>
    <w:sdtEndPr>
      <w:rPr>
        <w:noProof/>
      </w:rPr>
    </w:sdtEndPr>
    <w:sdtContent>
      <w:p w14:paraId="14DE232C" w14:textId="514BEEF5" w:rsidR="00DE0E6E" w:rsidRDefault="00DE0E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C18E06" w14:textId="77777777" w:rsidR="00DE0E6E" w:rsidRDefault="00DE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9747F" w14:textId="77777777" w:rsidR="00D929CA" w:rsidRDefault="00D929CA" w:rsidP="00DE0E6E">
      <w:pPr>
        <w:spacing w:after="0" w:line="240" w:lineRule="auto"/>
      </w:pPr>
      <w:r>
        <w:separator/>
      </w:r>
    </w:p>
  </w:footnote>
  <w:footnote w:type="continuationSeparator" w:id="0">
    <w:p w14:paraId="077AEBEB" w14:textId="77777777" w:rsidR="00D929CA" w:rsidRDefault="00D929CA" w:rsidP="00DE0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B4499"/>
    <w:multiLevelType w:val="hybridMultilevel"/>
    <w:tmpl w:val="E864DD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DF207E"/>
    <w:multiLevelType w:val="hybridMultilevel"/>
    <w:tmpl w:val="9E3E5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3767186">
    <w:abstractNumId w:val="1"/>
  </w:num>
  <w:num w:numId="2" w16cid:durableId="155611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ECF"/>
    <w:rsid w:val="000067B6"/>
    <w:rsid w:val="00006B38"/>
    <w:rsid w:val="00010C69"/>
    <w:rsid w:val="00016374"/>
    <w:rsid w:val="00016584"/>
    <w:rsid w:val="00016ECF"/>
    <w:rsid w:val="00021C62"/>
    <w:rsid w:val="0002311D"/>
    <w:rsid w:val="000320EA"/>
    <w:rsid w:val="00032708"/>
    <w:rsid w:val="0003580A"/>
    <w:rsid w:val="00036971"/>
    <w:rsid w:val="00036BEB"/>
    <w:rsid w:val="0004084F"/>
    <w:rsid w:val="00041575"/>
    <w:rsid w:val="000444D9"/>
    <w:rsid w:val="00051BAE"/>
    <w:rsid w:val="00051C0A"/>
    <w:rsid w:val="00055D6E"/>
    <w:rsid w:val="00055E1F"/>
    <w:rsid w:val="00056C95"/>
    <w:rsid w:val="000611F2"/>
    <w:rsid w:val="000708E9"/>
    <w:rsid w:val="00073345"/>
    <w:rsid w:val="00074E6A"/>
    <w:rsid w:val="00076D18"/>
    <w:rsid w:val="000854D9"/>
    <w:rsid w:val="00091DA8"/>
    <w:rsid w:val="000959BB"/>
    <w:rsid w:val="000A56CE"/>
    <w:rsid w:val="000A73A0"/>
    <w:rsid w:val="000B20F1"/>
    <w:rsid w:val="000B4DAE"/>
    <w:rsid w:val="000B5B79"/>
    <w:rsid w:val="000C048D"/>
    <w:rsid w:val="000C0CF6"/>
    <w:rsid w:val="000C66EE"/>
    <w:rsid w:val="000D22A7"/>
    <w:rsid w:val="000F10F8"/>
    <w:rsid w:val="000F47E6"/>
    <w:rsid w:val="00104300"/>
    <w:rsid w:val="001124E6"/>
    <w:rsid w:val="00122176"/>
    <w:rsid w:val="00126857"/>
    <w:rsid w:val="00131648"/>
    <w:rsid w:val="00133215"/>
    <w:rsid w:val="00133FCB"/>
    <w:rsid w:val="0013669D"/>
    <w:rsid w:val="00140815"/>
    <w:rsid w:val="001438F4"/>
    <w:rsid w:val="001502E7"/>
    <w:rsid w:val="0015147B"/>
    <w:rsid w:val="00151954"/>
    <w:rsid w:val="00151E17"/>
    <w:rsid w:val="001620B9"/>
    <w:rsid w:val="0016435C"/>
    <w:rsid w:val="001701DE"/>
    <w:rsid w:val="00181818"/>
    <w:rsid w:val="00182C83"/>
    <w:rsid w:val="00186AB7"/>
    <w:rsid w:val="0019028E"/>
    <w:rsid w:val="00194E38"/>
    <w:rsid w:val="00197E8B"/>
    <w:rsid w:val="001A45D1"/>
    <w:rsid w:val="001B1632"/>
    <w:rsid w:val="001D3091"/>
    <w:rsid w:val="001E1F36"/>
    <w:rsid w:val="001E397F"/>
    <w:rsid w:val="001E640B"/>
    <w:rsid w:val="001F13C6"/>
    <w:rsid w:val="001F1902"/>
    <w:rsid w:val="001F27C6"/>
    <w:rsid w:val="001F552A"/>
    <w:rsid w:val="001F59CC"/>
    <w:rsid w:val="001F7952"/>
    <w:rsid w:val="002019EF"/>
    <w:rsid w:val="00202588"/>
    <w:rsid w:val="00203CBE"/>
    <w:rsid w:val="00205492"/>
    <w:rsid w:val="002148E3"/>
    <w:rsid w:val="00214B1B"/>
    <w:rsid w:val="00223CA2"/>
    <w:rsid w:val="0022527D"/>
    <w:rsid w:val="00227FE3"/>
    <w:rsid w:val="002322A4"/>
    <w:rsid w:val="00236A17"/>
    <w:rsid w:val="00236AD8"/>
    <w:rsid w:val="00246111"/>
    <w:rsid w:val="00253063"/>
    <w:rsid w:val="002554CD"/>
    <w:rsid w:val="00257309"/>
    <w:rsid w:val="00261392"/>
    <w:rsid w:val="0026365D"/>
    <w:rsid w:val="0026501B"/>
    <w:rsid w:val="00271972"/>
    <w:rsid w:val="002728FC"/>
    <w:rsid w:val="0027443B"/>
    <w:rsid w:val="00274E77"/>
    <w:rsid w:val="0028120E"/>
    <w:rsid w:val="0028346C"/>
    <w:rsid w:val="00283C8E"/>
    <w:rsid w:val="00284663"/>
    <w:rsid w:val="0028720F"/>
    <w:rsid w:val="00295B80"/>
    <w:rsid w:val="002A2689"/>
    <w:rsid w:val="002A3014"/>
    <w:rsid w:val="002A6B8B"/>
    <w:rsid w:val="002A77B0"/>
    <w:rsid w:val="002B2C79"/>
    <w:rsid w:val="002B6122"/>
    <w:rsid w:val="002C067A"/>
    <w:rsid w:val="002C62C2"/>
    <w:rsid w:val="002D3BC4"/>
    <w:rsid w:val="002D7154"/>
    <w:rsid w:val="002E3B1C"/>
    <w:rsid w:val="002F2619"/>
    <w:rsid w:val="002F3865"/>
    <w:rsid w:val="002F7854"/>
    <w:rsid w:val="002F78EC"/>
    <w:rsid w:val="002F798D"/>
    <w:rsid w:val="00300461"/>
    <w:rsid w:val="003030D5"/>
    <w:rsid w:val="00305B20"/>
    <w:rsid w:val="00310810"/>
    <w:rsid w:val="003110B4"/>
    <w:rsid w:val="00315037"/>
    <w:rsid w:val="00315F80"/>
    <w:rsid w:val="0032063B"/>
    <w:rsid w:val="0032274C"/>
    <w:rsid w:val="00323D05"/>
    <w:rsid w:val="003447B3"/>
    <w:rsid w:val="00355ACE"/>
    <w:rsid w:val="00362D27"/>
    <w:rsid w:val="0036347F"/>
    <w:rsid w:val="00366CF1"/>
    <w:rsid w:val="00372575"/>
    <w:rsid w:val="00374196"/>
    <w:rsid w:val="0038777D"/>
    <w:rsid w:val="003932E8"/>
    <w:rsid w:val="003A79C1"/>
    <w:rsid w:val="003B3539"/>
    <w:rsid w:val="003B4061"/>
    <w:rsid w:val="003B4DF5"/>
    <w:rsid w:val="003B63D5"/>
    <w:rsid w:val="003E2520"/>
    <w:rsid w:val="003F16A9"/>
    <w:rsid w:val="003F6335"/>
    <w:rsid w:val="0040070F"/>
    <w:rsid w:val="00402B52"/>
    <w:rsid w:val="004121C4"/>
    <w:rsid w:val="00422C24"/>
    <w:rsid w:val="00425100"/>
    <w:rsid w:val="00430B83"/>
    <w:rsid w:val="00434C5C"/>
    <w:rsid w:val="00434DD1"/>
    <w:rsid w:val="0043787F"/>
    <w:rsid w:val="00465845"/>
    <w:rsid w:val="00465DC1"/>
    <w:rsid w:val="00466D4D"/>
    <w:rsid w:val="0047346B"/>
    <w:rsid w:val="004820AE"/>
    <w:rsid w:val="004824E5"/>
    <w:rsid w:val="00483DA1"/>
    <w:rsid w:val="00483FDF"/>
    <w:rsid w:val="004849D7"/>
    <w:rsid w:val="00487CEA"/>
    <w:rsid w:val="004905BC"/>
    <w:rsid w:val="004921F9"/>
    <w:rsid w:val="0049349B"/>
    <w:rsid w:val="0049379E"/>
    <w:rsid w:val="00493F2F"/>
    <w:rsid w:val="00493F44"/>
    <w:rsid w:val="004A33F2"/>
    <w:rsid w:val="004A745F"/>
    <w:rsid w:val="004C0B3A"/>
    <w:rsid w:val="004C5C5A"/>
    <w:rsid w:val="004C6F81"/>
    <w:rsid w:val="004D4000"/>
    <w:rsid w:val="004D7B92"/>
    <w:rsid w:val="004E2AD9"/>
    <w:rsid w:val="004E5980"/>
    <w:rsid w:val="004E78FF"/>
    <w:rsid w:val="004F2EE7"/>
    <w:rsid w:val="004F4629"/>
    <w:rsid w:val="004F4E02"/>
    <w:rsid w:val="004F4F5D"/>
    <w:rsid w:val="005028FE"/>
    <w:rsid w:val="005059E0"/>
    <w:rsid w:val="00506CD8"/>
    <w:rsid w:val="00511D4C"/>
    <w:rsid w:val="00531DE3"/>
    <w:rsid w:val="00534F7A"/>
    <w:rsid w:val="00542872"/>
    <w:rsid w:val="00542ED0"/>
    <w:rsid w:val="005509C1"/>
    <w:rsid w:val="00570126"/>
    <w:rsid w:val="0057317D"/>
    <w:rsid w:val="005761FB"/>
    <w:rsid w:val="00582F35"/>
    <w:rsid w:val="005A0444"/>
    <w:rsid w:val="005B289D"/>
    <w:rsid w:val="005B5787"/>
    <w:rsid w:val="005B5D70"/>
    <w:rsid w:val="005B6E07"/>
    <w:rsid w:val="005B7A77"/>
    <w:rsid w:val="005C76F3"/>
    <w:rsid w:val="005D5CE4"/>
    <w:rsid w:val="005F729D"/>
    <w:rsid w:val="00600E73"/>
    <w:rsid w:val="00603127"/>
    <w:rsid w:val="006140D6"/>
    <w:rsid w:val="0062098E"/>
    <w:rsid w:val="006357CC"/>
    <w:rsid w:val="00637015"/>
    <w:rsid w:val="00640FE6"/>
    <w:rsid w:val="006438BC"/>
    <w:rsid w:val="00646AF9"/>
    <w:rsid w:val="0065168F"/>
    <w:rsid w:val="00657553"/>
    <w:rsid w:val="006609E8"/>
    <w:rsid w:val="00661505"/>
    <w:rsid w:val="00672CA4"/>
    <w:rsid w:val="00676EDC"/>
    <w:rsid w:val="00682348"/>
    <w:rsid w:val="00684477"/>
    <w:rsid w:val="006938F6"/>
    <w:rsid w:val="00693CE2"/>
    <w:rsid w:val="006A129B"/>
    <w:rsid w:val="006B5B1A"/>
    <w:rsid w:val="006C6564"/>
    <w:rsid w:val="006C7B2B"/>
    <w:rsid w:val="006E6C7A"/>
    <w:rsid w:val="006E766C"/>
    <w:rsid w:val="006F1B00"/>
    <w:rsid w:val="006F46CC"/>
    <w:rsid w:val="006F5614"/>
    <w:rsid w:val="00701C2D"/>
    <w:rsid w:val="00703AFB"/>
    <w:rsid w:val="0071518F"/>
    <w:rsid w:val="00715AEF"/>
    <w:rsid w:val="007205C3"/>
    <w:rsid w:val="00723BBB"/>
    <w:rsid w:val="007259E3"/>
    <w:rsid w:val="007276DB"/>
    <w:rsid w:val="007279BD"/>
    <w:rsid w:val="007305AA"/>
    <w:rsid w:val="00740418"/>
    <w:rsid w:val="007548D8"/>
    <w:rsid w:val="00764B24"/>
    <w:rsid w:val="00770850"/>
    <w:rsid w:val="00772565"/>
    <w:rsid w:val="00785A17"/>
    <w:rsid w:val="00796B98"/>
    <w:rsid w:val="00797950"/>
    <w:rsid w:val="007A024D"/>
    <w:rsid w:val="007A5973"/>
    <w:rsid w:val="007B64F6"/>
    <w:rsid w:val="007B7997"/>
    <w:rsid w:val="007C43D2"/>
    <w:rsid w:val="007C6CC8"/>
    <w:rsid w:val="007C77C5"/>
    <w:rsid w:val="007D4EB5"/>
    <w:rsid w:val="007D5172"/>
    <w:rsid w:val="007E3A11"/>
    <w:rsid w:val="007E4D77"/>
    <w:rsid w:val="007E7CFB"/>
    <w:rsid w:val="007F26EA"/>
    <w:rsid w:val="007F34EF"/>
    <w:rsid w:val="007F537D"/>
    <w:rsid w:val="00804E0D"/>
    <w:rsid w:val="00805BC5"/>
    <w:rsid w:val="00806FB8"/>
    <w:rsid w:val="00807F3B"/>
    <w:rsid w:val="008113B5"/>
    <w:rsid w:val="00815A9F"/>
    <w:rsid w:val="0081646C"/>
    <w:rsid w:val="00821988"/>
    <w:rsid w:val="00821EFD"/>
    <w:rsid w:val="008223DB"/>
    <w:rsid w:val="00822E7C"/>
    <w:rsid w:val="008410CD"/>
    <w:rsid w:val="00850C45"/>
    <w:rsid w:val="008512D7"/>
    <w:rsid w:val="008562CC"/>
    <w:rsid w:val="00862DF6"/>
    <w:rsid w:val="008667AF"/>
    <w:rsid w:val="00871C60"/>
    <w:rsid w:val="00872E71"/>
    <w:rsid w:val="00875E06"/>
    <w:rsid w:val="008842DA"/>
    <w:rsid w:val="008927B8"/>
    <w:rsid w:val="0089466D"/>
    <w:rsid w:val="008959D8"/>
    <w:rsid w:val="008A50B1"/>
    <w:rsid w:val="008B1C9B"/>
    <w:rsid w:val="008B238B"/>
    <w:rsid w:val="008C427A"/>
    <w:rsid w:val="008F09FF"/>
    <w:rsid w:val="008F4C82"/>
    <w:rsid w:val="008F5BD2"/>
    <w:rsid w:val="009106A6"/>
    <w:rsid w:val="00910F18"/>
    <w:rsid w:val="0091605A"/>
    <w:rsid w:val="00916595"/>
    <w:rsid w:val="00920370"/>
    <w:rsid w:val="009231F8"/>
    <w:rsid w:val="00926660"/>
    <w:rsid w:val="00927B8B"/>
    <w:rsid w:val="0093166C"/>
    <w:rsid w:val="00931EA2"/>
    <w:rsid w:val="00934A94"/>
    <w:rsid w:val="009400C9"/>
    <w:rsid w:val="009533D2"/>
    <w:rsid w:val="009556D1"/>
    <w:rsid w:val="00957CA6"/>
    <w:rsid w:val="00964B06"/>
    <w:rsid w:val="0097381D"/>
    <w:rsid w:val="00975DE5"/>
    <w:rsid w:val="00977177"/>
    <w:rsid w:val="00981CC7"/>
    <w:rsid w:val="0099189A"/>
    <w:rsid w:val="009A2A31"/>
    <w:rsid w:val="009A502C"/>
    <w:rsid w:val="009B0779"/>
    <w:rsid w:val="009B5224"/>
    <w:rsid w:val="009C1663"/>
    <w:rsid w:val="009C5474"/>
    <w:rsid w:val="009D1803"/>
    <w:rsid w:val="009D557F"/>
    <w:rsid w:val="009D6B36"/>
    <w:rsid w:val="009E2F86"/>
    <w:rsid w:val="009F2CB2"/>
    <w:rsid w:val="009F340E"/>
    <w:rsid w:val="00A12342"/>
    <w:rsid w:val="00A201CE"/>
    <w:rsid w:val="00A24988"/>
    <w:rsid w:val="00A252AA"/>
    <w:rsid w:val="00A25620"/>
    <w:rsid w:val="00A25748"/>
    <w:rsid w:val="00A30064"/>
    <w:rsid w:val="00A346C3"/>
    <w:rsid w:val="00A42E18"/>
    <w:rsid w:val="00A43E56"/>
    <w:rsid w:val="00A44048"/>
    <w:rsid w:val="00A44ACD"/>
    <w:rsid w:val="00A53C19"/>
    <w:rsid w:val="00A66DA5"/>
    <w:rsid w:val="00A737A8"/>
    <w:rsid w:val="00A91734"/>
    <w:rsid w:val="00A9319B"/>
    <w:rsid w:val="00AA18D5"/>
    <w:rsid w:val="00AA679A"/>
    <w:rsid w:val="00AB2F27"/>
    <w:rsid w:val="00AC557C"/>
    <w:rsid w:val="00AD2154"/>
    <w:rsid w:val="00AD4930"/>
    <w:rsid w:val="00AD5A32"/>
    <w:rsid w:val="00AE2EBD"/>
    <w:rsid w:val="00AE708C"/>
    <w:rsid w:val="00AF0FCE"/>
    <w:rsid w:val="00AF22A5"/>
    <w:rsid w:val="00AF3A66"/>
    <w:rsid w:val="00AF6909"/>
    <w:rsid w:val="00AF730B"/>
    <w:rsid w:val="00B068C3"/>
    <w:rsid w:val="00B132AA"/>
    <w:rsid w:val="00B173DC"/>
    <w:rsid w:val="00B208CD"/>
    <w:rsid w:val="00B21DBD"/>
    <w:rsid w:val="00B26AA5"/>
    <w:rsid w:val="00B32E59"/>
    <w:rsid w:val="00B342EA"/>
    <w:rsid w:val="00B417C1"/>
    <w:rsid w:val="00B42A32"/>
    <w:rsid w:val="00B46180"/>
    <w:rsid w:val="00B4625F"/>
    <w:rsid w:val="00B516B8"/>
    <w:rsid w:val="00B53444"/>
    <w:rsid w:val="00B563E5"/>
    <w:rsid w:val="00B56C5F"/>
    <w:rsid w:val="00B600E2"/>
    <w:rsid w:val="00B60C1C"/>
    <w:rsid w:val="00B61BCE"/>
    <w:rsid w:val="00B6671F"/>
    <w:rsid w:val="00B72228"/>
    <w:rsid w:val="00B761DE"/>
    <w:rsid w:val="00B766F6"/>
    <w:rsid w:val="00B8031C"/>
    <w:rsid w:val="00B81182"/>
    <w:rsid w:val="00B87453"/>
    <w:rsid w:val="00B90D4C"/>
    <w:rsid w:val="00B95B6A"/>
    <w:rsid w:val="00BA015B"/>
    <w:rsid w:val="00BA10FE"/>
    <w:rsid w:val="00BA1EBA"/>
    <w:rsid w:val="00BA3AAC"/>
    <w:rsid w:val="00BA49B3"/>
    <w:rsid w:val="00BB2A3F"/>
    <w:rsid w:val="00BB3185"/>
    <w:rsid w:val="00BB7DFC"/>
    <w:rsid w:val="00BC2237"/>
    <w:rsid w:val="00BC2E57"/>
    <w:rsid w:val="00BD0827"/>
    <w:rsid w:val="00BE2460"/>
    <w:rsid w:val="00BE4245"/>
    <w:rsid w:val="00BE6ECA"/>
    <w:rsid w:val="00BF1E9F"/>
    <w:rsid w:val="00BF7079"/>
    <w:rsid w:val="00BF7CB1"/>
    <w:rsid w:val="00BF7DC2"/>
    <w:rsid w:val="00C02519"/>
    <w:rsid w:val="00C05677"/>
    <w:rsid w:val="00C10C04"/>
    <w:rsid w:val="00C13880"/>
    <w:rsid w:val="00C14F01"/>
    <w:rsid w:val="00C166C3"/>
    <w:rsid w:val="00C17EEB"/>
    <w:rsid w:val="00C22B97"/>
    <w:rsid w:val="00C33B7C"/>
    <w:rsid w:val="00C35153"/>
    <w:rsid w:val="00C40408"/>
    <w:rsid w:val="00C41D38"/>
    <w:rsid w:val="00C46821"/>
    <w:rsid w:val="00C52AF6"/>
    <w:rsid w:val="00C56B12"/>
    <w:rsid w:val="00C657D4"/>
    <w:rsid w:val="00C779A1"/>
    <w:rsid w:val="00C80664"/>
    <w:rsid w:val="00C926C6"/>
    <w:rsid w:val="00C93A61"/>
    <w:rsid w:val="00C960F5"/>
    <w:rsid w:val="00CB3891"/>
    <w:rsid w:val="00CB4D27"/>
    <w:rsid w:val="00CC063D"/>
    <w:rsid w:val="00CC26EB"/>
    <w:rsid w:val="00CC2A82"/>
    <w:rsid w:val="00CC5300"/>
    <w:rsid w:val="00CD14C4"/>
    <w:rsid w:val="00CD4510"/>
    <w:rsid w:val="00CD5C0D"/>
    <w:rsid w:val="00CF634B"/>
    <w:rsid w:val="00D135C5"/>
    <w:rsid w:val="00D222C3"/>
    <w:rsid w:val="00D23DE1"/>
    <w:rsid w:val="00D25186"/>
    <w:rsid w:val="00D277C8"/>
    <w:rsid w:val="00D34CEF"/>
    <w:rsid w:val="00D37373"/>
    <w:rsid w:val="00D52209"/>
    <w:rsid w:val="00D55041"/>
    <w:rsid w:val="00D636A0"/>
    <w:rsid w:val="00D64DD6"/>
    <w:rsid w:val="00D66914"/>
    <w:rsid w:val="00D72E7D"/>
    <w:rsid w:val="00D80A85"/>
    <w:rsid w:val="00D835B1"/>
    <w:rsid w:val="00D91647"/>
    <w:rsid w:val="00D929CA"/>
    <w:rsid w:val="00D93032"/>
    <w:rsid w:val="00D9738F"/>
    <w:rsid w:val="00DA0DA2"/>
    <w:rsid w:val="00DA30DB"/>
    <w:rsid w:val="00DA33EE"/>
    <w:rsid w:val="00DA4A7D"/>
    <w:rsid w:val="00DA685B"/>
    <w:rsid w:val="00DB4A21"/>
    <w:rsid w:val="00DB5614"/>
    <w:rsid w:val="00DC5226"/>
    <w:rsid w:val="00DE0E6E"/>
    <w:rsid w:val="00DF0C5B"/>
    <w:rsid w:val="00DF3272"/>
    <w:rsid w:val="00DF7D0C"/>
    <w:rsid w:val="00DF7F4E"/>
    <w:rsid w:val="00E003EA"/>
    <w:rsid w:val="00E12586"/>
    <w:rsid w:val="00E12B09"/>
    <w:rsid w:val="00E142AD"/>
    <w:rsid w:val="00E20073"/>
    <w:rsid w:val="00E316F2"/>
    <w:rsid w:val="00E34BC0"/>
    <w:rsid w:val="00E400F6"/>
    <w:rsid w:val="00E415B9"/>
    <w:rsid w:val="00E4170C"/>
    <w:rsid w:val="00E434A1"/>
    <w:rsid w:val="00E478DC"/>
    <w:rsid w:val="00E52CBC"/>
    <w:rsid w:val="00E54749"/>
    <w:rsid w:val="00E60E56"/>
    <w:rsid w:val="00E73308"/>
    <w:rsid w:val="00E91655"/>
    <w:rsid w:val="00E91C32"/>
    <w:rsid w:val="00EA0DBC"/>
    <w:rsid w:val="00EA57F6"/>
    <w:rsid w:val="00EC35D9"/>
    <w:rsid w:val="00ED0EBD"/>
    <w:rsid w:val="00ED1217"/>
    <w:rsid w:val="00ED5A71"/>
    <w:rsid w:val="00EE3CC8"/>
    <w:rsid w:val="00EE5A8D"/>
    <w:rsid w:val="00EF7A12"/>
    <w:rsid w:val="00F028FF"/>
    <w:rsid w:val="00F2248A"/>
    <w:rsid w:val="00F22941"/>
    <w:rsid w:val="00F23276"/>
    <w:rsid w:val="00F2729F"/>
    <w:rsid w:val="00F3337E"/>
    <w:rsid w:val="00F34FA4"/>
    <w:rsid w:val="00F4171D"/>
    <w:rsid w:val="00F42144"/>
    <w:rsid w:val="00F42A1B"/>
    <w:rsid w:val="00F43FF2"/>
    <w:rsid w:val="00F4763B"/>
    <w:rsid w:val="00F52CC8"/>
    <w:rsid w:val="00F54DBE"/>
    <w:rsid w:val="00F55120"/>
    <w:rsid w:val="00F60819"/>
    <w:rsid w:val="00F60B17"/>
    <w:rsid w:val="00F619E6"/>
    <w:rsid w:val="00F63A67"/>
    <w:rsid w:val="00F65609"/>
    <w:rsid w:val="00F71925"/>
    <w:rsid w:val="00F75AEF"/>
    <w:rsid w:val="00F75F1E"/>
    <w:rsid w:val="00F778C4"/>
    <w:rsid w:val="00F801B4"/>
    <w:rsid w:val="00F80254"/>
    <w:rsid w:val="00F838F4"/>
    <w:rsid w:val="00F86194"/>
    <w:rsid w:val="00F8703D"/>
    <w:rsid w:val="00F961A8"/>
    <w:rsid w:val="00F96BB6"/>
    <w:rsid w:val="00F97294"/>
    <w:rsid w:val="00FA66F9"/>
    <w:rsid w:val="00FB6017"/>
    <w:rsid w:val="00FB6BB1"/>
    <w:rsid w:val="00FC3F39"/>
    <w:rsid w:val="00FC629E"/>
    <w:rsid w:val="00FD545C"/>
    <w:rsid w:val="00FE3170"/>
    <w:rsid w:val="00FF3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85E12"/>
  <w15:chartTrackingRefBased/>
  <w15:docId w15:val="{FF6B44DE-E46D-4C65-BF3F-49A9C63F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ECF"/>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016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ECF"/>
    <w:rPr>
      <w:rFonts w:eastAsiaTheme="majorEastAsia" w:cstheme="majorBidi"/>
      <w:color w:val="272727" w:themeColor="text1" w:themeTint="D8"/>
    </w:rPr>
  </w:style>
  <w:style w:type="paragraph" w:styleId="Title">
    <w:name w:val="Title"/>
    <w:basedOn w:val="Normal"/>
    <w:next w:val="Normal"/>
    <w:link w:val="TitleChar"/>
    <w:uiPriority w:val="10"/>
    <w:qFormat/>
    <w:rsid w:val="00016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ECF"/>
    <w:pPr>
      <w:spacing w:before="160"/>
      <w:jc w:val="center"/>
    </w:pPr>
    <w:rPr>
      <w:i/>
      <w:iCs/>
      <w:color w:val="404040" w:themeColor="text1" w:themeTint="BF"/>
    </w:rPr>
  </w:style>
  <w:style w:type="character" w:customStyle="1" w:styleId="QuoteChar">
    <w:name w:val="Quote Char"/>
    <w:basedOn w:val="DefaultParagraphFont"/>
    <w:link w:val="Quote"/>
    <w:uiPriority w:val="29"/>
    <w:rsid w:val="00016ECF"/>
    <w:rPr>
      <w:i/>
      <w:iCs/>
      <w:color w:val="404040" w:themeColor="text1" w:themeTint="BF"/>
    </w:rPr>
  </w:style>
  <w:style w:type="paragraph" w:styleId="ListParagraph">
    <w:name w:val="List Paragraph"/>
    <w:basedOn w:val="Normal"/>
    <w:uiPriority w:val="34"/>
    <w:qFormat/>
    <w:rsid w:val="00016ECF"/>
    <w:pPr>
      <w:ind w:left="720"/>
      <w:contextualSpacing/>
    </w:pPr>
  </w:style>
  <w:style w:type="character" w:styleId="IntenseEmphasis">
    <w:name w:val="Intense Emphasis"/>
    <w:basedOn w:val="DefaultParagraphFont"/>
    <w:uiPriority w:val="21"/>
    <w:qFormat/>
    <w:rsid w:val="00016ECF"/>
    <w:rPr>
      <w:i/>
      <w:iCs/>
      <w:color w:val="0F4761" w:themeColor="accent1" w:themeShade="BF"/>
    </w:rPr>
  </w:style>
  <w:style w:type="paragraph" w:styleId="IntenseQuote">
    <w:name w:val="Intense Quote"/>
    <w:basedOn w:val="Normal"/>
    <w:next w:val="Normal"/>
    <w:link w:val="IntenseQuoteChar"/>
    <w:uiPriority w:val="30"/>
    <w:qFormat/>
    <w:rsid w:val="00016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ECF"/>
    <w:rPr>
      <w:i/>
      <w:iCs/>
      <w:color w:val="0F4761" w:themeColor="accent1" w:themeShade="BF"/>
    </w:rPr>
  </w:style>
  <w:style w:type="character" w:styleId="IntenseReference">
    <w:name w:val="Intense Reference"/>
    <w:basedOn w:val="DefaultParagraphFont"/>
    <w:uiPriority w:val="32"/>
    <w:qFormat/>
    <w:rsid w:val="00016ECF"/>
    <w:rPr>
      <w:b/>
      <w:bCs/>
      <w:smallCaps/>
      <w:color w:val="0F4761" w:themeColor="accent1" w:themeShade="BF"/>
      <w:spacing w:val="5"/>
    </w:rPr>
  </w:style>
  <w:style w:type="paragraph" w:customStyle="1" w:styleId="Default">
    <w:name w:val="Default"/>
    <w:rsid w:val="00684477"/>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Header">
    <w:name w:val="header"/>
    <w:basedOn w:val="Normal"/>
    <w:link w:val="HeaderChar"/>
    <w:uiPriority w:val="99"/>
    <w:unhideWhenUsed/>
    <w:rsid w:val="00DE0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E6E"/>
    <w:rPr>
      <w:rFonts w:ascii="Aptos" w:eastAsia="Aptos" w:hAnsi="Aptos" w:cs="Times New Roman"/>
    </w:rPr>
  </w:style>
  <w:style w:type="paragraph" w:styleId="Footer">
    <w:name w:val="footer"/>
    <w:basedOn w:val="Normal"/>
    <w:link w:val="FooterChar"/>
    <w:uiPriority w:val="99"/>
    <w:unhideWhenUsed/>
    <w:rsid w:val="00DE0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E6E"/>
    <w:rPr>
      <w:rFonts w:ascii="Aptos" w:eastAsia="Aptos" w:hAnsi="Aptos" w:cs="Times New Roman"/>
    </w:rPr>
  </w:style>
  <w:style w:type="character" w:styleId="Hyperlink">
    <w:name w:val="Hyperlink"/>
    <w:basedOn w:val="DefaultParagraphFont"/>
    <w:uiPriority w:val="99"/>
    <w:unhideWhenUsed/>
    <w:rsid w:val="00D55041"/>
    <w:rPr>
      <w:color w:val="467886" w:themeColor="hyperlink"/>
      <w:u w:val="single"/>
    </w:rPr>
  </w:style>
  <w:style w:type="character" w:styleId="UnresolvedMention">
    <w:name w:val="Unresolved Mention"/>
    <w:basedOn w:val="DefaultParagraphFont"/>
    <w:uiPriority w:val="99"/>
    <w:semiHidden/>
    <w:unhideWhenUsed/>
    <w:rsid w:val="00D550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292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47</Pages>
  <Words>11596</Words>
  <Characters>66099</Characters>
  <Application>Microsoft Office Word</Application>
  <DocSecurity>0</DocSecurity>
  <Lines>550</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285</cp:revision>
  <dcterms:created xsi:type="dcterms:W3CDTF">2025-06-09T17:29:00Z</dcterms:created>
  <dcterms:modified xsi:type="dcterms:W3CDTF">2025-06-10T21:31:00Z</dcterms:modified>
</cp:coreProperties>
</file>