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ahoma" w:eastAsia="Tahoma" w:hAnsi="Tahoma" w:cs="Tahoma"/>
          <w:color w:val="000000"/>
          <w:sz w:val="40"/>
          <w:szCs w:val="40"/>
        </w:rPr>
        <w:id w:val="-2029015516"/>
        <w:docPartObj>
          <w:docPartGallery w:val="Cover Pages"/>
          <w:docPartUnique/>
        </w:docPartObj>
      </w:sdtPr>
      <w:sdtEndPr>
        <w:rPr>
          <w:rFonts w:asciiTheme="minorHAnsi" w:eastAsiaTheme="minorEastAsia" w:hAnsiTheme="minorHAnsi" w:cstheme="minorBidi"/>
          <w:color w:val="auto"/>
          <w:sz w:val="24"/>
          <w:szCs w:val="24"/>
        </w:rPr>
      </w:sdtEndPr>
      <w:sdtContent>
        <w:p w14:paraId="291DA70F" w14:textId="4ED76027" w:rsidR="004D2DBA" w:rsidRDefault="004D2DBA" w:rsidP="00EF5AAB">
          <w:pPr>
            <w:spacing w:after="165" w:line="360" w:lineRule="auto"/>
            <w:rPr>
              <w:rFonts w:ascii="Tahoma" w:eastAsia="Tahoma" w:hAnsi="Tahoma" w:cs="Tahoma"/>
              <w:color w:val="000000"/>
              <w:sz w:val="40"/>
              <w:szCs w:val="40"/>
            </w:rPr>
          </w:pPr>
          <w:r>
            <w:rPr>
              <w:b/>
              <w:noProof/>
            </w:rPr>
            <w:drawing>
              <wp:inline distT="0" distB="0" distL="0" distR="0" wp14:anchorId="02A2B84B" wp14:editId="3784B6E4">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719EA09F" w14:textId="77777777" w:rsidR="004D2DBA" w:rsidRDefault="004D2DBA" w:rsidP="00EF5AA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 the Workplace</w:t>
          </w:r>
          <w:r>
            <w:rPr>
              <w:rFonts w:ascii="Tahoma" w:eastAsia="Tahoma" w:hAnsi="Tahoma" w:cs="Tahoma"/>
              <w:color w:val="000000"/>
              <w:sz w:val="40"/>
              <w:szCs w:val="40"/>
            </w:rPr>
            <w:br/>
            <w:t xml:space="preserve">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4D2DBA" w14:paraId="36BF8059" w14:textId="77777777" w:rsidTr="00443E42">
            <w:tc>
              <w:tcPr>
                <w:tcW w:w="3438" w:type="dxa"/>
                <w:shd w:val="clear" w:color="auto" w:fill="D9D9D9"/>
              </w:tcPr>
              <w:p w14:paraId="6D84DA1C"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1CB0692C" w14:textId="5ACE4754" w:rsidR="004D2DBA" w:rsidRDefault="00A304AD" w:rsidP="00443E42">
                <w:pPr>
                  <w:spacing w:before="120" w:after="120" w:line="360" w:lineRule="auto"/>
                  <w:rPr>
                    <w:rFonts w:ascii="Tahoma" w:eastAsia="Tahoma" w:hAnsi="Tahoma" w:cs="Tahoma"/>
                    <w:sz w:val="32"/>
                    <w:szCs w:val="32"/>
                  </w:rPr>
                </w:pPr>
                <w:r>
                  <w:rPr>
                    <w:rFonts w:ascii="Tahoma" w:eastAsia="Tahoma" w:hAnsi="Tahoma" w:cs="Tahoma"/>
                    <w:sz w:val="32"/>
                    <w:szCs w:val="32"/>
                  </w:rPr>
                  <w:t>Kelly Coombes</w:t>
                </w:r>
              </w:p>
            </w:tc>
          </w:tr>
          <w:tr w:rsidR="004D2DBA" w14:paraId="6C3B08F7" w14:textId="77777777" w:rsidTr="00443E42">
            <w:tc>
              <w:tcPr>
                <w:tcW w:w="3438" w:type="dxa"/>
                <w:shd w:val="clear" w:color="auto" w:fill="D9D9D9"/>
              </w:tcPr>
              <w:p w14:paraId="6BAB951F"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3084A858" w14:textId="664D6080" w:rsidR="004D2DBA" w:rsidRDefault="00A304AD" w:rsidP="00443E42">
                <w:pPr>
                  <w:spacing w:before="120" w:after="120" w:line="360" w:lineRule="auto"/>
                  <w:rPr>
                    <w:rFonts w:ascii="Tahoma" w:eastAsia="Tahoma" w:hAnsi="Tahoma" w:cs="Tahoma"/>
                    <w:sz w:val="32"/>
                    <w:szCs w:val="32"/>
                  </w:rPr>
                </w:pPr>
                <w:r w:rsidRPr="00A304AD">
                  <w:rPr>
                    <w:rFonts w:ascii="Tahoma" w:eastAsia="Tahoma" w:hAnsi="Tahoma" w:cs="Tahoma"/>
                    <w:sz w:val="32"/>
                    <w:szCs w:val="32"/>
                  </w:rPr>
                  <w:t>2114235</w:t>
                </w:r>
              </w:p>
            </w:tc>
          </w:tr>
          <w:tr w:rsidR="004D2DBA" w14:paraId="75AE54B7" w14:textId="77777777" w:rsidTr="00443E42">
            <w:tc>
              <w:tcPr>
                <w:tcW w:w="3438" w:type="dxa"/>
                <w:shd w:val="clear" w:color="auto" w:fill="D9D9D9"/>
              </w:tcPr>
              <w:p w14:paraId="2FD3D322"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6C578C4D" w14:textId="792844BD" w:rsidR="004D2DBA" w:rsidRDefault="00A02B52" w:rsidP="00443E42">
                <w:pPr>
                  <w:spacing w:before="120" w:after="120" w:line="360" w:lineRule="auto"/>
                  <w:rPr>
                    <w:rFonts w:ascii="Tahoma" w:eastAsia="Tahoma" w:hAnsi="Tahoma" w:cs="Tahoma"/>
                    <w:color w:val="FF0000"/>
                    <w:sz w:val="32"/>
                    <w:szCs w:val="32"/>
                  </w:rPr>
                </w:pPr>
                <w:r>
                  <w:rPr>
                    <w:rFonts w:ascii="Tahoma" w:eastAsia="Tahoma" w:hAnsi="Tahoma" w:cs="Tahoma"/>
                    <w:color w:val="FF0000"/>
                    <w:sz w:val="32"/>
                    <w:szCs w:val="32"/>
                  </w:rPr>
                  <w:t>BMSK5010</w:t>
                </w:r>
              </w:p>
            </w:tc>
          </w:tr>
          <w:tr w:rsidR="004D2DBA" w14:paraId="119A16E4" w14:textId="77777777" w:rsidTr="00443E42">
            <w:trPr>
              <w:trHeight w:val="413"/>
            </w:trPr>
            <w:tc>
              <w:tcPr>
                <w:tcW w:w="3438" w:type="dxa"/>
                <w:shd w:val="clear" w:color="auto" w:fill="D9D9D9"/>
              </w:tcPr>
              <w:p w14:paraId="3BF4DC4E" w14:textId="77777777" w:rsidR="004D2DBA" w:rsidRDefault="004D2DBA" w:rsidP="00443E42">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BB45E80" w14:textId="38D7B547" w:rsidR="004D2DBA" w:rsidRDefault="00A02B52" w:rsidP="00443E42">
                <w:pPr>
                  <w:spacing w:before="120" w:after="120" w:line="360" w:lineRule="auto"/>
                  <w:rPr>
                    <w:rFonts w:ascii="Tahoma" w:eastAsia="Tahoma" w:hAnsi="Tahoma" w:cs="Tahoma"/>
                    <w:color w:val="FF0000"/>
                    <w:sz w:val="32"/>
                    <w:szCs w:val="32"/>
                  </w:rPr>
                </w:pPr>
                <w:r w:rsidRPr="00A02B52">
                  <w:rPr>
                    <w:rFonts w:ascii="Tahoma" w:eastAsia="Tahoma" w:hAnsi="Tahoma" w:cs="Tahoma"/>
                    <w:color w:val="FF0000"/>
                    <w:sz w:val="32"/>
                    <w:szCs w:val="32"/>
                  </w:rPr>
                  <w:t>Developing the Learning Organisation</w:t>
                </w:r>
              </w:p>
            </w:tc>
          </w:tr>
        </w:tbl>
        <w:p w14:paraId="5F6CD9C1" w14:textId="77777777" w:rsidR="004D2DBA" w:rsidRDefault="004D2DBA" w:rsidP="00EF5AAB">
          <w:pPr>
            <w:spacing w:before="120" w:after="120" w:line="360" w:lineRule="auto"/>
            <w:rPr>
              <w:color w:val="FF0000"/>
            </w:rPr>
          </w:pPr>
        </w:p>
        <w:p w14:paraId="6DEAB267" w14:textId="77777777" w:rsidR="004D2DBA" w:rsidRDefault="004D2DBA" w:rsidP="00EF5AAB">
          <w:pPr>
            <w:spacing w:before="120" w:after="120" w:line="360" w:lineRule="auto"/>
            <w:rPr>
              <w:rFonts w:ascii="Tahoma" w:eastAsia="Tahoma" w:hAnsi="Tahoma" w:cs="Tahoma"/>
              <w:b/>
              <w:color w:val="000000"/>
            </w:rPr>
          </w:pPr>
          <w:r>
            <w:rPr>
              <w:rFonts w:ascii="Tahoma" w:eastAsia="Tahoma" w:hAnsi="Tahoma" w:cs="Tahoma"/>
              <w:b/>
              <w:color w:val="000000"/>
            </w:rPr>
            <w:t>Statement of Confirmation of Authenticity</w:t>
          </w:r>
        </w:p>
        <w:p w14:paraId="5FCB0BD5" w14:textId="77777777" w:rsidR="004D2DBA" w:rsidRPr="00F867C0" w:rsidRDefault="004D2DBA" w:rsidP="00EF5AA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B91D24F" w14:textId="77777777" w:rsidR="004D2DBA" w:rsidRPr="00F867C0" w:rsidRDefault="004D2DBA" w:rsidP="00EF5AA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743DD1B3" w14:textId="77777777" w:rsidR="004D2DBA" w:rsidRPr="00DD3FFB" w:rsidRDefault="004D2DBA" w:rsidP="00DD3FFB">
          <w:pPr>
            <w:rPr>
              <w:rFonts w:asciiTheme="majorHAnsi" w:eastAsiaTheme="majorEastAsia" w:hAnsiTheme="majorHAnsi" w:cstheme="majorBidi"/>
              <w:color w:val="0F4761" w:themeColor="accent1" w:themeShade="BF"/>
              <w:sz w:val="32"/>
              <w:szCs w:val="32"/>
            </w:rPr>
          </w:pPr>
        </w:p>
        <w:p w14:paraId="712B670F" w14:textId="796911A8" w:rsidR="004D2DBA" w:rsidRDefault="004D2DBA">
          <w:pPr>
            <w:rPr>
              <w:rFonts w:asciiTheme="majorHAnsi" w:eastAsiaTheme="majorEastAsia" w:hAnsiTheme="majorHAnsi" w:cstheme="majorBidi"/>
              <w:color w:val="0F4761" w:themeColor="accent1" w:themeShade="BF"/>
              <w:sz w:val="40"/>
              <w:szCs w:val="40"/>
            </w:rPr>
          </w:pPr>
          <w: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1716350115"/>
        <w:docPartObj>
          <w:docPartGallery w:val="Table of Contents"/>
          <w:docPartUnique/>
        </w:docPartObj>
      </w:sdtPr>
      <w:sdtEndPr>
        <w:rPr>
          <w:b/>
          <w:bCs/>
          <w:noProof/>
        </w:rPr>
      </w:sdtEndPr>
      <w:sdtContent>
        <w:p w14:paraId="1A89094A" w14:textId="33B86D9E" w:rsidR="00403CC3" w:rsidRDefault="00403CC3" w:rsidP="00403CC3">
          <w:pPr>
            <w:pStyle w:val="TOCHeading"/>
          </w:pPr>
        </w:p>
        <w:sdt>
          <w:sdtPr>
            <w:rPr>
              <w:rFonts w:ascii="Times New Roman" w:eastAsiaTheme="minorHAnsi" w:hAnsi="Times New Roman" w:cstheme="minorBidi"/>
              <w:color w:val="auto"/>
              <w:sz w:val="24"/>
              <w:szCs w:val="22"/>
            </w:rPr>
            <w:id w:val="684722017"/>
            <w:docPartObj>
              <w:docPartGallery w:val="Table of Contents"/>
              <w:docPartUnique/>
            </w:docPartObj>
          </w:sdtPr>
          <w:sdtEndPr>
            <w:rPr>
              <w:rFonts w:asciiTheme="minorHAnsi" w:eastAsiaTheme="minorEastAsia" w:hAnsiTheme="minorHAnsi"/>
              <w:b/>
              <w:bCs/>
              <w:noProof/>
              <w:kern w:val="2"/>
              <w:szCs w:val="24"/>
              <w:lang w:val="en-GB" w:eastAsia="zh-CN"/>
              <w14:ligatures w14:val="standardContextual"/>
            </w:rPr>
          </w:sdtEndPr>
          <w:sdtContent>
            <w:p w14:paraId="745E68A9" w14:textId="77777777" w:rsidR="00A304AD" w:rsidRDefault="00A304AD" w:rsidP="00A304AD">
              <w:pPr>
                <w:pStyle w:val="TOCHeading"/>
              </w:pPr>
              <w:r>
                <w:t>Table of Contents</w:t>
              </w:r>
            </w:p>
            <w:p w14:paraId="64E206C4" w14:textId="77777777" w:rsidR="00A304AD" w:rsidRDefault="00A304AD" w:rsidP="00A304AD">
              <w:pPr>
                <w:pStyle w:val="TOC1"/>
                <w:tabs>
                  <w:tab w:val="right" w:leader="dot" w:pos="9350"/>
                </w:tabs>
                <w:rPr>
                  <w:noProof/>
                  <w:sz w:val="22"/>
                </w:rPr>
              </w:pPr>
              <w:r>
                <w:fldChar w:fldCharType="begin"/>
              </w:r>
              <w:r>
                <w:instrText xml:space="preserve"> TOC \o "1-3" \h \z \u </w:instrText>
              </w:r>
              <w:r>
                <w:fldChar w:fldCharType="separate"/>
              </w:r>
              <w:hyperlink w:anchor="_Toc178601113" w:history="1">
                <w:r w:rsidRPr="00F5256C">
                  <w:rPr>
                    <w:rStyle w:val="Hyperlink"/>
                    <w:noProof/>
                  </w:rPr>
                  <w:t>Introduction</w:t>
                </w:r>
                <w:r>
                  <w:rPr>
                    <w:noProof/>
                    <w:webHidden/>
                  </w:rPr>
                  <w:tab/>
                </w:r>
                <w:r>
                  <w:rPr>
                    <w:noProof/>
                    <w:webHidden/>
                  </w:rPr>
                  <w:fldChar w:fldCharType="begin"/>
                </w:r>
                <w:r>
                  <w:rPr>
                    <w:noProof/>
                    <w:webHidden/>
                  </w:rPr>
                  <w:instrText xml:space="preserve"> PAGEREF _Toc178601113 \h </w:instrText>
                </w:r>
                <w:r>
                  <w:rPr>
                    <w:noProof/>
                    <w:webHidden/>
                  </w:rPr>
                </w:r>
                <w:r>
                  <w:rPr>
                    <w:noProof/>
                    <w:webHidden/>
                  </w:rPr>
                  <w:fldChar w:fldCharType="separate"/>
                </w:r>
                <w:r>
                  <w:rPr>
                    <w:noProof/>
                    <w:webHidden/>
                  </w:rPr>
                  <w:t>3</w:t>
                </w:r>
                <w:r>
                  <w:rPr>
                    <w:noProof/>
                    <w:webHidden/>
                  </w:rPr>
                  <w:fldChar w:fldCharType="end"/>
                </w:r>
              </w:hyperlink>
            </w:p>
            <w:p w14:paraId="4E2A7248" w14:textId="77777777" w:rsidR="00A304AD" w:rsidRDefault="00A304AD" w:rsidP="00A304AD">
              <w:pPr>
                <w:pStyle w:val="TOC1"/>
                <w:tabs>
                  <w:tab w:val="right" w:leader="dot" w:pos="9350"/>
                </w:tabs>
                <w:rPr>
                  <w:noProof/>
                  <w:sz w:val="22"/>
                </w:rPr>
              </w:pPr>
              <w:hyperlink w:anchor="_Toc178601114" w:history="1">
                <w:r w:rsidRPr="00F5256C">
                  <w:rPr>
                    <w:rStyle w:val="Hyperlink"/>
                    <w:noProof/>
                  </w:rPr>
                  <w:t>Main Body</w:t>
                </w:r>
                <w:r>
                  <w:rPr>
                    <w:noProof/>
                    <w:webHidden/>
                  </w:rPr>
                  <w:tab/>
                </w:r>
                <w:r>
                  <w:rPr>
                    <w:noProof/>
                    <w:webHidden/>
                  </w:rPr>
                  <w:fldChar w:fldCharType="begin"/>
                </w:r>
                <w:r>
                  <w:rPr>
                    <w:noProof/>
                    <w:webHidden/>
                  </w:rPr>
                  <w:instrText xml:space="preserve"> PAGEREF _Toc178601114 \h </w:instrText>
                </w:r>
                <w:r>
                  <w:rPr>
                    <w:noProof/>
                    <w:webHidden/>
                  </w:rPr>
                </w:r>
                <w:r>
                  <w:rPr>
                    <w:noProof/>
                    <w:webHidden/>
                  </w:rPr>
                  <w:fldChar w:fldCharType="separate"/>
                </w:r>
                <w:r>
                  <w:rPr>
                    <w:noProof/>
                    <w:webHidden/>
                  </w:rPr>
                  <w:t>3</w:t>
                </w:r>
                <w:r>
                  <w:rPr>
                    <w:noProof/>
                    <w:webHidden/>
                  </w:rPr>
                  <w:fldChar w:fldCharType="end"/>
                </w:r>
              </w:hyperlink>
            </w:p>
            <w:p w14:paraId="4D6F0F45" w14:textId="77777777" w:rsidR="00A304AD" w:rsidRDefault="00A304AD" w:rsidP="00A304AD">
              <w:pPr>
                <w:pStyle w:val="TOC2"/>
                <w:tabs>
                  <w:tab w:val="right" w:leader="dot" w:pos="9350"/>
                </w:tabs>
                <w:rPr>
                  <w:noProof/>
                  <w:sz w:val="22"/>
                </w:rPr>
              </w:pPr>
              <w:hyperlink w:anchor="_Toc178601115" w:history="1">
                <w:r w:rsidRPr="00F5256C">
                  <w:rPr>
                    <w:rStyle w:val="Hyperlink"/>
                    <w:noProof/>
                  </w:rPr>
                  <w:t>Critically Assess the Potential Benefits to the Organization and the Individual of Developing Individuals in the Workplace</w:t>
                </w:r>
                <w:r>
                  <w:rPr>
                    <w:noProof/>
                    <w:webHidden/>
                  </w:rPr>
                  <w:tab/>
                </w:r>
                <w:r>
                  <w:rPr>
                    <w:noProof/>
                    <w:webHidden/>
                  </w:rPr>
                  <w:fldChar w:fldCharType="begin"/>
                </w:r>
                <w:r>
                  <w:rPr>
                    <w:noProof/>
                    <w:webHidden/>
                  </w:rPr>
                  <w:instrText xml:space="preserve"> PAGEREF _Toc178601115 \h </w:instrText>
                </w:r>
                <w:r>
                  <w:rPr>
                    <w:noProof/>
                    <w:webHidden/>
                  </w:rPr>
                </w:r>
                <w:r>
                  <w:rPr>
                    <w:noProof/>
                    <w:webHidden/>
                  </w:rPr>
                  <w:fldChar w:fldCharType="separate"/>
                </w:r>
                <w:r>
                  <w:rPr>
                    <w:noProof/>
                    <w:webHidden/>
                  </w:rPr>
                  <w:t>3</w:t>
                </w:r>
                <w:r>
                  <w:rPr>
                    <w:noProof/>
                    <w:webHidden/>
                  </w:rPr>
                  <w:fldChar w:fldCharType="end"/>
                </w:r>
              </w:hyperlink>
            </w:p>
            <w:p w14:paraId="38A99F1C" w14:textId="77777777" w:rsidR="00A304AD" w:rsidRDefault="00A304AD" w:rsidP="00A304AD">
              <w:pPr>
                <w:pStyle w:val="TOC2"/>
                <w:tabs>
                  <w:tab w:val="right" w:leader="dot" w:pos="9350"/>
                </w:tabs>
                <w:rPr>
                  <w:noProof/>
                  <w:sz w:val="22"/>
                </w:rPr>
              </w:pPr>
              <w:hyperlink w:anchor="_Toc178601116" w:history="1">
                <w:r w:rsidRPr="00F5256C">
                  <w:rPr>
                    <w:rStyle w:val="Hyperlink"/>
                    <w:noProof/>
                  </w:rPr>
                  <w:t>Critically Evaluate Development Vehicles Available to an Organization</w:t>
                </w:r>
                <w:r>
                  <w:rPr>
                    <w:noProof/>
                    <w:webHidden/>
                  </w:rPr>
                  <w:tab/>
                </w:r>
                <w:r>
                  <w:rPr>
                    <w:noProof/>
                    <w:webHidden/>
                  </w:rPr>
                  <w:fldChar w:fldCharType="begin"/>
                </w:r>
                <w:r>
                  <w:rPr>
                    <w:noProof/>
                    <w:webHidden/>
                  </w:rPr>
                  <w:instrText xml:space="preserve"> PAGEREF _Toc178601116 \h </w:instrText>
                </w:r>
                <w:r>
                  <w:rPr>
                    <w:noProof/>
                    <w:webHidden/>
                  </w:rPr>
                </w:r>
                <w:r>
                  <w:rPr>
                    <w:noProof/>
                    <w:webHidden/>
                  </w:rPr>
                  <w:fldChar w:fldCharType="separate"/>
                </w:r>
                <w:r>
                  <w:rPr>
                    <w:noProof/>
                    <w:webHidden/>
                  </w:rPr>
                  <w:t>10</w:t>
                </w:r>
                <w:r>
                  <w:rPr>
                    <w:noProof/>
                    <w:webHidden/>
                  </w:rPr>
                  <w:fldChar w:fldCharType="end"/>
                </w:r>
              </w:hyperlink>
            </w:p>
            <w:p w14:paraId="5E49D53A" w14:textId="77777777" w:rsidR="00A304AD" w:rsidRDefault="00A304AD" w:rsidP="00A304AD">
              <w:pPr>
                <w:pStyle w:val="TOC2"/>
                <w:tabs>
                  <w:tab w:val="right" w:leader="dot" w:pos="9350"/>
                </w:tabs>
                <w:rPr>
                  <w:noProof/>
                  <w:sz w:val="22"/>
                </w:rPr>
              </w:pPr>
              <w:hyperlink w:anchor="_Toc178601117" w:history="1">
                <w:r w:rsidRPr="00F5256C">
                  <w:rPr>
                    <w:rStyle w:val="Hyperlink"/>
                    <w:noProof/>
                  </w:rPr>
                  <w:t>Develop a Plan to Meet the Identified Development Needs and Expectations of an Individual</w:t>
                </w:r>
                <w:r>
                  <w:rPr>
                    <w:noProof/>
                    <w:webHidden/>
                  </w:rPr>
                  <w:tab/>
                </w:r>
                <w:r>
                  <w:rPr>
                    <w:noProof/>
                    <w:webHidden/>
                  </w:rPr>
                  <w:fldChar w:fldCharType="begin"/>
                </w:r>
                <w:r>
                  <w:rPr>
                    <w:noProof/>
                    <w:webHidden/>
                  </w:rPr>
                  <w:instrText xml:space="preserve"> PAGEREF _Toc178601117 \h </w:instrText>
                </w:r>
                <w:r>
                  <w:rPr>
                    <w:noProof/>
                    <w:webHidden/>
                  </w:rPr>
                </w:r>
                <w:r>
                  <w:rPr>
                    <w:noProof/>
                    <w:webHidden/>
                  </w:rPr>
                  <w:fldChar w:fldCharType="separate"/>
                </w:r>
                <w:r>
                  <w:rPr>
                    <w:noProof/>
                    <w:webHidden/>
                  </w:rPr>
                  <w:t>14</w:t>
                </w:r>
                <w:r>
                  <w:rPr>
                    <w:noProof/>
                    <w:webHidden/>
                  </w:rPr>
                  <w:fldChar w:fldCharType="end"/>
                </w:r>
              </w:hyperlink>
            </w:p>
            <w:p w14:paraId="51860D07" w14:textId="77777777" w:rsidR="00A304AD" w:rsidRDefault="00A304AD" w:rsidP="00A304AD">
              <w:pPr>
                <w:pStyle w:val="TOC1"/>
                <w:tabs>
                  <w:tab w:val="right" w:leader="dot" w:pos="9350"/>
                </w:tabs>
                <w:rPr>
                  <w:noProof/>
                  <w:sz w:val="22"/>
                </w:rPr>
              </w:pPr>
              <w:hyperlink w:anchor="_Toc178601118" w:history="1">
                <w:r w:rsidRPr="00F5256C">
                  <w:rPr>
                    <w:rStyle w:val="Hyperlink"/>
                    <w:noProof/>
                  </w:rPr>
                  <w:t>Conclusion</w:t>
                </w:r>
                <w:r>
                  <w:rPr>
                    <w:noProof/>
                    <w:webHidden/>
                  </w:rPr>
                  <w:tab/>
                </w:r>
                <w:r>
                  <w:rPr>
                    <w:noProof/>
                    <w:webHidden/>
                  </w:rPr>
                  <w:fldChar w:fldCharType="begin"/>
                </w:r>
                <w:r>
                  <w:rPr>
                    <w:noProof/>
                    <w:webHidden/>
                  </w:rPr>
                  <w:instrText xml:space="preserve"> PAGEREF _Toc178601118 \h </w:instrText>
                </w:r>
                <w:r>
                  <w:rPr>
                    <w:noProof/>
                    <w:webHidden/>
                  </w:rPr>
                </w:r>
                <w:r>
                  <w:rPr>
                    <w:noProof/>
                    <w:webHidden/>
                  </w:rPr>
                  <w:fldChar w:fldCharType="separate"/>
                </w:r>
                <w:r>
                  <w:rPr>
                    <w:noProof/>
                    <w:webHidden/>
                  </w:rPr>
                  <w:t>17</w:t>
                </w:r>
                <w:r>
                  <w:rPr>
                    <w:noProof/>
                    <w:webHidden/>
                  </w:rPr>
                  <w:fldChar w:fldCharType="end"/>
                </w:r>
              </w:hyperlink>
            </w:p>
            <w:p w14:paraId="1EAEA228" w14:textId="77777777" w:rsidR="00A304AD" w:rsidRDefault="00A304AD" w:rsidP="00A304AD">
              <w:pPr>
                <w:rPr>
                  <w:b/>
                  <w:bCs/>
                  <w:noProof/>
                </w:rPr>
              </w:pPr>
              <w:r>
                <w:rPr>
                  <w:b/>
                  <w:bCs/>
                  <w:noProof/>
                </w:rPr>
                <w:fldChar w:fldCharType="end"/>
              </w:r>
            </w:p>
          </w:sdtContent>
        </w:sdt>
        <w:p w14:paraId="163617C1" w14:textId="0C0582AD" w:rsidR="004D2DBA" w:rsidRDefault="00000000"/>
      </w:sdtContent>
    </w:sdt>
    <w:p w14:paraId="6AC01146" w14:textId="77777777" w:rsidR="00A304AD" w:rsidRDefault="00A304AD" w:rsidP="00403CC3">
      <w:pPr>
        <w:jc w:val="both"/>
      </w:pPr>
    </w:p>
    <w:p w14:paraId="3BCF57F0" w14:textId="77777777" w:rsidR="00A304AD" w:rsidRPr="00A304AD" w:rsidRDefault="00A304AD" w:rsidP="00A304AD"/>
    <w:p w14:paraId="2BEA64D2" w14:textId="77777777" w:rsidR="00A304AD" w:rsidRPr="00A304AD" w:rsidRDefault="00A304AD" w:rsidP="00A304AD"/>
    <w:p w14:paraId="30091F1C" w14:textId="77777777" w:rsidR="00A304AD" w:rsidRDefault="00A304AD" w:rsidP="00403CC3">
      <w:pPr>
        <w:jc w:val="both"/>
      </w:pPr>
    </w:p>
    <w:p w14:paraId="2145B844" w14:textId="77777777" w:rsidR="00A304AD" w:rsidRPr="00BB2C03" w:rsidRDefault="00A304AD" w:rsidP="00A304AD">
      <w:pPr>
        <w:pStyle w:val="Heading1"/>
      </w:pPr>
      <w:bookmarkStart w:id="0" w:name="_Toc178601113"/>
      <w:r w:rsidRPr="00BB2C03">
        <w:t>Introduction</w:t>
      </w:r>
      <w:bookmarkEnd w:id="0"/>
    </w:p>
    <w:p w14:paraId="0ABACF4A" w14:textId="77777777" w:rsidR="00A304AD" w:rsidRPr="00BB2C03" w:rsidRDefault="00A304AD" w:rsidP="00A304AD">
      <w:r w:rsidRPr="00BB2C03">
        <w:t>Property management oversees the administration, maintenance, and management of real estate properties on behalf of property owners. Some of these employees, then, developing a friendly relationship between tenants, owners, and the management teams plays an important role in providing a productive and cooperative work environment. Efficient relationships in property management translate to superior delivery of service, tenant satisfaction, and operational efficiency that provide organizational achievement.</w:t>
      </w:r>
    </w:p>
    <w:p w14:paraId="3BAF0168" w14:textId="77777777" w:rsidR="00A304AD" w:rsidRPr="00BB2C03" w:rsidRDefault="00A304AD" w:rsidP="00A304AD">
      <w:r w:rsidRPr="00BB2C03">
        <w:t>This report will function to outline the relevance of personal development in property management and how it affects individual success as well as that of the organization</w:t>
      </w:r>
      <w:r w:rsidRPr="00CF12E0">
        <w:t xml:space="preserve"> (Mian et al., 2020)</w:t>
      </w:r>
      <w:r w:rsidRPr="00BB2C03">
        <w:t>. This paper will provide a critical overview of the benefits of individual developmental activities in the workplace, manage employee expectations about personal development, assess the available developmental vehicles, and devise a plan to address developmental needs and enhance performance management. In applying these elements, the professional property manager can establish an effective work environment that fosters continuous growth and successful collaboration toward enhancing overall workplace achievement.</w:t>
      </w:r>
    </w:p>
    <w:p w14:paraId="43D5BD1C" w14:textId="77777777" w:rsidR="00A304AD" w:rsidRPr="00BB2C03" w:rsidRDefault="00A304AD" w:rsidP="00A304AD">
      <w:r w:rsidRPr="00BB2C03">
        <w:lastRenderedPageBreak/>
        <w:t>The four major themes to be addressed in this report include personal development, employee expectations, development vehicles, and performance management, under the umbrella of property management. Examples with case studies will then be referred to as applicable for illustration purposes in implementing such entities.</w:t>
      </w:r>
    </w:p>
    <w:p w14:paraId="79C4BC33" w14:textId="77777777" w:rsidR="00A304AD" w:rsidRPr="00BB2C03" w:rsidRDefault="00A304AD" w:rsidP="00A304AD">
      <w:pPr>
        <w:pStyle w:val="Heading1"/>
      </w:pPr>
      <w:bookmarkStart w:id="1" w:name="_Toc178601114"/>
      <w:r w:rsidRPr="00BB2C03">
        <w:t>Main Body</w:t>
      </w:r>
      <w:bookmarkEnd w:id="1"/>
    </w:p>
    <w:p w14:paraId="0B74F95A" w14:textId="77777777" w:rsidR="00A304AD" w:rsidRPr="00BB2C03" w:rsidRDefault="00A304AD" w:rsidP="00A304AD">
      <w:pPr>
        <w:pStyle w:val="Heading2"/>
      </w:pPr>
      <w:bookmarkStart w:id="2" w:name="_Toc178601115"/>
      <w:r w:rsidRPr="00BB2C03">
        <w:t>Critically Assess the Potential Benefits to the Organization and the Individual of Developing Individuals in the Workplace</w:t>
      </w:r>
      <w:bookmarkEnd w:id="2"/>
    </w:p>
    <w:p w14:paraId="218E98E3" w14:textId="77777777" w:rsidR="00A304AD" w:rsidRPr="00BB2C03" w:rsidRDefault="00A304AD" w:rsidP="00A304AD">
      <w:pPr>
        <w:rPr>
          <w:b/>
          <w:bCs/>
        </w:rPr>
      </w:pPr>
      <w:r w:rsidRPr="00BB2C03">
        <w:rPr>
          <w:b/>
          <w:bCs/>
        </w:rPr>
        <w:t>What is Personal Development?</w:t>
      </w:r>
    </w:p>
    <w:p w14:paraId="768BEFDD" w14:textId="77777777" w:rsidR="00A304AD" w:rsidRPr="00BB2C03" w:rsidRDefault="00A304AD" w:rsidP="00A304AD">
      <w:r w:rsidRPr="00BB2C03">
        <w:t xml:space="preserve">Personal development can be defined as the continuous process of personal and professional development where one is improving on his or her skills, knowledge, and capabilities. In property management, personal development may be broadly defined as a set of various activities aimed at developing competencies related to communication, customer service, knowledge of the law, and technical skills </w:t>
      </w:r>
      <w:proofErr w:type="gramStart"/>
      <w:r w:rsidRPr="00BB2C03">
        <w:t>with regard to</w:t>
      </w:r>
      <w:proofErr w:type="gramEnd"/>
      <w:r w:rsidRPr="00BB2C03">
        <w:t xml:space="preserve"> property management</w:t>
      </w:r>
      <w:r w:rsidRPr="00CF12E0">
        <w:t xml:space="preserve"> (Furstenau et al., 2020)</w:t>
      </w:r>
      <w:r w:rsidRPr="00BB2C03">
        <w:t>. A property management professional has highly diversified professional duties, including tenant relations, coordination of maintenance work, and financial management. All these tasks require continuous learning and adaptation to new challenges.</w:t>
      </w:r>
    </w:p>
    <w:p w14:paraId="717DE259" w14:textId="77777777" w:rsidR="00A304AD" w:rsidRPr="00BB2C03" w:rsidRDefault="00A304AD" w:rsidP="00A304AD">
      <w:r w:rsidRPr="00BB2C03">
        <w:t>Among the key models and theories, personal development is emphasized as a means of fostering both individual and organizational success. For instance, Abraham Maslow's hierarchy of needs marked self-actualization as a prime stage of personal growth. This will enable the property management firm to ensure that its employee is motivated and able to contribute to the achievement of the organization's goals by helping employees develop towards self-actualization through training and development. Further, the Self-Determination Theory of Deci &amp; Ryan indicates that, people will act in a more engaging and productive manner if the three basic psychological needs for autonomy, competence, and relatedness are met—again, a key reason why personal development is such a critical component.</w:t>
      </w:r>
    </w:p>
    <w:p w14:paraId="05617449" w14:textId="77777777" w:rsidR="00A304AD" w:rsidRPr="00BB2C03" w:rsidRDefault="00A304AD" w:rsidP="00A304AD">
      <w:pPr>
        <w:rPr>
          <w:b/>
          <w:bCs/>
        </w:rPr>
      </w:pPr>
      <w:r w:rsidRPr="00BB2C03">
        <w:rPr>
          <w:b/>
          <w:bCs/>
        </w:rPr>
        <w:t>Benefits to the Organization</w:t>
      </w:r>
    </w:p>
    <w:p w14:paraId="06B6C30E" w14:textId="77777777" w:rsidR="00A304AD" w:rsidRPr="00BB2C03" w:rsidRDefault="00A304AD" w:rsidP="00A304AD">
      <w:r w:rsidRPr="00BB2C03">
        <w:t xml:space="preserve">Developing employees in the sector of property management is a great benefit to the organization itself, mainly through enhancing the efficiency of workplaces, raising the quality of services, and hiking the retention rate among workers. Property management deals with multitasking across multiple domains-financial oversight, tenant management, and property upkeep, so it is necessary to develop employees with solid problem-solving, time management, and customer service skills. The training and development programs are there just so that these multifarious tasks are handled well </w:t>
      </w:r>
      <w:r w:rsidRPr="00BB2C03">
        <w:lastRenderedPageBreak/>
        <w:t>by the employees, after which the operations are going to be smoother and the clients happy.</w:t>
      </w:r>
    </w:p>
    <w:p w14:paraId="2C659BD8" w14:textId="77777777" w:rsidR="00A304AD" w:rsidRPr="00BB2C03" w:rsidRDefault="00A304AD" w:rsidP="00A304AD">
      <w:r w:rsidRPr="00BB2C03">
        <w:rPr>
          <w:b/>
          <w:bCs/>
        </w:rPr>
        <w:t>Enhanced Workplace Efficiency</w:t>
      </w:r>
      <w:r w:rsidRPr="00BB2C03">
        <w:t>: The immediate outcome resulting from training employees is the new workplace efficiency and productivity. For example, understanding the new property management software will help property managers streamline administrative processes because they spend most of their time on judgmental decision-making processes and less time engaged in tedious manual processes</w:t>
      </w:r>
      <w:r w:rsidRPr="00CF12E0">
        <w:t xml:space="preserve"> (Rashed et al., 2021)</w:t>
      </w:r>
      <w:r w:rsidRPr="00BB2C03">
        <w:t>.</w:t>
      </w:r>
    </w:p>
    <w:p w14:paraId="51188A4E" w14:textId="77777777" w:rsidR="00A304AD" w:rsidRPr="00BB2C03" w:rsidRDefault="00A304AD" w:rsidP="00A304AD">
      <w:pPr>
        <w:numPr>
          <w:ilvl w:val="0"/>
          <w:numId w:val="17"/>
        </w:numPr>
        <w:spacing w:before="240" w:after="0" w:line="360" w:lineRule="auto"/>
        <w:jc w:val="both"/>
      </w:pPr>
      <w:r w:rsidRPr="00BB2C03">
        <w:rPr>
          <w:b/>
          <w:bCs/>
        </w:rPr>
        <w:t>Improved Service Quality</w:t>
      </w:r>
      <w:r w:rsidRPr="00BB2C03">
        <w:t>: There is also an improved quality of services that might be brought about by employee development. Probably, the best characteristic which describes the property management business is good customer service. Communication and conflict resolution training would naturally allow employees to improve the relationships between tenants and staff members. In due course, these attributes and qualities can build the chances for higher tenant retention rates and positive word-of-mouth referrals.</w:t>
      </w:r>
    </w:p>
    <w:p w14:paraId="357EAE33" w14:textId="77777777" w:rsidR="00A304AD" w:rsidRPr="00BB2C03" w:rsidRDefault="00A304AD" w:rsidP="00A304AD">
      <w:pPr>
        <w:numPr>
          <w:ilvl w:val="0"/>
          <w:numId w:val="17"/>
        </w:numPr>
        <w:spacing w:before="240" w:after="0" w:line="360" w:lineRule="auto"/>
        <w:jc w:val="both"/>
      </w:pPr>
      <w:r w:rsidRPr="00BB2C03">
        <w:rPr>
          <w:b/>
          <w:bCs/>
        </w:rPr>
        <w:t>Increased Employee Retention</w:t>
      </w:r>
      <w:r w:rsidRPr="00BB2C03">
        <w:t>: This is because, in the business, various employees are made to feel appreciated and cared for as their skills are developed, therefore, there is low rate of turnover. To a property management company, retaining skilled workers is important since industry-specific knowledge and relationships with clients take years to develop.</w:t>
      </w:r>
    </w:p>
    <w:p w14:paraId="57EDA887" w14:textId="77777777" w:rsidR="00A304AD" w:rsidRPr="00BB2C03" w:rsidRDefault="00A304AD" w:rsidP="00A304AD">
      <w:r w:rsidRPr="00BB2C03">
        <w:rPr>
          <w:b/>
          <w:bCs/>
        </w:rPr>
        <w:t>Case Study Example</w:t>
      </w:r>
      <w:r w:rsidRPr="00BB2C03">
        <w:t>: A great illustration of effective employee development is the UK-based property management company, Savills, which had a structured training regime in place for its employees. The program provided service, compliance with regulation, and use of property management software</w:t>
      </w:r>
      <w:r w:rsidRPr="00CF12E0">
        <w:t xml:space="preserve"> (Malik et al., 2020)</w:t>
      </w:r>
      <w:r w:rsidRPr="00BB2C03">
        <w:t xml:space="preserve">. For Savills, it brought complaints from the tenants down significantly; the company dealt with service requests promptly and often increased the tenant's satisfaction levels. This is </w:t>
      </w:r>
      <w:proofErr w:type="gramStart"/>
      <w:r w:rsidRPr="00BB2C03">
        <w:t>an evidence</w:t>
      </w:r>
      <w:proofErr w:type="gramEnd"/>
      <w:r w:rsidRPr="00BB2C03">
        <w:t xml:space="preserve"> about how investments in employees' development translate directly into service and better performance during operations.</w:t>
      </w:r>
    </w:p>
    <w:p w14:paraId="53672041" w14:textId="77777777" w:rsidR="00A304AD" w:rsidRPr="00BB2C03" w:rsidRDefault="00A304AD" w:rsidP="00A304AD">
      <w:pPr>
        <w:rPr>
          <w:b/>
          <w:bCs/>
        </w:rPr>
      </w:pPr>
      <w:r w:rsidRPr="00BB2C03">
        <w:rPr>
          <w:b/>
          <w:bCs/>
        </w:rPr>
        <w:t>Benefits to the Individual</w:t>
      </w:r>
    </w:p>
    <w:p w14:paraId="364D35F4" w14:textId="77777777" w:rsidR="00A304AD" w:rsidRPr="00BB2C03" w:rsidRDefault="00A304AD" w:rsidP="00A304AD">
      <w:r w:rsidRPr="00BB2C03">
        <w:t xml:space="preserve">Personal development works towards improving job performance, boosting motivation, and offering career development opportunities within the sector to employees. Employees working within this sector face a dynamic property management environment where they must keep up with changes in legislation, changes in industry </w:t>
      </w:r>
      <w:r w:rsidRPr="00BB2C03">
        <w:lastRenderedPageBreak/>
        <w:t>trends, and the emergence of technologies; personal development equips employees to handle this challenge and be grown-up in the workplace.</w:t>
      </w:r>
    </w:p>
    <w:p w14:paraId="4B1BB166" w14:textId="77777777" w:rsidR="00A304AD" w:rsidRPr="00BB2C03" w:rsidRDefault="00A304AD" w:rsidP="00A304AD">
      <w:r w:rsidRPr="00BB2C03">
        <w:rPr>
          <w:b/>
          <w:bCs/>
        </w:rPr>
        <w:t>Improved Job Performance</w:t>
      </w:r>
      <w:r w:rsidRPr="00BB2C03">
        <w:t>: Personal development will arm the employee with capabilities to improve performance at work. In this case, a property manager may be learned on how to negotiate better while obtaining leases, developing budgetary estimates, or when handling projects. The manager can perform his or her work more effectively than before, therefore reducing the likelihood of making mistakes and sometimes solving problems fast. Employees, by constant learning become problem-solvers who take care of themselves instead of requiring managerial assistance all the time</w:t>
      </w:r>
      <w:r w:rsidRPr="00CF12E0">
        <w:t xml:space="preserve"> (Purwanto 2020)</w:t>
      </w:r>
      <w:r w:rsidRPr="00BB2C03">
        <w:t>.</w:t>
      </w:r>
    </w:p>
    <w:p w14:paraId="00717525" w14:textId="77777777" w:rsidR="00A304AD" w:rsidRPr="00BB2C03" w:rsidRDefault="00A304AD" w:rsidP="00A304AD">
      <w:pPr>
        <w:numPr>
          <w:ilvl w:val="0"/>
          <w:numId w:val="18"/>
        </w:numPr>
        <w:spacing w:before="240" w:after="0" w:line="360" w:lineRule="auto"/>
        <w:jc w:val="both"/>
      </w:pPr>
      <w:r w:rsidRPr="00BB2C03">
        <w:rPr>
          <w:b/>
          <w:bCs/>
        </w:rPr>
        <w:t>Increased Motivation and Job Satisfaction</w:t>
      </w:r>
      <w:r w:rsidRPr="00BB2C03">
        <w:t>: Personal growth is a good indicator of success and advancement leading to higher motivation and job satisfaction for the employees. Employees feel more accountable for their jobs if they believe they are professionally growing. Such employees can work more effectively in property management activities, which include responding to tenant needs or numerous work-related emergencies, because opportunities to develop such skills exist.</w:t>
      </w:r>
    </w:p>
    <w:p w14:paraId="1BA7ACD0" w14:textId="77777777" w:rsidR="00A304AD" w:rsidRPr="00BB2C03" w:rsidRDefault="00A304AD" w:rsidP="00A304AD">
      <w:pPr>
        <w:numPr>
          <w:ilvl w:val="0"/>
          <w:numId w:val="18"/>
        </w:numPr>
        <w:spacing w:before="240" w:after="0" w:line="360" w:lineRule="auto"/>
        <w:jc w:val="both"/>
      </w:pPr>
      <w:r w:rsidRPr="00BB2C03">
        <w:rPr>
          <w:b/>
          <w:bCs/>
        </w:rPr>
        <w:t>Career Progression</w:t>
      </w:r>
      <w:r w:rsidRPr="00BB2C03">
        <w:t xml:space="preserve">: There is new skill and knowledge acquisition through professional training development, </w:t>
      </w:r>
      <w:proofErr w:type="gramStart"/>
      <w:r w:rsidRPr="00BB2C03">
        <w:t>opening up</w:t>
      </w:r>
      <w:proofErr w:type="gramEnd"/>
      <w:r w:rsidRPr="00BB2C03">
        <w:t xml:space="preserve"> the opportunity for career development. The business of property management is naturally very competitive, and those employees who keep on developing their skills are in the best position for promotion or further specialization to other positions such as senior property managers or area managers. Development opportunities also provide the employee with tools to adequately navigate the intricate landscape of property management, for instance, what's new in building regulations or sustainability practices.</w:t>
      </w:r>
    </w:p>
    <w:p w14:paraId="0A9D6D07" w14:textId="77777777" w:rsidR="00A304AD" w:rsidRPr="00BB2C03" w:rsidRDefault="00A304AD" w:rsidP="00A304AD">
      <w:r w:rsidRPr="00BB2C03">
        <w:rPr>
          <w:b/>
          <w:bCs/>
        </w:rPr>
        <w:t>Case Study Example</w:t>
      </w:r>
      <w:r w:rsidRPr="00BB2C03">
        <w:t>: Sarah, one property manager at a mid-sized property management firm, was participant in a leadership development program that emphasized building management, conflict resolution, and legal compliance</w:t>
      </w:r>
      <w:r w:rsidRPr="00CF12E0">
        <w:t xml:space="preserve"> (Yulianti et al., 2021)</w:t>
      </w:r>
      <w:r w:rsidRPr="00BB2C03">
        <w:t>. She was able to develop far greater levels of confidence in managing a team and in dispute resolution with tenants, finishing her training as a senior property manager in charge of a much larger portfolio of properties and now mentoring junior staff. The situation of Sarah is apt to explain how personal development programs may further support and motivate one to really raise their career performance in property management.</w:t>
      </w:r>
    </w:p>
    <w:p w14:paraId="546C4CC4" w14:textId="77777777" w:rsidR="00A304AD" w:rsidRPr="00BB2C03" w:rsidRDefault="00A304AD" w:rsidP="00A304AD">
      <w:pPr>
        <w:rPr>
          <w:b/>
          <w:bCs/>
        </w:rPr>
      </w:pPr>
      <w:r w:rsidRPr="00BB2C03">
        <w:rPr>
          <w:b/>
          <w:bCs/>
        </w:rPr>
        <w:lastRenderedPageBreak/>
        <w:t>3. Manage the Individual’s Expectations in Respect of Personal Development</w:t>
      </w:r>
    </w:p>
    <w:p w14:paraId="59C9EBA2" w14:textId="77777777" w:rsidR="00A304AD" w:rsidRPr="00BB2C03" w:rsidRDefault="00A304AD" w:rsidP="00A304AD">
      <w:r w:rsidRPr="00BB2C03">
        <w:t>Managing expectations of the individual about his personal development is highly relevant to workplace-based leadership and performance management. In the context of property, it becomes necessary to bring the organization's goals in terms of the aspirations of growth for employees so that both the individual and the company realize the outcomes through personal development activities. It is in this section that methods for identifying individual expectations, managing those expectations and tools as well as strategies available in property management roles which may foster personal development are elaborated.</w:t>
      </w:r>
    </w:p>
    <w:p w14:paraId="326181B7" w14:textId="77777777" w:rsidR="00A304AD" w:rsidRPr="00BB2C03" w:rsidRDefault="00A304AD" w:rsidP="00A304AD">
      <w:pPr>
        <w:rPr>
          <w:b/>
          <w:bCs/>
        </w:rPr>
      </w:pPr>
      <w:r w:rsidRPr="00BB2C03">
        <w:rPr>
          <w:b/>
          <w:bCs/>
        </w:rPr>
        <w:t>Identifying Individual Expectations</w:t>
      </w:r>
    </w:p>
    <w:p w14:paraId="61BA177B" w14:textId="77777777" w:rsidR="00A304AD" w:rsidRPr="00BB2C03" w:rsidRDefault="00A304AD" w:rsidP="00A304AD">
      <w:r w:rsidRPr="00BB2C03">
        <w:t>In property management, understanding the expectations of every employee concerning development would help individualize the personal development plan to the actual need of the employee and the organization. Expectations vary greatly from person to another, depending on their aspiration in a career, as well as the current skillsets and long-term goals. Here are a few ways that are used effectively to assess them:</w:t>
      </w:r>
    </w:p>
    <w:p w14:paraId="3B23A6E5" w14:textId="77777777" w:rsidR="00A304AD" w:rsidRPr="00BB2C03" w:rsidRDefault="00A304AD" w:rsidP="00A304AD">
      <w:r w:rsidRPr="00BB2C03">
        <w:rPr>
          <w:b/>
          <w:bCs/>
        </w:rPr>
        <w:t>Appraisals and Performance Reviews</w:t>
      </w:r>
      <w:r w:rsidRPr="00BB2C03">
        <w:t>: The most common means of ascertaining the specific development expectations of the individual is through regular appraisals and performance reviews. In most cases, in the review, the heads of property meet with their employees, engage in an open discussion regarding their career aspirations, weaknesses to be addressed, and the skills required</w:t>
      </w:r>
      <w:r w:rsidRPr="00CF12E0">
        <w:t xml:space="preserve"> (</w:t>
      </w:r>
      <w:proofErr w:type="spellStart"/>
      <w:r w:rsidRPr="00CF12E0">
        <w:t>Leithwood</w:t>
      </w:r>
      <w:proofErr w:type="spellEnd"/>
      <w:r w:rsidRPr="00CF12E0">
        <w:t xml:space="preserve"> et al., 2021)</w:t>
      </w:r>
      <w:r w:rsidRPr="00BB2C03">
        <w:t>. For example, one may have the aspiration of acquiring new skills in building maintenance, project management, or tenant relation. These are discussions that will help identify the specific needs of training that would fit with both the aspirations of the individual and the operational needs of the company.</w:t>
      </w:r>
    </w:p>
    <w:p w14:paraId="61C67788" w14:textId="77777777" w:rsidR="00A304AD" w:rsidRPr="00BB2C03" w:rsidRDefault="00A304AD" w:rsidP="00A304AD">
      <w:pPr>
        <w:numPr>
          <w:ilvl w:val="0"/>
          <w:numId w:val="19"/>
        </w:numPr>
        <w:spacing w:before="240" w:after="0" w:line="360" w:lineRule="auto"/>
        <w:jc w:val="both"/>
      </w:pPr>
      <w:r w:rsidRPr="00BB2C03">
        <w:rPr>
          <w:b/>
          <w:bCs/>
        </w:rPr>
        <w:t>Feedback Mechanisms</w:t>
      </w:r>
      <w:r w:rsidRPr="00BB2C03">
        <w:t>: Another route to the determination of development needs is via regular feedback mechanisms. These may include immediate and/or peers' level of supervisors and even tenants. For instance, if an employee constantly receives feedback on having to develop in customer service skills, then definitely that area may become a development need for such an employee. As a requirement to assure tenant satisfaction would mean assuring right property management, such feedback can really guide personal development plans.</w:t>
      </w:r>
    </w:p>
    <w:p w14:paraId="15E47C2B" w14:textId="77777777" w:rsidR="00A304AD" w:rsidRPr="00BB2C03" w:rsidRDefault="00A304AD" w:rsidP="00A304AD">
      <w:r w:rsidRPr="00BB2C03">
        <w:rPr>
          <w:b/>
          <w:bCs/>
        </w:rPr>
        <w:t>Self-Assessments and Career Development Discussions</w:t>
      </w:r>
      <w:r w:rsidRPr="00BB2C03">
        <w:t xml:space="preserve">: Self-assessment or career development discussions challenge employees to say what they need for personal development. Results from self- and peer-assessments may result in employees declaring their long-term career aspirations, such as being a senior property manager or </w:t>
      </w:r>
      <w:r w:rsidRPr="00BB2C03">
        <w:lastRenderedPageBreak/>
        <w:t>specialized in a niche area such as sustainability or legal compliance. Self-assessments help the managers understand better the motivation behind, and indeed the trajectory of, the employee's career</w:t>
      </w:r>
      <w:r w:rsidRPr="00CF12E0">
        <w:t xml:space="preserve"> (Antunes et al., 2020)</w:t>
      </w:r>
      <w:r w:rsidRPr="00BB2C03">
        <w:t>.</w:t>
      </w:r>
    </w:p>
    <w:p w14:paraId="797C3657" w14:textId="77777777" w:rsidR="00A304AD" w:rsidRPr="00BB2C03" w:rsidRDefault="00A304AD" w:rsidP="00A304AD">
      <w:r w:rsidRPr="00BB2C03">
        <w:t xml:space="preserve">With these methodologies, the property management organization </w:t>
      </w:r>
      <w:proofErr w:type="gramStart"/>
      <w:r w:rsidRPr="00BB2C03">
        <w:t>is able to</w:t>
      </w:r>
      <w:proofErr w:type="gramEnd"/>
      <w:r w:rsidRPr="00BB2C03">
        <w:t xml:space="preserve"> identify employees' expectations on development so that personal plans are individual-specific and aimed at realization of the organization's goals.</w:t>
      </w:r>
    </w:p>
    <w:p w14:paraId="2D3D94B4" w14:textId="77777777" w:rsidR="00A304AD" w:rsidRPr="00BB2C03" w:rsidRDefault="00A304AD" w:rsidP="00A304AD">
      <w:pPr>
        <w:rPr>
          <w:b/>
          <w:bCs/>
        </w:rPr>
      </w:pPr>
      <w:r w:rsidRPr="00BB2C03">
        <w:rPr>
          <w:b/>
          <w:bCs/>
        </w:rPr>
        <w:t>3.2 Managing Expectations</w:t>
      </w:r>
    </w:p>
    <w:p w14:paraId="2E7E82DA" w14:textId="77777777" w:rsidR="00A304AD" w:rsidRPr="00BB2C03" w:rsidRDefault="00A304AD" w:rsidP="00A304AD">
      <w:r w:rsidRPr="00BB2C03">
        <w:t>After ascertaining what each employee expects at an individual level, their expectations need to be managed by making them realistic. Managing development expectations helps in bringing individual aspirations in line with the needs of the organization, the resources available, and the strategic goal of the organization.</w:t>
      </w:r>
    </w:p>
    <w:p w14:paraId="466EA748" w14:textId="77777777" w:rsidR="00A304AD" w:rsidRPr="00BB2C03" w:rsidRDefault="00A304AD" w:rsidP="00A304AD">
      <w:r w:rsidRPr="00BB2C03">
        <w:rPr>
          <w:b/>
          <w:bCs/>
        </w:rPr>
        <w:t>Setting Realistic Goals</w:t>
      </w:r>
      <w:r w:rsidRPr="00BB2C03">
        <w:t xml:space="preserve">: A strategic feature of expectation management is setting realistic and achievable development goals. For instance, in property management, a definition can be set of what </w:t>
      </w:r>
      <w:proofErr w:type="gramStart"/>
      <w:r w:rsidRPr="00BB2C03">
        <w:t>particular skills</w:t>
      </w:r>
      <w:proofErr w:type="gramEnd"/>
      <w:r w:rsidRPr="00BB2C03">
        <w:t xml:space="preserve"> or qualifications an employee should strive for in the short and long term</w:t>
      </w:r>
      <w:r w:rsidRPr="00CF12E0">
        <w:t xml:space="preserve"> (</w:t>
      </w:r>
      <w:proofErr w:type="spellStart"/>
      <w:r w:rsidRPr="00CF12E0">
        <w:t>Venigandla</w:t>
      </w:r>
      <w:proofErr w:type="spellEnd"/>
      <w:r w:rsidRPr="00CF12E0">
        <w:t xml:space="preserve"> et al., 2022</w:t>
      </w:r>
      <w:r w:rsidRPr="00BB2C03">
        <w:t>. So, for example, an aspiring junior property manager eager to go on to a leadership post should first become expert in tenant relation skills, budgeting, and conflict resolution among so much else. Competence building is a long process, managers should let employees know that development opportunities will arise with experience and competency demonstration.</w:t>
      </w:r>
    </w:p>
    <w:p w14:paraId="1E1456F1" w14:textId="77777777" w:rsidR="00A304AD" w:rsidRPr="00BB2C03" w:rsidRDefault="00A304AD" w:rsidP="00A304AD">
      <w:pPr>
        <w:numPr>
          <w:ilvl w:val="0"/>
          <w:numId w:val="20"/>
        </w:numPr>
        <w:spacing w:before="240" w:after="0" w:line="360" w:lineRule="auto"/>
        <w:jc w:val="both"/>
      </w:pPr>
      <w:r w:rsidRPr="00BB2C03">
        <w:rPr>
          <w:b/>
          <w:bCs/>
        </w:rPr>
        <w:t>Aligning Personal Goals with Organizational Objectives</w:t>
      </w:r>
      <w:r w:rsidRPr="00BB2C03">
        <w:t>: Another relevant aspect in the management of expectations has to do with personal development goals aligned with the overall organizational goals of managing a property. For example, if the company is increasing its portfolio on residential properties, then an employee may develop skills linked to the management of residential properties. In such scenarios, the growth in such aspects would be directly working with the strategic organizational objectives. With aligned individual and organizational goals, the whole development process benefits both the employee and the company.</w:t>
      </w:r>
    </w:p>
    <w:p w14:paraId="0D58109A" w14:textId="77777777" w:rsidR="00A304AD" w:rsidRPr="00BB2C03" w:rsidRDefault="00A304AD" w:rsidP="00A304AD">
      <w:pPr>
        <w:numPr>
          <w:ilvl w:val="0"/>
          <w:numId w:val="20"/>
        </w:numPr>
        <w:spacing w:before="240" w:after="0" w:line="360" w:lineRule="auto"/>
        <w:jc w:val="both"/>
      </w:pPr>
      <w:r w:rsidRPr="00BB2C03">
        <w:rPr>
          <w:b/>
          <w:bCs/>
        </w:rPr>
        <w:t>Regular Performance Reviews and Check-ins</w:t>
      </w:r>
      <w:r w:rsidRPr="00BB2C03">
        <w:t xml:space="preserve">: Managing development expectations requires periodic performance reviews and check-ins. The review provides managers an opportunity to assess progress, provide feedback, and modify development plans for individuals. For instance, should the individual's development in a particular area not be unfolding in the manner desired, the </w:t>
      </w:r>
      <w:r w:rsidRPr="00BB2C03">
        <w:lastRenderedPageBreak/>
        <w:t>development plan can be reviewed to provide further development support or to appropriately calibrate expectations. In property management, which is always characterized by changing needs in the operations, personal development at regular intervals ensures that personal development matches organizational priorities.</w:t>
      </w:r>
    </w:p>
    <w:p w14:paraId="0681AE81" w14:textId="77777777" w:rsidR="00A304AD" w:rsidRPr="00BB2C03" w:rsidRDefault="00A304AD" w:rsidP="00A304AD">
      <w:r w:rsidRPr="00BB2C03">
        <w:rPr>
          <w:b/>
          <w:bCs/>
        </w:rPr>
        <w:t>Example</w:t>
      </w:r>
      <w:r w:rsidRPr="00BB2C03">
        <w:t xml:space="preserve">: In a property management firm, a desire to work in a building maintenance experience that he would eventually want to step into a facilities management position was provided by the property manager. Through the performance review, the manager updated the existing skills of the </w:t>
      </w:r>
      <w:proofErr w:type="gramStart"/>
      <w:r w:rsidRPr="00BB2C03">
        <w:t>employee</w:t>
      </w:r>
      <w:proofErr w:type="gramEnd"/>
      <w:r w:rsidRPr="00BB2C03">
        <w:t xml:space="preserve"> and the qualifications needed for the said position that he could want. A realistic development plan was outlined by training him on some available software about maintenance management and then shadowing a facilities manager to be exposed to hands-on experience. Regular checks ensured that the employee's progress was on track, and the plan was changed as need arose for the development plan based on input and performance</w:t>
      </w:r>
      <w:r w:rsidRPr="00CF12E0">
        <w:t xml:space="preserve"> (</w:t>
      </w:r>
      <w:proofErr w:type="spellStart"/>
      <w:r w:rsidRPr="00CF12E0">
        <w:t>Benbya</w:t>
      </w:r>
      <w:proofErr w:type="spellEnd"/>
      <w:r w:rsidRPr="00CF12E0">
        <w:t xml:space="preserve"> et al., 2020)</w:t>
      </w:r>
      <w:r w:rsidRPr="00BB2C03">
        <w:t>.</w:t>
      </w:r>
    </w:p>
    <w:p w14:paraId="38103413" w14:textId="77777777" w:rsidR="00A304AD" w:rsidRPr="00BB2C03" w:rsidRDefault="00A304AD" w:rsidP="00A304AD">
      <w:pPr>
        <w:rPr>
          <w:b/>
          <w:bCs/>
        </w:rPr>
      </w:pPr>
      <w:r w:rsidRPr="00BB2C03">
        <w:rPr>
          <w:b/>
          <w:bCs/>
        </w:rPr>
        <w:t>Tools and Strategies</w:t>
      </w:r>
    </w:p>
    <w:p w14:paraId="60AA92FE" w14:textId="77777777" w:rsidR="00A304AD" w:rsidRPr="00BB2C03" w:rsidRDefault="00A304AD" w:rsidP="00A304AD">
      <w:r w:rsidRPr="00BB2C03">
        <w:t xml:space="preserve">This would offer </w:t>
      </w:r>
      <w:proofErr w:type="gramStart"/>
      <w:r w:rsidRPr="00BB2C03">
        <w:t>a number of</w:t>
      </w:r>
      <w:proofErr w:type="gramEnd"/>
      <w:r w:rsidRPr="00BB2C03">
        <w:t xml:space="preserve"> tools and techniques for which the property manager can deal with various expectations, provide support for personal development in reaching intended results. These assist in tracking, inform your development plan, and ensure that the expectations are met in ways helpful for both the individual and the involved organization.</w:t>
      </w:r>
    </w:p>
    <w:p w14:paraId="0AD60F2A" w14:textId="77777777" w:rsidR="00A304AD" w:rsidRDefault="00A304AD" w:rsidP="00A304AD">
      <w:r w:rsidRPr="00BB2C03">
        <w:rPr>
          <w:b/>
          <w:bCs/>
        </w:rPr>
        <w:t>Career Development Software</w:t>
      </w:r>
      <w:r w:rsidRPr="00BB2C03">
        <w:t xml:space="preserve">: Personal development plans are managed in many organizations by career development software. This software will allow an employee to set career goals and then track his or her progression </w:t>
      </w:r>
      <w:proofErr w:type="gramStart"/>
      <w:r w:rsidRPr="00BB2C03">
        <w:t>with regard to</w:t>
      </w:r>
      <w:proofErr w:type="gramEnd"/>
      <w:r w:rsidRPr="00BB2C03">
        <w:t xml:space="preserve"> those goals and then access the materials he or she needs to train. For example, property management firms may have software that allows employees to be able to access online courses in terms of property law, customer service, or financial management. This can keep the employee on track </w:t>
      </w:r>
      <w:proofErr w:type="gramStart"/>
      <w:r w:rsidRPr="00BB2C03">
        <w:t>with regard to</w:t>
      </w:r>
      <w:proofErr w:type="gramEnd"/>
      <w:r w:rsidRPr="00BB2C03">
        <w:t xml:space="preserve"> his or her development and the manager can follow up on it in real-time</w:t>
      </w:r>
      <w:r w:rsidRPr="00CF12E0">
        <w:t xml:space="preserve"> (</w:t>
      </w:r>
      <w:proofErr w:type="spellStart"/>
      <w:r w:rsidRPr="00CF12E0">
        <w:t>Leithwood</w:t>
      </w:r>
      <w:proofErr w:type="spellEnd"/>
      <w:r w:rsidRPr="00CF12E0">
        <w:t xml:space="preserve"> et al., 2021)</w:t>
      </w:r>
    </w:p>
    <w:p w14:paraId="51107F85" w14:textId="77777777" w:rsidR="00A304AD" w:rsidRPr="00BB2C03" w:rsidRDefault="00A304AD" w:rsidP="00A304AD">
      <w:pPr>
        <w:numPr>
          <w:ilvl w:val="0"/>
          <w:numId w:val="21"/>
        </w:numPr>
        <w:spacing w:before="240" w:after="0" w:line="360" w:lineRule="auto"/>
        <w:jc w:val="both"/>
      </w:pPr>
      <w:r w:rsidRPr="00BB2C03">
        <w:rPr>
          <w:b/>
          <w:bCs/>
        </w:rPr>
        <w:t>Performance Management Systems</w:t>
      </w:r>
      <w:r w:rsidRPr="00BB2C03">
        <w:t xml:space="preserve">: The managing of expectations is further complemented by performance management systems. These include frameworks for the carrying out of performance reviews, </w:t>
      </w:r>
      <w:proofErr w:type="gramStart"/>
      <w:r w:rsidRPr="00BB2C03">
        <w:t>goal-setting</w:t>
      </w:r>
      <w:proofErr w:type="gramEnd"/>
      <w:r w:rsidRPr="00BB2C03">
        <w:t>, and performance tracking of employees. Using performance management systems ensures that individual development plans are integrated in an overall performance review process to allow for continuous feedback and adjustment of expectations.</w:t>
      </w:r>
    </w:p>
    <w:p w14:paraId="00F8F32D" w14:textId="77777777" w:rsidR="00A304AD" w:rsidRPr="00BB2C03" w:rsidRDefault="00A304AD" w:rsidP="00A304AD">
      <w:pPr>
        <w:numPr>
          <w:ilvl w:val="0"/>
          <w:numId w:val="21"/>
        </w:numPr>
        <w:spacing w:before="240" w:after="0" w:line="360" w:lineRule="auto"/>
        <w:jc w:val="both"/>
      </w:pPr>
      <w:r w:rsidRPr="00BB2C03">
        <w:rPr>
          <w:b/>
          <w:bCs/>
        </w:rPr>
        <w:lastRenderedPageBreak/>
        <w:t>Mentorship and Coaching</w:t>
      </w:r>
      <w:r w:rsidRPr="00BB2C03">
        <w:t>: This is the managing of individual expectations through mentoring programs. By matching relatively less-experienced employees with highly experienced property managers, the application of mentoring enables employees to interact and share information and develop skills as they gain opportunities in their careers. For example, an employee looking for information on commercial property management may be matched with a senior manager having a great background in this specific area of specialization. This one-on-one mentoring eliminates the occurrence of expectations while also ensuring the right personal development support is in place.</w:t>
      </w:r>
    </w:p>
    <w:p w14:paraId="6995C15D" w14:textId="77777777" w:rsidR="00A304AD" w:rsidRPr="00BB2C03" w:rsidRDefault="00A304AD" w:rsidP="00A304AD">
      <w:r w:rsidRPr="00BB2C03">
        <w:rPr>
          <w:b/>
          <w:bCs/>
        </w:rPr>
        <w:t>Example</w:t>
      </w:r>
      <w:r w:rsidRPr="00BB2C03">
        <w:t>: A property management company implemented a mentoring process wherein junior property managers were assigned to more mature staff for mentoring on difficult tenant issues and task requirements for project management. It eliminated the occurrence of expectation because junior managers got an honest view of what is expected at higher levels, while it helped them in personal development.</w:t>
      </w:r>
    </w:p>
    <w:p w14:paraId="3127F995" w14:textId="77777777" w:rsidR="00A304AD" w:rsidRPr="00BB2C03" w:rsidRDefault="00A304AD" w:rsidP="00A304AD">
      <w:pPr>
        <w:pStyle w:val="Heading2"/>
      </w:pPr>
      <w:bookmarkStart w:id="3" w:name="_Toc178601116"/>
      <w:r w:rsidRPr="00BB2C03">
        <w:t>Critically Evaluate Development Vehicles Available to an Organization</w:t>
      </w:r>
      <w:bookmarkEnd w:id="3"/>
    </w:p>
    <w:p w14:paraId="659EA48A" w14:textId="77777777" w:rsidR="00A304AD" w:rsidRPr="00BB2C03" w:rsidRDefault="00A304AD" w:rsidP="00A304AD">
      <w:r w:rsidRPr="00BB2C03">
        <w:t>Development vehicles refer to the tools, programs, and approaches applied by organizations to develop their employees personally and professionally. In property management, these development vehicles are represented by several training programs, mentorship, certification courses, and online learning platforms. The choice of development vehicle for every employee is a must to improve the skills and make their growth consonance with the aim of the organization. This chapter deals with different development vehicles, indicating examples in the property management industry and critically examining them in the role of different people in the sector.</w:t>
      </w:r>
    </w:p>
    <w:p w14:paraId="121B330E" w14:textId="77777777" w:rsidR="00A304AD" w:rsidRPr="00BB2C03" w:rsidRDefault="00A304AD" w:rsidP="00A304AD">
      <w:pPr>
        <w:rPr>
          <w:b/>
          <w:bCs/>
        </w:rPr>
      </w:pPr>
      <w:r w:rsidRPr="00BB2C03">
        <w:rPr>
          <w:b/>
          <w:bCs/>
        </w:rPr>
        <w:t>Development Vehicles in Property Management</w:t>
      </w:r>
    </w:p>
    <w:p w14:paraId="3882494C" w14:textId="77777777" w:rsidR="00A304AD" w:rsidRPr="00BB2C03" w:rsidRDefault="00A304AD" w:rsidP="00A304AD">
      <w:r w:rsidRPr="00BB2C03">
        <w:t>Development vehicles are designed and organized, structured as well as unstructured programs or strategies for employees to provide continuous learning and growth. In property management, for instance, there are various types of vehicles which may be:</w:t>
      </w:r>
    </w:p>
    <w:p w14:paraId="7942BEB3" w14:textId="77777777" w:rsidR="00A304AD" w:rsidRPr="00BB2C03" w:rsidRDefault="00A304AD" w:rsidP="00A304AD">
      <w:pPr>
        <w:numPr>
          <w:ilvl w:val="0"/>
          <w:numId w:val="22"/>
        </w:numPr>
        <w:spacing w:before="240" w:after="0" w:line="360" w:lineRule="auto"/>
        <w:jc w:val="both"/>
      </w:pPr>
      <w:r w:rsidRPr="00BB2C03">
        <w:rPr>
          <w:b/>
          <w:bCs/>
        </w:rPr>
        <w:t>Training Programs</w:t>
      </w:r>
      <w:r w:rsidRPr="00BB2C03">
        <w:t>: These are formal learning experiences that improve some definite skills or knowledge areas. For example, house managers can attend training programs on compliance with regulatory rules, managing the tenants, and maintaining buildings.</w:t>
      </w:r>
    </w:p>
    <w:p w14:paraId="109ACDEB" w14:textId="77777777" w:rsidR="00A304AD" w:rsidRDefault="00A304AD" w:rsidP="00A304AD">
      <w:pPr>
        <w:numPr>
          <w:ilvl w:val="0"/>
          <w:numId w:val="22"/>
        </w:numPr>
        <w:spacing w:before="240" w:after="0" w:line="360" w:lineRule="auto"/>
        <w:jc w:val="both"/>
      </w:pPr>
      <w:r w:rsidRPr="00BB2C03">
        <w:rPr>
          <w:b/>
          <w:bCs/>
        </w:rPr>
        <w:t>Mentorship</w:t>
      </w:r>
      <w:r w:rsidRPr="00BB2C03">
        <w:t xml:space="preserve">: Coaching programs arrange less experienced staff with experienced professionals who can guide and support them. Property management mentoring </w:t>
      </w:r>
      <w:r w:rsidRPr="00BB2C03">
        <w:lastRenderedPageBreak/>
        <w:t>programmers can train junior property managers to become leaders in their area of field or help them understand their own challenging situations, such as law related to property to contract management.</w:t>
      </w:r>
    </w:p>
    <w:p w14:paraId="1DDA71A3" w14:textId="77777777" w:rsidR="00A304AD" w:rsidRPr="00BB2C03" w:rsidRDefault="00A304AD" w:rsidP="00A304AD">
      <w:pPr>
        <w:numPr>
          <w:ilvl w:val="0"/>
          <w:numId w:val="22"/>
        </w:numPr>
        <w:spacing w:before="240" w:after="0" w:line="360" w:lineRule="auto"/>
        <w:jc w:val="both"/>
      </w:pPr>
      <w:r w:rsidRPr="00930ED6">
        <w:rPr>
          <w:b/>
          <w:bCs/>
        </w:rPr>
        <w:t>Online Learning</w:t>
      </w:r>
      <w:r w:rsidRPr="00BB2C03">
        <w:t>: More and more property management companies offer e-learning programs. They might be via LinkedIn Learning, Udemy, or individually relevant to the industry being concerned</w:t>
      </w:r>
      <w:r w:rsidRPr="00CF12E0">
        <w:t xml:space="preserve"> (Maki 2023)</w:t>
      </w:r>
      <w:r w:rsidRPr="00BB2C03">
        <w:t>. The courses are very flexible; hence, much can be covered-from financial management to compliance with specific legal aspects of property management.</w:t>
      </w:r>
    </w:p>
    <w:p w14:paraId="604635B5" w14:textId="77777777" w:rsidR="00A304AD" w:rsidRPr="00BB2C03" w:rsidRDefault="00A304AD" w:rsidP="00A304AD">
      <w:pPr>
        <w:numPr>
          <w:ilvl w:val="0"/>
          <w:numId w:val="22"/>
        </w:numPr>
        <w:spacing w:before="240" w:after="0" w:line="360" w:lineRule="auto"/>
        <w:jc w:val="both"/>
      </w:pPr>
      <w:r w:rsidRPr="00BB2C03">
        <w:rPr>
          <w:b/>
          <w:bCs/>
        </w:rPr>
        <w:t>Certification Programs</w:t>
      </w:r>
      <w:r w:rsidRPr="00BB2C03">
        <w:t xml:space="preserve">: </w:t>
      </w:r>
      <w:proofErr w:type="gramStart"/>
      <w:r w:rsidRPr="0056268C">
        <w:t>It is clear that professional</w:t>
      </w:r>
      <w:proofErr w:type="gramEnd"/>
      <w:r w:rsidRPr="0056268C">
        <w:t xml:space="preserve"> certification programs in property management are an important instance of developmental technologies. Certifications acquired from RICS and IRPM provide those rewards that most business formation and professional members’ society knows as tangible accreditation of professional members’ know-how in property management, providing credibility to the professionals who completed it as well as the employers who invested in it.</w:t>
      </w:r>
    </w:p>
    <w:p w14:paraId="00874324" w14:textId="77777777" w:rsidR="00A304AD" w:rsidRPr="00BB2C03" w:rsidRDefault="00A304AD" w:rsidP="00A304AD">
      <w:pPr>
        <w:numPr>
          <w:ilvl w:val="0"/>
          <w:numId w:val="22"/>
        </w:numPr>
        <w:spacing w:before="240" w:after="0" w:line="360" w:lineRule="auto"/>
        <w:jc w:val="both"/>
      </w:pPr>
      <w:r w:rsidRPr="00BB2C03">
        <w:rPr>
          <w:b/>
          <w:bCs/>
        </w:rPr>
        <w:t>Workshops and Seminars</w:t>
      </w:r>
      <w:r w:rsidRPr="00BB2C03">
        <w:t xml:space="preserve">: </w:t>
      </w:r>
      <w:r w:rsidRPr="0056268C">
        <w:t xml:space="preserve">Other development vehicles include the short-term development activities such as the education workshop and seminars. Its objectives may pertain to </w:t>
      </w:r>
      <w:proofErr w:type="gramStart"/>
      <w:r w:rsidRPr="0056268C">
        <w:t>particular areas</w:t>
      </w:r>
      <w:proofErr w:type="gramEnd"/>
      <w:r w:rsidRPr="0056268C">
        <w:t xml:space="preserve"> of concern, which may range from customer relations, addressing misunderstandings, or environmental pleasant campaigns to ensure that during organizational assignments, the workforce has specialization on certain areas.</w:t>
      </w:r>
    </w:p>
    <w:p w14:paraId="60275C25" w14:textId="77777777" w:rsidR="00A304AD" w:rsidRPr="00BB2C03" w:rsidRDefault="00A304AD" w:rsidP="00A304AD">
      <w:r w:rsidRPr="00BB2C03">
        <w:t>Property management also requires selecting the right development vehicle for the right person. Property management roles can be very diverse in nature-for example, some employees work in tenant relations, others work in maintenance and facilities, while others are involved in financial oversight or ensuring legal compliance</w:t>
      </w:r>
      <w:r w:rsidRPr="00CF12E0">
        <w:t xml:space="preserve"> (</w:t>
      </w:r>
      <w:proofErr w:type="spellStart"/>
      <w:r w:rsidRPr="00CF12E0">
        <w:t>Errida</w:t>
      </w:r>
      <w:proofErr w:type="spellEnd"/>
      <w:r w:rsidRPr="00CF12E0">
        <w:t xml:space="preserve"> et al., 2021)</w:t>
      </w:r>
      <w:r w:rsidRPr="00BB2C03">
        <w:t>. For that reason, different employee development plans will vary from one employee to the next, depending on that person's specific job responsibilities and career ambitions. For instance, a junior property manager would require much mentorship, whereas a senior property manager may require advanced training in financial management or project leadership.</w:t>
      </w:r>
    </w:p>
    <w:p w14:paraId="6106EDC1" w14:textId="77777777" w:rsidR="00A304AD" w:rsidRPr="00BB2C03" w:rsidRDefault="00A304AD" w:rsidP="00A304AD">
      <w:pPr>
        <w:rPr>
          <w:b/>
          <w:bCs/>
        </w:rPr>
      </w:pPr>
      <w:r w:rsidRPr="00BB2C03">
        <w:rPr>
          <w:b/>
          <w:bCs/>
        </w:rPr>
        <w:t>4.2 Examples of Development Vehicles in Property Management</w:t>
      </w:r>
    </w:p>
    <w:p w14:paraId="61DBE326" w14:textId="77777777" w:rsidR="00A304AD" w:rsidRPr="00BB2C03" w:rsidRDefault="00A304AD" w:rsidP="00A304AD">
      <w:pPr>
        <w:numPr>
          <w:ilvl w:val="0"/>
          <w:numId w:val="23"/>
        </w:numPr>
        <w:spacing w:before="240" w:after="0" w:line="360" w:lineRule="auto"/>
        <w:jc w:val="both"/>
      </w:pPr>
      <w:r w:rsidRPr="00BB2C03">
        <w:rPr>
          <w:b/>
          <w:bCs/>
        </w:rPr>
        <w:lastRenderedPageBreak/>
        <w:t>RICS Certification Courses</w:t>
      </w:r>
      <w:r w:rsidRPr="00BB2C03">
        <w:t>: The Royal Institution of Chartered Surveyors provides certification courses in the following fields: property valuation, construction, and facility management. RICS certification courses remain relevant in the professional world and provide the technical skills and knowledge that propel the real estate managers up the organizational structure. Examples in this league are property managers who pursue RICS certifications as a way of showing the most professional commitment; this usually works out in gaining more trust from the clients or stakeholders.</w:t>
      </w:r>
    </w:p>
    <w:p w14:paraId="4BA60112" w14:textId="77777777" w:rsidR="00A304AD" w:rsidRPr="00BB2C03" w:rsidRDefault="00A304AD" w:rsidP="00A304AD">
      <w:pPr>
        <w:numPr>
          <w:ilvl w:val="0"/>
          <w:numId w:val="23"/>
        </w:numPr>
        <w:spacing w:before="240" w:after="0" w:line="360" w:lineRule="auto"/>
        <w:jc w:val="both"/>
      </w:pPr>
      <w:r w:rsidRPr="00BB2C03">
        <w:rPr>
          <w:b/>
          <w:bCs/>
        </w:rPr>
        <w:t>Customer Service Training</w:t>
      </w:r>
      <w:r w:rsidRPr="00BB2C03">
        <w:t xml:space="preserve">: The nature of property management is highly </w:t>
      </w:r>
      <w:proofErr w:type="gramStart"/>
      <w:r w:rsidRPr="00BB2C03">
        <w:t>customer-centric</w:t>
      </w:r>
      <w:proofErr w:type="gramEnd"/>
      <w:r w:rsidRPr="00BB2C03">
        <w:t xml:space="preserve">. Here, what is pivotal </w:t>
      </w:r>
      <w:proofErr w:type="gramStart"/>
      <w:r w:rsidRPr="00BB2C03">
        <w:t>would be</w:t>
      </w:r>
      <w:proofErr w:type="gramEnd"/>
      <w:r w:rsidRPr="00BB2C03">
        <w:t xml:space="preserve"> employee development through customer service training. Programs in those areas, focusing on communication skills, conflict resolution, and tenant satisfaction, are of paramount importance for employees who will deal directly with tenants. Equipping the property manager with understanding about how to administer complaints and disputes from tenants improves the retention and satisfaction rates of tenants.</w:t>
      </w:r>
    </w:p>
    <w:p w14:paraId="3A83E854" w14:textId="77777777" w:rsidR="00A304AD" w:rsidRDefault="00A304AD" w:rsidP="00A304AD">
      <w:pPr>
        <w:numPr>
          <w:ilvl w:val="0"/>
          <w:numId w:val="23"/>
        </w:numPr>
        <w:spacing w:before="240" w:after="0" w:line="360" w:lineRule="auto"/>
        <w:jc w:val="both"/>
      </w:pPr>
      <w:r w:rsidRPr="00BB2C03">
        <w:rPr>
          <w:b/>
          <w:bCs/>
        </w:rPr>
        <w:t>Online Learning Platforms</w:t>
      </w:r>
      <w:r w:rsidRPr="00BB2C03">
        <w:t>: Most property management companies have the online learning platforms that enable one of its employees to take the course because they can be completed anytime. A property manager can learn how to sustain practices in building management or tenant law through online courses from anywhere. Such a method of learning enables them to develop their skills continuously without disrupting their daily working responsibilities.</w:t>
      </w:r>
    </w:p>
    <w:p w14:paraId="7174C1B8" w14:textId="77777777" w:rsidR="00A304AD" w:rsidRDefault="00A304AD" w:rsidP="00A304AD">
      <w:pPr>
        <w:numPr>
          <w:ilvl w:val="0"/>
          <w:numId w:val="23"/>
        </w:numPr>
        <w:spacing w:before="240" w:after="0" w:line="360" w:lineRule="auto"/>
        <w:jc w:val="both"/>
      </w:pPr>
      <w:r w:rsidRPr="00930ED6">
        <w:rPr>
          <w:b/>
          <w:bCs/>
        </w:rPr>
        <w:t>Mentorship Programs</w:t>
      </w:r>
      <w:r w:rsidRPr="00BB2C03">
        <w:t>: Most property management companies have a mentorship program in place. In this line, experienced property managers mentor junior staff. For example, an older manager may be able to help a junior-level property manager better understand contract negotiation or budgeting as it relates to money and expenses. This relationship enables the mentee to practice in real-life scenarios that are not often encountered in school</w:t>
      </w:r>
      <w:r w:rsidRPr="00CF12E0">
        <w:t xml:space="preserve"> (Liebowitz et al., 2020)</w:t>
      </w:r>
    </w:p>
    <w:p w14:paraId="27389C91" w14:textId="77777777" w:rsidR="00A304AD" w:rsidRPr="00BB2C03" w:rsidRDefault="00A304AD" w:rsidP="00A304AD">
      <w:pPr>
        <w:numPr>
          <w:ilvl w:val="0"/>
          <w:numId w:val="23"/>
        </w:numPr>
        <w:spacing w:before="240" w:after="0" w:line="360" w:lineRule="auto"/>
        <w:jc w:val="both"/>
      </w:pPr>
      <w:r w:rsidRPr="00930ED6">
        <w:rPr>
          <w:b/>
          <w:bCs/>
        </w:rPr>
        <w:lastRenderedPageBreak/>
        <w:t>In-house Workshops</w:t>
      </w:r>
      <w:r w:rsidRPr="00BB2C03">
        <w:t>: Companies have in-house workshops in any specific area where gaps are identified. For example, a property management company can conduct a workshop and educate employees on legal updates regarding property management and staying compliant with new regulations. These in-house workshops are usually carried out by experts from external agencies and supply internal staff with focused, topical insights into issues of industry and sector.</w:t>
      </w:r>
    </w:p>
    <w:p w14:paraId="41DB2FBB" w14:textId="77777777" w:rsidR="00A304AD" w:rsidRPr="00BB2C03" w:rsidRDefault="00A304AD" w:rsidP="00A304AD">
      <w:pPr>
        <w:rPr>
          <w:b/>
          <w:bCs/>
        </w:rPr>
      </w:pPr>
      <w:r w:rsidRPr="00BB2C03">
        <w:rPr>
          <w:b/>
          <w:bCs/>
        </w:rPr>
        <w:t>Evaluation of Their Effectiveness</w:t>
      </w:r>
    </w:p>
    <w:p w14:paraId="10C2F699" w14:textId="77777777" w:rsidR="00A304AD" w:rsidRPr="00BB2C03" w:rsidRDefault="00A304AD" w:rsidP="00A304AD">
      <w:r w:rsidRPr="00BB2C03">
        <w:t>In summary, each development vehicle has its strength in specific tasks. Some may be appropriate and useful for certain roles and stages of a career in property management. Their evaluation through the critically thinking process regarding their effectiveness for various roles may allow organizations to reap maximum benefits from their employee development strategies</w:t>
      </w:r>
      <w:r w:rsidRPr="00930ED6">
        <w:t xml:space="preserve"> </w:t>
      </w:r>
      <w:proofErr w:type="spellStart"/>
      <w:r w:rsidRPr="00CF12E0">
        <w:t>Coibion</w:t>
      </w:r>
      <w:proofErr w:type="spellEnd"/>
      <w:r w:rsidRPr="00CF12E0">
        <w:t xml:space="preserve"> et al., 2020</w:t>
      </w:r>
      <w:r w:rsidRPr="00BB2C03">
        <w:t>.</w:t>
      </w:r>
    </w:p>
    <w:p w14:paraId="227B0102" w14:textId="77777777" w:rsidR="00A304AD" w:rsidRPr="00CF12E0" w:rsidRDefault="00A304AD" w:rsidP="00A304AD">
      <w:pPr>
        <w:numPr>
          <w:ilvl w:val="0"/>
          <w:numId w:val="24"/>
        </w:numPr>
        <w:spacing w:before="240" w:after="0" w:line="360" w:lineRule="auto"/>
        <w:jc w:val="both"/>
      </w:pPr>
      <w:r w:rsidRPr="00BB2C03">
        <w:rPr>
          <w:b/>
          <w:bCs/>
        </w:rPr>
        <w:t>Training Programs</w:t>
      </w:r>
    </w:p>
    <w:p w14:paraId="63E270C2" w14:textId="77777777" w:rsidR="00A304AD" w:rsidRPr="00BB2C03" w:rsidRDefault="00A304AD" w:rsidP="00A304AD">
      <w:pPr>
        <w:numPr>
          <w:ilvl w:val="0"/>
          <w:numId w:val="24"/>
        </w:numPr>
        <w:spacing w:before="240" w:after="0" w:line="360" w:lineRule="auto"/>
        <w:jc w:val="both"/>
      </w:pPr>
      <w:r w:rsidRPr="00BB2C03">
        <w:t>: These could be administered to newly recruited staff members or new job incumbents. In property management, it is just what employees need to acquire the skills that are important quickly. It may include training on lease management for example where employees will learn key processes like the kind of agreement about leasing on the terms and condition with tenant rights. To more experienced employees, such programs may not adequately provide the expected material unless they train them on leadership or strategic management issues.</w:t>
      </w:r>
    </w:p>
    <w:p w14:paraId="010CA3D0" w14:textId="77777777" w:rsidR="00A304AD" w:rsidRDefault="00A304AD" w:rsidP="00A304AD">
      <w:pPr>
        <w:numPr>
          <w:ilvl w:val="0"/>
          <w:numId w:val="24"/>
        </w:numPr>
        <w:spacing w:before="240" w:after="0" w:line="360" w:lineRule="auto"/>
        <w:jc w:val="both"/>
      </w:pPr>
      <w:r w:rsidRPr="00BB2C03">
        <w:rPr>
          <w:b/>
          <w:bCs/>
        </w:rPr>
        <w:t>Mentorship</w:t>
      </w:r>
      <w:r w:rsidRPr="00BB2C03">
        <w:t xml:space="preserve">: Mentorship is effective with junior staff and staff who intend to transition into leadership roles. The </w:t>
      </w:r>
      <w:proofErr w:type="gramStart"/>
      <w:r w:rsidRPr="00BB2C03">
        <w:t>particular guidance</w:t>
      </w:r>
      <w:proofErr w:type="gramEnd"/>
      <w:r w:rsidRPr="00BB2C03">
        <w:t xml:space="preserve"> and coaching received from a senior property manager assist the workers in gaining practical experience, which becomes hands-on and skills in problem-solving. The effectiveness of mentoring, however, depends on relationships that are established between the mentor and mentee and on active interest from both in involving themselves. This could prove challenging to find time for regular mentoring sessions in such a fast-paced environment as property management.</w:t>
      </w:r>
    </w:p>
    <w:p w14:paraId="5CF5142A" w14:textId="77777777" w:rsidR="00A304AD" w:rsidRPr="00BB2C03" w:rsidRDefault="00A304AD" w:rsidP="00A304AD">
      <w:pPr>
        <w:numPr>
          <w:ilvl w:val="0"/>
          <w:numId w:val="24"/>
        </w:numPr>
        <w:spacing w:before="240" w:after="0" w:line="360" w:lineRule="auto"/>
        <w:jc w:val="both"/>
      </w:pPr>
      <w:r w:rsidRPr="00930ED6">
        <w:rPr>
          <w:b/>
          <w:bCs/>
        </w:rPr>
        <w:t>Online Learning</w:t>
      </w:r>
      <w:r w:rsidRPr="00BB2C03">
        <w:t xml:space="preserve">: Online learning is very flexible in development; thus, a very appropriate tool for all employees regardless of the level they are operating from. </w:t>
      </w:r>
      <w:r w:rsidRPr="00BB2C03">
        <w:lastRenderedPageBreak/>
        <w:t>Property managers can upskill and expand their knowledge at their convenience without affecting any operations at their workplaces</w:t>
      </w:r>
      <w:r w:rsidRPr="00CF12E0">
        <w:t xml:space="preserve"> (Li, Q et al., 2022)</w:t>
      </w:r>
      <w:r w:rsidRPr="00BB2C03">
        <w:t>.</w:t>
      </w:r>
    </w:p>
    <w:p w14:paraId="4113728A" w14:textId="77777777" w:rsidR="00A304AD" w:rsidRPr="00BB2C03" w:rsidRDefault="00A304AD" w:rsidP="00A304AD">
      <w:pPr>
        <w:numPr>
          <w:ilvl w:val="0"/>
          <w:numId w:val="24"/>
        </w:numPr>
        <w:spacing w:before="240" w:after="0" w:line="360" w:lineRule="auto"/>
        <w:jc w:val="both"/>
      </w:pPr>
      <w:r w:rsidRPr="00BB2C03">
        <w:t xml:space="preserve">. </w:t>
      </w:r>
      <w:proofErr w:type="gramStart"/>
      <w:r w:rsidRPr="00BB2C03">
        <w:t>Actually, one</w:t>
      </w:r>
      <w:proofErr w:type="gramEnd"/>
      <w:r w:rsidRPr="00BB2C03">
        <w:t xml:space="preserve"> disadvantage about e-learning is that it solely relies on the willpower and self-control of the employee. They easily get diverted from what they are supposed to be learning if left to their own devices.</w:t>
      </w:r>
    </w:p>
    <w:p w14:paraId="221DF0ED" w14:textId="77777777" w:rsidR="00A304AD" w:rsidRPr="00BB2C03" w:rsidRDefault="00A304AD" w:rsidP="00A304AD">
      <w:pPr>
        <w:numPr>
          <w:ilvl w:val="0"/>
          <w:numId w:val="24"/>
        </w:numPr>
        <w:spacing w:before="240" w:after="0" w:line="360" w:lineRule="auto"/>
        <w:jc w:val="both"/>
      </w:pPr>
      <w:r w:rsidRPr="00BB2C03">
        <w:rPr>
          <w:b/>
          <w:bCs/>
        </w:rPr>
        <w:t>Certification Programs</w:t>
      </w:r>
      <w:r w:rsidRPr="00BB2C03">
        <w:t xml:space="preserve">: Such certifications as RICS are very effective for the senior property managers or those who wish to specialize in certain areas of property management. They gain an official recognition and credibility of being knowledgeable in a particular discipline, which is very important in a competitive market. The only disadvantage for such types of </w:t>
      </w:r>
      <w:proofErr w:type="gramStart"/>
      <w:r w:rsidRPr="00BB2C03">
        <w:t>certification</w:t>
      </w:r>
      <w:proofErr w:type="gramEnd"/>
      <w:r w:rsidRPr="00BB2C03">
        <w:t xml:space="preserve"> is the time and money one has to invest to gain them; therefore, all employees or companies might not be able to spend for it.</w:t>
      </w:r>
    </w:p>
    <w:p w14:paraId="71B070F0" w14:textId="77777777" w:rsidR="00A304AD" w:rsidRPr="00BB2C03" w:rsidRDefault="00A304AD" w:rsidP="00A304AD">
      <w:pPr>
        <w:numPr>
          <w:ilvl w:val="0"/>
          <w:numId w:val="24"/>
        </w:numPr>
        <w:spacing w:before="240" w:after="0" w:line="360" w:lineRule="auto"/>
        <w:jc w:val="both"/>
      </w:pPr>
      <w:r w:rsidRPr="00BB2C03">
        <w:rPr>
          <w:b/>
          <w:bCs/>
        </w:rPr>
        <w:t>Workshops and Seminars</w:t>
      </w:r>
      <w:r w:rsidRPr="00BB2C03">
        <w:t>: In-house workshops and seminars will be fine when there is need to deal with certain knowledge gaps that have been witnessed or sudden changes in the field, like new property regulations. Generally, short-term programs provide opportunities for learning in a focused way, but their scope and length often limit the impact produced. For long-lasting results, workshops should lead to further training or work application.</w:t>
      </w:r>
    </w:p>
    <w:p w14:paraId="18E993E9" w14:textId="77777777" w:rsidR="00A304AD" w:rsidRPr="00BB2C03" w:rsidRDefault="00A304AD" w:rsidP="00A304AD">
      <w:pPr>
        <w:pStyle w:val="Heading2"/>
      </w:pPr>
      <w:bookmarkStart w:id="4" w:name="_Toc178601117"/>
      <w:r w:rsidRPr="00BB2C03">
        <w:t>Develop a Plan to Meet the Identified Development Needs and Expectations of an Individual</w:t>
      </w:r>
      <w:bookmarkEnd w:id="4"/>
    </w:p>
    <w:p w14:paraId="53DC1AB3" w14:textId="77777777" w:rsidR="00A304AD" w:rsidRDefault="00A304AD" w:rsidP="00A304AD">
      <w:r w:rsidRPr="00BB2C03">
        <w:t>Meeting Development Needs in property management requires a systematic approach that aligns the personal growth of the individual to the organization's needs. Developing and implementing a customized PDP of skills will allow property managers to identify gaps in their skills and improve continuous development. The following section identifies how to recognize development needs, implement, monitor, and evaluate a given plan</w:t>
      </w:r>
      <w:r w:rsidRPr="00CF12E0">
        <w:t xml:space="preserve"> (Smith et al., 2020)</w:t>
      </w:r>
    </w:p>
    <w:p w14:paraId="3DF922B0" w14:textId="77777777" w:rsidR="00A304AD" w:rsidRPr="00930ED6" w:rsidRDefault="00A304AD" w:rsidP="00A304AD">
      <w:r w:rsidRPr="00BB2C03">
        <w:rPr>
          <w:b/>
          <w:bCs/>
        </w:rPr>
        <w:t>Identifying Needs and Expectations</w:t>
      </w:r>
    </w:p>
    <w:p w14:paraId="19B495BA" w14:textId="77777777" w:rsidR="00A304AD" w:rsidRPr="00BB2C03" w:rsidRDefault="00A304AD" w:rsidP="00A304AD">
      <w:r w:rsidRPr="00BB2C03">
        <w:t xml:space="preserve">A PDP begins with the identification of needs and expectations that can be sourced from gap analysis and regular performance reviews. Gap analysis is a process of ascertaining current competencies of an individual in skills, knowledge, and overall performance against the competencies required in the position. In property </w:t>
      </w:r>
      <w:r w:rsidRPr="00BB2C03">
        <w:lastRenderedPageBreak/>
        <w:t>management, such gaps may pertain to tenant relations, financial management, or building maintenance issues.</w:t>
      </w:r>
    </w:p>
    <w:p w14:paraId="3FE0C79A" w14:textId="77777777" w:rsidR="00A304AD" w:rsidRPr="00BB2C03" w:rsidRDefault="00A304AD" w:rsidP="00A304AD">
      <w:r w:rsidRPr="00BB2C03">
        <w:t xml:space="preserve">For instance, </w:t>
      </w:r>
      <w:proofErr w:type="gramStart"/>
      <w:r w:rsidRPr="00BB2C03">
        <w:t>an excellent relations</w:t>
      </w:r>
      <w:proofErr w:type="gramEnd"/>
      <w:r w:rsidRPr="00BB2C03">
        <w:t xml:space="preserve"> with tenants by the property manager but failing in other aspects of building maintenance or wants to excel in technical knowledge in terms of HVAC system or keeping regulation current and needs gap analysis to show which ones need to be executed. The junior property manager might have an ambition to be in a leadership position but lacks skills on budgeting and team management. Identifying these gaps can facilitate goal-oriented development planning, which focuses on certain skill areas.</w:t>
      </w:r>
    </w:p>
    <w:p w14:paraId="2D564047" w14:textId="77777777" w:rsidR="00A304AD" w:rsidRPr="00BB2C03" w:rsidRDefault="00A304AD" w:rsidP="00A304AD">
      <w:r w:rsidRPr="00BB2C03">
        <w:t>Once the required areas of development are identified, the next step would be linkage with the career intentions of the employee and organizational intent. For example, if the organization wants to expand its operations in the management of commercial property, the employee must be developed to acquire skills concerning commercial property management and leasing, as well as financial forecasting</w:t>
      </w:r>
      <w:r w:rsidRPr="00CF12E0">
        <w:t xml:space="preserve"> (Annis et al., 2020)</w:t>
      </w:r>
      <w:r w:rsidRPr="00BB2C03">
        <w:t>.</w:t>
      </w:r>
    </w:p>
    <w:p w14:paraId="60ECBBC2" w14:textId="77777777" w:rsidR="00A304AD" w:rsidRPr="00BB2C03" w:rsidRDefault="00A304AD" w:rsidP="00A304AD">
      <w:pPr>
        <w:rPr>
          <w:b/>
          <w:bCs/>
        </w:rPr>
      </w:pPr>
      <w:r w:rsidRPr="00BB2C03">
        <w:rPr>
          <w:b/>
          <w:bCs/>
        </w:rPr>
        <w:t>Implementing and Monitoring the Plan</w:t>
      </w:r>
    </w:p>
    <w:p w14:paraId="74EBE4C1" w14:textId="77777777" w:rsidR="00A304AD" w:rsidRPr="00BB2C03" w:rsidRDefault="00A304AD" w:rsidP="00A304AD">
      <w:r w:rsidRPr="00BB2C03">
        <w:t>On the other hand, after identifying the needs, there is the implementation of a development plan to outline specific actions the employee will take to improve his or her skills, the resources that are needed, and the time frame for accomplishing each task. For instance, in property management, this may be through formal training programs, on-the-job learning, and more importantly through mentorship</w:t>
      </w:r>
      <w:r w:rsidRPr="00930ED6">
        <w:t xml:space="preserve"> </w:t>
      </w:r>
      <w:proofErr w:type="spellStart"/>
      <w:r w:rsidRPr="00CF12E0">
        <w:t>Arza-Moncunill</w:t>
      </w:r>
      <w:proofErr w:type="spellEnd"/>
      <w:r w:rsidRPr="00CF12E0">
        <w:t xml:space="preserve"> et al., 2023</w:t>
      </w:r>
      <w:r w:rsidRPr="00BB2C03">
        <w:t>.</w:t>
      </w:r>
    </w:p>
    <w:p w14:paraId="18B3B3CE" w14:textId="77777777" w:rsidR="00A304AD" w:rsidRPr="00BB2C03" w:rsidRDefault="00A304AD" w:rsidP="00A304AD">
      <w:pPr>
        <w:numPr>
          <w:ilvl w:val="0"/>
          <w:numId w:val="25"/>
        </w:numPr>
        <w:spacing w:before="240" w:after="0" w:line="360" w:lineRule="auto"/>
        <w:jc w:val="both"/>
      </w:pPr>
      <w:r w:rsidRPr="00BB2C03">
        <w:rPr>
          <w:b/>
          <w:bCs/>
        </w:rPr>
        <w:t>Formal Training Programs</w:t>
      </w:r>
      <w:r w:rsidRPr="00BB2C03">
        <w:t>: If the gap analysis indicates that there is a deficiency in technological knowledge, then such an employee should be placed on formal courses. Among them would be courses covering property law updates and training on newly developed technologies in maintaining buildings. For instance, a property manager who may not have a special skill in financial management should be enrolled for budget planning for portfolios of properties.</w:t>
      </w:r>
    </w:p>
    <w:p w14:paraId="4105AAB2" w14:textId="77777777" w:rsidR="00A304AD" w:rsidRDefault="00A304AD" w:rsidP="00A304AD">
      <w:pPr>
        <w:numPr>
          <w:ilvl w:val="0"/>
          <w:numId w:val="25"/>
        </w:numPr>
        <w:spacing w:before="240" w:after="0" w:line="360" w:lineRule="auto"/>
        <w:jc w:val="both"/>
      </w:pPr>
      <w:r w:rsidRPr="00BB2C03">
        <w:rPr>
          <w:b/>
          <w:bCs/>
        </w:rPr>
        <w:t>On-the-Job Learning</w:t>
      </w:r>
      <w:r w:rsidRPr="00BB2C03">
        <w:t xml:space="preserve">: Besides classroom trainings, on-the-job learning is another method through which property managers can be exposed to the experience. For example, a promising young property manager might be entrusted with some additional responsibility such as </w:t>
      </w:r>
      <w:proofErr w:type="gramStart"/>
      <w:r w:rsidRPr="00BB2C03">
        <w:t>being in charge of</w:t>
      </w:r>
      <w:proofErr w:type="gramEnd"/>
      <w:r w:rsidRPr="00BB2C03">
        <w:t xml:space="preserve"> a small portfolio or managing a team for a certain project. This hands-on method of learning will </w:t>
      </w:r>
      <w:proofErr w:type="spellStart"/>
      <w:r w:rsidRPr="00BB2C03">
        <w:t>instill</w:t>
      </w:r>
      <w:proofErr w:type="spellEnd"/>
      <w:r w:rsidRPr="00BB2C03">
        <w:t xml:space="preserve"> employees with some of the key skills required to adequately perform in a practical world scenario.</w:t>
      </w:r>
    </w:p>
    <w:p w14:paraId="117245BC" w14:textId="77777777" w:rsidR="00A304AD" w:rsidRPr="00BB2C03" w:rsidRDefault="00A304AD" w:rsidP="00A304AD">
      <w:pPr>
        <w:numPr>
          <w:ilvl w:val="0"/>
          <w:numId w:val="25"/>
        </w:numPr>
        <w:spacing w:before="240" w:after="0" w:line="360" w:lineRule="auto"/>
        <w:jc w:val="both"/>
      </w:pPr>
      <w:r w:rsidRPr="00930ED6">
        <w:rPr>
          <w:b/>
          <w:bCs/>
        </w:rPr>
        <w:lastRenderedPageBreak/>
        <w:t>Mentorship and Coaching</w:t>
      </w:r>
      <w:r w:rsidRPr="00BB2C03">
        <w:t>: There may also be a useful component of development planning in merging employees with competent mentors. For instance, an older property manager could train a younger colleague on issues like resolution of disputes in tenancy or negotiations on contracts</w:t>
      </w:r>
      <w:r w:rsidRPr="00CF12E0">
        <w:t xml:space="preserve"> (Blanchard et al., 2023)</w:t>
      </w:r>
      <w:r w:rsidRPr="00BB2C03">
        <w:t>.</w:t>
      </w:r>
    </w:p>
    <w:p w14:paraId="67E9F351" w14:textId="77777777" w:rsidR="00A304AD" w:rsidRPr="00BB2C03" w:rsidRDefault="00A304AD" w:rsidP="00A304AD">
      <w:pPr>
        <w:rPr>
          <w:bCs/>
        </w:rPr>
      </w:pPr>
      <w:r w:rsidRPr="00BB2C03">
        <w:rPr>
          <w:bCs/>
        </w:rPr>
        <w:t>Development plans are monitored to assure whether the pace is being taken or not. Good methods to monitor include KPIs. For instance, in property management, tenant satisfaction scores, time taken to clear maintenance requests, or budget adherence might be some KPIs. Based on regular performance reviews, the employee's general progress can be examined against those KPIs and again provide feedback and make necessary adjustments to the plan.</w:t>
      </w:r>
    </w:p>
    <w:p w14:paraId="15286935" w14:textId="77777777" w:rsidR="00A304AD" w:rsidRPr="00BB2C03" w:rsidRDefault="00A304AD" w:rsidP="00A304AD">
      <w:r w:rsidRPr="00BB2C03">
        <w:rPr>
          <w:bCs/>
        </w:rPr>
        <w:t>For example, if the goal of the property manager is improving tenant satisfaction, then his or her improvement can be assessed by evaluating the opinions of the tenants about their experience with the property manager. Regular evaluations would indicate whether the employee's communication skills have been developed and whether he or she has resolved a greater number of tenant issues.</w:t>
      </w:r>
    </w:p>
    <w:p w14:paraId="4A58D69E" w14:textId="77777777" w:rsidR="00A304AD" w:rsidRPr="00BB2C03" w:rsidRDefault="00A304AD" w:rsidP="00A304AD">
      <w:pPr>
        <w:rPr>
          <w:b/>
          <w:bCs/>
        </w:rPr>
      </w:pPr>
      <w:r w:rsidRPr="00BB2C03">
        <w:rPr>
          <w:b/>
          <w:bCs/>
        </w:rPr>
        <w:t>Evaluation of the Plan’s Success</w:t>
      </w:r>
    </w:p>
    <w:p w14:paraId="4D2E465C" w14:textId="77777777" w:rsidR="00A304AD" w:rsidRDefault="00A304AD" w:rsidP="00A304AD">
      <w:r w:rsidRPr="00BB2C03">
        <w:t xml:space="preserve">It is essential to evaluate the effectiveness of the personal development plan </w:t>
      </w:r>
      <w:proofErr w:type="gramStart"/>
      <w:r w:rsidRPr="00BB2C03">
        <w:t>in order to</w:t>
      </w:r>
      <w:proofErr w:type="gramEnd"/>
      <w:r w:rsidRPr="00BB2C03">
        <w:t xml:space="preserve"> determine whether selected developmental activities have the potential to contribute to actual improvements. There are a few methods that could be used to assess the effectiveness of the plan:</w:t>
      </w:r>
    </w:p>
    <w:p w14:paraId="034E24E5" w14:textId="77777777" w:rsidR="00A304AD" w:rsidRPr="00BB2C03" w:rsidRDefault="00A304AD" w:rsidP="00A304AD">
      <w:r w:rsidRPr="00BB2C03">
        <w:rPr>
          <w:b/>
          <w:bCs/>
        </w:rPr>
        <w:t>Performance Improvements</w:t>
      </w:r>
      <w:r w:rsidRPr="00BB2C03">
        <w:t>: One of the most direct ways in which the effectiveness of a development plan can be measured is through improvement in the employee's performance. Thus, in property management, it may involve the assessment of improvements in KPIs such as quicker resolution of requests for maintenance, more efficient retention of tenants, or better management of finances for a portfolio of properties</w:t>
      </w:r>
      <w:r w:rsidRPr="00CF12E0">
        <w:t xml:space="preserve"> (Theobald 2021)</w:t>
      </w:r>
      <w:r w:rsidRPr="00BB2C03">
        <w:t>. For instance, if one employee was working on improving his skills in maintenance management then his success for the process could be measured by fewer tenant complaints about building-related issues or improved efficiency while performing maintenance-related jobs.</w:t>
      </w:r>
    </w:p>
    <w:p w14:paraId="67EA2720" w14:textId="77777777" w:rsidR="00A304AD" w:rsidRDefault="00A304AD" w:rsidP="00A304AD">
      <w:pPr>
        <w:numPr>
          <w:ilvl w:val="0"/>
          <w:numId w:val="26"/>
        </w:numPr>
        <w:spacing w:before="240" w:after="0" w:line="360" w:lineRule="auto"/>
        <w:jc w:val="both"/>
      </w:pPr>
      <w:r w:rsidRPr="00BB2C03">
        <w:rPr>
          <w:b/>
          <w:bCs/>
        </w:rPr>
        <w:t>Feedback from Colleagues and Tenants</w:t>
      </w:r>
      <w:r w:rsidRPr="00BB2C03">
        <w:t xml:space="preserve">: Another excellent assessment tool is feedback from colleagues, supervisors, or even the tenants. Colleagues may be aware of how the employee's skills have improved, especially the teamwork or leadership skills. Similarly, tenant feedback can be helpful in assessing any improvements toward customer service and enhancing relations with the tenants. </w:t>
      </w:r>
      <w:r w:rsidRPr="00BB2C03">
        <w:lastRenderedPageBreak/>
        <w:t>For example, if a property manager had attended training on mediation and conflict resolution, tenant feedback would be a good way to measure whether the disputes were handled effectively.</w:t>
      </w:r>
    </w:p>
    <w:p w14:paraId="1CEBF0D6" w14:textId="77777777" w:rsidR="00A304AD" w:rsidRPr="00BB2C03" w:rsidRDefault="00A304AD" w:rsidP="00A304AD">
      <w:pPr>
        <w:numPr>
          <w:ilvl w:val="0"/>
          <w:numId w:val="26"/>
        </w:numPr>
        <w:spacing w:before="240" w:after="0" w:line="360" w:lineRule="auto"/>
        <w:jc w:val="both"/>
      </w:pPr>
      <w:r w:rsidRPr="00930ED6">
        <w:rPr>
          <w:b/>
          <w:bCs/>
        </w:rPr>
        <w:t>Achievement of Development Goals</w:t>
      </w:r>
      <w:r w:rsidRPr="00BB2C03">
        <w:t xml:space="preserve">: Lastly, the effectiveness of a development plan can be gauged in terms of </w:t>
      </w:r>
      <w:proofErr w:type="gramStart"/>
      <w:r w:rsidRPr="00BB2C03">
        <w:t>whether or not</w:t>
      </w:r>
      <w:proofErr w:type="gramEnd"/>
      <w:r w:rsidRPr="00BB2C03">
        <w:t xml:space="preserve"> the employee actually attained his personal development goals. If the purpose of the plan was some specific certification through RICS, for instance, then attaining that certification will serve as proof of the effectiveness of the plan. Similarly, if the aim was to transition into some leadership position type after a few years, then being promoted or more responsibility accorded to the employee will be proof of the effectiveness of the development plan</w:t>
      </w:r>
      <w:r w:rsidRPr="00CF12E0">
        <w:t xml:space="preserve"> (D’Acunto et al., 2022)</w:t>
      </w:r>
      <w:r w:rsidRPr="00BB2C03">
        <w:t>.</w:t>
      </w:r>
    </w:p>
    <w:p w14:paraId="2283160A" w14:textId="77777777" w:rsidR="00A304AD" w:rsidRPr="00BB2C03" w:rsidRDefault="00A304AD" w:rsidP="00A304AD">
      <w:pPr>
        <w:pStyle w:val="Heading1"/>
      </w:pPr>
      <w:bookmarkStart w:id="5" w:name="_Toc178601118"/>
      <w:r w:rsidRPr="00BB2C03">
        <w:t>Conclusion</w:t>
      </w:r>
      <w:bookmarkEnd w:id="5"/>
    </w:p>
    <w:p w14:paraId="19F13E60" w14:textId="77777777" w:rsidR="00A304AD" w:rsidRPr="00BB2C03" w:rsidRDefault="00A304AD" w:rsidP="00A304AD">
      <w:r w:rsidRPr="00BB2C03">
        <w:t>Personal development is one of the most vital functions that play a central role in property management, as it reaps benefits both to the individual and organization. Personal development in property management would help identify and fill gaps, manage expectations, and capitalize on the right vehicle for development for the workshop to maximize the efficiency of the workplace, customer services, and employee motivation. Proper management of personal development would help in bridging the gap in skills toward improvement and career progression for professionals in property management.</w:t>
      </w:r>
    </w:p>
    <w:p w14:paraId="56F299F4" w14:textId="77777777" w:rsidR="00A304AD" w:rsidRPr="00BB2C03" w:rsidRDefault="00A304AD" w:rsidP="00A304AD">
      <w:r w:rsidRPr="00BB2C03">
        <w:t>Improved operational performances, higher tenant satisfaction rates, and reduced turnover stand to describe the output. To employees, personal development of employees enhances skills, career advancement, and job satisfaction. It helps organizations when staff is adequately prepared to work on the varied challenges involved in property management.</w:t>
      </w:r>
    </w:p>
    <w:p w14:paraId="3408FE82" w14:textId="77777777" w:rsidR="00A304AD" w:rsidRDefault="00A304AD" w:rsidP="00A304AD">
      <w:r w:rsidRPr="00BB2C03">
        <w:t>In the long term, the development of personal abilities in property management enables an organization to produce a well-equipped and flexible workforce that is responsive to dynamic industry demands. In addition, it will ensure that employees are motivated and involved and therefore a sustainable and productive work environment. This never-ending growth benefits not only the employees but also increases the competitiveness of the organization over time in the industry of property management.</w:t>
      </w:r>
    </w:p>
    <w:p w14:paraId="58188509" w14:textId="77777777" w:rsidR="00A304AD" w:rsidRPr="00930ED6" w:rsidRDefault="00A304AD" w:rsidP="00A304AD">
      <w:pPr>
        <w:rPr>
          <w:b/>
        </w:rPr>
      </w:pPr>
      <w:r w:rsidRPr="00CF12E0">
        <w:rPr>
          <w:b/>
        </w:rPr>
        <w:t>References</w:t>
      </w:r>
    </w:p>
    <w:p w14:paraId="3FB492DF"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lastRenderedPageBreak/>
        <w:t xml:space="preserve">Annis, T., </w:t>
      </w:r>
      <w:proofErr w:type="spellStart"/>
      <w:r w:rsidRPr="00CF12E0">
        <w:rPr>
          <w:rFonts w:cs="Times New Roman"/>
          <w:color w:val="222222"/>
          <w:shd w:val="clear" w:color="auto" w:fill="FFFFFF"/>
        </w:rPr>
        <w:t>Pleasants</w:t>
      </w:r>
      <w:proofErr w:type="spellEnd"/>
      <w:r w:rsidRPr="00CF12E0">
        <w:rPr>
          <w:rFonts w:cs="Times New Roman"/>
          <w:color w:val="222222"/>
          <w:shd w:val="clear" w:color="auto" w:fill="FFFFFF"/>
        </w:rPr>
        <w:t xml:space="preserve">, S., Hultman, G., Lindemann, E., Thompson, J.A., </w:t>
      </w:r>
      <w:proofErr w:type="spellStart"/>
      <w:r w:rsidRPr="00CF12E0">
        <w:rPr>
          <w:rFonts w:cs="Times New Roman"/>
          <w:color w:val="222222"/>
          <w:shd w:val="clear" w:color="auto" w:fill="FFFFFF"/>
        </w:rPr>
        <w:t>Billecke</w:t>
      </w:r>
      <w:proofErr w:type="spellEnd"/>
      <w:r w:rsidRPr="00CF12E0">
        <w:rPr>
          <w:rFonts w:cs="Times New Roman"/>
          <w:color w:val="222222"/>
          <w:shd w:val="clear" w:color="auto" w:fill="FFFFFF"/>
        </w:rPr>
        <w:t>, S., Badlani, S. and Melton, G.B., 2020. Rapid implementation of a COVID-19 remote patient monitoring program. </w:t>
      </w:r>
      <w:r w:rsidRPr="00CF12E0">
        <w:rPr>
          <w:rFonts w:cs="Times New Roman"/>
          <w:i/>
          <w:iCs/>
          <w:color w:val="222222"/>
          <w:shd w:val="clear" w:color="auto" w:fill="FFFFFF"/>
        </w:rPr>
        <w:t>Journal of the American Medical Informatics Association</w:t>
      </w:r>
      <w:r w:rsidRPr="00CF12E0">
        <w:rPr>
          <w:rFonts w:cs="Times New Roman"/>
          <w:color w:val="222222"/>
          <w:shd w:val="clear" w:color="auto" w:fill="FFFFFF"/>
        </w:rPr>
        <w:t>, </w:t>
      </w:r>
      <w:r w:rsidRPr="00CF12E0">
        <w:rPr>
          <w:rFonts w:cs="Times New Roman"/>
          <w:i/>
          <w:iCs/>
          <w:color w:val="222222"/>
          <w:shd w:val="clear" w:color="auto" w:fill="FFFFFF"/>
        </w:rPr>
        <w:t>27</w:t>
      </w:r>
      <w:r w:rsidRPr="00CF12E0">
        <w:rPr>
          <w:rFonts w:cs="Times New Roman"/>
          <w:color w:val="222222"/>
          <w:shd w:val="clear" w:color="auto" w:fill="FFFFFF"/>
        </w:rPr>
        <w:t>(8), pp.1326-1330.</w:t>
      </w:r>
    </w:p>
    <w:p w14:paraId="0D733E5F"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Antunes, H.D.J.G. and Pinheiro, P.G., 2020. Linking knowledge management, organizational learning and memory. </w:t>
      </w:r>
      <w:r w:rsidRPr="00CF12E0">
        <w:rPr>
          <w:rFonts w:cs="Times New Roman"/>
          <w:i/>
          <w:iCs/>
          <w:color w:val="222222"/>
          <w:shd w:val="clear" w:color="auto" w:fill="FFFFFF"/>
        </w:rPr>
        <w:t>Journal of Innovation &amp; Knowledge</w:t>
      </w:r>
      <w:r w:rsidRPr="00CF12E0">
        <w:rPr>
          <w:rFonts w:cs="Times New Roman"/>
          <w:color w:val="222222"/>
          <w:shd w:val="clear" w:color="auto" w:fill="FFFFFF"/>
        </w:rPr>
        <w:t>, </w:t>
      </w:r>
      <w:r w:rsidRPr="00CF12E0">
        <w:rPr>
          <w:rFonts w:cs="Times New Roman"/>
          <w:i/>
          <w:iCs/>
          <w:color w:val="222222"/>
          <w:shd w:val="clear" w:color="auto" w:fill="FFFFFF"/>
        </w:rPr>
        <w:t>5</w:t>
      </w:r>
      <w:r w:rsidRPr="00CF12E0">
        <w:rPr>
          <w:rFonts w:cs="Times New Roman"/>
          <w:color w:val="222222"/>
          <w:shd w:val="clear" w:color="auto" w:fill="FFFFFF"/>
        </w:rPr>
        <w:t>(2), pp.140-149.</w:t>
      </w:r>
    </w:p>
    <w:p w14:paraId="192C6F52" w14:textId="77777777" w:rsidR="00A304AD" w:rsidRPr="00CF12E0" w:rsidRDefault="00A304AD" w:rsidP="00A304AD">
      <w:pPr>
        <w:spacing w:line="240" w:lineRule="auto"/>
        <w:ind w:left="567" w:hanging="567"/>
        <w:rPr>
          <w:rFonts w:cs="Times New Roman"/>
          <w:color w:val="222222"/>
          <w:shd w:val="clear" w:color="auto" w:fill="FFFFFF"/>
        </w:rPr>
      </w:pPr>
      <w:proofErr w:type="spellStart"/>
      <w:r w:rsidRPr="00CF12E0">
        <w:rPr>
          <w:rFonts w:cs="Times New Roman"/>
          <w:color w:val="222222"/>
          <w:shd w:val="clear" w:color="auto" w:fill="FFFFFF"/>
        </w:rPr>
        <w:t>Arza-Moncunill</w:t>
      </w:r>
      <w:proofErr w:type="spellEnd"/>
      <w:r w:rsidRPr="00CF12E0">
        <w:rPr>
          <w:rFonts w:cs="Times New Roman"/>
          <w:color w:val="222222"/>
          <w:shd w:val="clear" w:color="auto" w:fill="FFFFFF"/>
        </w:rPr>
        <w:t>, E., Medina-</w:t>
      </w:r>
      <w:proofErr w:type="spellStart"/>
      <w:r w:rsidRPr="00CF12E0">
        <w:rPr>
          <w:rFonts w:cs="Times New Roman"/>
          <w:color w:val="222222"/>
          <w:shd w:val="clear" w:color="auto" w:fill="FFFFFF"/>
        </w:rPr>
        <w:t>Mirapeix</w:t>
      </w:r>
      <w:proofErr w:type="spellEnd"/>
      <w:r w:rsidRPr="00CF12E0">
        <w:rPr>
          <w:rFonts w:cs="Times New Roman"/>
          <w:color w:val="222222"/>
          <w:shd w:val="clear" w:color="auto" w:fill="FFFFFF"/>
        </w:rPr>
        <w:t>, F. and Martín-San Agustín, R., 2023. Development and validity of the expectations of physiotherapists questionnaire on practice management software. </w:t>
      </w:r>
      <w:proofErr w:type="spellStart"/>
      <w:r w:rsidRPr="00CF12E0">
        <w:rPr>
          <w:rFonts w:cs="Times New Roman"/>
          <w:i/>
          <w:iCs/>
          <w:color w:val="222222"/>
          <w:shd w:val="clear" w:color="auto" w:fill="FFFFFF"/>
        </w:rPr>
        <w:t>PeerJ</w:t>
      </w:r>
      <w:proofErr w:type="spellEnd"/>
      <w:r w:rsidRPr="00CF12E0">
        <w:rPr>
          <w:rFonts w:cs="Times New Roman"/>
          <w:color w:val="222222"/>
          <w:shd w:val="clear" w:color="auto" w:fill="FFFFFF"/>
        </w:rPr>
        <w:t>, </w:t>
      </w:r>
      <w:r w:rsidRPr="00CF12E0">
        <w:rPr>
          <w:rFonts w:cs="Times New Roman"/>
          <w:i/>
          <w:iCs/>
          <w:color w:val="222222"/>
          <w:shd w:val="clear" w:color="auto" w:fill="FFFFFF"/>
        </w:rPr>
        <w:t>11</w:t>
      </w:r>
      <w:r w:rsidRPr="00CF12E0">
        <w:rPr>
          <w:rFonts w:cs="Times New Roman"/>
          <w:color w:val="222222"/>
          <w:shd w:val="clear" w:color="auto" w:fill="FFFFFF"/>
        </w:rPr>
        <w:t>, p.e16246.</w:t>
      </w:r>
    </w:p>
    <w:p w14:paraId="58B76817" w14:textId="77777777" w:rsidR="00A304AD" w:rsidRPr="00CF12E0" w:rsidRDefault="00A304AD" w:rsidP="00A304AD">
      <w:pPr>
        <w:spacing w:line="240" w:lineRule="auto"/>
        <w:ind w:left="567" w:hanging="567"/>
        <w:rPr>
          <w:rFonts w:cs="Times New Roman"/>
          <w:color w:val="222222"/>
          <w:shd w:val="clear" w:color="auto" w:fill="FFFFFF"/>
        </w:rPr>
      </w:pPr>
      <w:proofErr w:type="spellStart"/>
      <w:r w:rsidRPr="00CF12E0">
        <w:rPr>
          <w:rFonts w:cs="Times New Roman"/>
          <w:color w:val="222222"/>
          <w:shd w:val="clear" w:color="auto" w:fill="FFFFFF"/>
        </w:rPr>
        <w:t>Benbya</w:t>
      </w:r>
      <w:proofErr w:type="spellEnd"/>
      <w:r w:rsidRPr="00CF12E0">
        <w:rPr>
          <w:rFonts w:cs="Times New Roman"/>
          <w:color w:val="222222"/>
          <w:shd w:val="clear" w:color="auto" w:fill="FFFFFF"/>
        </w:rPr>
        <w:t xml:space="preserve">, H., Davenport, T.H. and </w:t>
      </w:r>
      <w:proofErr w:type="spellStart"/>
      <w:r w:rsidRPr="00CF12E0">
        <w:rPr>
          <w:rFonts w:cs="Times New Roman"/>
          <w:color w:val="222222"/>
          <w:shd w:val="clear" w:color="auto" w:fill="FFFFFF"/>
        </w:rPr>
        <w:t>Pachidi</w:t>
      </w:r>
      <w:proofErr w:type="spellEnd"/>
      <w:r w:rsidRPr="00CF12E0">
        <w:rPr>
          <w:rFonts w:cs="Times New Roman"/>
          <w:color w:val="222222"/>
          <w:shd w:val="clear" w:color="auto" w:fill="FFFFFF"/>
        </w:rPr>
        <w:t>, S., 2020. Artificial intelligence in organizations: Current state and future opportunities. </w:t>
      </w:r>
      <w:r w:rsidRPr="00CF12E0">
        <w:rPr>
          <w:rFonts w:cs="Times New Roman"/>
          <w:i/>
          <w:iCs/>
          <w:color w:val="222222"/>
          <w:shd w:val="clear" w:color="auto" w:fill="FFFFFF"/>
        </w:rPr>
        <w:t>MIS Quarterly Executive</w:t>
      </w:r>
      <w:r w:rsidRPr="00CF12E0">
        <w:rPr>
          <w:rFonts w:cs="Times New Roman"/>
          <w:color w:val="222222"/>
          <w:shd w:val="clear" w:color="auto" w:fill="FFFFFF"/>
        </w:rPr>
        <w:t>, </w:t>
      </w:r>
      <w:r w:rsidRPr="00CF12E0">
        <w:rPr>
          <w:rFonts w:cs="Times New Roman"/>
          <w:i/>
          <w:iCs/>
          <w:color w:val="222222"/>
          <w:shd w:val="clear" w:color="auto" w:fill="FFFFFF"/>
        </w:rPr>
        <w:t>19</w:t>
      </w:r>
      <w:r w:rsidRPr="00CF12E0">
        <w:rPr>
          <w:rFonts w:cs="Times New Roman"/>
          <w:color w:val="222222"/>
          <w:shd w:val="clear" w:color="auto" w:fill="FFFFFF"/>
        </w:rPr>
        <w:t>(4).</w:t>
      </w:r>
    </w:p>
    <w:p w14:paraId="0F212941"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Blanchard, P.N. and Thacker, J.W., 2023. </w:t>
      </w:r>
      <w:r w:rsidRPr="00CF12E0">
        <w:rPr>
          <w:rFonts w:cs="Times New Roman"/>
          <w:i/>
          <w:iCs/>
          <w:color w:val="222222"/>
          <w:shd w:val="clear" w:color="auto" w:fill="FFFFFF"/>
        </w:rPr>
        <w:t>Effective training: Systems, strategies, and practices</w:t>
      </w:r>
      <w:r w:rsidRPr="00CF12E0">
        <w:rPr>
          <w:rFonts w:cs="Times New Roman"/>
          <w:color w:val="222222"/>
          <w:shd w:val="clear" w:color="auto" w:fill="FFFFFF"/>
        </w:rPr>
        <w:t>. SAGE Publications.</w:t>
      </w:r>
      <w:r w:rsidRPr="00CF12E0">
        <w:rPr>
          <w:rFonts w:cs="Times New Roman"/>
          <w:color w:val="222222"/>
          <w:shd w:val="clear" w:color="auto" w:fill="FFFFFF"/>
        </w:rPr>
        <w:br/>
        <w:t>Theobald, M., 2021. Self-regulated learning training programs enhance university students’ academic performance, self-regulated learning strategies, and motivation: A meta-analysis. </w:t>
      </w:r>
      <w:r w:rsidRPr="00CF12E0">
        <w:rPr>
          <w:rFonts w:cs="Times New Roman"/>
          <w:i/>
          <w:iCs/>
          <w:color w:val="222222"/>
          <w:shd w:val="clear" w:color="auto" w:fill="FFFFFF"/>
        </w:rPr>
        <w:t>Contemporary Educational Psychology</w:t>
      </w:r>
      <w:r w:rsidRPr="00CF12E0">
        <w:rPr>
          <w:rFonts w:cs="Times New Roman"/>
          <w:color w:val="222222"/>
          <w:shd w:val="clear" w:color="auto" w:fill="FFFFFF"/>
        </w:rPr>
        <w:t>, </w:t>
      </w:r>
      <w:r w:rsidRPr="00CF12E0">
        <w:rPr>
          <w:rFonts w:cs="Times New Roman"/>
          <w:i/>
          <w:iCs/>
          <w:color w:val="222222"/>
          <w:shd w:val="clear" w:color="auto" w:fill="FFFFFF"/>
        </w:rPr>
        <w:t>66</w:t>
      </w:r>
      <w:r w:rsidRPr="00CF12E0">
        <w:rPr>
          <w:rFonts w:cs="Times New Roman"/>
          <w:color w:val="222222"/>
          <w:shd w:val="clear" w:color="auto" w:fill="FFFFFF"/>
        </w:rPr>
        <w:t>, p.101976.</w:t>
      </w:r>
    </w:p>
    <w:p w14:paraId="06384F80" w14:textId="77777777" w:rsidR="00A304AD" w:rsidRDefault="00A304AD" w:rsidP="00A304AD">
      <w:pPr>
        <w:spacing w:line="240" w:lineRule="auto"/>
        <w:ind w:left="567" w:hanging="567"/>
        <w:rPr>
          <w:rFonts w:cs="Times New Roman"/>
          <w:color w:val="222222"/>
          <w:shd w:val="clear" w:color="auto" w:fill="FFFFFF"/>
        </w:rPr>
      </w:pPr>
      <w:proofErr w:type="spellStart"/>
      <w:r w:rsidRPr="00CF12E0">
        <w:rPr>
          <w:rFonts w:cs="Times New Roman"/>
          <w:color w:val="222222"/>
          <w:shd w:val="clear" w:color="auto" w:fill="FFFFFF"/>
        </w:rPr>
        <w:t>Coibion</w:t>
      </w:r>
      <w:proofErr w:type="spellEnd"/>
      <w:r w:rsidRPr="00CF12E0">
        <w:rPr>
          <w:rFonts w:cs="Times New Roman"/>
          <w:color w:val="222222"/>
          <w:shd w:val="clear" w:color="auto" w:fill="FFFFFF"/>
        </w:rPr>
        <w:t xml:space="preserve">, O., </w:t>
      </w:r>
      <w:proofErr w:type="spellStart"/>
      <w:r w:rsidRPr="00CF12E0">
        <w:rPr>
          <w:rFonts w:cs="Times New Roman"/>
          <w:color w:val="222222"/>
          <w:shd w:val="clear" w:color="auto" w:fill="FFFFFF"/>
        </w:rPr>
        <w:t>Gorodnichenko</w:t>
      </w:r>
      <w:proofErr w:type="spellEnd"/>
      <w:r w:rsidRPr="00CF12E0">
        <w:rPr>
          <w:rFonts w:cs="Times New Roman"/>
          <w:color w:val="222222"/>
          <w:shd w:val="clear" w:color="auto" w:fill="FFFFFF"/>
        </w:rPr>
        <w:t xml:space="preserve">, Y., Kumar, S. and Pedemonte, M., 2020. Inflation expectations as a policy </w:t>
      </w:r>
      <w:proofErr w:type="gramStart"/>
      <w:r w:rsidRPr="00CF12E0">
        <w:rPr>
          <w:rFonts w:cs="Times New Roman"/>
          <w:color w:val="222222"/>
          <w:shd w:val="clear" w:color="auto" w:fill="FFFFFF"/>
        </w:rPr>
        <w:t>tool?.</w:t>
      </w:r>
      <w:proofErr w:type="gramEnd"/>
      <w:r w:rsidRPr="00CF12E0">
        <w:rPr>
          <w:rFonts w:cs="Times New Roman"/>
          <w:color w:val="222222"/>
          <w:shd w:val="clear" w:color="auto" w:fill="FFFFFF"/>
        </w:rPr>
        <w:t> </w:t>
      </w:r>
      <w:r w:rsidRPr="00CF12E0">
        <w:rPr>
          <w:rFonts w:cs="Times New Roman"/>
          <w:i/>
          <w:iCs/>
          <w:color w:val="222222"/>
          <w:shd w:val="clear" w:color="auto" w:fill="FFFFFF"/>
        </w:rPr>
        <w:t>Journal of International Economics</w:t>
      </w:r>
      <w:r w:rsidRPr="00CF12E0">
        <w:rPr>
          <w:rFonts w:cs="Times New Roman"/>
          <w:color w:val="222222"/>
          <w:shd w:val="clear" w:color="auto" w:fill="FFFFFF"/>
        </w:rPr>
        <w:t>, </w:t>
      </w:r>
      <w:r w:rsidRPr="00CF12E0">
        <w:rPr>
          <w:rFonts w:cs="Times New Roman"/>
          <w:i/>
          <w:iCs/>
          <w:color w:val="222222"/>
          <w:shd w:val="clear" w:color="auto" w:fill="FFFFFF"/>
        </w:rPr>
        <w:t>124</w:t>
      </w:r>
      <w:r w:rsidRPr="00CF12E0">
        <w:rPr>
          <w:rFonts w:cs="Times New Roman"/>
          <w:color w:val="222222"/>
          <w:shd w:val="clear" w:color="auto" w:fill="FFFFFF"/>
        </w:rPr>
        <w:t>, p.103297.</w:t>
      </w:r>
    </w:p>
    <w:p w14:paraId="394E8D69"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D’Acunto, F., Hoang, D. and Weber, M., 2022. Managing households’ expectations with unconventional policies. </w:t>
      </w:r>
      <w:r w:rsidRPr="00CF12E0">
        <w:rPr>
          <w:rFonts w:cs="Times New Roman"/>
          <w:i/>
          <w:iCs/>
          <w:color w:val="222222"/>
          <w:shd w:val="clear" w:color="auto" w:fill="FFFFFF"/>
        </w:rPr>
        <w:t>The Review of Financial Studies</w:t>
      </w:r>
      <w:r w:rsidRPr="00CF12E0">
        <w:rPr>
          <w:rFonts w:cs="Times New Roman"/>
          <w:color w:val="222222"/>
          <w:shd w:val="clear" w:color="auto" w:fill="FFFFFF"/>
        </w:rPr>
        <w:t>, </w:t>
      </w:r>
      <w:r w:rsidRPr="00CF12E0">
        <w:rPr>
          <w:rFonts w:cs="Times New Roman"/>
          <w:i/>
          <w:iCs/>
          <w:color w:val="222222"/>
          <w:shd w:val="clear" w:color="auto" w:fill="FFFFFF"/>
        </w:rPr>
        <w:t>35</w:t>
      </w:r>
      <w:r w:rsidRPr="00CF12E0">
        <w:rPr>
          <w:rFonts w:cs="Times New Roman"/>
          <w:color w:val="222222"/>
          <w:shd w:val="clear" w:color="auto" w:fill="FFFFFF"/>
        </w:rPr>
        <w:t>(4), pp.1597-1642.</w:t>
      </w:r>
    </w:p>
    <w:p w14:paraId="1593B98F" w14:textId="77777777" w:rsidR="00A304AD" w:rsidRPr="00CF12E0" w:rsidRDefault="00A304AD" w:rsidP="00A304AD">
      <w:pPr>
        <w:spacing w:line="240" w:lineRule="auto"/>
        <w:ind w:left="567" w:hanging="567"/>
        <w:rPr>
          <w:rFonts w:cs="Times New Roman"/>
          <w:color w:val="222222"/>
          <w:shd w:val="clear" w:color="auto" w:fill="FFFFFF"/>
        </w:rPr>
      </w:pPr>
      <w:proofErr w:type="spellStart"/>
      <w:r w:rsidRPr="00CF12E0">
        <w:rPr>
          <w:rFonts w:cs="Times New Roman"/>
          <w:color w:val="222222"/>
          <w:shd w:val="clear" w:color="auto" w:fill="FFFFFF"/>
        </w:rPr>
        <w:t>Errida</w:t>
      </w:r>
      <w:proofErr w:type="spellEnd"/>
      <w:r w:rsidRPr="00CF12E0">
        <w:rPr>
          <w:rFonts w:cs="Times New Roman"/>
          <w:color w:val="222222"/>
          <w:shd w:val="clear" w:color="auto" w:fill="FFFFFF"/>
        </w:rPr>
        <w:t>, A. and Lotfi, B., 2021. The determinants of organizational change management success: Literature review and case study. </w:t>
      </w:r>
      <w:r w:rsidRPr="00CF12E0">
        <w:rPr>
          <w:rFonts w:cs="Times New Roman"/>
          <w:i/>
          <w:iCs/>
          <w:color w:val="222222"/>
          <w:shd w:val="clear" w:color="auto" w:fill="FFFFFF"/>
        </w:rPr>
        <w:t>International Journal of Engineering Business Management</w:t>
      </w:r>
      <w:r w:rsidRPr="00CF12E0">
        <w:rPr>
          <w:rFonts w:cs="Times New Roman"/>
          <w:color w:val="222222"/>
          <w:shd w:val="clear" w:color="auto" w:fill="FFFFFF"/>
        </w:rPr>
        <w:t>, </w:t>
      </w:r>
      <w:r w:rsidRPr="00CF12E0">
        <w:rPr>
          <w:rFonts w:cs="Times New Roman"/>
          <w:i/>
          <w:iCs/>
          <w:color w:val="222222"/>
          <w:shd w:val="clear" w:color="auto" w:fill="FFFFFF"/>
        </w:rPr>
        <w:t>13</w:t>
      </w:r>
      <w:r w:rsidRPr="00CF12E0">
        <w:rPr>
          <w:rFonts w:cs="Times New Roman"/>
          <w:color w:val="222222"/>
          <w:shd w:val="clear" w:color="auto" w:fill="FFFFFF"/>
        </w:rPr>
        <w:t>, p.18479790211016273.</w:t>
      </w:r>
    </w:p>
    <w:p w14:paraId="5F425034"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Furstenau, L.B., Sott, M.K., Kipper, L.M., Machado, E.L., Lopez-Robles, J.R., Dohan, M.S., Cobo, M.J., Zahid, A., Abbasi, Q.H. and Imran, M.A., 2020. Link between sustainability and industry 4.0: trends, challenges and new perspectives. </w:t>
      </w:r>
      <w:proofErr w:type="spellStart"/>
      <w:r w:rsidRPr="00CF12E0">
        <w:rPr>
          <w:rFonts w:cs="Times New Roman"/>
          <w:i/>
          <w:iCs/>
          <w:color w:val="222222"/>
          <w:shd w:val="clear" w:color="auto" w:fill="FFFFFF"/>
        </w:rPr>
        <w:t>Ieee</w:t>
      </w:r>
      <w:proofErr w:type="spellEnd"/>
      <w:r w:rsidRPr="00CF12E0">
        <w:rPr>
          <w:rFonts w:cs="Times New Roman"/>
          <w:i/>
          <w:iCs/>
          <w:color w:val="222222"/>
          <w:shd w:val="clear" w:color="auto" w:fill="FFFFFF"/>
        </w:rPr>
        <w:t xml:space="preserve"> Access</w:t>
      </w:r>
      <w:r w:rsidRPr="00CF12E0">
        <w:rPr>
          <w:rFonts w:cs="Times New Roman"/>
          <w:color w:val="222222"/>
          <w:shd w:val="clear" w:color="auto" w:fill="FFFFFF"/>
        </w:rPr>
        <w:t>, </w:t>
      </w:r>
      <w:r w:rsidRPr="00CF12E0">
        <w:rPr>
          <w:rFonts w:cs="Times New Roman"/>
          <w:i/>
          <w:iCs/>
          <w:color w:val="222222"/>
          <w:shd w:val="clear" w:color="auto" w:fill="FFFFFF"/>
        </w:rPr>
        <w:t>8</w:t>
      </w:r>
      <w:r w:rsidRPr="00CF12E0">
        <w:rPr>
          <w:rFonts w:cs="Times New Roman"/>
          <w:color w:val="222222"/>
          <w:shd w:val="clear" w:color="auto" w:fill="FFFFFF"/>
        </w:rPr>
        <w:t>, pp.140079-140096.</w:t>
      </w:r>
    </w:p>
    <w:p w14:paraId="0E0BD002" w14:textId="77777777" w:rsidR="00A304AD" w:rsidRPr="00CF12E0" w:rsidRDefault="00A304AD" w:rsidP="00A304AD">
      <w:pPr>
        <w:spacing w:line="240" w:lineRule="auto"/>
        <w:ind w:left="567" w:hanging="567"/>
        <w:rPr>
          <w:rFonts w:cs="Times New Roman"/>
          <w:color w:val="222222"/>
          <w:shd w:val="clear" w:color="auto" w:fill="FFFFFF"/>
        </w:rPr>
      </w:pPr>
      <w:proofErr w:type="spellStart"/>
      <w:r w:rsidRPr="00CF12E0">
        <w:rPr>
          <w:rFonts w:cs="Times New Roman"/>
          <w:color w:val="222222"/>
          <w:shd w:val="clear" w:color="auto" w:fill="FFFFFF"/>
        </w:rPr>
        <w:t>Leithwood</w:t>
      </w:r>
      <w:proofErr w:type="spellEnd"/>
      <w:r w:rsidRPr="00CF12E0">
        <w:rPr>
          <w:rFonts w:cs="Times New Roman"/>
          <w:color w:val="222222"/>
          <w:shd w:val="clear" w:color="auto" w:fill="FFFFFF"/>
        </w:rPr>
        <w:t>, K. and Louis, K.S. eds., 2021. </w:t>
      </w:r>
      <w:r w:rsidRPr="00CF12E0">
        <w:rPr>
          <w:rFonts w:cs="Times New Roman"/>
          <w:i/>
          <w:iCs/>
          <w:color w:val="222222"/>
          <w:shd w:val="clear" w:color="auto" w:fill="FFFFFF"/>
        </w:rPr>
        <w:t>Organizational learning in schools</w:t>
      </w:r>
      <w:r w:rsidRPr="00CF12E0">
        <w:rPr>
          <w:rFonts w:cs="Times New Roman"/>
          <w:color w:val="222222"/>
          <w:shd w:val="clear" w:color="auto" w:fill="FFFFFF"/>
        </w:rPr>
        <w:t>. Taylor &amp; Francis.</w:t>
      </w:r>
    </w:p>
    <w:p w14:paraId="76378C87" w14:textId="77777777" w:rsidR="00A304AD" w:rsidRPr="00CF12E0" w:rsidRDefault="00A304AD" w:rsidP="00A304AD">
      <w:pPr>
        <w:spacing w:line="240" w:lineRule="auto"/>
        <w:ind w:left="567" w:hanging="567"/>
        <w:rPr>
          <w:rFonts w:cs="Times New Roman"/>
          <w:color w:val="222222"/>
          <w:shd w:val="clear" w:color="auto" w:fill="FFFFFF"/>
        </w:rPr>
      </w:pPr>
      <w:proofErr w:type="spellStart"/>
      <w:r w:rsidRPr="00CF12E0">
        <w:rPr>
          <w:rFonts w:cs="Times New Roman"/>
          <w:color w:val="222222"/>
          <w:shd w:val="clear" w:color="auto" w:fill="FFFFFF"/>
        </w:rPr>
        <w:t>Leithwood</w:t>
      </w:r>
      <w:proofErr w:type="spellEnd"/>
      <w:r w:rsidRPr="00CF12E0">
        <w:rPr>
          <w:rFonts w:cs="Times New Roman"/>
          <w:color w:val="222222"/>
          <w:shd w:val="clear" w:color="auto" w:fill="FFFFFF"/>
        </w:rPr>
        <w:t>, K., Jantzi, D. and Steinbach, R., 2021. Leadership and other conditions which foster organizational learning in schools. In </w:t>
      </w:r>
      <w:r w:rsidRPr="00CF12E0">
        <w:rPr>
          <w:rFonts w:cs="Times New Roman"/>
          <w:i/>
          <w:iCs/>
          <w:color w:val="222222"/>
          <w:shd w:val="clear" w:color="auto" w:fill="FFFFFF"/>
        </w:rPr>
        <w:t>Organizational learning in schools</w:t>
      </w:r>
      <w:r w:rsidRPr="00CF12E0">
        <w:rPr>
          <w:rFonts w:cs="Times New Roman"/>
          <w:color w:val="222222"/>
          <w:shd w:val="clear" w:color="auto" w:fill="FFFFFF"/>
        </w:rPr>
        <w:t> (pp. 67-90). Taylor &amp; Francis</w:t>
      </w:r>
    </w:p>
    <w:p w14:paraId="4C1712E6"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Li, Q., Diao, Y., Chen, Q. and He, B., 2022, May. Federated learning on non-</w:t>
      </w:r>
      <w:proofErr w:type="spellStart"/>
      <w:r w:rsidRPr="00CF12E0">
        <w:rPr>
          <w:rFonts w:cs="Times New Roman"/>
          <w:color w:val="222222"/>
          <w:shd w:val="clear" w:color="auto" w:fill="FFFFFF"/>
        </w:rPr>
        <w:t>iid</w:t>
      </w:r>
      <w:proofErr w:type="spellEnd"/>
      <w:r w:rsidRPr="00CF12E0">
        <w:rPr>
          <w:rFonts w:cs="Times New Roman"/>
          <w:color w:val="222222"/>
          <w:shd w:val="clear" w:color="auto" w:fill="FFFFFF"/>
        </w:rPr>
        <w:t xml:space="preserve"> data silos: An experimental study. In </w:t>
      </w:r>
      <w:r w:rsidRPr="00CF12E0">
        <w:rPr>
          <w:rFonts w:cs="Times New Roman"/>
          <w:i/>
          <w:iCs/>
          <w:color w:val="222222"/>
          <w:shd w:val="clear" w:color="auto" w:fill="FFFFFF"/>
        </w:rPr>
        <w:t>2022 IEEE 38th international conference on data engineering (ICDE)</w:t>
      </w:r>
      <w:r w:rsidRPr="00CF12E0">
        <w:rPr>
          <w:rFonts w:cs="Times New Roman"/>
          <w:color w:val="222222"/>
          <w:shd w:val="clear" w:color="auto" w:fill="FFFFFF"/>
        </w:rPr>
        <w:t> (pp. 965-978). IEEE.</w:t>
      </w:r>
    </w:p>
    <w:p w14:paraId="2C3CE523"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Liebowitz, J. and Beckman, T.J., 2020. </w:t>
      </w:r>
      <w:r w:rsidRPr="00CF12E0">
        <w:rPr>
          <w:rFonts w:cs="Times New Roman"/>
          <w:i/>
          <w:iCs/>
          <w:color w:val="222222"/>
          <w:shd w:val="clear" w:color="auto" w:fill="FFFFFF"/>
        </w:rPr>
        <w:t>Knowledge organizations: What every manager should know</w:t>
      </w:r>
      <w:r w:rsidRPr="00CF12E0">
        <w:rPr>
          <w:rFonts w:cs="Times New Roman"/>
          <w:color w:val="222222"/>
          <w:shd w:val="clear" w:color="auto" w:fill="FFFFFF"/>
        </w:rPr>
        <w:t>. CRC press.</w:t>
      </w:r>
    </w:p>
    <w:p w14:paraId="372F328D"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lastRenderedPageBreak/>
        <w:t>Maki, P.L., 2023. </w:t>
      </w:r>
      <w:r w:rsidRPr="00CF12E0">
        <w:rPr>
          <w:rFonts w:cs="Times New Roman"/>
          <w:i/>
          <w:iCs/>
          <w:color w:val="222222"/>
          <w:shd w:val="clear" w:color="auto" w:fill="FFFFFF"/>
        </w:rPr>
        <w:t>Assessing for learning: Building a sustainable commitment across the institution</w:t>
      </w:r>
      <w:r w:rsidRPr="00CF12E0">
        <w:rPr>
          <w:rFonts w:cs="Times New Roman"/>
          <w:color w:val="222222"/>
          <w:shd w:val="clear" w:color="auto" w:fill="FFFFFF"/>
        </w:rPr>
        <w:t>. Routledge.</w:t>
      </w:r>
    </w:p>
    <w:p w14:paraId="28B325F6"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Malik, P. and Garg, P., 2020. Learning organization and work engagement: The mediating role of employee resilience. </w:t>
      </w:r>
      <w:r w:rsidRPr="00CF12E0">
        <w:rPr>
          <w:rFonts w:cs="Times New Roman"/>
          <w:i/>
          <w:iCs/>
          <w:color w:val="222222"/>
          <w:shd w:val="clear" w:color="auto" w:fill="FFFFFF"/>
        </w:rPr>
        <w:t>The International Journal of Human Resource Management</w:t>
      </w:r>
      <w:r w:rsidRPr="00CF12E0">
        <w:rPr>
          <w:rFonts w:cs="Times New Roman"/>
          <w:color w:val="222222"/>
          <w:shd w:val="clear" w:color="auto" w:fill="FFFFFF"/>
        </w:rPr>
        <w:t>, </w:t>
      </w:r>
      <w:r w:rsidRPr="00CF12E0">
        <w:rPr>
          <w:rFonts w:cs="Times New Roman"/>
          <w:i/>
          <w:iCs/>
          <w:color w:val="222222"/>
          <w:shd w:val="clear" w:color="auto" w:fill="FFFFFF"/>
        </w:rPr>
        <w:t>31</w:t>
      </w:r>
      <w:r w:rsidRPr="00CF12E0">
        <w:rPr>
          <w:rFonts w:cs="Times New Roman"/>
          <w:color w:val="222222"/>
          <w:shd w:val="clear" w:color="auto" w:fill="FFFFFF"/>
        </w:rPr>
        <w:t>(8), pp.1071-1094.</w:t>
      </w:r>
    </w:p>
    <w:p w14:paraId="7BC426EE"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 xml:space="preserve">Mian, S.H., Salah, B., Ameen, W., </w:t>
      </w:r>
      <w:proofErr w:type="spellStart"/>
      <w:r w:rsidRPr="00CF12E0">
        <w:rPr>
          <w:rFonts w:cs="Times New Roman"/>
          <w:color w:val="222222"/>
          <w:shd w:val="clear" w:color="auto" w:fill="FFFFFF"/>
        </w:rPr>
        <w:t>Moiduddin</w:t>
      </w:r>
      <w:proofErr w:type="spellEnd"/>
      <w:r w:rsidRPr="00CF12E0">
        <w:rPr>
          <w:rFonts w:cs="Times New Roman"/>
          <w:color w:val="222222"/>
          <w:shd w:val="clear" w:color="auto" w:fill="FFFFFF"/>
        </w:rPr>
        <w:t xml:space="preserve">, K. and </w:t>
      </w:r>
      <w:proofErr w:type="spellStart"/>
      <w:r w:rsidRPr="00CF12E0">
        <w:rPr>
          <w:rFonts w:cs="Times New Roman"/>
          <w:color w:val="222222"/>
          <w:shd w:val="clear" w:color="auto" w:fill="FFFFFF"/>
        </w:rPr>
        <w:t>Alkhalefah</w:t>
      </w:r>
      <w:proofErr w:type="spellEnd"/>
      <w:r w:rsidRPr="00CF12E0">
        <w:rPr>
          <w:rFonts w:cs="Times New Roman"/>
          <w:color w:val="222222"/>
          <w:shd w:val="clear" w:color="auto" w:fill="FFFFFF"/>
        </w:rPr>
        <w:t>, H., 2020. Adapting universities for sustainability education in industry 4.0: Channel of challenges and opportunities. </w:t>
      </w:r>
      <w:r w:rsidRPr="00CF12E0">
        <w:rPr>
          <w:rFonts w:cs="Times New Roman"/>
          <w:i/>
          <w:iCs/>
          <w:color w:val="222222"/>
          <w:shd w:val="clear" w:color="auto" w:fill="FFFFFF"/>
        </w:rPr>
        <w:t>Sustainability</w:t>
      </w:r>
      <w:r w:rsidRPr="00CF12E0">
        <w:rPr>
          <w:rFonts w:cs="Times New Roman"/>
          <w:color w:val="222222"/>
          <w:shd w:val="clear" w:color="auto" w:fill="FFFFFF"/>
        </w:rPr>
        <w:t>, </w:t>
      </w:r>
      <w:r w:rsidRPr="00CF12E0">
        <w:rPr>
          <w:rFonts w:cs="Times New Roman"/>
          <w:i/>
          <w:iCs/>
          <w:color w:val="222222"/>
          <w:shd w:val="clear" w:color="auto" w:fill="FFFFFF"/>
        </w:rPr>
        <w:t>12</w:t>
      </w:r>
      <w:r w:rsidRPr="00CF12E0">
        <w:rPr>
          <w:rFonts w:cs="Times New Roman"/>
          <w:color w:val="222222"/>
          <w:shd w:val="clear" w:color="auto" w:fill="FFFFFF"/>
        </w:rPr>
        <w:t>(15), p.6100.</w:t>
      </w:r>
    </w:p>
    <w:p w14:paraId="2F166D20"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Purwanto, A., 2020. Effect of hard skills, soft skills, organizational learning and innovation capability on Islamic University lecturers’ performance. </w:t>
      </w:r>
      <w:r w:rsidRPr="00CF12E0">
        <w:rPr>
          <w:rFonts w:cs="Times New Roman"/>
          <w:i/>
          <w:iCs/>
          <w:color w:val="222222"/>
          <w:shd w:val="clear" w:color="auto" w:fill="FFFFFF"/>
        </w:rPr>
        <w:t>Systematic Reviews in Pharmacy</w:t>
      </w:r>
      <w:r w:rsidRPr="00CF12E0">
        <w:rPr>
          <w:rFonts w:cs="Times New Roman"/>
          <w:color w:val="222222"/>
          <w:shd w:val="clear" w:color="auto" w:fill="FFFFFF"/>
        </w:rPr>
        <w:t>.</w:t>
      </w:r>
    </w:p>
    <w:p w14:paraId="0A65376D"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Rashed, A.H. and Shah, A., 2021. The role of private sector in the implementation of sustainable development goals. </w:t>
      </w:r>
      <w:r w:rsidRPr="00CF12E0">
        <w:rPr>
          <w:rFonts w:cs="Times New Roman"/>
          <w:i/>
          <w:iCs/>
          <w:color w:val="222222"/>
          <w:shd w:val="clear" w:color="auto" w:fill="FFFFFF"/>
        </w:rPr>
        <w:t>Environment, Development and Sustainability</w:t>
      </w:r>
      <w:r w:rsidRPr="00CF12E0">
        <w:rPr>
          <w:rFonts w:cs="Times New Roman"/>
          <w:color w:val="222222"/>
          <w:shd w:val="clear" w:color="auto" w:fill="FFFFFF"/>
        </w:rPr>
        <w:t>, </w:t>
      </w:r>
      <w:r w:rsidRPr="00CF12E0">
        <w:rPr>
          <w:rFonts w:cs="Times New Roman"/>
          <w:i/>
          <w:iCs/>
          <w:color w:val="222222"/>
          <w:shd w:val="clear" w:color="auto" w:fill="FFFFFF"/>
        </w:rPr>
        <w:t>23</w:t>
      </w:r>
      <w:r w:rsidRPr="00CF12E0">
        <w:rPr>
          <w:rFonts w:cs="Times New Roman"/>
          <w:color w:val="222222"/>
          <w:shd w:val="clear" w:color="auto" w:fill="FFFFFF"/>
        </w:rPr>
        <w:t>(3), pp.2931-2948.</w:t>
      </w:r>
    </w:p>
    <w:p w14:paraId="680BF90F"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Smith, J.D., Li, D.H. and Rafferty, M.R., 2020. The implementation research logic model: a method for planning, executing, reporting, and synthesizing implementation projects. </w:t>
      </w:r>
      <w:r w:rsidRPr="00CF12E0">
        <w:rPr>
          <w:rFonts w:cs="Times New Roman"/>
          <w:i/>
          <w:iCs/>
          <w:color w:val="222222"/>
          <w:shd w:val="clear" w:color="auto" w:fill="FFFFFF"/>
        </w:rPr>
        <w:t>Implementation Science</w:t>
      </w:r>
      <w:r w:rsidRPr="00CF12E0">
        <w:rPr>
          <w:rFonts w:cs="Times New Roman"/>
          <w:color w:val="222222"/>
          <w:shd w:val="clear" w:color="auto" w:fill="FFFFFF"/>
        </w:rPr>
        <w:t>, </w:t>
      </w:r>
      <w:r w:rsidRPr="00CF12E0">
        <w:rPr>
          <w:rFonts w:cs="Times New Roman"/>
          <w:i/>
          <w:iCs/>
          <w:color w:val="222222"/>
          <w:shd w:val="clear" w:color="auto" w:fill="FFFFFF"/>
        </w:rPr>
        <w:t>15</w:t>
      </w:r>
      <w:r w:rsidRPr="00CF12E0">
        <w:rPr>
          <w:rFonts w:cs="Times New Roman"/>
          <w:color w:val="222222"/>
          <w:shd w:val="clear" w:color="auto" w:fill="FFFFFF"/>
        </w:rPr>
        <w:t>, pp.1-12.</w:t>
      </w:r>
    </w:p>
    <w:p w14:paraId="2E5E9196" w14:textId="77777777" w:rsidR="00A304AD" w:rsidRPr="00CF12E0" w:rsidRDefault="00A304AD" w:rsidP="00A304AD">
      <w:pPr>
        <w:spacing w:line="240" w:lineRule="auto"/>
        <w:ind w:left="567" w:hanging="567"/>
        <w:rPr>
          <w:rFonts w:cs="Times New Roman"/>
          <w:color w:val="222222"/>
          <w:shd w:val="clear" w:color="auto" w:fill="FFFFFF"/>
        </w:rPr>
      </w:pPr>
      <w:proofErr w:type="spellStart"/>
      <w:r w:rsidRPr="00CF12E0">
        <w:rPr>
          <w:rFonts w:cs="Times New Roman"/>
          <w:color w:val="222222"/>
          <w:shd w:val="clear" w:color="auto" w:fill="FFFFFF"/>
        </w:rPr>
        <w:t>Venigandla</w:t>
      </w:r>
      <w:proofErr w:type="spellEnd"/>
      <w:r w:rsidRPr="00CF12E0">
        <w:rPr>
          <w:rFonts w:cs="Times New Roman"/>
          <w:color w:val="222222"/>
          <w:shd w:val="clear" w:color="auto" w:fill="FFFFFF"/>
        </w:rPr>
        <w:t>, K. and Vemuri, N., 2022. Autonomous DevOps: Integrating RPA, AI, and ML for Self-Optimizing Development Pipelines. </w:t>
      </w:r>
      <w:r w:rsidRPr="00CF12E0">
        <w:rPr>
          <w:rFonts w:cs="Times New Roman"/>
          <w:i/>
          <w:iCs/>
          <w:color w:val="222222"/>
          <w:shd w:val="clear" w:color="auto" w:fill="FFFFFF"/>
        </w:rPr>
        <w:t>Asian Journal of Multidisciplinary Research &amp; Review</w:t>
      </w:r>
      <w:r w:rsidRPr="00CF12E0">
        <w:rPr>
          <w:rFonts w:cs="Times New Roman"/>
          <w:color w:val="222222"/>
          <w:shd w:val="clear" w:color="auto" w:fill="FFFFFF"/>
        </w:rPr>
        <w:t>, </w:t>
      </w:r>
      <w:r w:rsidRPr="00CF12E0">
        <w:rPr>
          <w:rFonts w:cs="Times New Roman"/>
          <w:i/>
          <w:iCs/>
          <w:color w:val="222222"/>
          <w:shd w:val="clear" w:color="auto" w:fill="FFFFFF"/>
        </w:rPr>
        <w:t>3</w:t>
      </w:r>
      <w:r w:rsidRPr="00CF12E0">
        <w:rPr>
          <w:rFonts w:cs="Times New Roman"/>
          <w:color w:val="222222"/>
          <w:shd w:val="clear" w:color="auto" w:fill="FFFFFF"/>
        </w:rPr>
        <w:t>(2), pp.214-231.</w:t>
      </w:r>
    </w:p>
    <w:p w14:paraId="7D03F8DC" w14:textId="77777777" w:rsidR="00A304AD" w:rsidRPr="00CF12E0" w:rsidRDefault="00A304AD" w:rsidP="00A304AD">
      <w:pPr>
        <w:spacing w:line="240" w:lineRule="auto"/>
        <w:ind w:left="567" w:hanging="567"/>
        <w:rPr>
          <w:rFonts w:cs="Times New Roman"/>
          <w:color w:val="222222"/>
          <w:shd w:val="clear" w:color="auto" w:fill="FFFFFF"/>
        </w:rPr>
      </w:pPr>
      <w:r w:rsidRPr="00CF12E0">
        <w:rPr>
          <w:rFonts w:cs="Times New Roman"/>
          <w:color w:val="222222"/>
          <w:shd w:val="clear" w:color="auto" w:fill="FFFFFF"/>
        </w:rPr>
        <w:t xml:space="preserve">Yulianti, T. and </w:t>
      </w:r>
      <w:proofErr w:type="spellStart"/>
      <w:r w:rsidRPr="00CF12E0">
        <w:rPr>
          <w:rFonts w:cs="Times New Roman"/>
          <w:color w:val="222222"/>
          <w:shd w:val="clear" w:color="auto" w:fill="FFFFFF"/>
        </w:rPr>
        <w:t>Sulistyawati</w:t>
      </w:r>
      <w:proofErr w:type="spellEnd"/>
      <w:r w:rsidRPr="00CF12E0">
        <w:rPr>
          <w:rFonts w:cs="Times New Roman"/>
          <w:color w:val="222222"/>
          <w:shd w:val="clear" w:color="auto" w:fill="FFFFFF"/>
        </w:rPr>
        <w:t>, A., 2021. Online Focus Group Discussion (OFGD) Model Design in Learning.</w:t>
      </w:r>
    </w:p>
    <w:p w14:paraId="1C6F1A2B" w14:textId="77777777" w:rsidR="00A304AD" w:rsidRDefault="00A304AD" w:rsidP="00A304AD">
      <w:pPr>
        <w:rPr>
          <w:rFonts w:cs="Times New Roman"/>
          <w:color w:val="222222"/>
          <w:shd w:val="clear" w:color="auto" w:fill="FFFFFF"/>
        </w:rPr>
      </w:pPr>
      <w:r>
        <w:rPr>
          <w:rFonts w:cs="Times New Roman"/>
          <w:color w:val="222222"/>
          <w:shd w:val="clear" w:color="auto" w:fill="FFFFFF"/>
        </w:rPr>
        <w:br w:type="page"/>
      </w:r>
    </w:p>
    <w:p w14:paraId="0CFEAD29" w14:textId="77777777" w:rsidR="00A304AD" w:rsidRDefault="00A304AD" w:rsidP="00A304AD">
      <w:pPr>
        <w:ind w:firstLine="720"/>
        <w:jc w:val="both"/>
      </w:pPr>
    </w:p>
    <w:p w14:paraId="427438CF" w14:textId="68FB5527" w:rsidR="00403CC3" w:rsidRDefault="004D2DBA" w:rsidP="00403CC3">
      <w:pPr>
        <w:jc w:val="both"/>
      </w:pPr>
      <w:r w:rsidRPr="00A304AD">
        <w:br w:type="page"/>
      </w:r>
      <w:r w:rsidR="00403CC3">
        <w:lastRenderedPageBreak/>
        <w:t>Property management oversees the administration, maintenance, and management of real estate</w:t>
      </w:r>
    </w:p>
    <w:p w14:paraId="7FB42B7F" w14:textId="77777777" w:rsidR="00403CC3" w:rsidRDefault="00403CC3" w:rsidP="00403CC3">
      <w:pPr>
        <w:jc w:val="both"/>
      </w:pPr>
      <w:r>
        <w:t>properties on behalf of property owners. Some of these employees, then, developing a friendly</w:t>
      </w:r>
    </w:p>
    <w:p w14:paraId="3DF5A039" w14:textId="77777777" w:rsidR="00403CC3" w:rsidRDefault="00403CC3" w:rsidP="00403CC3">
      <w:pPr>
        <w:jc w:val="both"/>
      </w:pPr>
      <w:r>
        <w:t>relationship between tenants, owners, and the management teams plays an important role in</w:t>
      </w:r>
    </w:p>
    <w:p w14:paraId="13107291" w14:textId="77777777" w:rsidR="00403CC3" w:rsidRDefault="00403CC3" w:rsidP="00403CC3">
      <w:pPr>
        <w:jc w:val="both"/>
      </w:pPr>
      <w:r>
        <w:t>providing a productive and cooperative work environment. Efficient relationships in property</w:t>
      </w:r>
    </w:p>
    <w:p w14:paraId="7907DF91" w14:textId="77777777" w:rsidR="00403CC3" w:rsidRDefault="00403CC3" w:rsidP="00403CC3">
      <w:pPr>
        <w:jc w:val="both"/>
      </w:pPr>
      <w:r>
        <w:t>management translate to superior delivery of service, tenant satisfaction, and operational</w:t>
      </w:r>
    </w:p>
    <w:p w14:paraId="3E18B509" w14:textId="77777777" w:rsidR="00403CC3" w:rsidRDefault="00403CC3" w:rsidP="00403CC3">
      <w:pPr>
        <w:jc w:val="both"/>
      </w:pPr>
      <w:r>
        <w:t xml:space="preserve">efficiency that </w:t>
      </w:r>
      <w:proofErr w:type="gramStart"/>
      <w:r>
        <w:t>provide</w:t>
      </w:r>
      <w:proofErr w:type="gramEnd"/>
      <w:r>
        <w:t xml:space="preserve"> organizational achievement.</w:t>
      </w:r>
    </w:p>
    <w:p w14:paraId="54E601BF" w14:textId="77777777" w:rsidR="00403CC3" w:rsidRDefault="00403CC3" w:rsidP="00403CC3">
      <w:pPr>
        <w:jc w:val="both"/>
      </w:pPr>
      <w:r>
        <w:t>This report will function to outline the relevance of personal development in property</w:t>
      </w:r>
    </w:p>
    <w:p w14:paraId="16DDD04F" w14:textId="77777777" w:rsidR="00403CC3" w:rsidRDefault="00403CC3" w:rsidP="00403CC3">
      <w:pPr>
        <w:jc w:val="both"/>
      </w:pPr>
      <w:r>
        <w:t>management and how it affects individual success as well as that of the organization (Mian et al.,</w:t>
      </w:r>
    </w:p>
    <w:p w14:paraId="568D2AF5" w14:textId="77777777" w:rsidR="00403CC3" w:rsidRDefault="00403CC3" w:rsidP="00403CC3">
      <w:pPr>
        <w:jc w:val="both"/>
      </w:pPr>
      <w:r>
        <w:t>2020). This paper will provide a critical overview of the benefits of individual developmental</w:t>
      </w:r>
    </w:p>
    <w:p w14:paraId="00B5E50E" w14:textId="77777777" w:rsidR="00403CC3" w:rsidRDefault="00403CC3" w:rsidP="00403CC3">
      <w:pPr>
        <w:jc w:val="both"/>
      </w:pPr>
      <w:r>
        <w:t>activities in the workplace, manage employee expectations about personal development, assess</w:t>
      </w:r>
    </w:p>
    <w:p w14:paraId="5D20FAB7" w14:textId="77777777" w:rsidR="00403CC3" w:rsidRDefault="00403CC3" w:rsidP="00403CC3">
      <w:pPr>
        <w:jc w:val="both"/>
      </w:pPr>
      <w:r>
        <w:t>the available developmental vehicles, and devise a plan to address developmental needs and</w:t>
      </w:r>
    </w:p>
    <w:p w14:paraId="553F13E6" w14:textId="77777777" w:rsidR="00403CC3" w:rsidRDefault="00403CC3" w:rsidP="00403CC3">
      <w:pPr>
        <w:jc w:val="both"/>
      </w:pPr>
      <w:r>
        <w:t>enhance performance management. In applying these elements, the professional property</w:t>
      </w:r>
    </w:p>
    <w:p w14:paraId="6FEB468D" w14:textId="77777777" w:rsidR="00403CC3" w:rsidRDefault="00403CC3" w:rsidP="00403CC3">
      <w:pPr>
        <w:jc w:val="both"/>
      </w:pPr>
      <w:r>
        <w:t>manager can establish an effective work environment that fosters continuous growth and</w:t>
      </w:r>
    </w:p>
    <w:p w14:paraId="2FFE93EC" w14:textId="77777777" w:rsidR="00403CC3" w:rsidRDefault="00403CC3" w:rsidP="00403CC3">
      <w:pPr>
        <w:jc w:val="both"/>
      </w:pPr>
      <w:r>
        <w:t>successful collaboration toward enhancing overall workplace achievement.</w:t>
      </w:r>
    </w:p>
    <w:p w14:paraId="547D9295" w14:textId="77777777" w:rsidR="00403CC3" w:rsidRDefault="00403CC3" w:rsidP="00403CC3">
      <w:pPr>
        <w:jc w:val="both"/>
      </w:pPr>
      <w:r>
        <w:t>The four major themes to be addressed in this report include personal development, employee</w:t>
      </w:r>
    </w:p>
    <w:p w14:paraId="706D53C4" w14:textId="77777777" w:rsidR="00403CC3" w:rsidRDefault="00403CC3" w:rsidP="00403CC3">
      <w:pPr>
        <w:jc w:val="both"/>
      </w:pPr>
      <w:r>
        <w:t>expectations, development vehicles, and performance management, under the umbrella of</w:t>
      </w:r>
    </w:p>
    <w:p w14:paraId="2D3366CA" w14:textId="77777777" w:rsidR="00403CC3" w:rsidRDefault="00403CC3" w:rsidP="00403CC3">
      <w:pPr>
        <w:jc w:val="both"/>
      </w:pPr>
      <w:r>
        <w:t>property management. Examples with case studies will then be referred to as applicable for</w:t>
      </w:r>
    </w:p>
    <w:p w14:paraId="2FCFEBD4" w14:textId="27FB0C1B" w:rsidR="004D2DBA" w:rsidRDefault="00403CC3" w:rsidP="00403CC3">
      <w:pPr>
        <w:jc w:val="both"/>
        <w:rPr>
          <w:rFonts w:asciiTheme="majorHAnsi" w:eastAsiaTheme="majorEastAsia" w:hAnsiTheme="majorHAnsi" w:cstheme="majorBidi"/>
          <w:color w:val="0F4761" w:themeColor="accent1" w:themeShade="BF"/>
          <w:sz w:val="40"/>
          <w:szCs w:val="40"/>
        </w:rPr>
      </w:pPr>
      <w:r>
        <w:t>illustration purposes in implementing such entities.</w:t>
      </w:r>
    </w:p>
    <w:p w14:paraId="396DA3AE" w14:textId="4AA73769" w:rsidR="00483E29" w:rsidRDefault="00483E29" w:rsidP="009A0066">
      <w:pPr>
        <w:pStyle w:val="Heading2"/>
      </w:pPr>
    </w:p>
    <w:sectPr w:rsidR="00483E29" w:rsidSect="004D2DB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0CC220" w14:textId="77777777" w:rsidR="00DF5E27" w:rsidRDefault="00DF5E27" w:rsidP="004D2DBA">
      <w:pPr>
        <w:spacing w:after="0" w:line="240" w:lineRule="auto"/>
      </w:pPr>
      <w:r>
        <w:separator/>
      </w:r>
    </w:p>
  </w:endnote>
  <w:endnote w:type="continuationSeparator" w:id="0">
    <w:p w14:paraId="6E542424" w14:textId="77777777" w:rsidR="00DF5E27" w:rsidRDefault="00DF5E27" w:rsidP="004D2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09C754" w14:textId="77777777" w:rsidR="00DF5E27" w:rsidRDefault="00DF5E27" w:rsidP="004D2DBA">
      <w:pPr>
        <w:spacing w:after="0" w:line="240" w:lineRule="auto"/>
      </w:pPr>
      <w:r>
        <w:separator/>
      </w:r>
    </w:p>
  </w:footnote>
  <w:footnote w:type="continuationSeparator" w:id="0">
    <w:p w14:paraId="6A6D373D" w14:textId="77777777" w:rsidR="00DF5E27" w:rsidRDefault="00DF5E27" w:rsidP="004D2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2778DE"/>
    <w:multiLevelType w:val="multilevel"/>
    <w:tmpl w:val="3D787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DD3044"/>
    <w:multiLevelType w:val="multilevel"/>
    <w:tmpl w:val="A724B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5951C2"/>
    <w:multiLevelType w:val="multilevel"/>
    <w:tmpl w:val="9D765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CB2A98"/>
    <w:multiLevelType w:val="multilevel"/>
    <w:tmpl w:val="A7088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835D57"/>
    <w:multiLevelType w:val="multilevel"/>
    <w:tmpl w:val="2DEE5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B5B9F"/>
    <w:multiLevelType w:val="multilevel"/>
    <w:tmpl w:val="4A921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C016FC"/>
    <w:multiLevelType w:val="multilevel"/>
    <w:tmpl w:val="009EF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C838AB"/>
    <w:multiLevelType w:val="multilevel"/>
    <w:tmpl w:val="822C5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131D30"/>
    <w:multiLevelType w:val="hybridMultilevel"/>
    <w:tmpl w:val="BFB28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F04E8F"/>
    <w:multiLevelType w:val="multilevel"/>
    <w:tmpl w:val="F55EA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957E33"/>
    <w:multiLevelType w:val="multilevel"/>
    <w:tmpl w:val="842A9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F683E00"/>
    <w:multiLevelType w:val="multilevel"/>
    <w:tmpl w:val="82406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EC09F2"/>
    <w:multiLevelType w:val="multilevel"/>
    <w:tmpl w:val="7820C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6322EE9"/>
    <w:multiLevelType w:val="multilevel"/>
    <w:tmpl w:val="A7088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034340C"/>
    <w:multiLevelType w:val="multilevel"/>
    <w:tmpl w:val="CA3CD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13F2A05"/>
    <w:multiLevelType w:val="multilevel"/>
    <w:tmpl w:val="6E8EA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C71FB2"/>
    <w:multiLevelType w:val="multilevel"/>
    <w:tmpl w:val="3B9A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2E77E8"/>
    <w:multiLevelType w:val="multilevel"/>
    <w:tmpl w:val="9B7A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753D99"/>
    <w:multiLevelType w:val="multilevel"/>
    <w:tmpl w:val="B496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ABC3A71"/>
    <w:multiLevelType w:val="multilevel"/>
    <w:tmpl w:val="A7088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4C93509"/>
    <w:multiLevelType w:val="multilevel"/>
    <w:tmpl w:val="B36CB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860D1B"/>
    <w:multiLevelType w:val="multilevel"/>
    <w:tmpl w:val="052A6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2B7230A"/>
    <w:multiLevelType w:val="multilevel"/>
    <w:tmpl w:val="03F2C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661275E"/>
    <w:multiLevelType w:val="multilevel"/>
    <w:tmpl w:val="06B49D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6E86713"/>
    <w:multiLevelType w:val="multilevel"/>
    <w:tmpl w:val="03260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FC21823"/>
    <w:multiLevelType w:val="multilevel"/>
    <w:tmpl w:val="3F7621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5169459">
    <w:abstractNumId w:val="23"/>
  </w:num>
  <w:num w:numId="2" w16cid:durableId="1836606151">
    <w:abstractNumId w:val="8"/>
  </w:num>
  <w:num w:numId="3" w16cid:durableId="2013869544">
    <w:abstractNumId w:val="13"/>
  </w:num>
  <w:num w:numId="4" w16cid:durableId="1402362373">
    <w:abstractNumId w:val="3"/>
  </w:num>
  <w:num w:numId="5" w16cid:durableId="1786118886">
    <w:abstractNumId w:val="15"/>
  </w:num>
  <w:num w:numId="6" w16cid:durableId="986710696">
    <w:abstractNumId w:val="20"/>
  </w:num>
  <w:num w:numId="7" w16cid:durableId="555894970">
    <w:abstractNumId w:val="7"/>
  </w:num>
  <w:num w:numId="8" w16cid:durableId="1768227425">
    <w:abstractNumId w:val="16"/>
  </w:num>
  <w:num w:numId="9" w16cid:durableId="937518190">
    <w:abstractNumId w:val="11"/>
  </w:num>
  <w:num w:numId="10" w16cid:durableId="377168683">
    <w:abstractNumId w:val="4"/>
  </w:num>
  <w:num w:numId="11" w16cid:durableId="1858732930">
    <w:abstractNumId w:val="18"/>
  </w:num>
  <w:num w:numId="12" w16cid:durableId="1404520493">
    <w:abstractNumId w:val="10"/>
  </w:num>
  <w:num w:numId="13" w16cid:durableId="1026175681">
    <w:abstractNumId w:val="6"/>
  </w:num>
  <w:num w:numId="14" w16cid:durableId="522867856">
    <w:abstractNumId w:val="17"/>
  </w:num>
  <w:num w:numId="15" w16cid:durableId="620841243">
    <w:abstractNumId w:val="14"/>
  </w:num>
  <w:num w:numId="16" w16cid:durableId="1028339293">
    <w:abstractNumId w:val="19"/>
  </w:num>
  <w:num w:numId="17" w16cid:durableId="265773943">
    <w:abstractNumId w:val="1"/>
  </w:num>
  <w:num w:numId="18" w16cid:durableId="622690297">
    <w:abstractNumId w:val="25"/>
  </w:num>
  <w:num w:numId="19" w16cid:durableId="732972923">
    <w:abstractNumId w:val="24"/>
  </w:num>
  <w:num w:numId="20" w16cid:durableId="496727406">
    <w:abstractNumId w:val="2"/>
  </w:num>
  <w:num w:numId="21" w16cid:durableId="1197889351">
    <w:abstractNumId w:val="22"/>
  </w:num>
  <w:num w:numId="22" w16cid:durableId="1968126499">
    <w:abstractNumId w:val="0"/>
  </w:num>
  <w:num w:numId="23" w16cid:durableId="1252278901">
    <w:abstractNumId w:val="21"/>
  </w:num>
  <w:num w:numId="24" w16cid:durableId="1251425944">
    <w:abstractNumId w:val="5"/>
  </w:num>
  <w:num w:numId="25" w16cid:durableId="1818378495">
    <w:abstractNumId w:val="12"/>
  </w:num>
  <w:num w:numId="26" w16cid:durableId="19713244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FD1"/>
    <w:rsid w:val="00052346"/>
    <w:rsid w:val="0005680E"/>
    <w:rsid w:val="000B4CCB"/>
    <w:rsid w:val="000C35F5"/>
    <w:rsid w:val="00116E81"/>
    <w:rsid w:val="00165669"/>
    <w:rsid w:val="00167309"/>
    <w:rsid w:val="00173FD1"/>
    <w:rsid w:val="001B5F6A"/>
    <w:rsid w:val="002242DA"/>
    <w:rsid w:val="00240AF7"/>
    <w:rsid w:val="00240D2F"/>
    <w:rsid w:val="002752D5"/>
    <w:rsid w:val="0028374E"/>
    <w:rsid w:val="002A650F"/>
    <w:rsid w:val="002E521E"/>
    <w:rsid w:val="002E6DAB"/>
    <w:rsid w:val="00305272"/>
    <w:rsid w:val="00333814"/>
    <w:rsid w:val="00353907"/>
    <w:rsid w:val="003658BD"/>
    <w:rsid w:val="003A2269"/>
    <w:rsid w:val="003A489C"/>
    <w:rsid w:val="003F7BEF"/>
    <w:rsid w:val="00403CC3"/>
    <w:rsid w:val="0042159E"/>
    <w:rsid w:val="00483E29"/>
    <w:rsid w:val="00487350"/>
    <w:rsid w:val="004B48C1"/>
    <w:rsid w:val="004D23FB"/>
    <w:rsid w:val="004D2DBA"/>
    <w:rsid w:val="004E2E5F"/>
    <w:rsid w:val="005067EF"/>
    <w:rsid w:val="00513376"/>
    <w:rsid w:val="00521BD4"/>
    <w:rsid w:val="00532FD5"/>
    <w:rsid w:val="00593C56"/>
    <w:rsid w:val="005B302F"/>
    <w:rsid w:val="005D7C4F"/>
    <w:rsid w:val="005E1FCE"/>
    <w:rsid w:val="005F0A7E"/>
    <w:rsid w:val="005F421B"/>
    <w:rsid w:val="0062754F"/>
    <w:rsid w:val="006529E8"/>
    <w:rsid w:val="00656787"/>
    <w:rsid w:val="00665BC1"/>
    <w:rsid w:val="00681357"/>
    <w:rsid w:val="006E422D"/>
    <w:rsid w:val="007A1774"/>
    <w:rsid w:val="007E11DF"/>
    <w:rsid w:val="00815A3D"/>
    <w:rsid w:val="00822831"/>
    <w:rsid w:val="008B7F1D"/>
    <w:rsid w:val="009A0066"/>
    <w:rsid w:val="00A02B52"/>
    <w:rsid w:val="00A21DB4"/>
    <w:rsid w:val="00A26AE1"/>
    <w:rsid w:val="00A304AD"/>
    <w:rsid w:val="00A95436"/>
    <w:rsid w:val="00AC2927"/>
    <w:rsid w:val="00AE1C2A"/>
    <w:rsid w:val="00AE7A03"/>
    <w:rsid w:val="00B01726"/>
    <w:rsid w:val="00B837FA"/>
    <w:rsid w:val="00BE04B7"/>
    <w:rsid w:val="00C45B48"/>
    <w:rsid w:val="00CC6E8A"/>
    <w:rsid w:val="00CD64E2"/>
    <w:rsid w:val="00D42A28"/>
    <w:rsid w:val="00DD6115"/>
    <w:rsid w:val="00DF5E27"/>
    <w:rsid w:val="00E34AD0"/>
    <w:rsid w:val="00E414EE"/>
    <w:rsid w:val="00E43A70"/>
    <w:rsid w:val="00E67920"/>
    <w:rsid w:val="00E96872"/>
    <w:rsid w:val="00EB15B6"/>
    <w:rsid w:val="00ED57F3"/>
    <w:rsid w:val="00EF6401"/>
    <w:rsid w:val="00F04E7E"/>
    <w:rsid w:val="00F25AB7"/>
    <w:rsid w:val="00F57F87"/>
    <w:rsid w:val="00F662B3"/>
    <w:rsid w:val="00FA3A92"/>
    <w:rsid w:val="00FB5E0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425C7"/>
  <w15:chartTrackingRefBased/>
  <w15:docId w15:val="{D8B8DE8D-2D1C-464C-86D5-0A4B849AA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3F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73F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73F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73F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73F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73F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173F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3F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3F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3F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73F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73F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73F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73FD1"/>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73F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173F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3F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3FD1"/>
    <w:rPr>
      <w:rFonts w:eastAsiaTheme="majorEastAsia" w:cstheme="majorBidi"/>
      <w:color w:val="272727" w:themeColor="text1" w:themeTint="D8"/>
    </w:rPr>
  </w:style>
  <w:style w:type="paragraph" w:styleId="Title">
    <w:name w:val="Title"/>
    <w:basedOn w:val="Normal"/>
    <w:next w:val="Normal"/>
    <w:link w:val="TitleChar"/>
    <w:uiPriority w:val="10"/>
    <w:qFormat/>
    <w:rsid w:val="00173F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3F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3F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3F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3FD1"/>
    <w:pPr>
      <w:spacing w:before="160"/>
      <w:jc w:val="center"/>
    </w:pPr>
    <w:rPr>
      <w:i/>
      <w:iCs/>
      <w:color w:val="404040" w:themeColor="text1" w:themeTint="BF"/>
    </w:rPr>
  </w:style>
  <w:style w:type="character" w:customStyle="1" w:styleId="QuoteChar">
    <w:name w:val="Quote Char"/>
    <w:basedOn w:val="DefaultParagraphFont"/>
    <w:link w:val="Quote"/>
    <w:uiPriority w:val="29"/>
    <w:rsid w:val="00173FD1"/>
    <w:rPr>
      <w:i/>
      <w:iCs/>
      <w:color w:val="404040" w:themeColor="text1" w:themeTint="BF"/>
    </w:rPr>
  </w:style>
  <w:style w:type="paragraph" w:styleId="ListParagraph">
    <w:name w:val="List Paragraph"/>
    <w:basedOn w:val="Normal"/>
    <w:uiPriority w:val="34"/>
    <w:qFormat/>
    <w:rsid w:val="00173FD1"/>
    <w:pPr>
      <w:ind w:left="720"/>
      <w:contextualSpacing/>
    </w:pPr>
  </w:style>
  <w:style w:type="character" w:styleId="IntenseEmphasis">
    <w:name w:val="Intense Emphasis"/>
    <w:basedOn w:val="DefaultParagraphFont"/>
    <w:uiPriority w:val="21"/>
    <w:qFormat/>
    <w:rsid w:val="00173FD1"/>
    <w:rPr>
      <w:i/>
      <w:iCs/>
      <w:color w:val="0F4761" w:themeColor="accent1" w:themeShade="BF"/>
    </w:rPr>
  </w:style>
  <w:style w:type="paragraph" w:styleId="IntenseQuote">
    <w:name w:val="Intense Quote"/>
    <w:basedOn w:val="Normal"/>
    <w:next w:val="Normal"/>
    <w:link w:val="IntenseQuoteChar"/>
    <w:uiPriority w:val="30"/>
    <w:qFormat/>
    <w:rsid w:val="00173F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3FD1"/>
    <w:rPr>
      <w:i/>
      <w:iCs/>
      <w:color w:val="0F4761" w:themeColor="accent1" w:themeShade="BF"/>
    </w:rPr>
  </w:style>
  <w:style w:type="character" w:styleId="IntenseReference">
    <w:name w:val="Intense Reference"/>
    <w:basedOn w:val="DefaultParagraphFont"/>
    <w:uiPriority w:val="32"/>
    <w:qFormat/>
    <w:rsid w:val="00173FD1"/>
    <w:rPr>
      <w:b/>
      <w:bCs/>
      <w:smallCaps/>
      <w:color w:val="0F4761" w:themeColor="accent1" w:themeShade="BF"/>
      <w:spacing w:val="5"/>
    </w:rPr>
  </w:style>
  <w:style w:type="paragraph" w:styleId="Header">
    <w:name w:val="header"/>
    <w:basedOn w:val="Normal"/>
    <w:link w:val="HeaderChar"/>
    <w:uiPriority w:val="99"/>
    <w:unhideWhenUsed/>
    <w:rsid w:val="004D2D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DBA"/>
  </w:style>
  <w:style w:type="paragraph" w:styleId="Footer">
    <w:name w:val="footer"/>
    <w:basedOn w:val="Normal"/>
    <w:link w:val="FooterChar"/>
    <w:uiPriority w:val="99"/>
    <w:unhideWhenUsed/>
    <w:rsid w:val="004D2D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DBA"/>
  </w:style>
  <w:style w:type="paragraph" w:styleId="TOCHeading">
    <w:name w:val="TOC Heading"/>
    <w:basedOn w:val="Heading1"/>
    <w:next w:val="Normal"/>
    <w:uiPriority w:val="39"/>
    <w:unhideWhenUsed/>
    <w:qFormat/>
    <w:rsid w:val="004D2DBA"/>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4D2DBA"/>
    <w:pPr>
      <w:spacing w:after="100"/>
    </w:pPr>
  </w:style>
  <w:style w:type="paragraph" w:styleId="TOC2">
    <w:name w:val="toc 2"/>
    <w:basedOn w:val="Normal"/>
    <w:next w:val="Normal"/>
    <w:autoRedefine/>
    <w:uiPriority w:val="39"/>
    <w:unhideWhenUsed/>
    <w:rsid w:val="004D2DBA"/>
    <w:pPr>
      <w:spacing w:after="100"/>
      <w:ind w:left="240"/>
    </w:pPr>
  </w:style>
  <w:style w:type="paragraph" w:styleId="TOC3">
    <w:name w:val="toc 3"/>
    <w:basedOn w:val="Normal"/>
    <w:next w:val="Normal"/>
    <w:autoRedefine/>
    <w:uiPriority w:val="39"/>
    <w:unhideWhenUsed/>
    <w:rsid w:val="004D2DBA"/>
    <w:pPr>
      <w:spacing w:after="100"/>
      <w:ind w:left="480"/>
    </w:pPr>
  </w:style>
  <w:style w:type="character" w:styleId="Hyperlink">
    <w:name w:val="Hyperlink"/>
    <w:basedOn w:val="DefaultParagraphFont"/>
    <w:uiPriority w:val="99"/>
    <w:unhideWhenUsed/>
    <w:rsid w:val="004D2DB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140155">
      <w:bodyDiv w:val="1"/>
      <w:marLeft w:val="0"/>
      <w:marRight w:val="0"/>
      <w:marTop w:val="0"/>
      <w:marBottom w:val="0"/>
      <w:divBdr>
        <w:top w:val="none" w:sz="0" w:space="0" w:color="auto"/>
        <w:left w:val="none" w:sz="0" w:space="0" w:color="auto"/>
        <w:bottom w:val="none" w:sz="0" w:space="0" w:color="auto"/>
        <w:right w:val="none" w:sz="0" w:space="0" w:color="auto"/>
      </w:divBdr>
    </w:div>
    <w:div w:id="121120089">
      <w:bodyDiv w:val="1"/>
      <w:marLeft w:val="0"/>
      <w:marRight w:val="0"/>
      <w:marTop w:val="0"/>
      <w:marBottom w:val="0"/>
      <w:divBdr>
        <w:top w:val="none" w:sz="0" w:space="0" w:color="auto"/>
        <w:left w:val="none" w:sz="0" w:space="0" w:color="auto"/>
        <w:bottom w:val="none" w:sz="0" w:space="0" w:color="auto"/>
        <w:right w:val="none" w:sz="0" w:space="0" w:color="auto"/>
      </w:divBdr>
    </w:div>
    <w:div w:id="140733310">
      <w:bodyDiv w:val="1"/>
      <w:marLeft w:val="0"/>
      <w:marRight w:val="0"/>
      <w:marTop w:val="0"/>
      <w:marBottom w:val="0"/>
      <w:divBdr>
        <w:top w:val="none" w:sz="0" w:space="0" w:color="auto"/>
        <w:left w:val="none" w:sz="0" w:space="0" w:color="auto"/>
        <w:bottom w:val="none" w:sz="0" w:space="0" w:color="auto"/>
        <w:right w:val="none" w:sz="0" w:space="0" w:color="auto"/>
      </w:divBdr>
    </w:div>
    <w:div w:id="186524789">
      <w:bodyDiv w:val="1"/>
      <w:marLeft w:val="0"/>
      <w:marRight w:val="0"/>
      <w:marTop w:val="0"/>
      <w:marBottom w:val="0"/>
      <w:divBdr>
        <w:top w:val="none" w:sz="0" w:space="0" w:color="auto"/>
        <w:left w:val="none" w:sz="0" w:space="0" w:color="auto"/>
        <w:bottom w:val="none" w:sz="0" w:space="0" w:color="auto"/>
        <w:right w:val="none" w:sz="0" w:space="0" w:color="auto"/>
      </w:divBdr>
    </w:div>
    <w:div w:id="189685182">
      <w:bodyDiv w:val="1"/>
      <w:marLeft w:val="0"/>
      <w:marRight w:val="0"/>
      <w:marTop w:val="0"/>
      <w:marBottom w:val="0"/>
      <w:divBdr>
        <w:top w:val="none" w:sz="0" w:space="0" w:color="auto"/>
        <w:left w:val="none" w:sz="0" w:space="0" w:color="auto"/>
        <w:bottom w:val="none" w:sz="0" w:space="0" w:color="auto"/>
        <w:right w:val="none" w:sz="0" w:space="0" w:color="auto"/>
      </w:divBdr>
    </w:div>
    <w:div w:id="224873356">
      <w:bodyDiv w:val="1"/>
      <w:marLeft w:val="0"/>
      <w:marRight w:val="0"/>
      <w:marTop w:val="0"/>
      <w:marBottom w:val="0"/>
      <w:divBdr>
        <w:top w:val="none" w:sz="0" w:space="0" w:color="auto"/>
        <w:left w:val="none" w:sz="0" w:space="0" w:color="auto"/>
        <w:bottom w:val="none" w:sz="0" w:space="0" w:color="auto"/>
        <w:right w:val="none" w:sz="0" w:space="0" w:color="auto"/>
      </w:divBdr>
    </w:div>
    <w:div w:id="227963793">
      <w:bodyDiv w:val="1"/>
      <w:marLeft w:val="0"/>
      <w:marRight w:val="0"/>
      <w:marTop w:val="0"/>
      <w:marBottom w:val="0"/>
      <w:divBdr>
        <w:top w:val="none" w:sz="0" w:space="0" w:color="auto"/>
        <w:left w:val="none" w:sz="0" w:space="0" w:color="auto"/>
        <w:bottom w:val="none" w:sz="0" w:space="0" w:color="auto"/>
        <w:right w:val="none" w:sz="0" w:space="0" w:color="auto"/>
      </w:divBdr>
    </w:div>
    <w:div w:id="240264242">
      <w:bodyDiv w:val="1"/>
      <w:marLeft w:val="0"/>
      <w:marRight w:val="0"/>
      <w:marTop w:val="0"/>
      <w:marBottom w:val="0"/>
      <w:divBdr>
        <w:top w:val="none" w:sz="0" w:space="0" w:color="auto"/>
        <w:left w:val="none" w:sz="0" w:space="0" w:color="auto"/>
        <w:bottom w:val="none" w:sz="0" w:space="0" w:color="auto"/>
        <w:right w:val="none" w:sz="0" w:space="0" w:color="auto"/>
      </w:divBdr>
    </w:div>
    <w:div w:id="276104040">
      <w:bodyDiv w:val="1"/>
      <w:marLeft w:val="0"/>
      <w:marRight w:val="0"/>
      <w:marTop w:val="0"/>
      <w:marBottom w:val="0"/>
      <w:divBdr>
        <w:top w:val="none" w:sz="0" w:space="0" w:color="auto"/>
        <w:left w:val="none" w:sz="0" w:space="0" w:color="auto"/>
        <w:bottom w:val="none" w:sz="0" w:space="0" w:color="auto"/>
        <w:right w:val="none" w:sz="0" w:space="0" w:color="auto"/>
      </w:divBdr>
    </w:div>
    <w:div w:id="288820122">
      <w:bodyDiv w:val="1"/>
      <w:marLeft w:val="0"/>
      <w:marRight w:val="0"/>
      <w:marTop w:val="0"/>
      <w:marBottom w:val="0"/>
      <w:divBdr>
        <w:top w:val="none" w:sz="0" w:space="0" w:color="auto"/>
        <w:left w:val="none" w:sz="0" w:space="0" w:color="auto"/>
        <w:bottom w:val="none" w:sz="0" w:space="0" w:color="auto"/>
        <w:right w:val="none" w:sz="0" w:space="0" w:color="auto"/>
      </w:divBdr>
    </w:div>
    <w:div w:id="331104389">
      <w:bodyDiv w:val="1"/>
      <w:marLeft w:val="0"/>
      <w:marRight w:val="0"/>
      <w:marTop w:val="0"/>
      <w:marBottom w:val="0"/>
      <w:divBdr>
        <w:top w:val="none" w:sz="0" w:space="0" w:color="auto"/>
        <w:left w:val="none" w:sz="0" w:space="0" w:color="auto"/>
        <w:bottom w:val="none" w:sz="0" w:space="0" w:color="auto"/>
        <w:right w:val="none" w:sz="0" w:space="0" w:color="auto"/>
      </w:divBdr>
    </w:div>
    <w:div w:id="381683188">
      <w:bodyDiv w:val="1"/>
      <w:marLeft w:val="0"/>
      <w:marRight w:val="0"/>
      <w:marTop w:val="0"/>
      <w:marBottom w:val="0"/>
      <w:divBdr>
        <w:top w:val="none" w:sz="0" w:space="0" w:color="auto"/>
        <w:left w:val="none" w:sz="0" w:space="0" w:color="auto"/>
        <w:bottom w:val="none" w:sz="0" w:space="0" w:color="auto"/>
        <w:right w:val="none" w:sz="0" w:space="0" w:color="auto"/>
      </w:divBdr>
    </w:div>
    <w:div w:id="453015429">
      <w:bodyDiv w:val="1"/>
      <w:marLeft w:val="0"/>
      <w:marRight w:val="0"/>
      <w:marTop w:val="0"/>
      <w:marBottom w:val="0"/>
      <w:divBdr>
        <w:top w:val="none" w:sz="0" w:space="0" w:color="auto"/>
        <w:left w:val="none" w:sz="0" w:space="0" w:color="auto"/>
        <w:bottom w:val="none" w:sz="0" w:space="0" w:color="auto"/>
        <w:right w:val="none" w:sz="0" w:space="0" w:color="auto"/>
      </w:divBdr>
    </w:div>
    <w:div w:id="453672384">
      <w:bodyDiv w:val="1"/>
      <w:marLeft w:val="0"/>
      <w:marRight w:val="0"/>
      <w:marTop w:val="0"/>
      <w:marBottom w:val="0"/>
      <w:divBdr>
        <w:top w:val="none" w:sz="0" w:space="0" w:color="auto"/>
        <w:left w:val="none" w:sz="0" w:space="0" w:color="auto"/>
        <w:bottom w:val="none" w:sz="0" w:space="0" w:color="auto"/>
        <w:right w:val="none" w:sz="0" w:space="0" w:color="auto"/>
      </w:divBdr>
    </w:div>
    <w:div w:id="481041424">
      <w:bodyDiv w:val="1"/>
      <w:marLeft w:val="0"/>
      <w:marRight w:val="0"/>
      <w:marTop w:val="0"/>
      <w:marBottom w:val="0"/>
      <w:divBdr>
        <w:top w:val="none" w:sz="0" w:space="0" w:color="auto"/>
        <w:left w:val="none" w:sz="0" w:space="0" w:color="auto"/>
        <w:bottom w:val="none" w:sz="0" w:space="0" w:color="auto"/>
        <w:right w:val="none" w:sz="0" w:space="0" w:color="auto"/>
      </w:divBdr>
    </w:div>
    <w:div w:id="514418326">
      <w:bodyDiv w:val="1"/>
      <w:marLeft w:val="0"/>
      <w:marRight w:val="0"/>
      <w:marTop w:val="0"/>
      <w:marBottom w:val="0"/>
      <w:divBdr>
        <w:top w:val="none" w:sz="0" w:space="0" w:color="auto"/>
        <w:left w:val="none" w:sz="0" w:space="0" w:color="auto"/>
        <w:bottom w:val="none" w:sz="0" w:space="0" w:color="auto"/>
        <w:right w:val="none" w:sz="0" w:space="0" w:color="auto"/>
      </w:divBdr>
    </w:div>
    <w:div w:id="601304976">
      <w:bodyDiv w:val="1"/>
      <w:marLeft w:val="0"/>
      <w:marRight w:val="0"/>
      <w:marTop w:val="0"/>
      <w:marBottom w:val="0"/>
      <w:divBdr>
        <w:top w:val="none" w:sz="0" w:space="0" w:color="auto"/>
        <w:left w:val="none" w:sz="0" w:space="0" w:color="auto"/>
        <w:bottom w:val="none" w:sz="0" w:space="0" w:color="auto"/>
        <w:right w:val="none" w:sz="0" w:space="0" w:color="auto"/>
      </w:divBdr>
    </w:div>
    <w:div w:id="603612136">
      <w:bodyDiv w:val="1"/>
      <w:marLeft w:val="0"/>
      <w:marRight w:val="0"/>
      <w:marTop w:val="0"/>
      <w:marBottom w:val="0"/>
      <w:divBdr>
        <w:top w:val="none" w:sz="0" w:space="0" w:color="auto"/>
        <w:left w:val="none" w:sz="0" w:space="0" w:color="auto"/>
        <w:bottom w:val="none" w:sz="0" w:space="0" w:color="auto"/>
        <w:right w:val="none" w:sz="0" w:space="0" w:color="auto"/>
      </w:divBdr>
    </w:div>
    <w:div w:id="606160722">
      <w:bodyDiv w:val="1"/>
      <w:marLeft w:val="0"/>
      <w:marRight w:val="0"/>
      <w:marTop w:val="0"/>
      <w:marBottom w:val="0"/>
      <w:divBdr>
        <w:top w:val="none" w:sz="0" w:space="0" w:color="auto"/>
        <w:left w:val="none" w:sz="0" w:space="0" w:color="auto"/>
        <w:bottom w:val="none" w:sz="0" w:space="0" w:color="auto"/>
        <w:right w:val="none" w:sz="0" w:space="0" w:color="auto"/>
      </w:divBdr>
    </w:div>
    <w:div w:id="611595794">
      <w:bodyDiv w:val="1"/>
      <w:marLeft w:val="0"/>
      <w:marRight w:val="0"/>
      <w:marTop w:val="0"/>
      <w:marBottom w:val="0"/>
      <w:divBdr>
        <w:top w:val="none" w:sz="0" w:space="0" w:color="auto"/>
        <w:left w:val="none" w:sz="0" w:space="0" w:color="auto"/>
        <w:bottom w:val="none" w:sz="0" w:space="0" w:color="auto"/>
        <w:right w:val="none" w:sz="0" w:space="0" w:color="auto"/>
      </w:divBdr>
    </w:div>
    <w:div w:id="670330895">
      <w:bodyDiv w:val="1"/>
      <w:marLeft w:val="0"/>
      <w:marRight w:val="0"/>
      <w:marTop w:val="0"/>
      <w:marBottom w:val="0"/>
      <w:divBdr>
        <w:top w:val="none" w:sz="0" w:space="0" w:color="auto"/>
        <w:left w:val="none" w:sz="0" w:space="0" w:color="auto"/>
        <w:bottom w:val="none" w:sz="0" w:space="0" w:color="auto"/>
        <w:right w:val="none" w:sz="0" w:space="0" w:color="auto"/>
      </w:divBdr>
    </w:div>
    <w:div w:id="677971716">
      <w:bodyDiv w:val="1"/>
      <w:marLeft w:val="0"/>
      <w:marRight w:val="0"/>
      <w:marTop w:val="0"/>
      <w:marBottom w:val="0"/>
      <w:divBdr>
        <w:top w:val="none" w:sz="0" w:space="0" w:color="auto"/>
        <w:left w:val="none" w:sz="0" w:space="0" w:color="auto"/>
        <w:bottom w:val="none" w:sz="0" w:space="0" w:color="auto"/>
        <w:right w:val="none" w:sz="0" w:space="0" w:color="auto"/>
      </w:divBdr>
    </w:div>
    <w:div w:id="687680868">
      <w:bodyDiv w:val="1"/>
      <w:marLeft w:val="0"/>
      <w:marRight w:val="0"/>
      <w:marTop w:val="0"/>
      <w:marBottom w:val="0"/>
      <w:divBdr>
        <w:top w:val="none" w:sz="0" w:space="0" w:color="auto"/>
        <w:left w:val="none" w:sz="0" w:space="0" w:color="auto"/>
        <w:bottom w:val="none" w:sz="0" w:space="0" w:color="auto"/>
        <w:right w:val="none" w:sz="0" w:space="0" w:color="auto"/>
      </w:divBdr>
    </w:div>
    <w:div w:id="751852698">
      <w:bodyDiv w:val="1"/>
      <w:marLeft w:val="0"/>
      <w:marRight w:val="0"/>
      <w:marTop w:val="0"/>
      <w:marBottom w:val="0"/>
      <w:divBdr>
        <w:top w:val="none" w:sz="0" w:space="0" w:color="auto"/>
        <w:left w:val="none" w:sz="0" w:space="0" w:color="auto"/>
        <w:bottom w:val="none" w:sz="0" w:space="0" w:color="auto"/>
        <w:right w:val="none" w:sz="0" w:space="0" w:color="auto"/>
      </w:divBdr>
    </w:div>
    <w:div w:id="792358252">
      <w:bodyDiv w:val="1"/>
      <w:marLeft w:val="0"/>
      <w:marRight w:val="0"/>
      <w:marTop w:val="0"/>
      <w:marBottom w:val="0"/>
      <w:divBdr>
        <w:top w:val="none" w:sz="0" w:space="0" w:color="auto"/>
        <w:left w:val="none" w:sz="0" w:space="0" w:color="auto"/>
        <w:bottom w:val="none" w:sz="0" w:space="0" w:color="auto"/>
        <w:right w:val="none" w:sz="0" w:space="0" w:color="auto"/>
      </w:divBdr>
    </w:div>
    <w:div w:id="812869929">
      <w:bodyDiv w:val="1"/>
      <w:marLeft w:val="0"/>
      <w:marRight w:val="0"/>
      <w:marTop w:val="0"/>
      <w:marBottom w:val="0"/>
      <w:divBdr>
        <w:top w:val="none" w:sz="0" w:space="0" w:color="auto"/>
        <w:left w:val="none" w:sz="0" w:space="0" w:color="auto"/>
        <w:bottom w:val="none" w:sz="0" w:space="0" w:color="auto"/>
        <w:right w:val="none" w:sz="0" w:space="0" w:color="auto"/>
      </w:divBdr>
    </w:div>
    <w:div w:id="830605713">
      <w:bodyDiv w:val="1"/>
      <w:marLeft w:val="0"/>
      <w:marRight w:val="0"/>
      <w:marTop w:val="0"/>
      <w:marBottom w:val="0"/>
      <w:divBdr>
        <w:top w:val="none" w:sz="0" w:space="0" w:color="auto"/>
        <w:left w:val="none" w:sz="0" w:space="0" w:color="auto"/>
        <w:bottom w:val="none" w:sz="0" w:space="0" w:color="auto"/>
        <w:right w:val="none" w:sz="0" w:space="0" w:color="auto"/>
      </w:divBdr>
    </w:div>
    <w:div w:id="844444837">
      <w:bodyDiv w:val="1"/>
      <w:marLeft w:val="0"/>
      <w:marRight w:val="0"/>
      <w:marTop w:val="0"/>
      <w:marBottom w:val="0"/>
      <w:divBdr>
        <w:top w:val="none" w:sz="0" w:space="0" w:color="auto"/>
        <w:left w:val="none" w:sz="0" w:space="0" w:color="auto"/>
        <w:bottom w:val="none" w:sz="0" w:space="0" w:color="auto"/>
        <w:right w:val="none" w:sz="0" w:space="0" w:color="auto"/>
      </w:divBdr>
    </w:div>
    <w:div w:id="886261933">
      <w:bodyDiv w:val="1"/>
      <w:marLeft w:val="0"/>
      <w:marRight w:val="0"/>
      <w:marTop w:val="0"/>
      <w:marBottom w:val="0"/>
      <w:divBdr>
        <w:top w:val="none" w:sz="0" w:space="0" w:color="auto"/>
        <w:left w:val="none" w:sz="0" w:space="0" w:color="auto"/>
        <w:bottom w:val="none" w:sz="0" w:space="0" w:color="auto"/>
        <w:right w:val="none" w:sz="0" w:space="0" w:color="auto"/>
      </w:divBdr>
    </w:div>
    <w:div w:id="913667551">
      <w:bodyDiv w:val="1"/>
      <w:marLeft w:val="0"/>
      <w:marRight w:val="0"/>
      <w:marTop w:val="0"/>
      <w:marBottom w:val="0"/>
      <w:divBdr>
        <w:top w:val="none" w:sz="0" w:space="0" w:color="auto"/>
        <w:left w:val="none" w:sz="0" w:space="0" w:color="auto"/>
        <w:bottom w:val="none" w:sz="0" w:space="0" w:color="auto"/>
        <w:right w:val="none" w:sz="0" w:space="0" w:color="auto"/>
      </w:divBdr>
    </w:div>
    <w:div w:id="913971309">
      <w:bodyDiv w:val="1"/>
      <w:marLeft w:val="0"/>
      <w:marRight w:val="0"/>
      <w:marTop w:val="0"/>
      <w:marBottom w:val="0"/>
      <w:divBdr>
        <w:top w:val="none" w:sz="0" w:space="0" w:color="auto"/>
        <w:left w:val="none" w:sz="0" w:space="0" w:color="auto"/>
        <w:bottom w:val="none" w:sz="0" w:space="0" w:color="auto"/>
        <w:right w:val="none" w:sz="0" w:space="0" w:color="auto"/>
      </w:divBdr>
    </w:div>
    <w:div w:id="918322849">
      <w:bodyDiv w:val="1"/>
      <w:marLeft w:val="0"/>
      <w:marRight w:val="0"/>
      <w:marTop w:val="0"/>
      <w:marBottom w:val="0"/>
      <w:divBdr>
        <w:top w:val="none" w:sz="0" w:space="0" w:color="auto"/>
        <w:left w:val="none" w:sz="0" w:space="0" w:color="auto"/>
        <w:bottom w:val="none" w:sz="0" w:space="0" w:color="auto"/>
        <w:right w:val="none" w:sz="0" w:space="0" w:color="auto"/>
      </w:divBdr>
    </w:div>
    <w:div w:id="932055553">
      <w:bodyDiv w:val="1"/>
      <w:marLeft w:val="0"/>
      <w:marRight w:val="0"/>
      <w:marTop w:val="0"/>
      <w:marBottom w:val="0"/>
      <w:divBdr>
        <w:top w:val="none" w:sz="0" w:space="0" w:color="auto"/>
        <w:left w:val="none" w:sz="0" w:space="0" w:color="auto"/>
        <w:bottom w:val="none" w:sz="0" w:space="0" w:color="auto"/>
        <w:right w:val="none" w:sz="0" w:space="0" w:color="auto"/>
      </w:divBdr>
    </w:div>
    <w:div w:id="953050740">
      <w:bodyDiv w:val="1"/>
      <w:marLeft w:val="0"/>
      <w:marRight w:val="0"/>
      <w:marTop w:val="0"/>
      <w:marBottom w:val="0"/>
      <w:divBdr>
        <w:top w:val="none" w:sz="0" w:space="0" w:color="auto"/>
        <w:left w:val="none" w:sz="0" w:space="0" w:color="auto"/>
        <w:bottom w:val="none" w:sz="0" w:space="0" w:color="auto"/>
        <w:right w:val="none" w:sz="0" w:space="0" w:color="auto"/>
      </w:divBdr>
    </w:div>
    <w:div w:id="982853578">
      <w:bodyDiv w:val="1"/>
      <w:marLeft w:val="0"/>
      <w:marRight w:val="0"/>
      <w:marTop w:val="0"/>
      <w:marBottom w:val="0"/>
      <w:divBdr>
        <w:top w:val="none" w:sz="0" w:space="0" w:color="auto"/>
        <w:left w:val="none" w:sz="0" w:space="0" w:color="auto"/>
        <w:bottom w:val="none" w:sz="0" w:space="0" w:color="auto"/>
        <w:right w:val="none" w:sz="0" w:space="0" w:color="auto"/>
      </w:divBdr>
    </w:div>
    <w:div w:id="997804843">
      <w:bodyDiv w:val="1"/>
      <w:marLeft w:val="0"/>
      <w:marRight w:val="0"/>
      <w:marTop w:val="0"/>
      <w:marBottom w:val="0"/>
      <w:divBdr>
        <w:top w:val="none" w:sz="0" w:space="0" w:color="auto"/>
        <w:left w:val="none" w:sz="0" w:space="0" w:color="auto"/>
        <w:bottom w:val="none" w:sz="0" w:space="0" w:color="auto"/>
        <w:right w:val="none" w:sz="0" w:space="0" w:color="auto"/>
      </w:divBdr>
    </w:div>
    <w:div w:id="1007833155">
      <w:bodyDiv w:val="1"/>
      <w:marLeft w:val="0"/>
      <w:marRight w:val="0"/>
      <w:marTop w:val="0"/>
      <w:marBottom w:val="0"/>
      <w:divBdr>
        <w:top w:val="none" w:sz="0" w:space="0" w:color="auto"/>
        <w:left w:val="none" w:sz="0" w:space="0" w:color="auto"/>
        <w:bottom w:val="none" w:sz="0" w:space="0" w:color="auto"/>
        <w:right w:val="none" w:sz="0" w:space="0" w:color="auto"/>
      </w:divBdr>
    </w:div>
    <w:div w:id="1020278801">
      <w:bodyDiv w:val="1"/>
      <w:marLeft w:val="0"/>
      <w:marRight w:val="0"/>
      <w:marTop w:val="0"/>
      <w:marBottom w:val="0"/>
      <w:divBdr>
        <w:top w:val="none" w:sz="0" w:space="0" w:color="auto"/>
        <w:left w:val="none" w:sz="0" w:space="0" w:color="auto"/>
        <w:bottom w:val="none" w:sz="0" w:space="0" w:color="auto"/>
        <w:right w:val="none" w:sz="0" w:space="0" w:color="auto"/>
      </w:divBdr>
    </w:div>
    <w:div w:id="1053428578">
      <w:bodyDiv w:val="1"/>
      <w:marLeft w:val="0"/>
      <w:marRight w:val="0"/>
      <w:marTop w:val="0"/>
      <w:marBottom w:val="0"/>
      <w:divBdr>
        <w:top w:val="none" w:sz="0" w:space="0" w:color="auto"/>
        <w:left w:val="none" w:sz="0" w:space="0" w:color="auto"/>
        <w:bottom w:val="none" w:sz="0" w:space="0" w:color="auto"/>
        <w:right w:val="none" w:sz="0" w:space="0" w:color="auto"/>
      </w:divBdr>
    </w:div>
    <w:div w:id="1144389640">
      <w:bodyDiv w:val="1"/>
      <w:marLeft w:val="0"/>
      <w:marRight w:val="0"/>
      <w:marTop w:val="0"/>
      <w:marBottom w:val="0"/>
      <w:divBdr>
        <w:top w:val="none" w:sz="0" w:space="0" w:color="auto"/>
        <w:left w:val="none" w:sz="0" w:space="0" w:color="auto"/>
        <w:bottom w:val="none" w:sz="0" w:space="0" w:color="auto"/>
        <w:right w:val="none" w:sz="0" w:space="0" w:color="auto"/>
      </w:divBdr>
    </w:div>
    <w:div w:id="1153137333">
      <w:bodyDiv w:val="1"/>
      <w:marLeft w:val="0"/>
      <w:marRight w:val="0"/>
      <w:marTop w:val="0"/>
      <w:marBottom w:val="0"/>
      <w:divBdr>
        <w:top w:val="none" w:sz="0" w:space="0" w:color="auto"/>
        <w:left w:val="none" w:sz="0" w:space="0" w:color="auto"/>
        <w:bottom w:val="none" w:sz="0" w:space="0" w:color="auto"/>
        <w:right w:val="none" w:sz="0" w:space="0" w:color="auto"/>
      </w:divBdr>
    </w:div>
    <w:div w:id="1154837508">
      <w:bodyDiv w:val="1"/>
      <w:marLeft w:val="0"/>
      <w:marRight w:val="0"/>
      <w:marTop w:val="0"/>
      <w:marBottom w:val="0"/>
      <w:divBdr>
        <w:top w:val="none" w:sz="0" w:space="0" w:color="auto"/>
        <w:left w:val="none" w:sz="0" w:space="0" w:color="auto"/>
        <w:bottom w:val="none" w:sz="0" w:space="0" w:color="auto"/>
        <w:right w:val="none" w:sz="0" w:space="0" w:color="auto"/>
      </w:divBdr>
    </w:div>
    <w:div w:id="1200515270">
      <w:bodyDiv w:val="1"/>
      <w:marLeft w:val="0"/>
      <w:marRight w:val="0"/>
      <w:marTop w:val="0"/>
      <w:marBottom w:val="0"/>
      <w:divBdr>
        <w:top w:val="none" w:sz="0" w:space="0" w:color="auto"/>
        <w:left w:val="none" w:sz="0" w:space="0" w:color="auto"/>
        <w:bottom w:val="none" w:sz="0" w:space="0" w:color="auto"/>
        <w:right w:val="none" w:sz="0" w:space="0" w:color="auto"/>
      </w:divBdr>
    </w:div>
    <w:div w:id="1272476988">
      <w:bodyDiv w:val="1"/>
      <w:marLeft w:val="0"/>
      <w:marRight w:val="0"/>
      <w:marTop w:val="0"/>
      <w:marBottom w:val="0"/>
      <w:divBdr>
        <w:top w:val="none" w:sz="0" w:space="0" w:color="auto"/>
        <w:left w:val="none" w:sz="0" w:space="0" w:color="auto"/>
        <w:bottom w:val="none" w:sz="0" w:space="0" w:color="auto"/>
        <w:right w:val="none" w:sz="0" w:space="0" w:color="auto"/>
      </w:divBdr>
    </w:div>
    <w:div w:id="1287466305">
      <w:bodyDiv w:val="1"/>
      <w:marLeft w:val="0"/>
      <w:marRight w:val="0"/>
      <w:marTop w:val="0"/>
      <w:marBottom w:val="0"/>
      <w:divBdr>
        <w:top w:val="none" w:sz="0" w:space="0" w:color="auto"/>
        <w:left w:val="none" w:sz="0" w:space="0" w:color="auto"/>
        <w:bottom w:val="none" w:sz="0" w:space="0" w:color="auto"/>
        <w:right w:val="none" w:sz="0" w:space="0" w:color="auto"/>
      </w:divBdr>
    </w:div>
    <w:div w:id="1305157890">
      <w:bodyDiv w:val="1"/>
      <w:marLeft w:val="0"/>
      <w:marRight w:val="0"/>
      <w:marTop w:val="0"/>
      <w:marBottom w:val="0"/>
      <w:divBdr>
        <w:top w:val="none" w:sz="0" w:space="0" w:color="auto"/>
        <w:left w:val="none" w:sz="0" w:space="0" w:color="auto"/>
        <w:bottom w:val="none" w:sz="0" w:space="0" w:color="auto"/>
        <w:right w:val="none" w:sz="0" w:space="0" w:color="auto"/>
      </w:divBdr>
    </w:div>
    <w:div w:id="1306819575">
      <w:bodyDiv w:val="1"/>
      <w:marLeft w:val="0"/>
      <w:marRight w:val="0"/>
      <w:marTop w:val="0"/>
      <w:marBottom w:val="0"/>
      <w:divBdr>
        <w:top w:val="none" w:sz="0" w:space="0" w:color="auto"/>
        <w:left w:val="none" w:sz="0" w:space="0" w:color="auto"/>
        <w:bottom w:val="none" w:sz="0" w:space="0" w:color="auto"/>
        <w:right w:val="none" w:sz="0" w:space="0" w:color="auto"/>
      </w:divBdr>
    </w:div>
    <w:div w:id="1318651372">
      <w:bodyDiv w:val="1"/>
      <w:marLeft w:val="0"/>
      <w:marRight w:val="0"/>
      <w:marTop w:val="0"/>
      <w:marBottom w:val="0"/>
      <w:divBdr>
        <w:top w:val="none" w:sz="0" w:space="0" w:color="auto"/>
        <w:left w:val="none" w:sz="0" w:space="0" w:color="auto"/>
        <w:bottom w:val="none" w:sz="0" w:space="0" w:color="auto"/>
        <w:right w:val="none" w:sz="0" w:space="0" w:color="auto"/>
      </w:divBdr>
    </w:div>
    <w:div w:id="1322731787">
      <w:bodyDiv w:val="1"/>
      <w:marLeft w:val="0"/>
      <w:marRight w:val="0"/>
      <w:marTop w:val="0"/>
      <w:marBottom w:val="0"/>
      <w:divBdr>
        <w:top w:val="none" w:sz="0" w:space="0" w:color="auto"/>
        <w:left w:val="none" w:sz="0" w:space="0" w:color="auto"/>
        <w:bottom w:val="none" w:sz="0" w:space="0" w:color="auto"/>
        <w:right w:val="none" w:sz="0" w:space="0" w:color="auto"/>
      </w:divBdr>
    </w:div>
    <w:div w:id="1325010031">
      <w:bodyDiv w:val="1"/>
      <w:marLeft w:val="0"/>
      <w:marRight w:val="0"/>
      <w:marTop w:val="0"/>
      <w:marBottom w:val="0"/>
      <w:divBdr>
        <w:top w:val="none" w:sz="0" w:space="0" w:color="auto"/>
        <w:left w:val="none" w:sz="0" w:space="0" w:color="auto"/>
        <w:bottom w:val="none" w:sz="0" w:space="0" w:color="auto"/>
        <w:right w:val="none" w:sz="0" w:space="0" w:color="auto"/>
      </w:divBdr>
    </w:div>
    <w:div w:id="1327703755">
      <w:bodyDiv w:val="1"/>
      <w:marLeft w:val="0"/>
      <w:marRight w:val="0"/>
      <w:marTop w:val="0"/>
      <w:marBottom w:val="0"/>
      <w:divBdr>
        <w:top w:val="none" w:sz="0" w:space="0" w:color="auto"/>
        <w:left w:val="none" w:sz="0" w:space="0" w:color="auto"/>
        <w:bottom w:val="none" w:sz="0" w:space="0" w:color="auto"/>
        <w:right w:val="none" w:sz="0" w:space="0" w:color="auto"/>
      </w:divBdr>
    </w:div>
    <w:div w:id="1333097342">
      <w:bodyDiv w:val="1"/>
      <w:marLeft w:val="0"/>
      <w:marRight w:val="0"/>
      <w:marTop w:val="0"/>
      <w:marBottom w:val="0"/>
      <w:divBdr>
        <w:top w:val="none" w:sz="0" w:space="0" w:color="auto"/>
        <w:left w:val="none" w:sz="0" w:space="0" w:color="auto"/>
        <w:bottom w:val="none" w:sz="0" w:space="0" w:color="auto"/>
        <w:right w:val="none" w:sz="0" w:space="0" w:color="auto"/>
      </w:divBdr>
    </w:div>
    <w:div w:id="1364089627">
      <w:bodyDiv w:val="1"/>
      <w:marLeft w:val="0"/>
      <w:marRight w:val="0"/>
      <w:marTop w:val="0"/>
      <w:marBottom w:val="0"/>
      <w:divBdr>
        <w:top w:val="none" w:sz="0" w:space="0" w:color="auto"/>
        <w:left w:val="none" w:sz="0" w:space="0" w:color="auto"/>
        <w:bottom w:val="none" w:sz="0" w:space="0" w:color="auto"/>
        <w:right w:val="none" w:sz="0" w:space="0" w:color="auto"/>
      </w:divBdr>
    </w:div>
    <w:div w:id="1380787363">
      <w:bodyDiv w:val="1"/>
      <w:marLeft w:val="0"/>
      <w:marRight w:val="0"/>
      <w:marTop w:val="0"/>
      <w:marBottom w:val="0"/>
      <w:divBdr>
        <w:top w:val="none" w:sz="0" w:space="0" w:color="auto"/>
        <w:left w:val="none" w:sz="0" w:space="0" w:color="auto"/>
        <w:bottom w:val="none" w:sz="0" w:space="0" w:color="auto"/>
        <w:right w:val="none" w:sz="0" w:space="0" w:color="auto"/>
      </w:divBdr>
    </w:div>
    <w:div w:id="1383603366">
      <w:bodyDiv w:val="1"/>
      <w:marLeft w:val="0"/>
      <w:marRight w:val="0"/>
      <w:marTop w:val="0"/>
      <w:marBottom w:val="0"/>
      <w:divBdr>
        <w:top w:val="none" w:sz="0" w:space="0" w:color="auto"/>
        <w:left w:val="none" w:sz="0" w:space="0" w:color="auto"/>
        <w:bottom w:val="none" w:sz="0" w:space="0" w:color="auto"/>
        <w:right w:val="none" w:sz="0" w:space="0" w:color="auto"/>
      </w:divBdr>
    </w:div>
    <w:div w:id="1385448748">
      <w:bodyDiv w:val="1"/>
      <w:marLeft w:val="0"/>
      <w:marRight w:val="0"/>
      <w:marTop w:val="0"/>
      <w:marBottom w:val="0"/>
      <w:divBdr>
        <w:top w:val="none" w:sz="0" w:space="0" w:color="auto"/>
        <w:left w:val="none" w:sz="0" w:space="0" w:color="auto"/>
        <w:bottom w:val="none" w:sz="0" w:space="0" w:color="auto"/>
        <w:right w:val="none" w:sz="0" w:space="0" w:color="auto"/>
      </w:divBdr>
    </w:div>
    <w:div w:id="1394154328">
      <w:bodyDiv w:val="1"/>
      <w:marLeft w:val="0"/>
      <w:marRight w:val="0"/>
      <w:marTop w:val="0"/>
      <w:marBottom w:val="0"/>
      <w:divBdr>
        <w:top w:val="none" w:sz="0" w:space="0" w:color="auto"/>
        <w:left w:val="none" w:sz="0" w:space="0" w:color="auto"/>
        <w:bottom w:val="none" w:sz="0" w:space="0" w:color="auto"/>
        <w:right w:val="none" w:sz="0" w:space="0" w:color="auto"/>
      </w:divBdr>
    </w:div>
    <w:div w:id="1410233350">
      <w:bodyDiv w:val="1"/>
      <w:marLeft w:val="0"/>
      <w:marRight w:val="0"/>
      <w:marTop w:val="0"/>
      <w:marBottom w:val="0"/>
      <w:divBdr>
        <w:top w:val="none" w:sz="0" w:space="0" w:color="auto"/>
        <w:left w:val="none" w:sz="0" w:space="0" w:color="auto"/>
        <w:bottom w:val="none" w:sz="0" w:space="0" w:color="auto"/>
        <w:right w:val="none" w:sz="0" w:space="0" w:color="auto"/>
      </w:divBdr>
    </w:div>
    <w:div w:id="1412892638">
      <w:bodyDiv w:val="1"/>
      <w:marLeft w:val="0"/>
      <w:marRight w:val="0"/>
      <w:marTop w:val="0"/>
      <w:marBottom w:val="0"/>
      <w:divBdr>
        <w:top w:val="none" w:sz="0" w:space="0" w:color="auto"/>
        <w:left w:val="none" w:sz="0" w:space="0" w:color="auto"/>
        <w:bottom w:val="none" w:sz="0" w:space="0" w:color="auto"/>
        <w:right w:val="none" w:sz="0" w:space="0" w:color="auto"/>
      </w:divBdr>
    </w:div>
    <w:div w:id="1466200346">
      <w:bodyDiv w:val="1"/>
      <w:marLeft w:val="0"/>
      <w:marRight w:val="0"/>
      <w:marTop w:val="0"/>
      <w:marBottom w:val="0"/>
      <w:divBdr>
        <w:top w:val="none" w:sz="0" w:space="0" w:color="auto"/>
        <w:left w:val="none" w:sz="0" w:space="0" w:color="auto"/>
        <w:bottom w:val="none" w:sz="0" w:space="0" w:color="auto"/>
        <w:right w:val="none" w:sz="0" w:space="0" w:color="auto"/>
      </w:divBdr>
    </w:div>
    <w:div w:id="1480609864">
      <w:bodyDiv w:val="1"/>
      <w:marLeft w:val="0"/>
      <w:marRight w:val="0"/>
      <w:marTop w:val="0"/>
      <w:marBottom w:val="0"/>
      <w:divBdr>
        <w:top w:val="none" w:sz="0" w:space="0" w:color="auto"/>
        <w:left w:val="none" w:sz="0" w:space="0" w:color="auto"/>
        <w:bottom w:val="none" w:sz="0" w:space="0" w:color="auto"/>
        <w:right w:val="none" w:sz="0" w:space="0" w:color="auto"/>
      </w:divBdr>
    </w:div>
    <w:div w:id="1486162524">
      <w:bodyDiv w:val="1"/>
      <w:marLeft w:val="0"/>
      <w:marRight w:val="0"/>
      <w:marTop w:val="0"/>
      <w:marBottom w:val="0"/>
      <w:divBdr>
        <w:top w:val="none" w:sz="0" w:space="0" w:color="auto"/>
        <w:left w:val="none" w:sz="0" w:space="0" w:color="auto"/>
        <w:bottom w:val="none" w:sz="0" w:space="0" w:color="auto"/>
        <w:right w:val="none" w:sz="0" w:space="0" w:color="auto"/>
      </w:divBdr>
    </w:div>
    <w:div w:id="1503012572">
      <w:bodyDiv w:val="1"/>
      <w:marLeft w:val="0"/>
      <w:marRight w:val="0"/>
      <w:marTop w:val="0"/>
      <w:marBottom w:val="0"/>
      <w:divBdr>
        <w:top w:val="none" w:sz="0" w:space="0" w:color="auto"/>
        <w:left w:val="none" w:sz="0" w:space="0" w:color="auto"/>
        <w:bottom w:val="none" w:sz="0" w:space="0" w:color="auto"/>
        <w:right w:val="none" w:sz="0" w:space="0" w:color="auto"/>
      </w:divBdr>
    </w:div>
    <w:div w:id="1507986885">
      <w:bodyDiv w:val="1"/>
      <w:marLeft w:val="0"/>
      <w:marRight w:val="0"/>
      <w:marTop w:val="0"/>
      <w:marBottom w:val="0"/>
      <w:divBdr>
        <w:top w:val="none" w:sz="0" w:space="0" w:color="auto"/>
        <w:left w:val="none" w:sz="0" w:space="0" w:color="auto"/>
        <w:bottom w:val="none" w:sz="0" w:space="0" w:color="auto"/>
        <w:right w:val="none" w:sz="0" w:space="0" w:color="auto"/>
      </w:divBdr>
    </w:div>
    <w:div w:id="1512908648">
      <w:bodyDiv w:val="1"/>
      <w:marLeft w:val="0"/>
      <w:marRight w:val="0"/>
      <w:marTop w:val="0"/>
      <w:marBottom w:val="0"/>
      <w:divBdr>
        <w:top w:val="none" w:sz="0" w:space="0" w:color="auto"/>
        <w:left w:val="none" w:sz="0" w:space="0" w:color="auto"/>
        <w:bottom w:val="none" w:sz="0" w:space="0" w:color="auto"/>
        <w:right w:val="none" w:sz="0" w:space="0" w:color="auto"/>
      </w:divBdr>
    </w:div>
    <w:div w:id="1518428142">
      <w:bodyDiv w:val="1"/>
      <w:marLeft w:val="0"/>
      <w:marRight w:val="0"/>
      <w:marTop w:val="0"/>
      <w:marBottom w:val="0"/>
      <w:divBdr>
        <w:top w:val="none" w:sz="0" w:space="0" w:color="auto"/>
        <w:left w:val="none" w:sz="0" w:space="0" w:color="auto"/>
        <w:bottom w:val="none" w:sz="0" w:space="0" w:color="auto"/>
        <w:right w:val="none" w:sz="0" w:space="0" w:color="auto"/>
      </w:divBdr>
    </w:div>
    <w:div w:id="1533306695">
      <w:bodyDiv w:val="1"/>
      <w:marLeft w:val="0"/>
      <w:marRight w:val="0"/>
      <w:marTop w:val="0"/>
      <w:marBottom w:val="0"/>
      <w:divBdr>
        <w:top w:val="none" w:sz="0" w:space="0" w:color="auto"/>
        <w:left w:val="none" w:sz="0" w:space="0" w:color="auto"/>
        <w:bottom w:val="none" w:sz="0" w:space="0" w:color="auto"/>
        <w:right w:val="none" w:sz="0" w:space="0" w:color="auto"/>
      </w:divBdr>
    </w:div>
    <w:div w:id="1548637451">
      <w:bodyDiv w:val="1"/>
      <w:marLeft w:val="0"/>
      <w:marRight w:val="0"/>
      <w:marTop w:val="0"/>
      <w:marBottom w:val="0"/>
      <w:divBdr>
        <w:top w:val="none" w:sz="0" w:space="0" w:color="auto"/>
        <w:left w:val="none" w:sz="0" w:space="0" w:color="auto"/>
        <w:bottom w:val="none" w:sz="0" w:space="0" w:color="auto"/>
        <w:right w:val="none" w:sz="0" w:space="0" w:color="auto"/>
      </w:divBdr>
    </w:div>
    <w:div w:id="1549148655">
      <w:bodyDiv w:val="1"/>
      <w:marLeft w:val="0"/>
      <w:marRight w:val="0"/>
      <w:marTop w:val="0"/>
      <w:marBottom w:val="0"/>
      <w:divBdr>
        <w:top w:val="none" w:sz="0" w:space="0" w:color="auto"/>
        <w:left w:val="none" w:sz="0" w:space="0" w:color="auto"/>
        <w:bottom w:val="none" w:sz="0" w:space="0" w:color="auto"/>
        <w:right w:val="none" w:sz="0" w:space="0" w:color="auto"/>
      </w:divBdr>
    </w:div>
    <w:div w:id="1550148620">
      <w:bodyDiv w:val="1"/>
      <w:marLeft w:val="0"/>
      <w:marRight w:val="0"/>
      <w:marTop w:val="0"/>
      <w:marBottom w:val="0"/>
      <w:divBdr>
        <w:top w:val="none" w:sz="0" w:space="0" w:color="auto"/>
        <w:left w:val="none" w:sz="0" w:space="0" w:color="auto"/>
        <w:bottom w:val="none" w:sz="0" w:space="0" w:color="auto"/>
        <w:right w:val="none" w:sz="0" w:space="0" w:color="auto"/>
      </w:divBdr>
    </w:div>
    <w:div w:id="1559625924">
      <w:bodyDiv w:val="1"/>
      <w:marLeft w:val="0"/>
      <w:marRight w:val="0"/>
      <w:marTop w:val="0"/>
      <w:marBottom w:val="0"/>
      <w:divBdr>
        <w:top w:val="none" w:sz="0" w:space="0" w:color="auto"/>
        <w:left w:val="none" w:sz="0" w:space="0" w:color="auto"/>
        <w:bottom w:val="none" w:sz="0" w:space="0" w:color="auto"/>
        <w:right w:val="none" w:sz="0" w:space="0" w:color="auto"/>
      </w:divBdr>
    </w:div>
    <w:div w:id="1579092545">
      <w:bodyDiv w:val="1"/>
      <w:marLeft w:val="0"/>
      <w:marRight w:val="0"/>
      <w:marTop w:val="0"/>
      <w:marBottom w:val="0"/>
      <w:divBdr>
        <w:top w:val="none" w:sz="0" w:space="0" w:color="auto"/>
        <w:left w:val="none" w:sz="0" w:space="0" w:color="auto"/>
        <w:bottom w:val="none" w:sz="0" w:space="0" w:color="auto"/>
        <w:right w:val="none" w:sz="0" w:space="0" w:color="auto"/>
      </w:divBdr>
    </w:div>
    <w:div w:id="1630089817">
      <w:bodyDiv w:val="1"/>
      <w:marLeft w:val="0"/>
      <w:marRight w:val="0"/>
      <w:marTop w:val="0"/>
      <w:marBottom w:val="0"/>
      <w:divBdr>
        <w:top w:val="none" w:sz="0" w:space="0" w:color="auto"/>
        <w:left w:val="none" w:sz="0" w:space="0" w:color="auto"/>
        <w:bottom w:val="none" w:sz="0" w:space="0" w:color="auto"/>
        <w:right w:val="none" w:sz="0" w:space="0" w:color="auto"/>
      </w:divBdr>
    </w:div>
    <w:div w:id="1698770317">
      <w:bodyDiv w:val="1"/>
      <w:marLeft w:val="0"/>
      <w:marRight w:val="0"/>
      <w:marTop w:val="0"/>
      <w:marBottom w:val="0"/>
      <w:divBdr>
        <w:top w:val="none" w:sz="0" w:space="0" w:color="auto"/>
        <w:left w:val="none" w:sz="0" w:space="0" w:color="auto"/>
        <w:bottom w:val="none" w:sz="0" w:space="0" w:color="auto"/>
        <w:right w:val="none" w:sz="0" w:space="0" w:color="auto"/>
      </w:divBdr>
    </w:div>
    <w:div w:id="1706247194">
      <w:bodyDiv w:val="1"/>
      <w:marLeft w:val="0"/>
      <w:marRight w:val="0"/>
      <w:marTop w:val="0"/>
      <w:marBottom w:val="0"/>
      <w:divBdr>
        <w:top w:val="none" w:sz="0" w:space="0" w:color="auto"/>
        <w:left w:val="none" w:sz="0" w:space="0" w:color="auto"/>
        <w:bottom w:val="none" w:sz="0" w:space="0" w:color="auto"/>
        <w:right w:val="none" w:sz="0" w:space="0" w:color="auto"/>
      </w:divBdr>
    </w:div>
    <w:div w:id="1726561922">
      <w:bodyDiv w:val="1"/>
      <w:marLeft w:val="0"/>
      <w:marRight w:val="0"/>
      <w:marTop w:val="0"/>
      <w:marBottom w:val="0"/>
      <w:divBdr>
        <w:top w:val="none" w:sz="0" w:space="0" w:color="auto"/>
        <w:left w:val="none" w:sz="0" w:space="0" w:color="auto"/>
        <w:bottom w:val="none" w:sz="0" w:space="0" w:color="auto"/>
        <w:right w:val="none" w:sz="0" w:space="0" w:color="auto"/>
      </w:divBdr>
    </w:div>
    <w:div w:id="1746605643">
      <w:bodyDiv w:val="1"/>
      <w:marLeft w:val="0"/>
      <w:marRight w:val="0"/>
      <w:marTop w:val="0"/>
      <w:marBottom w:val="0"/>
      <w:divBdr>
        <w:top w:val="none" w:sz="0" w:space="0" w:color="auto"/>
        <w:left w:val="none" w:sz="0" w:space="0" w:color="auto"/>
        <w:bottom w:val="none" w:sz="0" w:space="0" w:color="auto"/>
        <w:right w:val="none" w:sz="0" w:space="0" w:color="auto"/>
      </w:divBdr>
    </w:div>
    <w:div w:id="1815635058">
      <w:bodyDiv w:val="1"/>
      <w:marLeft w:val="0"/>
      <w:marRight w:val="0"/>
      <w:marTop w:val="0"/>
      <w:marBottom w:val="0"/>
      <w:divBdr>
        <w:top w:val="none" w:sz="0" w:space="0" w:color="auto"/>
        <w:left w:val="none" w:sz="0" w:space="0" w:color="auto"/>
        <w:bottom w:val="none" w:sz="0" w:space="0" w:color="auto"/>
        <w:right w:val="none" w:sz="0" w:space="0" w:color="auto"/>
      </w:divBdr>
    </w:div>
    <w:div w:id="1815877898">
      <w:bodyDiv w:val="1"/>
      <w:marLeft w:val="0"/>
      <w:marRight w:val="0"/>
      <w:marTop w:val="0"/>
      <w:marBottom w:val="0"/>
      <w:divBdr>
        <w:top w:val="none" w:sz="0" w:space="0" w:color="auto"/>
        <w:left w:val="none" w:sz="0" w:space="0" w:color="auto"/>
        <w:bottom w:val="none" w:sz="0" w:space="0" w:color="auto"/>
        <w:right w:val="none" w:sz="0" w:space="0" w:color="auto"/>
      </w:divBdr>
    </w:div>
    <w:div w:id="1858077288">
      <w:bodyDiv w:val="1"/>
      <w:marLeft w:val="0"/>
      <w:marRight w:val="0"/>
      <w:marTop w:val="0"/>
      <w:marBottom w:val="0"/>
      <w:divBdr>
        <w:top w:val="none" w:sz="0" w:space="0" w:color="auto"/>
        <w:left w:val="none" w:sz="0" w:space="0" w:color="auto"/>
        <w:bottom w:val="none" w:sz="0" w:space="0" w:color="auto"/>
        <w:right w:val="none" w:sz="0" w:space="0" w:color="auto"/>
      </w:divBdr>
    </w:div>
    <w:div w:id="1870339292">
      <w:bodyDiv w:val="1"/>
      <w:marLeft w:val="0"/>
      <w:marRight w:val="0"/>
      <w:marTop w:val="0"/>
      <w:marBottom w:val="0"/>
      <w:divBdr>
        <w:top w:val="none" w:sz="0" w:space="0" w:color="auto"/>
        <w:left w:val="none" w:sz="0" w:space="0" w:color="auto"/>
        <w:bottom w:val="none" w:sz="0" w:space="0" w:color="auto"/>
        <w:right w:val="none" w:sz="0" w:space="0" w:color="auto"/>
      </w:divBdr>
    </w:div>
    <w:div w:id="1875799665">
      <w:bodyDiv w:val="1"/>
      <w:marLeft w:val="0"/>
      <w:marRight w:val="0"/>
      <w:marTop w:val="0"/>
      <w:marBottom w:val="0"/>
      <w:divBdr>
        <w:top w:val="none" w:sz="0" w:space="0" w:color="auto"/>
        <w:left w:val="none" w:sz="0" w:space="0" w:color="auto"/>
        <w:bottom w:val="none" w:sz="0" w:space="0" w:color="auto"/>
        <w:right w:val="none" w:sz="0" w:space="0" w:color="auto"/>
      </w:divBdr>
    </w:div>
    <w:div w:id="1889216366">
      <w:bodyDiv w:val="1"/>
      <w:marLeft w:val="0"/>
      <w:marRight w:val="0"/>
      <w:marTop w:val="0"/>
      <w:marBottom w:val="0"/>
      <w:divBdr>
        <w:top w:val="none" w:sz="0" w:space="0" w:color="auto"/>
        <w:left w:val="none" w:sz="0" w:space="0" w:color="auto"/>
        <w:bottom w:val="none" w:sz="0" w:space="0" w:color="auto"/>
        <w:right w:val="none" w:sz="0" w:space="0" w:color="auto"/>
      </w:divBdr>
    </w:div>
    <w:div w:id="1889224455">
      <w:bodyDiv w:val="1"/>
      <w:marLeft w:val="0"/>
      <w:marRight w:val="0"/>
      <w:marTop w:val="0"/>
      <w:marBottom w:val="0"/>
      <w:divBdr>
        <w:top w:val="none" w:sz="0" w:space="0" w:color="auto"/>
        <w:left w:val="none" w:sz="0" w:space="0" w:color="auto"/>
        <w:bottom w:val="none" w:sz="0" w:space="0" w:color="auto"/>
        <w:right w:val="none" w:sz="0" w:space="0" w:color="auto"/>
      </w:divBdr>
    </w:div>
    <w:div w:id="1891457163">
      <w:bodyDiv w:val="1"/>
      <w:marLeft w:val="0"/>
      <w:marRight w:val="0"/>
      <w:marTop w:val="0"/>
      <w:marBottom w:val="0"/>
      <w:divBdr>
        <w:top w:val="none" w:sz="0" w:space="0" w:color="auto"/>
        <w:left w:val="none" w:sz="0" w:space="0" w:color="auto"/>
        <w:bottom w:val="none" w:sz="0" w:space="0" w:color="auto"/>
        <w:right w:val="none" w:sz="0" w:space="0" w:color="auto"/>
      </w:divBdr>
    </w:div>
    <w:div w:id="1919171111">
      <w:bodyDiv w:val="1"/>
      <w:marLeft w:val="0"/>
      <w:marRight w:val="0"/>
      <w:marTop w:val="0"/>
      <w:marBottom w:val="0"/>
      <w:divBdr>
        <w:top w:val="none" w:sz="0" w:space="0" w:color="auto"/>
        <w:left w:val="none" w:sz="0" w:space="0" w:color="auto"/>
        <w:bottom w:val="none" w:sz="0" w:space="0" w:color="auto"/>
        <w:right w:val="none" w:sz="0" w:space="0" w:color="auto"/>
      </w:divBdr>
    </w:div>
    <w:div w:id="1951277302">
      <w:bodyDiv w:val="1"/>
      <w:marLeft w:val="0"/>
      <w:marRight w:val="0"/>
      <w:marTop w:val="0"/>
      <w:marBottom w:val="0"/>
      <w:divBdr>
        <w:top w:val="none" w:sz="0" w:space="0" w:color="auto"/>
        <w:left w:val="none" w:sz="0" w:space="0" w:color="auto"/>
        <w:bottom w:val="none" w:sz="0" w:space="0" w:color="auto"/>
        <w:right w:val="none" w:sz="0" w:space="0" w:color="auto"/>
      </w:divBdr>
    </w:div>
    <w:div w:id="1953782749">
      <w:bodyDiv w:val="1"/>
      <w:marLeft w:val="0"/>
      <w:marRight w:val="0"/>
      <w:marTop w:val="0"/>
      <w:marBottom w:val="0"/>
      <w:divBdr>
        <w:top w:val="none" w:sz="0" w:space="0" w:color="auto"/>
        <w:left w:val="none" w:sz="0" w:space="0" w:color="auto"/>
        <w:bottom w:val="none" w:sz="0" w:space="0" w:color="auto"/>
        <w:right w:val="none" w:sz="0" w:space="0" w:color="auto"/>
      </w:divBdr>
    </w:div>
    <w:div w:id="1963995936">
      <w:bodyDiv w:val="1"/>
      <w:marLeft w:val="0"/>
      <w:marRight w:val="0"/>
      <w:marTop w:val="0"/>
      <w:marBottom w:val="0"/>
      <w:divBdr>
        <w:top w:val="none" w:sz="0" w:space="0" w:color="auto"/>
        <w:left w:val="none" w:sz="0" w:space="0" w:color="auto"/>
        <w:bottom w:val="none" w:sz="0" w:space="0" w:color="auto"/>
        <w:right w:val="none" w:sz="0" w:space="0" w:color="auto"/>
      </w:divBdr>
    </w:div>
    <w:div w:id="2020618201">
      <w:bodyDiv w:val="1"/>
      <w:marLeft w:val="0"/>
      <w:marRight w:val="0"/>
      <w:marTop w:val="0"/>
      <w:marBottom w:val="0"/>
      <w:divBdr>
        <w:top w:val="none" w:sz="0" w:space="0" w:color="auto"/>
        <w:left w:val="none" w:sz="0" w:space="0" w:color="auto"/>
        <w:bottom w:val="none" w:sz="0" w:space="0" w:color="auto"/>
        <w:right w:val="none" w:sz="0" w:space="0" w:color="auto"/>
      </w:divBdr>
    </w:div>
    <w:div w:id="2043283160">
      <w:bodyDiv w:val="1"/>
      <w:marLeft w:val="0"/>
      <w:marRight w:val="0"/>
      <w:marTop w:val="0"/>
      <w:marBottom w:val="0"/>
      <w:divBdr>
        <w:top w:val="none" w:sz="0" w:space="0" w:color="auto"/>
        <w:left w:val="none" w:sz="0" w:space="0" w:color="auto"/>
        <w:bottom w:val="none" w:sz="0" w:space="0" w:color="auto"/>
        <w:right w:val="none" w:sz="0" w:space="0" w:color="auto"/>
      </w:divBdr>
    </w:div>
    <w:div w:id="2068603361">
      <w:bodyDiv w:val="1"/>
      <w:marLeft w:val="0"/>
      <w:marRight w:val="0"/>
      <w:marTop w:val="0"/>
      <w:marBottom w:val="0"/>
      <w:divBdr>
        <w:top w:val="none" w:sz="0" w:space="0" w:color="auto"/>
        <w:left w:val="none" w:sz="0" w:space="0" w:color="auto"/>
        <w:bottom w:val="none" w:sz="0" w:space="0" w:color="auto"/>
        <w:right w:val="none" w:sz="0" w:space="0" w:color="auto"/>
      </w:divBdr>
    </w:div>
    <w:div w:id="2120709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111CD9-106A-4770-B57D-2DC8A51E6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6260</Words>
  <Characters>35688</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Felices</dc:creator>
  <cp:keywords/>
  <dc:description/>
  <cp:lastModifiedBy>Jon Forshaw</cp:lastModifiedBy>
  <cp:revision>2</cp:revision>
  <dcterms:created xsi:type="dcterms:W3CDTF">2024-10-06T23:05:00Z</dcterms:created>
  <dcterms:modified xsi:type="dcterms:W3CDTF">2024-10-06T23:05:00Z</dcterms:modified>
</cp:coreProperties>
</file>