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5DC6B" w14:textId="0F94BCF8" w:rsidR="00720A51" w:rsidRPr="00720A51" w:rsidRDefault="00720A51" w:rsidP="00720A51">
      <w:pPr>
        <w:pStyle w:val="Heading2"/>
        <w:rPr>
          <w:iCs/>
        </w:rPr>
      </w:pPr>
      <w:r>
        <w:t xml:space="preserve">J. C. Carothers, ‘Miraa as a cause of insanity’, </w:t>
      </w:r>
      <w:r>
        <w:rPr>
          <w:i/>
        </w:rPr>
        <w:t xml:space="preserve">The East African Medical Journal </w:t>
      </w:r>
      <w:r>
        <w:rPr>
          <w:iCs/>
        </w:rPr>
        <w:t>22 (1945), 4-6.</w:t>
      </w:r>
    </w:p>
    <w:p w14:paraId="5715BEF9" w14:textId="77777777" w:rsidR="00720A51" w:rsidRPr="00720A51" w:rsidRDefault="00720A51" w:rsidP="00720A51">
      <w:pPr>
        <w:rPr>
          <w:sz w:val="28"/>
          <w:szCs w:val="28"/>
        </w:rPr>
      </w:pPr>
      <w:r w:rsidRPr="00720A51">
        <w:rPr>
          <w:sz w:val="28"/>
          <w:szCs w:val="28"/>
        </w:rPr>
        <w:t xml:space="preserve">A great many drugs produce mental symptoms in the form of delirium, stupor, etc., as a </w:t>
      </w:r>
      <w:proofErr w:type="gramStart"/>
      <w:r w:rsidRPr="00720A51">
        <w:rPr>
          <w:sz w:val="28"/>
          <w:szCs w:val="28"/>
        </w:rPr>
        <w:t>more or less terminal</w:t>
      </w:r>
      <w:proofErr w:type="gramEnd"/>
      <w:r w:rsidRPr="00720A51">
        <w:rPr>
          <w:sz w:val="28"/>
          <w:szCs w:val="28"/>
        </w:rPr>
        <w:t xml:space="preserve"> event, if taken in excessive doses, by accident or design.</w:t>
      </w:r>
    </w:p>
    <w:p w14:paraId="784C48F2" w14:textId="77777777" w:rsidR="00720A51" w:rsidRPr="00720A51" w:rsidRDefault="00720A51" w:rsidP="00720A51">
      <w:pPr>
        <w:rPr>
          <w:sz w:val="28"/>
          <w:szCs w:val="28"/>
        </w:rPr>
      </w:pPr>
      <w:r w:rsidRPr="00720A51">
        <w:rPr>
          <w:sz w:val="28"/>
          <w:szCs w:val="28"/>
        </w:rPr>
        <w:t xml:space="preserve">Relatively few are deliberately and habitually taken with a view to producing mental effects – the </w:t>
      </w:r>
      <w:proofErr w:type="gramStart"/>
      <w:r w:rsidRPr="00720A51">
        <w:rPr>
          <w:sz w:val="28"/>
          <w:szCs w:val="28"/>
        </w:rPr>
        <w:t>best known</w:t>
      </w:r>
      <w:proofErr w:type="gramEnd"/>
      <w:r w:rsidRPr="00720A51">
        <w:rPr>
          <w:sz w:val="28"/>
          <w:szCs w:val="28"/>
        </w:rPr>
        <w:t xml:space="preserve"> being Alcohol, Opium (or its alkaloids), Cocaine, </w:t>
      </w:r>
      <w:r w:rsidRPr="00720A51">
        <w:rPr>
          <w:i/>
          <w:sz w:val="28"/>
          <w:szCs w:val="28"/>
        </w:rPr>
        <w:t xml:space="preserve">Cannabis indica, </w:t>
      </w:r>
      <w:r w:rsidRPr="00720A51">
        <w:rPr>
          <w:sz w:val="28"/>
          <w:szCs w:val="28"/>
        </w:rPr>
        <w:t>Benzedrine, Caffeine, various synthetic Hypnotics, and perhaps Nicotine.</w:t>
      </w:r>
    </w:p>
    <w:p w14:paraId="21975ABC" w14:textId="77777777" w:rsidR="00720A51" w:rsidRPr="00720A51" w:rsidRDefault="00720A51" w:rsidP="00720A51">
      <w:pPr>
        <w:rPr>
          <w:sz w:val="28"/>
          <w:szCs w:val="28"/>
        </w:rPr>
      </w:pPr>
      <w:proofErr w:type="gramStart"/>
      <w:r w:rsidRPr="00720A51">
        <w:rPr>
          <w:sz w:val="28"/>
          <w:szCs w:val="28"/>
        </w:rPr>
        <w:t>With the exception of</w:t>
      </w:r>
      <w:proofErr w:type="gramEnd"/>
      <w:r w:rsidRPr="00720A51">
        <w:rPr>
          <w:sz w:val="28"/>
          <w:szCs w:val="28"/>
        </w:rPr>
        <w:t xml:space="preserve"> Alcohol and Indian Hemp, drug addiction does not often cause outspoken mental disorder or certifiable insanity and, to quote Henderson and Gillespie, habitués tend to undergo a moral rather than an intellectual deterioration. It is therefore of interest to record the occurrence of two cases of insanity that were clearly precipitated by a herb </w:t>
      </w:r>
      <w:r w:rsidRPr="00720A51">
        <w:rPr>
          <w:i/>
          <w:sz w:val="28"/>
          <w:szCs w:val="28"/>
        </w:rPr>
        <w:t xml:space="preserve">Catha edulis </w:t>
      </w:r>
      <w:r w:rsidRPr="00720A51">
        <w:rPr>
          <w:sz w:val="28"/>
          <w:szCs w:val="28"/>
        </w:rPr>
        <w:t>(better known in Kenya as Miraa) whose active principle is probably not any one of those above-mentioned, and which is not referred to in any of the text-books on psychiatry we have read, including one by Lodge Patch on insanity in India.</w:t>
      </w:r>
    </w:p>
    <w:p w14:paraId="4680AAA6" w14:textId="77777777" w:rsidR="00720A51" w:rsidRPr="00720A51" w:rsidRDefault="00720A51" w:rsidP="00720A51">
      <w:pPr>
        <w:rPr>
          <w:sz w:val="28"/>
          <w:szCs w:val="28"/>
        </w:rPr>
      </w:pPr>
      <w:r w:rsidRPr="00720A51">
        <w:rPr>
          <w:sz w:val="28"/>
          <w:szCs w:val="28"/>
        </w:rPr>
        <w:t>At least one other patient (</w:t>
      </w:r>
      <w:proofErr w:type="gramStart"/>
      <w:r w:rsidRPr="00720A51">
        <w:rPr>
          <w:sz w:val="28"/>
          <w:szCs w:val="28"/>
        </w:rPr>
        <w:t>an</w:t>
      </w:r>
      <w:proofErr w:type="gramEnd"/>
      <w:r w:rsidRPr="00720A51">
        <w:rPr>
          <w:sz w:val="28"/>
          <w:szCs w:val="28"/>
        </w:rPr>
        <w:t xml:space="preserve"> European) has been seen, in whom Miraa aggravated a pre-existent psychosis, and no doubt other cases have been missed, as chewers of </w:t>
      </w:r>
      <w:proofErr w:type="spellStart"/>
      <w:r w:rsidRPr="00720A51">
        <w:rPr>
          <w:sz w:val="28"/>
          <w:szCs w:val="28"/>
        </w:rPr>
        <w:t>Miraaa</w:t>
      </w:r>
      <w:proofErr w:type="spellEnd"/>
      <w:r w:rsidRPr="00720A51">
        <w:rPr>
          <w:sz w:val="28"/>
          <w:szCs w:val="28"/>
        </w:rPr>
        <w:t xml:space="preserve"> are no exception to the general rule that drug addicts are notorious liars.</w:t>
      </w:r>
    </w:p>
    <w:p w14:paraId="511F7FAA" w14:textId="77777777" w:rsidR="00720A51" w:rsidRPr="00720A51" w:rsidRDefault="00720A51" w:rsidP="00720A51">
      <w:pPr>
        <w:rPr>
          <w:sz w:val="28"/>
          <w:szCs w:val="28"/>
        </w:rPr>
      </w:pPr>
      <w:r w:rsidRPr="00720A51">
        <w:rPr>
          <w:sz w:val="28"/>
          <w:szCs w:val="28"/>
        </w:rPr>
        <w:t>The two cases will be described in detail but first it might be of interest to record some particulars about Miraa and its addiction that have been supplied me by more reliable informants than the patients themselves.</w:t>
      </w:r>
    </w:p>
    <w:p w14:paraId="40718309" w14:textId="77777777" w:rsidR="00720A51" w:rsidRPr="00720A51" w:rsidRDefault="00720A51" w:rsidP="00720A51">
      <w:pPr>
        <w:rPr>
          <w:sz w:val="28"/>
          <w:szCs w:val="28"/>
        </w:rPr>
      </w:pPr>
      <w:r w:rsidRPr="00720A51">
        <w:rPr>
          <w:sz w:val="28"/>
          <w:szCs w:val="28"/>
        </w:rPr>
        <w:t xml:space="preserve">Miraa is </w:t>
      </w:r>
      <w:proofErr w:type="gramStart"/>
      <w:r w:rsidRPr="00720A51">
        <w:rPr>
          <w:sz w:val="28"/>
          <w:szCs w:val="28"/>
        </w:rPr>
        <w:t>a</w:t>
      </w:r>
      <w:proofErr w:type="gramEnd"/>
      <w:r w:rsidRPr="00720A51">
        <w:rPr>
          <w:sz w:val="28"/>
          <w:szCs w:val="28"/>
        </w:rPr>
        <w:t xml:space="preserve"> herb that grows most commonly in the Meru District of Kenya, and the Jimma District of Abyssinia, but is now being sold in Nairobi. The stem of the plant is chewed and the juice swallowed. The core is usually thrown away, but serious addicts may swallow the whole outfit. The addiction is common among Somalis, and apparently also among Merus and Abyssinians. The chewing of this weed induces a happy and mellow friendliness and an increased intellectual vigour and acuity, thought tends to rise to a high plane, desire for war or women ceases, and conversation tends to concern itself with “the affairs of God” and the accumulation of </w:t>
      </w:r>
      <w:r w:rsidRPr="00720A51">
        <w:rPr>
          <w:sz w:val="28"/>
          <w:szCs w:val="28"/>
        </w:rPr>
        <w:lastRenderedPageBreak/>
        <w:t>wealth by peaceful trade. If taken in the afternoon or evening no sleep is obtained that night, and if taken to excess, or if a cold wind blows on the face the subject may become “like a drunken man”.</w:t>
      </w:r>
    </w:p>
    <w:p w14:paraId="5DBCC7C9" w14:textId="77777777" w:rsidR="00720A51" w:rsidRPr="00720A51" w:rsidRDefault="00720A51" w:rsidP="00720A51">
      <w:pPr>
        <w:rPr>
          <w:sz w:val="28"/>
          <w:szCs w:val="28"/>
        </w:rPr>
      </w:pPr>
      <w:r w:rsidRPr="00720A51">
        <w:rPr>
          <w:sz w:val="28"/>
          <w:szCs w:val="28"/>
        </w:rPr>
        <w:t>Most chewers of Miraa exercise restraint in its use and …take it about once a week or when having a party, but a chronic craving arises in some, who will spend all their money to obtain it, go without other food, swallow the stalks and all, and get no sleep. Enforced abstinence in a confirmed addict results in a lowered vitality and marked stupidity.</w:t>
      </w:r>
    </w:p>
    <w:p w14:paraId="2E4949DB" w14:textId="77777777" w:rsidR="00720A51" w:rsidRPr="00720A51" w:rsidRDefault="00720A51" w:rsidP="00720A51">
      <w:pPr>
        <w:rPr>
          <w:sz w:val="28"/>
          <w:szCs w:val="28"/>
        </w:rPr>
      </w:pPr>
      <w:r w:rsidRPr="00720A51">
        <w:rPr>
          <w:sz w:val="28"/>
          <w:szCs w:val="28"/>
        </w:rPr>
        <w:t>This information must, of course, be taken with a grain of salt, but it is in the main I think reliable. The “mellow friendliness” is rather belied by the facts in the cases that get as far as Mathari Mental Hospital, but nevertheless the drug in moderate doses does appear to be a true cortical stimulant, rather like Caffeine, Cocaine, and Benzedrine, and unlike the other drugs mentioned above.</w:t>
      </w:r>
    </w:p>
    <w:p w14:paraId="4CA3163F" w14:textId="77777777" w:rsidR="00720A51" w:rsidRPr="00720A51" w:rsidRDefault="00720A51" w:rsidP="00720A51">
      <w:pPr>
        <w:rPr>
          <w:sz w:val="28"/>
          <w:szCs w:val="28"/>
        </w:rPr>
      </w:pPr>
      <w:r w:rsidRPr="00720A51">
        <w:rPr>
          <w:sz w:val="28"/>
          <w:szCs w:val="28"/>
        </w:rPr>
        <w:t xml:space="preserve">The following is a description of the mental symptoms in the two cases diagnosed. No physical abnormalities were observed in either, though this may well be because a thorough physical examination was precluded in the earliest stages by the abnormal mental </w:t>
      </w:r>
      <w:proofErr w:type="gramStart"/>
      <w:r w:rsidRPr="00720A51">
        <w:rPr>
          <w:sz w:val="28"/>
          <w:szCs w:val="28"/>
        </w:rPr>
        <w:t>state:-</w:t>
      </w:r>
      <w:proofErr w:type="gramEnd"/>
    </w:p>
    <w:p w14:paraId="279957DD" w14:textId="77777777" w:rsidR="00720A51" w:rsidRPr="00720A51" w:rsidRDefault="00720A51" w:rsidP="00720A51">
      <w:pPr>
        <w:rPr>
          <w:sz w:val="28"/>
          <w:szCs w:val="28"/>
        </w:rPr>
      </w:pPr>
      <w:r w:rsidRPr="00720A51">
        <w:rPr>
          <w:i/>
          <w:sz w:val="28"/>
          <w:szCs w:val="28"/>
        </w:rPr>
        <w:t xml:space="preserve">S.R., Somali male, aged about twenty years. </w:t>
      </w:r>
      <w:r w:rsidRPr="00720A51">
        <w:rPr>
          <w:sz w:val="28"/>
          <w:szCs w:val="28"/>
        </w:rPr>
        <w:t>He was admitted to hospital for mental observation on 20/1/40 in a very excited, elated state, and his behaviour was rather aggressive and turbulent. In this condition he remained throughout that day and the next. By 22/1/40 his manner was quieter, but he remained garrulous and discursive, and his attention and conversation wandered rapidly from subject to subject. By 31/1/40 he recovered normality and was discharged.</w:t>
      </w:r>
    </w:p>
    <w:p w14:paraId="40CC7F1E" w14:textId="77777777" w:rsidR="00720A51" w:rsidRPr="00720A51" w:rsidRDefault="00720A51" w:rsidP="00720A51">
      <w:pPr>
        <w:rPr>
          <w:sz w:val="28"/>
          <w:szCs w:val="28"/>
        </w:rPr>
      </w:pPr>
      <w:r w:rsidRPr="00720A51">
        <w:rPr>
          <w:sz w:val="28"/>
          <w:szCs w:val="28"/>
        </w:rPr>
        <w:t xml:space="preserve">On 9/2/40 he was readmitted for observation, having been seen running rapidly and apparently causelessly along Government Road, shouting the while to himself. On admission he was garrulous and talking dramatic nonsense to himself with many gesticulations. By 12/2/40 he was slightly improved, but his manner was affected, haughty, and excessively polite (addressing me as a King); curious mannerisms, grimaces and gestures also occurred, and he mixed English and Swahili words with complete indifference. The mood was one of mild elation and grandiosity, and he was also probably auditorily hallucinated, as he talked aloud to himself much of the time in the boma, and often smiled or laughed for no apparent </w:t>
      </w:r>
      <w:r w:rsidRPr="00720A51">
        <w:rPr>
          <w:sz w:val="28"/>
          <w:szCs w:val="28"/>
        </w:rPr>
        <w:lastRenderedPageBreak/>
        <w:t>reason. By 16/2/40 he was recorded as slightly improved, though still exhibiting most of the above symptoms in a milder form. Thereafter he slowly got better, so that by 4/3/40 he was recorded as almost normal though still exhibiting some unnecessary grimacing. He recovered completely during March, was recorded as normal on 15/4/40, and shortly after discharged.</w:t>
      </w:r>
    </w:p>
    <w:p w14:paraId="003586D5" w14:textId="77777777" w:rsidR="00720A51" w:rsidRPr="00720A51" w:rsidRDefault="00720A51" w:rsidP="00720A51">
      <w:pPr>
        <w:rPr>
          <w:sz w:val="28"/>
          <w:szCs w:val="28"/>
        </w:rPr>
      </w:pPr>
      <w:r w:rsidRPr="00720A51">
        <w:rPr>
          <w:sz w:val="28"/>
          <w:szCs w:val="28"/>
        </w:rPr>
        <w:t xml:space="preserve">On 2/9/40 he was found mentally unfit to conduct his defence to a charge of “Malicious Damage to Property,” to wit throwing stones at a passing lorry at </w:t>
      </w:r>
      <w:proofErr w:type="spellStart"/>
      <w:r w:rsidRPr="00720A51">
        <w:rPr>
          <w:sz w:val="28"/>
          <w:szCs w:val="28"/>
        </w:rPr>
        <w:t>Isiolo</w:t>
      </w:r>
      <w:proofErr w:type="spellEnd"/>
      <w:r w:rsidRPr="00720A51">
        <w:rPr>
          <w:sz w:val="28"/>
          <w:szCs w:val="28"/>
        </w:rPr>
        <w:t xml:space="preserve"> a few days before. The Magistrate found him looking wild, tending to violence, talking incoherently, and not sure of his name. On 9/9/40, when I saw him, his condition was precisely as described for 12/2/40 – on this occasion I was Lord Delamere’s son. He remained in this state though slowly improving until 23/10/40, when he was recorded as having an evasive, superior and slightly truculent manner. Thereafter he continued to improve and was probably normal by the end of </w:t>
      </w:r>
      <w:proofErr w:type="gramStart"/>
      <w:r w:rsidRPr="00720A51">
        <w:rPr>
          <w:sz w:val="28"/>
          <w:szCs w:val="28"/>
        </w:rPr>
        <w:t>January,</w:t>
      </w:r>
      <w:proofErr w:type="gramEnd"/>
      <w:r w:rsidRPr="00720A51">
        <w:rPr>
          <w:sz w:val="28"/>
          <w:szCs w:val="28"/>
        </w:rPr>
        <w:t xml:space="preserve"> 1941. He was discharged shortly after and has not been seen since. He volunteered the information on each occasion that his breakdowns were due to the consumption of Miraa, and that statement I have no reason to doubt.</w:t>
      </w:r>
    </w:p>
    <w:p w14:paraId="20824032" w14:textId="77777777" w:rsidR="00720A51" w:rsidRPr="00720A51" w:rsidRDefault="00720A51" w:rsidP="00720A51">
      <w:pPr>
        <w:rPr>
          <w:sz w:val="28"/>
          <w:szCs w:val="28"/>
        </w:rPr>
      </w:pPr>
      <w:r w:rsidRPr="00720A51">
        <w:rPr>
          <w:i/>
          <w:sz w:val="28"/>
          <w:szCs w:val="28"/>
        </w:rPr>
        <w:t xml:space="preserve">J.S., </w:t>
      </w:r>
      <w:proofErr w:type="spellStart"/>
      <w:r w:rsidRPr="00720A51">
        <w:rPr>
          <w:i/>
          <w:sz w:val="28"/>
          <w:szCs w:val="28"/>
        </w:rPr>
        <w:t>Mnyamwezi</w:t>
      </w:r>
      <w:proofErr w:type="spellEnd"/>
      <w:r w:rsidRPr="00720A51">
        <w:rPr>
          <w:i/>
          <w:sz w:val="28"/>
          <w:szCs w:val="28"/>
        </w:rPr>
        <w:t xml:space="preserve"> male aged about thirty years. </w:t>
      </w:r>
      <w:r w:rsidRPr="00720A51">
        <w:rPr>
          <w:sz w:val="28"/>
          <w:szCs w:val="28"/>
        </w:rPr>
        <w:t xml:space="preserve">He was admitted to hospital on 16/3/43 for mental observation, having been rather noisy and aggressive for a few days before. He remained in this state for a few days, but on 23/3/43 was recorded as much improved, and by 29/3/43 had recovered normality and was discharged. </w:t>
      </w:r>
    </w:p>
    <w:p w14:paraId="3FE57517" w14:textId="77777777" w:rsidR="00720A51" w:rsidRPr="00720A51" w:rsidRDefault="00720A51" w:rsidP="00720A51">
      <w:pPr>
        <w:rPr>
          <w:sz w:val="28"/>
          <w:szCs w:val="28"/>
        </w:rPr>
      </w:pPr>
      <w:r w:rsidRPr="00720A51">
        <w:rPr>
          <w:sz w:val="28"/>
          <w:szCs w:val="28"/>
        </w:rPr>
        <w:t xml:space="preserve">On 12/5/43 he was readmitted in the same </w:t>
      </w:r>
      <w:proofErr w:type="gramStart"/>
      <w:r w:rsidRPr="00720A51">
        <w:rPr>
          <w:sz w:val="28"/>
          <w:szCs w:val="28"/>
        </w:rPr>
        <w:t>condition</w:t>
      </w:r>
      <w:proofErr w:type="gramEnd"/>
      <w:r w:rsidRPr="00720A51">
        <w:rPr>
          <w:sz w:val="28"/>
          <w:szCs w:val="28"/>
        </w:rPr>
        <w:t xml:space="preserve"> and the next day was recorded as mentally out of touch with his environment, grinning causelessly and generally peculiar in behaviour. On 19/5/43 he escaped from the Prison Hospital by night – a feat that requires some planning ability – but was recaptured a day or two later. On 24/5/43 he was recorded as improved but still exhibiting a vague and silly manner and a fatuous expression. Thereafter he slowly improved, was apparently normal by 10/6/43, and was discharged shortly after.</w:t>
      </w:r>
    </w:p>
    <w:p w14:paraId="60C9BAAF" w14:textId="77777777" w:rsidR="00720A51" w:rsidRPr="00720A51" w:rsidRDefault="00720A51" w:rsidP="00720A51">
      <w:pPr>
        <w:rPr>
          <w:sz w:val="28"/>
          <w:szCs w:val="28"/>
        </w:rPr>
      </w:pPr>
      <w:r w:rsidRPr="00720A51">
        <w:rPr>
          <w:sz w:val="28"/>
          <w:szCs w:val="28"/>
        </w:rPr>
        <w:t xml:space="preserve">On 9/2/44 he was readmitted for observation but was discharged on 24/2/44 having presumably recovered, but on this </w:t>
      </w:r>
      <w:proofErr w:type="gramStart"/>
      <w:r w:rsidRPr="00720A51">
        <w:rPr>
          <w:sz w:val="28"/>
          <w:szCs w:val="28"/>
        </w:rPr>
        <w:t>occasion</w:t>
      </w:r>
      <w:proofErr w:type="gramEnd"/>
      <w:r w:rsidRPr="00720A51">
        <w:rPr>
          <w:sz w:val="28"/>
          <w:szCs w:val="28"/>
        </w:rPr>
        <w:t xml:space="preserve"> he was not seen by me.</w:t>
      </w:r>
    </w:p>
    <w:p w14:paraId="360BC8C8" w14:textId="77777777" w:rsidR="00720A51" w:rsidRPr="00720A51" w:rsidRDefault="00720A51" w:rsidP="00720A51">
      <w:pPr>
        <w:rPr>
          <w:sz w:val="28"/>
          <w:szCs w:val="28"/>
        </w:rPr>
      </w:pPr>
      <w:r w:rsidRPr="00720A51">
        <w:rPr>
          <w:sz w:val="28"/>
          <w:szCs w:val="28"/>
        </w:rPr>
        <w:lastRenderedPageBreak/>
        <w:t>On 30/3/44 he was readmitted in a state of elation, excitement, garrulousness and overactivity; he was also excessively and effusively polite. By 6/4/44 he was somewhat improved and by 11/4/44 was virtually normal. This patient persistently denied the taking of drugs at first but finally admitted and gave full details of his addiction to Miraa.</w:t>
      </w:r>
    </w:p>
    <w:p w14:paraId="7D226822" w14:textId="77777777" w:rsidR="00720A51" w:rsidRPr="00720A51" w:rsidRDefault="00720A51" w:rsidP="00720A51">
      <w:pPr>
        <w:rPr>
          <w:sz w:val="28"/>
          <w:szCs w:val="28"/>
        </w:rPr>
      </w:pPr>
      <w:r w:rsidRPr="00720A51">
        <w:rPr>
          <w:sz w:val="28"/>
          <w:szCs w:val="28"/>
        </w:rPr>
        <w:t xml:space="preserve">The picture in both cases was thus one of mild mania, with some schizophrenic symptoms superadded, especially in the case of S.R. The frequent recurrences at short intervals with rapid improvement after incarceration is characteristic of a drug addiction. The excessive politeness is peculiar, and in line with the described effects of moderate doses, but </w:t>
      </w:r>
      <w:proofErr w:type="gramStart"/>
      <w:r w:rsidRPr="00720A51">
        <w:rPr>
          <w:sz w:val="28"/>
          <w:szCs w:val="28"/>
        </w:rPr>
        <w:t>on the basis of</w:t>
      </w:r>
      <w:proofErr w:type="gramEnd"/>
      <w:r w:rsidRPr="00720A51">
        <w:rPr>
          <w:sz w:val="28"/>
          <w:szCs w:val="28"/>
        </w:rPr>
        <w:t xml:space="preserve"> only two cases could hardly be described as pathognomonic.</w:t>
      </w:r>
    </w:p>
    <w:p w14:paraId="2C01EB7F" w14:textId="77777777" w:rsidR="00720A51" w:rsidRDefault="00720A51" w:rsidP="00720A51">
      <w:pPr>
        <w:pStyle w:val="Heading2"/>
      </w:pPr>
      <w:r>
        <w:t xml:space="preserve">Excerpts from H. Johnston, ‘Alcohol in Africa’, </w:t>
      </w:r>
      <w:r>
        <w:rPr>
          <w:i/>
        </w:rPr>
        <w:t xml:space="preserve">The Nineteenth Century and After, </w:t>
      </w:r>
      <w:r>
        <w:t>September 1911, 476-94.</w:t>
      </w:r>
    </w:p>
    <w:p w14:paraId="60B42673" w14:textId="77777777" w:rsidR="00720A51" w:rsidRPr="00720A51" w:rsidRDefault="00720A51" w:rsidP="00720A51">
      <w:pPr>
        <w:rPr>
          <w:sz w:val="28"/>
          <w:szCs w:val="28"/>
        </w:rPr>
      </w:pPr>
      <w:r w:rsidRPr="00720A51">
        <w:rPr>
          <w:sz w:val="28"/>
          <w:szCs w:val="28"/>
        </w:rPr>
        <w:t xml:space="preserve">A good proportion of the space in that section of the British Press which deals with African missionary and philanthropic problems, besides journals of more general scope such as </w:t>
      </w:r>
      <w:r w:rsidRPr="00720A51">
        <w:rPr>
          <w:i/>
          <w:sz w:val="28"/>
          <w:szCs w:val="28"/>
        </w:rPr>
        <w:t xml:space="preserve">The Times </w:t>
      </w:r>
      <w:r w:rsidRPr="00720A51">
        <w:rPr>
          <w:sz w:val="28"/>
          <w:szCs w:val="28"/>
        </w:rPr>
        <w:t xml:space="preserve">and the </w:t>
      </w:r>
      <w:r w:rsidRPr="00720A51">
        <w:rPr>
          <w:i/>
          <w:sz w:val="28"/>
          <w:szCs w:val="28"/>
        </w:rPr>
        <w:t xml:space="preserve">Manchester Guardian, </w:t>
      </w:r>
      <w:r w:rsidRPr="00720A51">
        <w:rPr>
          <w:sz w:val="28"/>
          <w:szCs w:val="28"/>
        </w:rPr>
        <w:t>has been taken up recently with the question awaiting the decision of Europe and especially of this country on the importation of alcohol into Africa, its manufacture there, and the sale of it to natives. It is being asked if the restrictions at present in force in the Conventional Basin of the Congo (including nearly all Central Africa), and in British Northern Nigeria, should be universally applied all over the rest of West Africa, in the Egyptian Sudan, in Madagascar, and in such parts of South Africa – German, Portuguese, and British – as those wherein the native still has more or less unrestricted access to ardent spirits.</w:t>
      </w:r>
    </w:p>
    <w:p w14:paraId="7A33F645" w14:textId="77777777" w:rsidR="00720A51" w:rsidRPr="00720A51" w:rsidRDefault="00720A51" w:rsidP="00720A51">
      <w:pPr>
        <w:rPr>
          <w:sz w:val="28"/>
          <w:szCs w:val="28"/>
        </w:rPr>
      </w:pPr>
      <w:r w:rsidRPr="00720A51">
        <w:rPr>
          <w:sz w:val="28"/>
          <w:szCs w:val="28"/>
        </w:rPr>
        <w:t xml:space="preserve">In French, German, British, Portuguese, and Spanish West Africa (including the Portuguese Province of Angola), in Portuguese East Africa and </w:t>
      </w:r>
      <w:proofErr w:type="spellStart"/>
      <w:r w:rsidRPr="00720A51">
        <w:rPr>
          <w:sz w:val="28"/>
          <w:szCs w:val="28"/>
        </w:rPr>
        <w:t>Zambesia</w:t>
      </w:r>
      <w:proofErr w:type="spellEnd"/>
      <w:r w:rsidRPr="00720A51">
        <w:rPr>
          <w:sz w:val="28"/>
          <w:szCs w:val="28"/>
        </w:rPr>
        <w:t xml:space="preserve">, in the Anglo-Egyptian and French Sudan, in German South-West Africa, Cape Colony, the Orange State, the Transvaal, and Natal alcohol may, under licence, be given or sold to negroes or </w:t>
      </w:r>
      <w:proofErr w:type="spellStart"/>
      <w:r w:rsidRPr="00720A51">
        <w:rPr>
          <w:sz w:val="28"/>
          <w:szCs w:val="28"/>
        </w:rPr>
        <w:t>negroids</w:t>
      </w:r>
      <w:proofErr w:type="spellEnd"/>
      <w:r w:rsidRPr="00720A51">
        <w:rPr>
          <w:sz w:val="28"/>
          <w:szCs w:val="28"/>
        </w:rPr>
        <w:t xml:space="preserve">, or may be imported by them, just as it may be to or by white men. In the Belgian Congo (except the coast strip), in Northern Nigeria, much of British East Africa (except the coast) and Uganda, German East Africa (except the coast), Nyasaland, Northern and Southern Rhodesia, Bechuanaland, </w:t>
      </w:r>
      <w:r w:rsidRPr="00720A51">
        <w:rPr>
          <w:sz w:val="28"/>
          <w:szCs w:val="28"/>
        </w:rPr>
        <w:lastRenderedPageBreak/>
        <w:t xml:space="preserve">Swaziland, and Basutoland, the giving or selling of alcohol in any form to a native of negro blood is a punishable offence, except of course when administered as a medicine by a qualified medical man. In all these last-named regions the importation of alcohol or its local manufacture </w:t>
      </w:r>
      <w:proofErr w:type="gramStart"/>
      <w:r w:rsidRPr="00720A51">
        <w:rPr>
          <w:sz w:val="28"/>
          <w:szCs w:val="28"/>
        </w:rPr>
        <w:t>are</w:t>
      </w:r>
      <w:proofErr w:type="gramEnd"/>
      <w:r w:rsidRPr="00720A51">
        <w:rPr>
          <w:sz w:val="28"/>
          <w:szCs w:val="28"/>
        </w:rPr>
        <w:t xml:space="preserve"> hindered rather than helped by local laws. They are what would be termed in America ‘prohibition’ countries, as far as the natives are concerned.</w:t>
      </w:r>
    </w:p>
    <w:p w14:paraId="367BB5DE" w14:textId="77777777" w:rsidR="00720A51" w:rsidRPr="00720A51" w:rsidRDefault="00720A51" w:rsidP="00720A51">
      <w:pPr>
        <w:rPr>
          <w:sz w:val="28"/>
          <w:szCs w:val="28"/>
        </w:rPr>
      </w:pPr>
      <w:r w:rsidRPr="00720A51">
        <w:rPr>
          <w:sz w:val="28"/>
          <w:szCs w:val="28"/>
        </w:rPr>
        <w:t>[…]</w:t>
      </w:r>
    </w:p>
    <w:p w14:paraId="42FCE8C7" w14:textId="77777777" w:rsidR="00720A51" w:rsidRPr="00720A51" w:rsidRDefault="00720A51" w:rsidP="00720A51">
      <w:pPr>
        <w:rPr>
          <w:sz w:val="28"/>
          <w:szCs w:val="28"/>
        </w:rPr>
      </w:pPr>
      <w:r w:rsidRPr="00720A51">
        <w:rPr>
          <w:sz w:val="28"/>
          <w:szCs w:val="28"/>
        </w:rPr>
        <w:t xml:space="preserve">At the present time the struggle in the United Kingdom between those who bitterly oppose the dissemination of distilled alcohol amongst the natives of Africa, and those who if not favourable to the trade are at any rate of opinion that it does no particular harm, is concentred on the British Protectorate of Southern Nigeria; and the protagonists on either side are the missionaries of the Church of England and of other Protestant Churches at work in West Africa (who are uncompromising ‘prohibitionists’); and Mr. E. D. Morel, lately a special correspondent of </w:t>
      </w:r>
      <w:r w:rsidRPr="00720A51">
        <w:rPr>
          <w:i/>
          <w:sz w:val="28"/>
          <w:szCs w:val="28"/>
        </w:rPr>
        <w:t xml:space="preserve">The Times </w:t>
      </w:r>
      <w:r w:rsidRPr="00720A51">
        <w:rPr>
          <w:sz w:val="28"/>
          <w:szCs w:val="28"/>
        </w:rPr>
        <w:t>in those regions, and celebrated as the champion of native rights in the Congo Basin, on the Gold Coast, and in other directions. That Mr. Morel, who has hitherto worked so heartily with the missionaries in defence of native rights to land and to complete freedom of commerce, should have in any way seemed to disparage attacks on alcohol in Africa, has come as a great surprise to the missionary party, and to certain philanthropic societies, and has aroused some bitterness of feeling.</w:t>
      </w:r>
    </w:p>
    <w:p w14:paraId="7B7B000B" w14:textId="77777777" w:rsidR="00720A51" w:rsidRPr="00720A51" w:rsidRDefault="00720A51" w:rsidP="00720A51">
      <w:pPr>
        <w:rPr>
          <w:sz w:val="28"/>
          <w:szCs w:val="28"/>
        </w:rPr>
      </w:pPr>
      <w:r w:rsidRPr="00720A51">
        <w:rPr>
          <w:sz w:val="28"/>
          <w:szCs w:val="28"/>
        </w:rPr>
        <w:t xml:space="preserve">The officials working under the Colonial Office in West Africa (and, before the Union, in South Africa) have also exhibited signs of divided counsel, besides the philanthropists. Articles which have appeared in this Review and elsewhere have in former times denounced the evils wrought by distilled alcohol in the Sierra Leone coast </w:t>
      </w:r>
      <w:proofErr w:type="gramStart"/>
      <w:r w:rsidRPr="00720A51">
        <w:rPr>
          <w:sz w:val="28"/>
          <w:szCs w:val="28"/>
        </w:rPr>
        <w:t>strip, and</w:t>
      </w:r>
      <w:proofErr w:type="gramEnd"/>
      <w:r w:rsidRPr="00720A51">
        <w:rPr>
          <w:sz w:val="28"/>
          <w:szCs w:val="28"/>
        </w:rPr>
        <w:t xml:space="preserve"> have made clear the desire of the local administrators of the Sierra Leone Protectorate that distilled alcohol should be as far as possible excluded from the interior of that flourishing possession. It was almost a matter of course down to a few years ago that officials directly appointed by Downing Street to work in South Africa took the side of the Temperance party in seeking to restrict the sale of distilled alcohol to natives of South Africa. Especially has this been the case in Bechuanaland, Basutoland, Swaziland, and Zululand, while from the very beginning of the British protectorate over the regions north of the Zambezi it is clear that all responsible officials have cordially </w:t>
      </w:r>
      <w:r w:rsidRPr="00720A51">
        <w:rPr>
          <w:sz w:val="28"/>
          <w:szCs w:val="28"/>
        </w:rPr>
        <w:lastRenderedPageBreak/>
        <w:t>cooperated with the orders of their Government in maintaining very strictly the regulations initiated by the Brussels Conference in regard to prohibiting the sale of alcohol to the natives.</w:t>
      </w:r>
    </w:p>
    <w:p w14:paraId="38BD9976" w14:textId="77777777" w:rsidR="00720A51" w:rsidRPr="00720A51" w:rsidRDefault="00720A51" w:rsidP="00720A51">
      <w:pPr>
        <w:rPr>
          <w:sz w:val="28"/>
          <w:szCs w:val="28"/>
        </w:rPr>
      </w:pPr>
      <w:r w:rsidRPr="00720A51">
        <w:rPr>
          <w:sz w:val="28"/>
          <w:szCs w:val="28"/>
        </w:rPr>
        <w:t>Perhaps a temperately written article on this subject may not be without its use at the present time, when the national mind is making itself up in the direction either of intensifying restrictions regarding the manufacture of distilled alcohol in Africa or its importation from abroad, or the actual prohibition of its sale to natives of the country.</w:t>
      </w:r>
    </w:p>
    <w:p w14:paraId="5CB51A42" w14:textId="77777777" w:rsidR="00720A51" w:rsidRPr="00720A51" w:rsidRDefault="00720A51" w:rsidP="00720A51">
      <w:pPr>
        <w:rPr>
          <w:sz w:val="28"/>
          <w:szCs w:val="28"/>
        </w:rPr>
      </w:pPr>
      <w:r w:rsidRPr="00720A51">
        <w:rPr>
          <w:sz w:val="28"/>
          <w:szCs w:val="28"/>
        </w:rPr>
        <w:t>[…]</w:t>
      </w:r>
    </w:p>
    <w:p w14:paraId="2ABD4060" w14:textId="77777777" w:rsidR="00720A51" w:rsidRPr="00720A51" w:rsidRDefault="00720A51" w:rsidP="00720A51">
      <w:pPr>
        <w:rPr>
          <w:sz w:val="28"/>
          <w:szCs w:val="28"/>
        </w:rPr>
      </w:pPr>
      <w:r w:rsidRPr="00720A51">
        <w:rPr>
          <w:sz w:val="28"/>
          <w:szCs w:val="28"/>
        </w:rPr>
        <w:t>Though fermented drinks were early invented by primitive man in Africa and America, the manufacture of ardent spirits by means of distillation was unknown till it was introduced by Europeans. In Africa a disregard of the methods of distilling alcohol was largely due to the spread of the Muhammadan religion over the northern and eastern parts of that continent – a religion which not only shut off Negro Africa from medieval Europe for a considerable period, but was a faith which in its basic principles forbade the use of wine and other intoxicants. It was not, therefore, possible to establish a taste for foreign and for distilled alcohol until European nations reached the coasts of Negro Africa by sea…or until with the opening up of Egypt during the nineteenth century, Greek traders were enabled to spread the rudimentary ideas of distillation amongst the negroes of the Egyptian Sudan, while simultaneously the non-Muhammadan Indian traders imported the same ideas into the Zanzibar coastlands.</w:t>
      </w:r>
    </w:p>
    <w:p w14:paraId="395B7A04" w14:textId="77777777" w:rsidR="00720A51" w:rsidRPr="00720A51" w:rsidRDefault="00720A51" w:rsidP="00720A51">
      <w:pPr>
        <w:rPr>
          <w:sz w:val="28"/>
          <w:szCs w:val="28"/>
        </w:rPr>
      </w:pPr>
      <w:r w:rsidRPr="00720A51">
        <w:rPr>
          <w:sz w:val="28"/>
          <w:szCs w:val="28"/>
        </w:rPr>
        <w:t>The drinking of distilled alcohol began to take root in West Africa during the seventeenth century…The French and British conveyed large quantities of brandy to enraptured African chiefs, delighted at this speedy method of obtaining complete intoxication.</w:t>
      </w:r>
    </w:p>
    <w:p w14:paraId="0564CED0" w14:textId="77777777" w:rsidR="00720A51" w:rsidRPr="00720A51" w:rsidRDefault="00720A51" w:rsidP="00720A51">
      <w:pPr>
        <w:rPr>
          <w:sz w:val="28"/>
          <w:szCs w:val="28"/>
        </w:rPr>
      </w:pPr>
      <w:r w:rsidRPr="00720A51">
        <w:rPr>
          <w:sz w:val="28"/>
          <w:szCs w:val="28"/>
        </w:rPr>
        <w:t>[…]</w:t>
      </w:r>
    </w:p>
    <w:p w14:paraId="075EAF7F" w14:textId="77777777" w:rsidR="00720A51" w:rsidRPr="00720A51" w:rsidRDefault="00720A51" w:rsidP="00720A51">
      <w:pPr>
        <w:rPr>
          <w:sz w:val="28"/>
          <w:szCs w:val="28"/>
        </w:rPr>
      </w:pPr>
      <w:r w:rsidRPr="00720A51">
        <w:rPr>
          <w:sz w:val="28"/>
          <w:szCs w:val="28"/>
        </w:rPr>
        <w:t xml:space="preserve">By the </w:t>
      </w:r>
      <w:proofErr w:type="gramStart"/>
      <w:r w:rsidRPr="00720A51">
        <w:rPr>
          <w:sz w:val="28"/>
          <w:szCs w:val="28"/>
        </w:rPr>
        <w:t>eighteenth century</w:t>
      </w:r>
      <w:proofErr w:type="gramEnd"/>
      <w:r w:rsidRPr="00720A51">
        <w:rPr>
          <w:sz w:val="28"/>
          <w:szCs w:val="28"/>
        </w:rPr>
        <w:t xml:space="preserve"> distilled alcohol was playing a tremendous part in the evolution of human affairs in West and South Africa. In West Africa it ranked almost above gunpowder as the chief inducement to capture prisoners in warfare and raids, or to condemn them as malefactors in civil life, so that they might be sold as slaves to the Dutch, British, Portuguese, Danes, and French, who required them for the </w:t>
      </w:r>
      <w:proofErr w:type="gramStart"/>
      <w:r w:rsidRPr="00720A51">
        <w:rPr>
          <w:sz w:val="28"/>
          <w:szCs w:val="28"/>
        </w:rPr>
        <w:t>opening up</w:t>
      </w:r>
      <w:proofErr w:type="gramEnd"/>
      <w:r w:rsidRPr="00720A51">
        <w:rPr>
          <w:sz w:val="28"/>
          <w:szCs w:val="28"/>
        </w:rPr>
        <w:t xml:space="preserve"> of Tropical </w:t>
      </w:r>
      <w:r w:rsidRPr="00720A51">
        <w:rPr>
          <w:sz w:val="28"/>
          <w:szCs w:val="28"/>
        </w:rPr>
        <w:lastRenderedPageBreak/>
        <w:t>America. Distilled alcohol, in fact, was the chief bait used for the establishment of that devastating slave-trade in the West African coastlands between the Senegal on the north-west and Angola on the south-west, which brought natives from the very heart of Africa out of a life of absolute savagery to one of comparative civilisation in America, but a life which – especially in all parts of America under the British and Dutch flags – was positively an infernal existence to the unfortunate negro.</w:t>
      </w:r>
    </w:p>
    <w:p w14:paraId="567F5BE0" w14:textId="77777777" w:rsidR="00720A51" w:rsidRPr="00720A51" w:rsidRDefault="00720A51" w:rsidP="00720A51">
      <w:pPr>
        <w:rPr>
          <w:sz w:val="28"/>
          <w:szCs w:val="28"/>
        </w:rPr>
      </w:pPr>
      <w:r w:rsidRPr="00720A51">
        <w:rPr>
          <w:sz w:val="28"/>
          <w:szCs w:val="28"/>
        </w:rPr>
        <w:t>[...]</w:t>
      </w:r>
    </w:p>
    <w:p w14:paraId="6EF477D0" w14:textId="77777777" w:rsidR="00720A51" w:rsidRPr="00720A51" w:rsidRDefault="00720A51" w:rsidP="00720A51">
      <w:pPr>
        <w:rPr>
          <w:sz w:val="28"/>
          <w:szCs w:val="28"/>
        </w:rPr>
      </w:pPr>
      <w:r w:rsidRPr="00720A51">
        <w:rPr>
          <w:sz w:val="28"/>
          <w:szCs w:val="28"/>
        </w:rPr>
        <w:t>Yet it was obvious, even as early as the eighteenth century, that distilled alcohol was ruining many negro tribes. Together with smallpox, it accounted for some hundred-thousand Hottentots in Dutch South Africa, who drank themselves dead or imbecile on the gin and brandy imported or distilled by the Dutch colonists, or who were so weakened in constitution by their potations that they were still less able to resist the encroachments of disease, both native and foreign.</w:t>
      </w:r>
    </w:p>
    <w:p w14:paraId="33A565CB" w14:textId="77777777" w:rsidR="00720A51" w:rsidRPr="00720A51" w:rsidRDefault="00720A51" w:rsidP="00720A51">
      <w:pPr>
        <w:rPr>
          <w:sz w:val="28"/>
          <w:szCs w:val="28"/>
        </w:rPr>
      </w:pPr>
      <w:r w:rsidRPr="00720A51">
        <w:rPr>
          <w:sz w:val="28"/>
          <w:szCs w:val="28"/>
        </w:rPr>
        <w:t>[…]</w:t>
      </w:r>
    </w:p>
    <w:p w14:paraId="6B3EE0B4" w14:textId="77777777" w:rsidR="00720A51" w:rsidRPr="00720A51" w:rsidRDefault="00720A51" w:rsidP="00720A51">
      <w:pPr>
        <w:rPr>
          <w:sz w:val="28"/>
          <w:szCs w:val="28"/>
        </w:rPr>
      </w:pPr>
      <w:r w:rsidRPr="00720A51">
        <w:rPr>
          <w:sz w:val="28"/>
          <w:szCs w:val="28"/>
        </w:rPr>
        <w:t xml:space="preserve">Herein lies one of the difficulties of the settlement of the alcohol question in Africa: Distilled alcohol is not only as bad for the European as it is for the negro, but its effects are perhaps worse, or at any rate, more patent to the eye, in a land where men of European race are still rare, and each is, so to speak, under special observation. Yet the European in Africa is very loath to part with his liberty </w:t>
      </w:r>
      <w:proofErr w:type="gramStart"/>
      <w:r w:rsidRPr="00720A51">
        <w:rPr>
          <w:sz w:val="28"/>
          <w:szCs w:val="28"/>
        </w:rPr>
        <w:t>in regard to</w:t>
      </w:r>
      <w:proofErr w:type="gramEnd"/>
      <w:r w:rsidRPr="00720A51">
        <w:rPr>
          <w:sz w:val="28"/>
          <w:szCs w:val="28"/>
        </w:rPr>
        <w:t xml:space="preserve"> his dietary…</w:t>
      </w:r>
    </w:p>
    <w:p w14:paraId="663F4FED" w14:textId="77777777" w:rsidR="00720A51" w:rsidRPr="00720A51" w:rsidRDefault="00720A51" w:rsidP="00720A51">
      <w:pPr>
        <w:rPr>
          <w:sz w:val="28"/>
          <w:szCs w:val="28"/>
        </w:rPr>
      </w:pPr>
      <w:r w:rsidRPr="00720A51">
        <w:rPr>
          <w:sz w:val="28"/>
          <w:szCs w:val="28"/>
        </w:rPr>
        <w:t>[…]</w:t>
      </w:r>
    </w:p>
    <w:p w14:paraId="25EA1EBA" w14:textId="77777777" w:rsidR="00720A51" w:rsidRPr="00720A51" w:rsidRDefault="00720A51" w:rsidP="00720A51">
      <w:pPr>
        <w:rPr>
          <w:sz w:val="28"/>
          <w:szCs w:val="28"/>
        </w:rPr>
      </w:pPr>
      <w:r w:rsidRPr="00720A51">
        <w:rPr>
          <w:sz w:val="28"/>
          <w:szCs w:val="28"/>
        </w:rPr>
        <w:t xml:space="preserve">The non-Muhammadan native of Africa craves for a modicum of alcohol, and if he cannot get distilled spirits is miserable without fermented drinks, either those locally manufactured, or such as might be imported in the form of wine and beer from abroad. Mr. Morel, when acting as the </w:t>
      </w:r>
      <w:r w:rsidRPr="00720A51">
        <w:rPr>
          <w:i/>
          <w:sz w:val="28"/>
          <w:szCs w:val="28"/>
        </w:rPr>
        <w:t xml:space="preserve">Times </w:t>
      </w:r>
      <w:r w:rsidRPr="00720A51">
        <w:rPr>
          <w:sz w:val="28"/>
          <w:szCs w:val="28"/>
        </w:rPr>
        <w:t xml:space="preserve">correspondent in West Africa, published an interesting interview with the Governor-General of French West Africa, at which the latter apparently put forward the idea that the negro’s craving for alcohol – at present met by the importation of brandy, rum, gin, and whisky – might be satisfied if these distilled spirits were ousted in favour of wine and beer imported from Europe. At the same time to create a market for French wines in West Africa might be a splendid thing for French viticulture, an industry which has certainly been hit at the present day by the diminished consumption of </w:t>
      </w:r>
      <w:r w:rsidRPr="00720A51">
        <w:rPr>
          <w:sz w:val="28"/>
          <w:szCs w:val="28"/>
        </w:rPr>
        <w:lastRenderedPageBreak/>
        <w:t>wine in Britain and the United States owing to the spread of total abstinence.</w:t>
      </w:r>
    </w:p>
    <w:p w14:paraId="3E07D8F6" w14:textId="77777777" w:rsidR="00720A51" w:rsidRDefault="00720A51"/>
    <w:sectPr w:rsidR="00720A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A51"/>
    <w:rsid w:val="00720A51"/>
    <w:rsid w:val="00DA76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41AEB"/>
  <w15:chartTrackingRefBased/>
  <w15:docId w15:val="{FAF67728-AA28-42B1-BC8A-40CA8363A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A51"/>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720A5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720A5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720A51"/>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720A51"/>
    <w:pPr>
      <w:keepNext/>
      <w:keepLines/>
      <w:spacing w:before="80" w:after="40" w:line="278" w:lineRule="auto"/>
      <w:outlineLvl w:val="3"/>
    </w:pPr>
    <w:rPr>
      <w:rFonts w:eastAsiaTheme="majorEastAsia"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720A51"/>
    <w:pPr>
      <w:keepNext/>
      <w:keepLines/>
      <w:spacing w:before="80" w:after="40" w:line="278" w:lineRule="auto"/>
      <w:outlineLvl w:val="4"/>
    </w:pPr>
    <w:rPr>
      <w:rFonts w:eastAsiaTheme="majorEastAsia"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720A51"/>
    <w:pPr>
      <w:keepNext/>
      <w:keepLines/>
      <w:spacing w:before="40" w:after="0" w:line="278" w:lineRule="auto"/>
      <w:outlineLvl w:val="5"/>
    </w:pPr>
    <w:rPr>
      <w:rFonts w:eastAsiaTheme="majorEastAsia"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720A51"/>
    <w:pPr>
      <w:keepNext/>
      <w:keepLines/>
      <w:spacing w:before="40" w:after="0" w:line="278" w:lineRule="auto"/>
      <w:outlineLvl w:val="6"/>
    </w:pPr>
    <w:rPr>
      <w:rFonts w:eastAsiaTheme="majorEastAsia"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720A51"/>
    <w:pPr>
      <w:keepNext/>
      <w:keepLines/>
      <w:spacing w:after="0" w:line="278" w:lineRule="auto"/>
      <w:outlineLvl w:val="7"/>
    </w:pPr>
    <w:rPr>
      <w:rFonts w:eastAsiaTheme="majorEastAsia"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720A51"/>
    <w:pPr>
      <w:keepNext/>
      <w:keepLines/>
      <w:spacing w:after="0" w:line="278" w:lineRule="auto"/>
      <w:outlineLvl w:val="8"/>
    </w:pPr>
    <w:rPr>
      <w:rFonts w:eastAsiaTheme="majorEastAsia"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A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0A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0A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A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A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A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A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A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A51"/>
    <w:rPr>
      <w:rFonts w:eastAsiaTheme="majorEastAsia" w:cstheme="majorBidi"/>
      <w:color w:val="272727" w:themeColor="text1" w:themeTint="D8"/>
    </w:rPr>
  </w:style>
  <w:style w:type="paragraph" w:styleId="Title">
    <w:name w:val="Title"/>
    <w:basedOn w:val="Normal"/>
    <w:next w:val="Normal"/>
    <w:link w:val="TitleChar"/>
    <w:uiPriority w:val="10"/>
    <w:qFormat/>
    <w:rsid w:val="00720A51"/>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720A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A51"/>
    <w:pPr>
      <w:numPr>
        <w:ilvl w:val="1"/>
      </w:numPr>
      <w:spacing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720A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A51"/>
    <w:pPr>
      <w:spacing w:before="160" w:line="278" w:lineRule="auto"/>
      <w:jc w:val="center"/>
    </w:pPr>
    <w:rPr>
      <w:rFonts w:eastAsiaTheme="minorEastAsia"/>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720A51"/>
    <w:rPr>
      <w:i/>
      <w:iCs/>
      <w:color w:val="404040" w:themeColor="text1" w:themeTint="BF"/>
    </w:rPr>
  </w:style>
  <w:style w:type="paragraph" w:styleId="ListParagraph">
    <w:name w:val="List Paragraph"/>
    <w:basedOn w:val="Normal"/>
    <w:uiPriority w:val="34"/>
    <w:qFormat/>
    <w:rsid w:val="00720A51"/>
    <w:pPr>
      <w:spacing w:line="278" w:lineRule="auto"/>
      <w:ind w:left="720"/>
      <w:contextualSpacing/>
    </w:pPr>
    <w:rPr>
      <w:rFonts w:eastAsiaTheme="minorEastAsia"/>
      <w:kern w:val="2"/>
      <w:sz w:val="24"/>
      <w:szCs w:val="24"/>
      <w:lang w:eastAsia="zh-CN"/>
      <w14:ligatures w14:val="standardContextual"/>
    </w:rPr>
  </w:style>
  <w:style w:type="character" w:styleId="IntenseEmphasis">
    <w:name w:val="Intense Emphasis"/>
    <w:basedOn w:val="DefaultParagraphFont"/>
    <w:uiPriority w:val="21"/>
    <w:qFormat/>
    <w:rsid w:val="00720A51"/>
    <w:rPr>
      <w:i/>
      <w:iCs/>
      <w:color w:val="0F4761" w:themeColor="accent1" w:themeShade="BF"/>
    </w:rPr>
  </w:style>
  <w:style w:type="paragraph" w:styleId="IntenseQuote">
    <w:name w:val="Intense Quote"/>
    <w:basedOn w:val="Normal"/>
    <w:next w:val="Normal"/>
    <w:link w:val="IntenseQuoteChar"/>
    <w:uiPriority w:val="30"/>
    <w:qFormat/>
    <w:rsid w:val="00720A5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720A51"/>
    <w:rPr>
      <w:i/>
      <w:iCs/>
      <w:color w:val="0F4761" w:themeColor="accent1" w:themeShade="BF"/>
    </w:rPr>
  </w:style>
  <w:style w:type="character" w:styleId="IntenseReference">
    <w:name w:val="Intense Reference"/>
    <w:basedOn w:val="DefaultParagraphFont"/>
    <w:uiPriority w:val="32"/>
    <w:qFormat/>
    <w:rsid w:val="00720A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2450</Words>
  <Characters>13969</Characters>
  <Application>Microsoft Office Word</Application>
  <DocSecurity>0</DocSecurity>
  <Lines>116</Lines>
  <Paragraphs>32</Paragraphs>
  <ScaleCrop>false</ScaleCrop>
  <Company>University of Wales Trinity Saint David</Company>
  <LinksUpToDate>false</LinksUpToDate>
  <CharactersWithSpaces>16387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1</cp:revision>
  <dcterms:created xsi:type="dcterms:W3CDTF">2026-05-05T08:18:00Z</dcterms:created>
  <dcterms:modified xsi:type="dcterms:W3CDTF">2026-05-05T08:20:00Z</dcterms:modified>
</cp:coreProperties>
</file>