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hd w:val="clear" w:color="auto" w:fill="FFFFFF"/>
        <w:spacing w:after="0" w:line="240" w:lineRule="auto"/>
        <w:rPr>
          <w:rFonts w:ascii="Times New Roman" w:hAnsi="Times New Roman" w:cs="Times New Roman"/>
          <w:b/>
          <w:bCs/>
          <w:color w:val="000000"/>
          <w:sz w:val="24"/>
          <w:szCs w:val="24"/>
        </w:rPr>
      </w:pPr>
      <w:r>
        <w:rPr>
          <w:rFonts w:ascii="Times New Roman" w:hAnsi="Times New Roman" w:cs="Times New Roman"/>
          <w:b/>
          <w:bCs/>
          <w:color w:val="000000"/>
          <w:sz w:val="24"/>
          <w:szCs w:val="24"/>
        </w:rPr>
        <w:t>Chapter 1</w:t>
      </w: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Background</w:t>
      </w: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The organization I chose in this assignment is UMP Healthcare Holdings Limited (UMP, stock code: 722, Executive Director), which is a public listed company since year 2015 and currently has one of the largest outpatient clinic network in the greater bay area</w:t>
      </w:r>
      <w:r>
        <w:rPr>
          <w:rFonts w:hint="eastAsia" w:ascii="Times New Roman" w:hAnsi="Times New Roman" w:eastAsia="PMingLiU" w:cs="Times New Roman"/>
          <w:color w:val="000000"/>
          <w:sz w:val="24"/>
          <w:szCs w:val="24"/>
          <w:lang w:val="en-US" w:eastAsia="zh-TW"/>
        </w:rPr>
        <w:t xml:space="preserve"> (UMP Healthcare Holdings Limited, 2020)</w:t>
      </w:r>
      <w:r>
        <w:rPr>
          <w:rFonts w:ascii="Times New Roman" w:hAnsi="Times New Roman" w:eastAsia="Times New Roman" w:cs="Times New Roman"/>
          <w:color w:val="000000"/>
          <w:sz w:val="24"/>
          <w:szCs w:val="24"/>
        </w:rPr>
        <w:t xml:space="preserve">. They launched telemedicine services in January 2020 in Mainland China and have received encouraging feedback from all users. Unfortunately, the whole healthcare sector is handling the coronavirus situation and </w:t>
      </w:r>
      <w:r>
        <w:rPr>
          <w:rFonts w:hint="eastAsia" w:ascii="Times New Roman" w:hAnsi="Times New Roman" w:eastAsia="PMingLiU" w:cs="Times New Roman"/>
          <w:color w:val="000000"/>
          <w:sz w:val="24"/>
          <w:szCs w:val="24"/>
          <w:lang w:val="en-US" w:eastAsia="zh-TW"/>
        </w:rPr>
        <w:t>they are suffering</w:t>
      </w:r>
      <w:r>
        <w:rPr>
          <w:rFonts w:ascii="Times New Roman" w:hAnsi="Times New Roman" w:eastAsia="Times New Roman" w:cs="Times New Roman"/>
          <w:color w:val="000000"/>
          <w:sz w:val="24"/>
          <w:szCs w:val="24"/>
        </w:rPr>
        <w:t xml:space="preserve"> from decreased number of patients and revenue. UMP decided to </w:t>
      </w:r>
      <w:r>
        <w:rPr>
          <w:rFonts w:hint="eastAsia" w:ascii="Times New Roman" w:hAnsi="Times New Roman" w:eastAsia="PMingLiU" w:cs="Times New Roman"/>
          <w:color w:val="000000"/>
          <w:sz w:val="24"/>
          <w:szCs w:val="24"/>
          <w:lang w:val="en-US" w:eastAsia="zh-TW"/>
        </w:rPr>
        <w:t>launch</w:t>
      </w:r>
      <w:r>
        <w:rPr>
          <w:rFonts w:ascii="Times New Roman" w:hAnsi="Times New Roman" w:eastAsia="Times New Roman" w:cs="Times New Roman"/>
          <w:color w:val="000000"/>
          <w:sz w:val="24"/>
          <w:szCs w:val="24"/>
        </w:rPr>
        <w:t xml:space="preserve"> their telemedicine service to Hong Kong to increase their market share and increase the revenue</w:t>
      </w:r>
      <w:r>
        <w:rPr>
          <w:rFonts w:hint="eastAsia" w:ascii="Times New Roman" w:hAnsi="Times New Roman" w:eastAsia="PMingLiU" w:cs="Times New Roman"/>
          <w:color w:val="000000"/>
          <w:sz w:val="24"/>
          <w:szCs w:val="24"/>
          <w:lang w:val="en-US" w:eastAsia="zh-TW"/>
        </w:rPr>
        <w:t>.</w:t>
      </w:r>
    </w:p>
    <w:p>
      <w:pPr>
        <w:shd w:val="clear" w:color="auto" w:fill="FFFFFF"/>
        <w:spacing w:after="0" w:line="240" w:lineRule="auto"/>
        <w:rPr>
          <w:rFonts w:ascii="Times New Roman" w:hAnsi="Times New Roman" w:cs="Times New Roman"/>
          <w:color w:val="000000"/>
          <w:sz w:val="24"/>
          <w:szCs w:val="24"/>
        </w:rPr>
      </w:pPr>
      <w:r>
        <w:rPr>
          <w:rFonts w:ascii="Times New Roman" w:hAnsi="Times New Roman" w:eastAsia="Times New Roman" w:cs="Times New Roman"/>
          <w:color w:val="000000"/>
          <w:sz w:val="24"/>
          <w:szCs w:val="24"/>
        </w:rPr>
        <w:drawing>
          <wp:inline distT="0" distB="0" distL="0" distR="0">
            <wp:extent cx="5940425" cy="3342005"/>
            <wp:effectExtent l="0" t="0" r="3175" b="10795"/>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圖片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a:xfrm>
                      <a:off x="0" y="0"/>
                      <a:ext cx="5940425" cy="3342005"/>
                    </a:xfrm>
                    <a:prstGeom prst="rect">
                      <a:avLst/>
                    </a:prstGeom>
                    <a:noFill/>
                    <a:ln>
                      <a:noFill/>
                    </a:ln>
                  </pic:spPr>
                </pic:pic>
              </a:graphicData>
            </a:graphic>
          </wp:inline>
        </w:drawing>
      </w:r>
    </w:p>
    <w:p>
      <w:pPr>
        <w:shd w:val="clear" w:color="auto" w:fill="FFFFFF"/>
        <w:spacing w:after="0" w:line="240" w:lineRule="auto"/>
        <w:rPr>
          <w:rFonts w:hint="default" w:ascii="Times New Roman" w:hAnsi="Times New Roman" w:cs="Times New Roman" w:eastAsiaTheme="minorEastAsia"/>
          <w:color w:val="000000"/>
          <w:sz w:val="24"/>
          <w:szCs w:val="24"/>
          <w:lang w:val="en-US" w:eastAsia="zh-TW"/>
        </w:rPr>
      </w:pPr>
      <w:r>
        <w:rPr>
          <w:rFonts w:ascii="Times New Roman" w:hAnsi="Times New Roman" w:cs="Times New Roman"/>
          <w:color w:val="000000"/>
          <w:sz w:val="24"/>
          <w:szCs w:val="24"/>
        </w:rPr>
        <w:t>Figure 1: Services provided by UMP Healthcare Holdings Limited in Hong Kong and Mainland China</w:t>
      </w:r>
      <w:r>
        <w:rPr>
          <w:rFonts w:hint="eastAsia" w:ascii="Times New Roman" w:hAnsi="Times New Roman" w:cs="Times New Roman"/>
          <w:color w:val="000000"/>
          <w:sz w:val="24"/>
          <w:szCs w:val="24"/>
          <w:lang w:val="en-US" w:eastAsia="zh-TW"/>
        </w:rPr>
        <w:t xml:space="preserve"> (</w:t>
      </w:r>
      <w:r>
        <w:rPr>
          <w:rFonts w:hint="eastAsia" w:ascii="Times New Roman" w:hAnsi="Times New Roman" w:eastAsia="PMingLiU" w:cs="Times New Roman"/>
          <w:color w:val="000000"/>
          <w:sz w:val="24"/>
          <w:szCs w:val="24"/>
          <w:lang w:val="en-US" w:eastAsia="zh-TW"/>
        </w:rPr>
        <w:t>UMP Healthcare Holdings Limited, 2020)</w:t>
      </w:r>
    </w:p>
    <w:p>
      <w:pPr>
        <w:shd w:val="clear" w:color="auto" w:fill="FFFFFF"/>
        <w:spacing w:after="0" w:line="240" w:lineRule="auto"/>
        <w:rPr>
          <w:rFonts w:ascii="Times New Roman" w:hAnsi="Times New Roman" w:cs="Times New Roman"/>
          <w:color w:val="000000"/>
          <w:sz w:val="24"/>
          <w:szCs w:val="24"/>
        </w:rPr>
      </w:pPr>
      <w:r>
        <w:rPr>
          <w:rFonts w:ascii="Times New Roman" w:hAnsi="Times New Roman" w:eastAsia="Times New Roman" w:cs="Times New Roman"/>
          <w:color w:val="000000"/>
          <w:sz w:val="24"/>
          <w:szCs w:val="24"/>
        </w:rPr>
        <w:drawing>
          <wp:inline distT="0" distB="0" distL="0" distR="0">
            <wp:extent cx="5940425" cy="3342005"/>
            <wp:effectExtent l="0" t="0" r="3175" b="10795"/>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圖片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a:xfrm>
                      <a:off x="0" y="0"/>
                      <a:ext cx="5940425" cy="3342005"/>
                    </a:xfrm>
                    <a:prstGeom prst="rect">
                      <a:avLst/>
                    </a:prstGeom>
                    <a:noFill/>
                    <a:ln>
                      <a:noFill/>
                    </a:ln>
                  </pic:spPr>
                </pic:pic>
              </a:graphicData>
            </a:graphic>
          </wp:inline>
        </w:drawing>
      </w:r>
    </w:p>
    <w:p>
      <w:pPr>
        <w:shd w:val="clear" w:color="auto" w:fill="FFFFFF"/>
        <w:spacing w:after="0" w:line="240" w:lineRule="auto"/>
        <w:rPr>
          <w:rFonts w:hint="eastAsia" w:ascii="Times New Roman" w:hAnsi="Times New Roman" w:cs="Times New Roman" w:eastAsiaTheme="minorEastAsia"/>
          <w:color w:val="000000"/>
          <w:sz w:val="24"/>
          <w:szCs w:val="24"/>
          <w:lang w:val="en-US" w:eastAsia="zh-TW"/>
        </w:rPr>
      </w:pPr>
      <w:r>
        <w:rPr>
          <w:rFonts w:ascii="Times New Roman" w:hAnsi="Times New Roman" w:cs="Times New Roman"/>
          <w:color w:val="000000"/>
          <w:sz w:val="24"/>
          <w:szCs w:val="24"/>
        </w:rPr>
        <w:t>Figure 2:  UMP main services and its affiliated medical institutions</w:t>
      </w:r>
      <w:r>
        <w:rPr>
          <w:rFonts w:hint="eastAsia" w:ascii="Times New Roman" w:hAnsi="Times New Roman" w:cs="Times New Roman"/>
          <w:color w:val="000000"/>
          <w:sz w:val="24"/>
          <w:szCs w:val="24"/>
          <w:lang w:val="en-US" w:eastAsia="zh-TW"/>
        </w:rPr>
        <w:t xml:space="preserve"> </w:t>
      </w:r>
      <w:r>
        <w:rPr>
          <w:rFonts w:hint="eastAsia" w:ascii="Times New Roman" w:hAnsi="Times New Roman" w:eastAsia="PMingLiU" w:cs="Times New Roman"/>
          <w:color w:val="000000"/>
          <w:sz w:val="24"/>
          <w:szCs w:val="24"/>
          <w:lang w:val="en-US" w:eastAsia="zh-TW"/>
        </w:rPr>
        <w:t>(UMP Healthcare Holdings Limited, 2020)</w:t>
      </w:r>
    </w:p>
    <w:p>
      <w:pPr>
        <w:shd w:val="clear" w:color="auto" w:fill="FFFFFF"/>
        <w:spacing w:after="0" w:line="240" w:lineRule="auto"/>
        <w:rPr>
          <w:rFonts w:ascii="Times New Roman" w:hAnsi="Times New Roman" w:cs="Times New Roman"/>
          <w:color w:val="000000"/>
          <w:sz w:val="24"/>
          <w:szCs w:val="24"/>
        </w:rPr>
      </w:pP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This Consultancy Project Report potentially gives positive contribution to aid its ability to achieve and sustain competitive advantage through this hard period of </w:t>
      </w:r>
      <w:r>
        <w:rPr>
          <w:rFonts w:ascii="Times New Roman" w:hAnsi="Times New Roman" w:eastAsia="PMingLiU" w:cs="Times New Roman"/>
          <w:color w:val="000000"/>
          <w:sz w:val="24"/>
          <w:szCs w:val="24"/>
        </w:rPr>
        <w:t xml:space="preserve">pandemic of COVID-19 </w:t>
      </w:r>
      <w:r>
        <w:rPr>
          <w:rFonts w:ascii="Times New Roman" w:hAnsi="Times New Roman" w:eastAsia="Times New Roman" w:cs="Times New Roman"/>
          <w:color w:val="000000"/>
          <w:sz w:val="24"/>
          <w:szCs w:val="24"/>
        </w:rPr>
        <w:t>to embrace innovation and keep its activeness in Hong Kong healthcare market.</w:t>
      </w: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In the face of the aging global population, the generalization of chronic diseases, and the continuous evolution of infectious viruses, many countries have regarded the smart medical industry as an important project for the development of smart cities. As the new coronavirus rages across the world, Telehealth communication in the field of smart healthcare has recently become the focus of attention, making it the third stock to rise during the epidemic following online grocery shopping and remote office work. This is becoming the new force of "non-contact economy"</w:t>
      </w:r>
      <w:r>
        <w:rPr>
          <w:rFonts w:hint="eastAsia" w:ascii="Times New Roman" w:hAnsi="Times New Roman" w:eastAsia="PMingLiU" w:cs="Times New Roman"/>
          <w:color w:val="000000"/>
          <w:sz w:val="24"/>
          <w:szCs w:val="24"/>
          <w:lang w:val="en-US" w:eastAsia="zh-TW"/>
        </w:rPr>
        <w:t xml:space="preserve"> (</w:t>
      </w:r>
      <w:r>
        <w:rPr>
          <w:rFonts w:hint="eastAsia" w:eastAsia="PMingLiU"/>
          <w:lang w:val="en-US" w:eastAsia="zh-TW"/>
        </w:rPr>
        <w:t>Mckinsey and Company, 2020)</w:t>
      </w:r>
      <w:r>
        <w:rPr>
          <w:rFonts w:ascii="Times New Roman" w:hAnsi="Times New Roman" w:eastAsia="Times New Roman" w:cs="Times New Roman"/>
          <w:color w:val="000000"/>
          <w:sz w:val="24"/>
          <w:szCs w:val="24"/>
        </w:rPr>
        <w:t>.</w:t>
      </w:r>
    </w:p>
    <w:p>
      <w:pPr>
        <w:shd w:val="clear" w:color="auto" w:fill="FFFFFF"/>
        <w:spacing w:after="0" w:line="240" w:lineRule="auto"/>
        <w:rPr>
          <w:rFonts w:ascii="Times New Roman" w:hAnsi="Times New Roman" w:eastAsia="Times New Roman" w:cs="Times New Roman"/>
          <w:color w:val="000000"/>
          <w:sz w:val="24"/>
          <w:szCs w:val="24"/>
        </w:rPr>
      </w:pP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Telemedicine has actually existed for many years, but it has never been able to take the mainstream position in the medical world</w:t>
      </w:r>
      <w:r>
        <w:rPr>
          <w:rFonts w:hint="eastAsia" w:ascii="Times New Roman" w:hAnsi="Times New Roman" w:eastAsia="PMingLiU" w:cs="Times New Roman"/>
          <w:color w:val="000000"/>
          <w:sz w:val="24"/>
          <w:szCs w:val="24"/>
          <w:lang w:val="en-US" w:eastAsia="zh-TW"/>
        </w:rPr>
        <w:t xml:space="preserve"> (</w:t>
      </w:r>
      <w:r>
        <w:rPr>
          <w:rFonts w:ascii="Arial" w:hAnsi="Arial" w:eastAsia="SimSun" w:cs="Arial"/>
          <w:i w:val="0"/>
          <w:caps w:val="0"/>
          <w:color w:val="222222"/>
          <w:spacing w:val="0"/>
          <w:sz w:val="13"/>
          <w:szCs w:val="13"/>
          <w:u w:val="none"/>
          <w:shd w:val="clear" w:fill="FFFFFF"/>
        </w:rPr>
        <w:t>Wootton</w:t>
      </w:r>
      <w:r>
        <w:rPr>
          <w:rFonts w:hint="eastAsia" w:ascii="Arial" w:hAnsi="Arial" w:eastAsia="PMingLiU" w:cs="Arial"/>
          <w:i w:val="0"/>
          <w:caps w:val="0"/>
          <w:color w:val="222222"/>
          <w:spacing w:val="0"/>
          <w:sz w:val="13"/>
          <w:szCs w:val="13"/>
          <w:u w:val="none"/>
          <w:shd w:val="clear" w:fill="FFFFFF"/>
          <w:lang w:val="en-US" w:eastAsia="zh-TW"/>
        </w:rPr>
        <w:t>, 2001)</w:t>
      </w:r>
      <w:r>
        <w:rPr>
          <w:rFonts w:ascii="Times New Roman" w:hAnsi="Times New Roman" w:eastAsia="Times New Roman" w:cs="Times New Roman"/>
          <w:color w:val="000000"/>
          <w:sz w:val="24"/>
          <w:szCs w:val="24"/>
        </w:rPr>
        <w:t>. The reason is that this technology is still a bit unfamiliar to many patients or even doctors for many years, people have become accustomed to face-to-face consultation with doctors, and suddenly they have to use video lenses and screens for remote consultations. People feel credible. This gap requires continuous integration and adaptation of technology and users in order to be overcome. However, this break-in period was greatly shortened due to the spread of the pandemic of COVID-19</w:t>
      </w:r>
      <w:r>
        <w:rPr>
          <w:rFonts w:hint="eastAsia" w:ascii="Times New Roman" w:hAnsi="Times New Roman" w:eastAsia="PMingLiU" w:cs="Times New Roman"/>
          <w:color w:val="000000"/>
          <w:sz w:val="24"/>
          <w:szCs w:val="24"/>
          <w:lang w:val="en-US" w:eastAsia="zh-TW"/>
        </w:rPr>
        <w:t xml:space="preserve"> (</w:t>
      </w:r>
      <w:r>
        <w:rPr>
          <w:rFonts w:hint="eastAsia" w:eastAsia="PMingLiU"/>
          <w:lang w:val="en-US" w:eastAsia="zh-TW"/>
        </w:rPr>
        <w:t>Mckinsey and Company, 2020)</w:t>
      </w:r>
      <w:r>
        <w:rPr>
          <w:rFonts w:ascii="Times New Roman" w:hAnsi="Times New Roman" w:eastAsia="Times New Roman" w:cs="Times New Roman"/>
          <w:color w:val="000000"/>
          <w:sz w:val="24"/>
          <w:szCs w:val="24"/>
        </w:rPr>
        <w:t>.</w:t>
      </w:r>
    </w:p>
    <w:p>
      <w:pPr>
        <w:shd w:val="clear" w:color="auto" w:fill="FFFFFF"/>
        <w:spacing w:after="0" w:line="240" w:lineRule="auto"/>
        <w:rPr>
          <w:rFonts w:ascii="Times New Roman" w:hAnsi="Times New Roman" w:cs="Times New Roman"/>
          <w:color w:val="000000"/>
          <w:sz w:val="24"/>
          <w:szCs w:val="24"/>
        </w:rPr>
      </w:pPr>
      <w:r>
        <w:rPr>
          <w:rFonts w:ascii="Times New Roman" w:hAnsi="Times New Roman" w:eastAsia="Times New Roman" w:cs="Times New Roman"/>
          <w:color w:val="000000"/>
          <w:sz w:val="24"/>
          <w:szCs w:val="24"/>
        </w:rPr>
        <w:drawing>
          <wp:inline distT="0" distB="0" distL="0" distR="0">
            <wp:extent cx="5940425" cy="3342005"/>
            <wp:effectExtent l="0" t="0" r="3175" b="10795"/>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圖片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5940425" cy="3342005"/>
                    </a:xfrm>
                    <a:prstGeom prst="rect">
                      <a:avLst/>
                    </a:prstGeom>
                    <a:noFill/>
                    <a:ln>
                      <a:noFill/>
                    </a:ln>
                  </pic:spPr>
                </pic:pic>
              </a:graphicData>
            </a:graphic>
          </wp:inline>
        </w:drawing>
      </w:r>
    </w:p>
    <w:p>
      <w:pPr>
        <w:shd w:val="clear" w:color="auto" w:fill="FFFFFF"/>
        <w:spacing w:after="0" w:line="240" w:lineRule="auto"/>
        <w:rPr>
          <w:rFonts w:hint="eastAsia" w:ascii="Times New Roman" w:hAnsi="Times New Roman" w:cs="Times New Roman" w:eastAsiaTheme="minorEastAsia"/>
          <w:color w:val="000000"/>
          <w:sz w:val="24"/>
          <w:szCs w:val="24"/>
          <w:lang w:val="en-US" w:eastAsia="zh-TW"/>
        </w:rPr>
      </w:pPr>
      <w:r>
        <w:rPr>
          <w:rFonts w:ascii="Times New Roman" w:hAnsi="Times New Roman" w:cs="Times New Roman"/>
          <w:color w:val="000000"/>
          <w:sz w:val="24"/>
          <w:szCs w:val="24"/>
        </w:rPr>
        <w:t>Figure 3: How tele-consultation affects different stakeholders in Healthcare</w:t>
      </w:r>
      <w:r>
        <w:rPr>
          <w:rFonts w:hint="eastAsia" w:ascii="Times New Roman" w:hAnsi="Times New Roman" w:cs="Times New Roman"/>
          <w:color w:val="000000"/>
          <w:sz w:val="24"/>
          <w:szCs w:val="24"/>
          <w:lang w:val="en-US" w:eastAsia="zh-TW"/>
        </w:rPr>
        <w:t xml:space="preserve"> </w:t>
      </w:r>
      <w:r>
        <w:rPr>
          <w:rFonts w:hint="eastAsia" w:ascii="Times New Roman" w:hAnsi="Times New Roman" w:eastAsia="PMingLiU" w:cs="Times New Roman"/>
          <w:color w:val="000000"/>
          <w:sz w:val="24"/>
          <w:szCs w:val="24"/>
          <w:lang w:val="en-US" w:eastAsia="zh-TW"/>
        </w:rPr>
        <w:t>(UMP Healthcare Holdings Limited, 2020)</w:t>
      </w:r>
    </w:p>
    <w:p>
      <w:pPr>
        <w:shd w:val="clear" w:color="auto" w:fill="FFFFFF"/>
        <w:spacing w:after="0" w:line="240" w:lineRule="auto"/>
        <w:rPr>
          <w:rFonts w:ascii="Times New Roman" w:hAnsi="Times New Roman" w:cs="Times New Roman"/>
          <w:color w:val="000000"/>
          <w:sz w:val="24"/>
          <w:szCs w:val="24"/>
        </w:rPr>
      </w:pPr>
    </w:p>
    <w:p>
      <w:pPr>
        <w:shd w:val="clear" w:color="auto" w:fill="FFFFFF"/>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This research has t</w:t>
      </w:r>
      <w:r>
        <w:rPr>
          <w:rFonts w:hint="eastAsia" w:ascii="Times New Roman" w:hAnsi="Times New Roman" w:cs="Times New Roman"/>
          <w:color w:val="000000"/>
          <w:sz w:val="24"/>
          <w:szCs w:val="24"/>
          <w:lang w:val="en-US" w:eastAsia="zh-TW"/>
        </w:rPr>
        <w:t xml:space="preserve">hree </w:t>
      </w:r>
      <w:r>
        <w:rPr>
          <w:rFonts w:ascii="Times New Roman" w:hAnsi="Times New Roman" w:cs="Times New Roman"/>
          <w:color w:val="000000"/>
          <w:sz w:val="24"/>
          <w:szCs w:val="24"/>
        </w:rPr>
        <w:t>parts</w:t>
      </w:r>
      <w:r>
        <w:rPr>
          <w:rFonts w:hint="eastAsia" w:ascii="Times New Roman" w:hAnsi="Times New Roman" w:cs="Times New Roman"/>
          <w:color w:val="000000"/>
          <w:sz w:val="24"/>
          <w:szCs w:val="24"/>
          <w:lang w:val="en-US" w:eastAsia="zh-TW"/>
        </w:rPr>
        <w:t xml:space="preserve"> to analyze the telemedicine market</w:t>
      </w:r>
      <w:r>
        <w:rPr>
          <w:rFonts w:ascii="Times New Roman" w:hAnsi="Times New Roman" w:cs="Times New Roman"/>
          <w:color w:val="000000"/>
          <w:sz w:val="24"/>
          <w:szCs w:val="24"/>
        </w:rPr>
        <w:t xml:space="preserve">, </w:t>
      </w:r>
      <w:r>
        <w:rPr>
          <w:rFonts w:hint="eastAsia" w:ascii="Times New Roman" w:hAnsi="Times New Roman" w:cs="Times New Roman"/>
          <w:color w:val="000000"/>
          <w:sz w:val="24"/>
          <w:szCs w:val="24"/>
          <w:lang w:val="en-US" w:eastAsia="zh-TW"/>
        </w:rPr>
        <w:t>chapter 2 is literature research in telemedicine. Chapter 3</w:t>
      </w:r>
      <w:r>
        <w:rPr>
          <w:rFonts w:ascii="Times New Roman" w:hAnsi="Times New Roman" w:cs="Times New Roman"/>
          <w:color w:val="000000"/>
          <w:sz w:val="24"/>
          <w:szCs w:val="24"/>
        </w:rPr>
        <w:t xml:space="preserve"> is to understand the trend of growing of telemedicine in the United States of America, mainland China</w:t>
      </w:r>
      <w:r>
        <w:rPr>
          <w:rFonts w:hint="eastAsia" w:ascii="Times New Roman" w:hAnsi="Times New Roman" w:cs="Times New Roman"/>
          <w:color w:val="000000"/>
          <w:sz w:val="24"/>
          <w:szCs w:val="24"/>
          <w:lang w:val="en-US" w:eastAsia="zh-TW"/>
        </w:rPr>
        <w:t xml:space="preserve">, Hong Kong </w:t>
      </w:r>
      <w:r>
        <w:rPr>
          <w:rFonts w:ascii="Times New Roman" w:hAnsi="Times New Roman" w:cs="Times New Roman"/>
          <w:color w:val="000000"/>
          <w:sz w:val="24"/>
          <w:szCs w:val="24"/>
        </w:rPr>
        <w:t xml:space="preserve">and Taiwan. </w:t>
      </w:r>
      <w:r>
        <w:rPr>
          <w:rFonts w:hint="eastAsia" w:ascii="Times New Roman" w:hAnsi="Times New Roman" w:cs="Times New Roman"/>
          <w:color w:val="000000"/>
          <w:sz w:val="24"/>
          <w:szCs w:val="24"/>
          <w:lang w:val="en-US" w:eastAsia="zh-TW"/>
        </w:rPr>
        <w:t>Chapter 4</w:t>
      </w:r>
      <w:r>
        <w:rPr>
          <w:rFonts w:ascii="Times New Roman" w:hAnsi="Times New Roman" w:cs="Times New Roman"/>
          <w:color w:val="000000"/>
          <w:sz w:val="24"/>
          <w:szCs w:val="24"/>
        </w:rPr>
        <w:t xml:space="preserve"> is the summarization of the primary data collected through the interviews with different parties, which consists of 3 patients, 3 doctors</w:t>
      </w:r>
      <w:r>
        <w:rPr>
          <w:rFonts w:hint="eastAsia" w:ascii="Times New Roman" w:hAnsi="Times New Roman" w:cs="Times New Roman"/>
          <w:color w:val="000000"/>
          <w:sz w:val="24"/>
          <w:szCs w:val="24"/>
          <w:lang w:val="en-US" w:eastAsia="zh-TW"/>
        </w:rPr>
        <w:t xml:space="preserve"> with different specialties</w:t>
      </w:r>
      <w:r>
        <w:rPr>
          <w:rFonts w:ascii="Times New Roman" w:hAnsi="Times New Roman" w:cs="Times New Roman"/>
          <w:color w:val="000000"/>
          <w:sz w:val="24"/>
          <w:szCs w:val="24"/>
        </w:rPr>
        <w:t>, 1 registered insurance agent and the Executive Director of UMP Healthcare Holdings Limited. The questions and answers are attached in the appendix</w:t>
      </w:r>
      <w:r>
        <w:rPr>
          <w:rFonts w:hint="eastAsia" w:ascii="Times New Roman" w:hAnsi="Times New Roman" w:cs="Times New Roman"/>
          <w:color w:val="000000"/>
          <w:sz w:val="24"/>
          <w:szCs w:val="24"/>
          <w:lang w:val="en-US" w:eastAsia="zh-TW"/>
        </w:rPr>
        <w:t xml:space="preserve"> IV</w:t>
      </w:r>
      <w:r>
        <w:rPr>
          <w:rFonts w:ascii="Times New Roman" w:hAnsi="Times New Roman" w:cs="Times New Roman"/>
          <w:color w:val="000000"/>
          <w:sz w:val="24"/>
          <w:szCs w:val="24"/>
        </w:rPr>
        <w:t xml:space="preserve">. </w:t>
      </w:r>
    </w:p>
    <w:p>
      <w:pPr>
        <w:shd w:val="clear" w:color="auto" w:fill="FFFFFF"/>
        <w:spacing w:after="0" w:line="240" w:lineRule="auto"/>
        <w:rPr>
          <w:rFonts w:ascii="Times New Roman" w:hAnsi="Times New Roman" w:eastAsia="Times New Roman" w:cs="Times New Roman"/>
          <w:color w:val="000000"/>
          <w:sz w:val="24"/>
          <w:szCs w:val="24"/>
        </w:rPr>
      </w:pPr>
    </w:p>
    <w:p>
      <w:pPr>
        <w:shd w:val="clear" w:color="auto" w:fill="FFFFFF"/>
        <w:spacing w:after="0" w:line="240" w:lineRule="auto"/>
        <w:rPr>
          <w:rFonts w:ascii="Times New Roman" w:hAnsi="Times New Roman" w:cs="Times New Roman"/>
          <w:color w:val="000000"/>
          <w:sz w:val="24"/>
          <w:szCs w:val="24"/>
        </w:rPr>
      </w:pPr>
    </w:p>
    <w:p>
      <w:pPr>
        <w:shd w:val="clear" w:color="auto" w:fill="FFFFFF"/>
        <w:spacing w:after="0" w:line="240" w:lineRule="auto"/>
        <w:rPr>
          <w:rFonts w:ascii="Times New Roman" w:hAnsi="Times New Roman" w:cs="Times New Roman"/>
          <w:b/>
          <w:bCs/>
          <w:color w:val="000000"/>
          <w:sz w:val="24"/>
          <w:szCs w:val="24"/>
        </w:rPr>
      </w:pPr>
      <w:r>
        <w:rPr>
          <w:rFonts w:hint="eastAsia" w:ascii="Times New Roman" w:hAnsi="Times New Roman" w:cs="Times New Roman"/>
          <w:b/>
          <w:bCs/>
          <w:color w:val="000000"/>
          <w:sz w:val="24"/>
          <w:szCs w:val="24"/>
        </w:rPr>
        <w:t>C</w:t>
      </w:r>
      <w:r>
        <w:rPr>
          <w:rFonts w:ascii="Times New Roman" w:hAnsi="Times New Roman" w:cs="Times New Roman"/>
          <w:b/>
          <w:bCs/>
          <w:color w:val="000000"/>
          <w:sz w:val="24"/>
          <w:szCs w:val="24"/>
        </w:rPr>
        <w:t>hapter 2</w:t>
      </w:r>
    </w:p>
    <w:p>
      <w:pPr>
        <w:shd w:val="clear" w:color="auto" w:fill="FFFFFF"/>
        <w:spacing w:after="0" w:line="240" w:lineRule="auto"/>
        <w:rPr>
          <w:rFonts w:ascii="Times New Roman" w:hAnsi="Times New Roman" w:cs="Times New Roman"/>
          <w:color w:val="000000"/>
          <w:sz w:val="24"/>
          <w:szCs w:val="24"/>
        </w:rPr>
      </w:pPr>
      <w:r>
        <w:rPr>
          <w:rFonts w:hint="eastAsia" w:ascii="Times New Roman" w:hAnsi="Times New Roman" w:cs="Times New Roman"/>
          <w:color w:val="000000"/>
          <w:sz w:val="24"/>
          <w:szCs w:val="24"/>
          <w:lang w:val="en-US" w:eastAsia="zh-TW"/>
        </w:rPr>
        <w:t>Literature Review</w:t>
      </w:r>
      <w:r>
        <w:rPr>
          <w:rFonts w:ascii="Times New Roman" w:hAnsi="Times New Roman" w:cs="Times New Roman"/>
          <w:color w:val="000000"/>
          <w:sz w:val="24"/>
          <w:szCs w:val="24"/>
        </w:rPr>
        <w:t xml:space="preserve"> in telemedicine </w:t>
      </w:r>
    </w:p>
    <w:p>
      <w:pPr>
        <w:shd w:val="clear" w:color="auto" w:fill="FFFFFF"/>
        <w:spacing w:after="0" w:line="240" w:lineRule="auto"/>
        <w:rPr>
          <w:rFonts w:ascii="Times New Roman" w:hAnsi="Times New Roman" w:cs="Times New Roman"/>
          <w:color w:val="000000"/>
          <w:sz w:val="24"/>
          <w:szCs w:val="24"/>
        </w:rPr>
      </w:pPr>
    </w:p>
    <w:p>
      <w:pPr>
        <w:shd w:val="clear" w:color="auto" w:fill="FFFFFF"/>
        <w:spacing w:after="0" w:line="240" w:lineRule="auto"/>
        <w:rPr>
          <w:rFonts w:ascii="Arial" w:hAnsi="Arial" w:cs="Arial"/>
          <w:color w:val="222222"/>
          <w:sz w:val="20"/>
          <w:szCs w:val="20"/>
          <w:shd w:val="clear" w:color="auto" w:fill="FFFFFF"/>
        </w:rPr>
      </w:pPr>
      <w:r>
        <w:rPr>
          <w:rFonts w:ascii="Times New Roman" w:hAnsi="Times New Roman" w:cs="Times New Roman"/>
          <w:color w:val="000000"/>
          <w:sz w:val="24"/>
          <w:szCs w:val="24"/>
        </w:rPr>
        <w:t>The use of technologies of telecommunications to offer medical services and information can be classified as telemedicine. Remote electronic clinical consultation include medical uses of distance education, facsimile, telephone or even whataspp can also fit this definition. Since 1990s this new medical field gained interest spectacularly.</w:t>
      </w:r>
      <w:r>
        <w:rPr>
          <w:rFonts w:ascii="Helvetica" w:hAnsi="Helvetica"/>
          <w:color w:val="333333"/>
        </w:rPr>
        <w:t xml:space="preserve"> (</w:t>
      </w:r>
      <w:r>
        <w:rPr>
          <w:rFonts w:ascii="Arial" w:hAnsi="Arial" w:cs="Arial"/>
          <w:color w:val="222222"/>
          <w:sz w:val="20"/>
          <w:szCs w:val="20"/>
          <w:shd w:val="clear" w:color="auto" w:fill="FFFFFF"/>
        </w:rPr>
        <w:t xml:space="preserve">Perednia </w:t>
      </w:r>
      <w:r>
        <w:rPr>
          <w:rFonts w:hint="eastAsia" w:ascii="Arial" w:hAnsi="Arial" w:cs="Arial"/>
          <w:color w:val="222222"/>
          <w:sz w:val="20"/>
          <w:szCs w:val="20"/>
          <w:shd w:val="clear" w:color="auto" w:fill="FFFFFF"/>
          <w:lang w:val="en-US" w:eastAsia="zh-TW"/>
        </w:rPr>
        <w:t>nd</w:t>
      </w:r>
      <w:r>
        <w:rPr>
          <w:rFonts w:ascii="Arial" w:hAnsi="Arial" w:cs="Arial"/>
          <w:color w:val="222222"/>
          <w:sz w:val="20"/>
          <w:szCs w:val="20"/>
          <w:shd w:val="clear" w:color="auto" w:fill="FFFFFF"/>
        </w:rPr>
        <w:t xml:space="preserve"> Allen</w:t>
      </w:r>
      <w:r>
        <w:rPr>
          <w:rFonts w:hint="eastAsia" w:ascii="Arial" w:hAnsi="Arial" w:cs="Arial"/>
          <w:color w:val="222222"/>
          <w:sz w:val="20"/>
          <w:szCs w:val="20"/>
          <w:shd w:val="clear" w:color="auto" w:fill="FFFFFF"/>
          <w:lang w:val="en-US" w:eastAsia="zh-TW"/>
        </w:rPr>
        <w:t>,</w:t>
      </w:r>
      <w:r>
        <w:rPr>
          <w:rFonts w:ascii="Arial" w:hAnsi="Arial" w:cs="Arial"/>
          <w:color w:val="222222"/>
          <w:sz w:val="20"/>
          <w:szCs w:val="20"/>
          <w:shd w:val="clear" w:color="auto" w:fill="FFFFFF"/>
        </w:rPr>
        <w:t>1995)</w:t>
      </w:r>
    </w:p>
    <w:p>
      <w:pPr>
        <w:shd w:val="clear" w:color="auto" w:fill="FFFFFF"/>
        <w:spacing w:after="0" w:line="240" w:lineRule="auto"/>
        <w:rPr>
          <w:rFonts w:ascii="Arial" w:hAnsi="Arial" w:cs="Arial"/>
          <w:color w:val="222222"/>
          <w:sz w:val="20"/>
          <w:szCs w:val="20"/>
          <w:shd w:val="clear" w:color="auto" w:fill="FFFFFF"/>
        </w:rPr>
      </w:pPr>
    </w:p>
    <w:p>
      <w:pPr>
        <w:shd w:val="clear" w:color="auto" w:fill="FFFFFF"/>
        <w:spacing w:after="0" w:line="240" w:lineRule="auto"/>
        <w:rPr>
          <w:rFonts w:ascii="Arial" w:hAnsi="Arial" w:cs="Arial"/>
          <w:color w:val="333333"/>
          <w:shd w:val="clear" w:color="auto" w:fill="FFFFFF"/>
        </w:rPr>
      </w:pPr>
      <w:r>
        <w:rPr>
          <w:rFonts w:hint="eastAsia" w:ascii="Arial" w:hAnsi="Arial" w:cs="Arial"/>
          <w:color w:val="333333"/>
          <w:shd w:val="clear" w:color="auto" w:fill="FFFFFF"/>
        </w:rPr>
        <w:t>H</w:t>
      </w:r>
      <w:r>
        <w:rPr>
          <w:rFonts w:ascii="Arial" w:hAnsi="Arial" w:cs="Arial"/>
          <w:color w:val="333333"/>
          <w:shd w:val="clear" w:color="auto" w:fill="FFFFFF"/>
        </w:rPr>
        <w:t>jelm et al</w:t>
      </w:r>
      <w:r>
        <w:rPr>
          <w:rFonts w:hint="eastAsia" w:ascii="Arial" w:hAnsi="Arial" w:cs="Arial"/>
          <w:color w:val="333333"/>
          <w:shd w:val="clear" w:color="auto" w:fill="FFFFFF"/>
          <w:lang w:val="en-US" w:eastAsia="zh-TW"/>
        </w:rPr>
        <w:t xml:space="preserve"> (</w:t>
      </w:r>
      <w:r>
        <w:rPr>
          <w:rFonts w:ascii="Arial" w:hAnsi="Arial" w:cs="Arial"/>
          <w:color w:val="222222"/>
          <w:sz w:val="20"/>
          <w:szCs w:val="20"/>
          <w:shd w:val="clear" w:color="auto" w:fill="FFFFFF"/>
        </w:rPr>
        <w:t>Hjelm</w:t>
      </w:r>
      <w:r>
        <w:rPr>
          <w:rFonts w:hint="eastAsia" w:ascii="Arial" w:hAnsi="Arial" w:cs="Arial"/>
          <w:color w:val="222222"/>
          <w:sz w:val="20"/>
          <w:szCs w:val="20"/>
          <w:shd w:val="clear" w:color="auto" w:fill="FFFFFF"/>
          <w:lang w:val="en-US" w:eastAsia="zh-TW"/>
        </w:rPr>
        <w:t xml:space="preserve">, </w:t>
      </w:r>
      <w:r>
        <w:rPr>
          <w:rFonts w:ascii="Arial" w:hAnsi="Arial" w:cs="Arial"/>
          <w:color w:val="222222"/>
          <w:sz w:val="20"/>
          <w:szCs w:val="20"/>
          <w:shd w:val="clear" w:color="auto" w:fill="FFFFFF"/>
        </w:rPr>
        <w:t>2005)</w:t>
      </w:r>
      <w:r>
        <w:rPr>
          <w:rFonts w:ascii="Arial" w:hAnsi="Arial" w:cs="Arial"/>
          <w:color w:val="333333"/>
          <w:shd w:val="clear" w:color="auto" w:fill="FFFFFF"/>
        </w:rPr>
        <w:t xml:space="preserve"> reviewed the benefits and drawbacks of telemedicine, the team concluded telemedicine have the following benefits: Reduced health-care costs, better screening programmes quality control, improvement in professional education, increment in care delivery, better services attainment, new care provisions which cannot be delivered in the past and better attain to information. Nevertheless, there are drawbacks we need to consider as well, Hjelm et al </w:t>
      </w:r>
      <w:r>
        <w:rPr>
          <w:rFonts w:hint="eastAsia" w:ascii="Arial" w:hAnsi="Arial" w:cs="Arial"/>
          <w:color w:val="333333"/>
          <w:shd w:val="clear" w:color="auto" w:fill="FFFFFF"/>
          <w:lang w:val="en-US" w:eastAsia="zh-TW"/>
        </w:rPr>
        <w:t>(</w:t>
      </w:r>
      <w:r>
        <w:rPr>
          <w:rFonts w:ascii="Arial" w:hAnsi="Arial" w:cs="Arial"/>
          <w:color w:val="222222"/>
          <w:sz w:val="20"/>
          <w:szCs w:val="20"/>
          <w:shd w:val="clear" w:color="auto" w:fill="FFFFFF"/>
        </w:rPr>
        <w:t>Hjelm</w:t>
      </w:r>
      <w:r>
        <w:rPr>
          <w:rFonts w:hint="eastAsia" w:ascii="Arial" w:hAnsi="Arial" w:cs="Arial"/>
          <w:color w:val="222222"/>
          <w:sz w:val="20"/>
          <w:szCs w:val="20"/>
          <w:shd w:val="clear" w:color="auto" w:fill="FFFFFF"/>
          <w:lang w:val="en-US" w:eastAsia="zh-TW"/>
        </w:rPr>
        <w:t xml:space="preserve">, </w:t>
      </w:r>
      <w:r>
        <w:rPr>
          <w:rFonts w:ascii="Arial" w:hAnsi="Arial" w:cs="Arial"/>
          <w:color w:val="222222"/>
          <w:sz w:val="20"/>
          <w:szCs w:val="20"/>
          <w:shd w:val="clear" w:color="auto" w:fill="FFFFFF"/>
        </w:rPr>
        <w:t>2005)</w:t>
      </w:r>
      <w:r>
        <w:rPr>
          <w:rFonts w:ascii="Arial" w:hAnsi="Arial" w:cs="Arial"/>
          <w:color w:val="333333"/>
          <w:shd w:val="clear" w:color="auto" w:fill="FFFFFF"/>
        </w:rPr>
        <w:t xml:space="preserve"> stated telemedicine can lead to bureaucratic and organizational difficulties, issues concerning the quality of health information, healthcare professionals relationship breakdown and a breakdown in the relationship among the patients and healthcare professionals. The authors suggested despite these disadvantages, the benefits of telemedicine outweigh the drawbacks, thus, more researches should be done to minimize or eliminate the noticeable drawbacks. </w:t>
      </w:r>
    </w:p>
    <w:p>
      <w:pPr>
        <w:shd w:val="clear" w:color="auto" w:fill="FFFFFF"/>
        <w:spacing w:after="0" w:line="240" w:lineRule="auto"/>
        <w:rPr>
          <w:rFonts w:ascii="Arial" w:hAnsi="Arial" w:cs="Arial"/>
          <w:color w:val="333333"/>
          <w:shd w:val="clear" w:color="auto" w:fill="FFFFFF"/>
        </w:rPr>
      </w:pPr>
    </w:p>
    <w:p>
      <w:pPr>
        <w:shd w:val="clear" w:color="auto" w:fill="FFFFFF"/>
        <w:spacing w:after="0" w:line="240" w:lineRule="auto"/>
        <w:rPr>
          <w:rFonts w:hint="default" w:ascii="Arial" w:hAnsi="Arial" w:cs="Arial" w:eastAsiaTheme="minorEastAsia"/>
          <w:color w:val="333333"/>
          <w:shd w:val="clear" w:color="auto" w:fill="FFFFFF"/>
          <w:lang w:val="en-US" w:eastAsia="zh-TW"/>
        </w:rPr>
      </w:pPr>
      <w:r>
        <w:rPr>
          <w:rFonts w:hint="eastAsia" w:ascii="Arial" w:hAnsi="Arial" w:cs="Arial"/>
          <w:color w:val="333333"/>
          <w:shd w:val="clear" w:color="auto" w:fill="FFFFFF"/>
          <w:lang w:val="en-US" w:eastAsia="zh-TW"/>
        </w:rPr>
        <w:t>Ekeland and colleagues (Ekeland, Bowes and Flottorp, 2010) conducted a systematic review on the telemedicine services costs and impacts, with their results published in year 2010. This systematic review enrolled eighty systematic reviews, with 21 of them concluded telemedicine is efficacious, eighteen of them had promising evidence though not complete, and the remaining forty one reviews had their evidence being inconsistent and limited. The authors stated there has been a need for bigger studies in this topic with more focus on innovations of telemedicine as it is complicated and ongoing collaborative achievements can be seen. They also suggested researchers can do more economic analyses, controlled interventions and formative assessments. Although this systematic review was ten years ago, the result was still promising and concluded telemedicine can lead to advance in medical care.</w:t>
      </w:r>
    </w:p>
    <w:p>
      <w:pPr>
        <w:shd w:val="clear" w:color="auto" w:fill="FFFFFF"/>
        <w:spacing w:after="0" w:line="240" w:lineRule="auto"/>
        <w:rPr>
          <w:rFonts w:ascii="Arial" w:hAnsi="Arial" w:cs="Arial"/>
          <w:color w:val="333333"/>
          <w:shd w:val="clear" w:color="auto" w:fill="FFFFFF"/>
        </w:rPr>
      </w:pPr>
    </w:p>
    <w:p>
      <w:pPr>
        <w:shd w:val="clear" w:color="auto" w:fill="FFFFFF"/>
        <w:spacing w:after="0" w:line="240" w:lineRule="auto"/>
        <w:rPr>
          <w:rFonts w:hint="default" w:ascii="Arial" w:hAnsi="Arial" w:cs="Arial" w:eastAsiaTheme="minorEastAsia"/>
          <w:color w:val="333333"/>
          <w:shd w:val="clear" w:color="auto" w:fill="FFFFFF"/>
          <w:lang w:val="en-US" w:eastAsia="zh-TW"/>
        </w:rPr>
      </w:pPr>
      <w:r>
        <w:rPr>
          <w:rFonts w:hint="eastAsia" w:ascii="Arial" w:hAnsi="Arial" w:cs="Arial"/>
          <w:color w:val="333333"/>
          <w:shd w:val="clear" w:color="auto" w:fill="FFFFFF"/>
          <w:lang w:val="en-US" w:eastAsia="zh-TW"/>
        </w:rPr>
        <w:t>Wilson and coworkers (Wilson and Maeder, 2015) carried out a systematic review on a search of new directions and ideas in telemedicine, three thousand four hundred and thirty three researches were located since year 2005 till year 2015. The authors found the publications have 2 major drivers, the first was the need to deliver the medical services with critical high need of clinical expertise, the second was hugh demand volume for a clinical service particularly. In asynchronous telemedicine, the publications focused on ophthalmology, dermatology, burns and wound care; while in synchronous telemedicine, the publications focused on mental health, emergency medicine and intensive care. The authors concluded their study allow healthcare professionals to understand which field they can focus on in telemedicine, which field have the potential for international big scale deployments, and where they can make applicable telemedicine methods enhancement.</w:t>
      </w:r>
    </w:p>
    <w:p>
      <w:pPr>
        <w:shd w:val="clear" w:color="auto" w:fill="FFFFFF"/>
        <w:spacing w:after="0" w:line="240" w:lineRule="auto"/>
        <w:rPr>
          <w:rFonts w:ascii="Arial" w:hAnsi="Arial" w:cs="Arial"/>
          <w:color w:val="333333"/>
          <w:shd w:val="clear" w:color="auto" w:fill="FFFFFF"/>
        </w:rPr>
      </w:pPr>
    </w:p>
    <w:p>
      <w:pPr>
        <w:shd w:val="clear" w:color="auto" w:fill="FFFFFF"/>
        <w:spacing w:after="0" w:line="240" w:lineRule="auto"/>
        <w:rPr>
          <w:rFonts w:ascii="Times New Roman" w:hAnsi="Times New Roman" w:cs="Times New Roman"/>
          <w:color w:val="000000"/>
          <w:sz w:val="24"/>
          <w:szCs w:val="24"/>
        </w:rPr>
      </w:pPr>
      <w:r>
        <w:rPr>
          <w:rFonts w:ascii="Times New Roman" w:hAnsi="Times New Roman" w:eastAsia="Times New Roman" w:cs="Times New Roman"/>
          <w:color w:val="000000"/>
          <w:sz w:val="24"/>
          <w:szCs w:val="24"/>
        </w:rPr>
        <w:drawing>
          <wp:inline distT="0" distB="0" distL="0" distR="0">
            <wp:extent cx="5940425" cy="3342005"/>
            <wp:effectExtent l="0" t="0" r="3175" b="10795"/>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圖片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a:xfrm>
                      <a:off x="0" y="0"/>
                      <a:ext cx="5940425" cy="3342005"/>
                    </a:xfrm>
                    <a:prstGeom prst="rect">
                      <a:avLst/>
                    </a:prstGeom>
                    <a:noFill/>
                    <a:ln>
                      <a:noFill/>
                    </a:ln>
                  </pic:spPr>
                </pic:pic>
              </a:graphicData>
            </a:graphic>
          </wp:inline>
        </w:drawing>
      </w:r>
    </w:p>
    <w:p>
      <w:pPr>
        <w:shd w:val="clear" w:color="auto" w:fill="FFFFFF"/>
        <w:spacing w:after="0" w:line="240" w:lineRule="auto"/>
        <w:rPr>
          <w:rFonts w:hint="eastAsia" w:ascii="Times New Roman" w:hAnsi="Times New Roman" w:cs="Times New Roman" w:eastAsiaTheme="minorEastAsia"/>
          <w:color w:val="000000"/>
          <w:sz w:val="24"/>
          <w:szCs w:val="24"/>
          <w:lang w:val="en-US" w:eastAsia="zh-TW"/>
        </w:rPr>
      </w:pPr>
      <w:r>
        <w:rPr>
          <w:rFonts w:ascii="Times New Roman" w:hAnsi="Times New Roman" w:cs="Times New Roman"/>
          <w:color w:val="000000"/>
          <w:sz w:val="24"/>
          <w:szCs w:val="24"/>
        </w:rPr>
        <w:t>Figure 4: The layout of tele-consultation, patients and doctors can communicate through smartphone</w:t>
      </w:r>
      <w:r>
        <w:rPr>
          <w:rFonts w:hint="eastAsia" w:ascii="Times New Roman" w:hAnsi="Times New Roman" w:cs="Times New Roman"/>
          <w:color w:val="000000"/>
          <w:sz w:val="24"/>
          <w:szCs w:val="24"/>
          <w:lang w:val="en-US" w:eastAsia="zh-TW"/>
        </w:rPr>
        <w:t xml:space="preserve"> </w:t>
      </w:r>
      <w:r>
        <w:rPr>
          <w:rFonts w:hint="eastAsia" w:ascii="Times New Roman" w:hAnsi="Times New Roman" w:eastAsia="PMingLiU" w:cs="Times New Roman"/>
          <w:color w:val="000000"/>
          <w:sz w:val="24"/>
          <w:szCs w:val="24"/>
          <w:lang w:val="en-US" w:eastAsia="zh-TW"/>
        </w:rPr>
        <w:t>(UMP Healthcare Holdings Limited, 2020)</w:t>
      </w:r>
    </w:p>
    <w:p>
      <w:pPr>
        <w:shd w:val="clear" w:color="auto" w:fill="FFFFFF"/>
        <w:spacing w:after="0" w:line="240" w:lineRule="auto"/>
        <w:rPr>
          <w:rFonts w:ascii="Times New Roman" w:hAnsi="Times New Roman" w:cs="Times New Roman"/>
          <w:color w:val="000000"/>
          <w:sz w:val="24"/>
          <w:szCs w:val="24"/>
        </w:rPr>
      </w:pPr>
    </w:p>
    <w:p>
      <w:pPr>
        <w:shd w:val="clear" w:color="auto" w:fill="FFFFFF"/>
        <w:spacing w:after="0" w:line="240" w:lineRule="auto"/>
        <w:rPr>
          <w:rFonts w:ascii="Times New Roman" w:hAnsi="Times New Roman" w:cs="Times New Roman"/>
          <w:b/>
          <w:bCs/>
          <w:color w:val="000000"/>
          <w:sz w:val="24"/>
          <w:szCs w:val="24"/>
        </w:rPr>
      </w:pPr>
      <w:r>
        <w:rPr>
          <w:rFonts w:ascii="Times New Roman" w:hAnsi="Times New Roman" w:cs="Times New Roman"/>
          <w:b/>
          <w:bCs/>
          <w:color w:val="000000"/>
          <w:sz w:val="24"/>
          <w:szCs w:val="24"/>
        </w:rPr>
        <w:t>Chapter 3</w:t>
      </w:r>
    </w:p>
    <w:p>
      <w:pPr>
        <w:shd w:val="clear" w:color="auto" w:fill="FFFFFF"/>
        <w:spacing w:after="0" w:line="240" w:lineRule="auto"/>
        <w:rPr>
          <w:rFonts w:ascii="Times New Roman" w:hAnsi="Times New Roman" w:eastAsia="Times New Roman" w:cs="Times New Roman"/>
          <w:b/>
          <w:bCs/>
          <w:color w:val="000000"/>
          <w:sz w:val="24"/>
          <w:szCs w:val="24"/>
        </w:rPr>
      </w:pPr>
      <w:r>
        <w:rPr>
          <w:rFonts w:ascii="Times New Roman" w:hAnsi="Times New Roman" w:eastAsia="Times New Roman" w:cs="Times New Roman"/>
          <w:b/>
          <w:bCs/>
          <w:color w:val="000000"/>
          <w:sz w:val="24"/>
          <w:szCs w:val="24"/>
        </w:rPr>
        <w:t>Telemedicine in the United States of America</w:t>
      </w: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After the outbreak of new pneumonia in the United States, local hospital organizations worried that a large number of suspected infected people would flock to the hospital for medical treatment, and they called for the expansion of the use of telemedicine technology; at the same time, it was also recommended that the public first consult doctors through video communications to decide whether they need to go to the hospital to be examined in person to avoid cross infection.</w:t>
      </w:r>
    </w:p>
    <w:p>
      <w:pPr>
        <w:shd w:val="clear" w:color="auto" w:fill="FFFFFF"/>
        <w:spacing w:after="0" w:line="240" w:lineRule="auto"/>
        <w:rPr>
          <w:rFonts w:ascii="Times New Roman" w:hAnsi="Times New Roman" w:eastAsia="Times New Roman" w:cs="Times New Roman"/>
          <w:color w:val="000000"/>
          <w:sz w:val="24"/>
          <w:szCs w:val="24"/>
        </w:rPr>
      </w:pP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MingLiU" w:cs="Times New Roman"/>
          <w:color w:val="000000"/>
          <w:sz w:val="24"/>
          <w:szCs w:val="24"/>
        </w:rPr>
        <w:t>　　</w:t>
      </w:r>
      <w:r>
        <w:rPr>
          <w:rFonts w:ascii="Times New Roman" w:hAnsi="Times New Roman" w:eastAsia="Times New Roman" w:cs="Times New Roman"/>
          <w:color w:val="000000"/>
          <w:sz w:val="24"/>
          <w:szCs w:val="24"/>
        </w:rPr>
        <w:t>The US Centers for Disease Control and Prevention (CDC) also recommends that hospitals first conduct remote assessments of suspected infections. Although telemedicine cannot provide a full physical examination for a patient, doctors can conduct screening based on medical history to assess their risk of infection. For example, if a patient has a low risk, she can be recommended to be isolated at home; if the risk is higher, she can be arranged for hospital care</w:t>
      </w:r>
      <w:r>
        <w:rPr>
          <w:rFonts w:hint="eastAsia" w:ascii="Times New Roman" w:hAnsi="Times New Roman" w:eastAsia="PMingLiU" w:cs="Times New Roman"/>
          <w:color w:val="000000"/>
          <w:sz w:val="24"/>
          <w:szCs w:val="24"/>
          <w:lang w:val="en-US" w:eastAsia="zh-TW"/>
        </w:rPr>
        <w:t xml:space="preserve"> (</w:t>
      </w:r>
      <w:r>
        <w:rPr>
          <w:rFonts w:ascii="Times New Roman" w:hAnsi="Times New Roman" w:eastAsia="Times New Roman" w:cs="Times New Roman"/>
          <w:color w:val="000000"/>
          <w:sz w:val="24"/>
          <w:szCs w:val="24"/>
        </w:rPr>
        <w:t>The US Centers for Disease Control and Prevention</w:t>
      </w:r>
      <w:r>
        <w:rPr>
          <w:rFonts w:hint="eastAsia" w:ascii="Times New Roman" w:hAnsi="Times New Roman" w:eastAsia="PMingLiU" w:cs="Times New Roman"/>
          <w:color w:val="000000"/>
          <w:sz w:val="24"/>
          <w:szCs w:val="24"/>
          <w:lang w:val="en-US" w:eastAsia="zh-TW"/>
        </w:rPr>
        <w:t>, 2020)</w:t>
      </w:r>
      <w:r>
        <w:rPr>
          <w:rFonts w:ascii="Times New Roman" w:hAnsi="Times New Roman" w:eastAsia="Times New Roman" w:cs="Times New Roman"/>
          <w:color w:val="000000"/>
          <w:sz w:val="24"/>
          <w:szCs w:val="24"/>
        </w:rPr>
        <w:t>.</w:t>
      </w:r>
    </w:p>
    <w:p>
      <w:pPr>
        <w:shd w:val="clear" w:color="auto" w:fill="FFFFFF"/>
        <w:spacing w:after="0" w:line="240" w:lineRule="auto"/>
        <w:rPr>
          <w:rFonts w:ascii="Times New Roman" w:hAnsi="Times New Roman" w:eastAsia="Times New Roman" w:cs="Times New Roman"/>
          <w:color w:val="000000"/>
          <w:sz w:val="24"/>
          <w:szCs w:val="24"/>
        </w:rPr>
      </w:pP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MingLiU" w:cs="Times New Roman"/>
          <w:color w:val="000000"/>
          <w:sz w:val="24"/>
          <w:szCs w:val="24"/>
        </w:rPr>
        <w:t>　　</w:t>
      </w:r>
      <w:r>
        <w:rPr>
          <w:rFonts w:ascii="Times New Roman" w:hAnsi="Times New Roman" w:eastAsia="Times New Roman" w:cs="Times New Roman"/>
          <w:color w:val="000000"/>
          <w:sz w:val="24"/>
          <w:szCs w:val="24"/>
        </w:rPr>
        <w:t>This arrangement is precisely the "forward triage" in the telemedicine layout: before reaching the emergency room, the patient has been shunted. Doctors can communicate with patients through smartphones or webcams to initially check their symptoms and inquire about their travel and contact history. This not only helps self-isolation of suspected infected persons, but also allows them to bypass the emergency room and be sent directly to the hospital bed, reducing the chance of medical staff and other patients being infected.</w:t>
      </w:r>
    </w:p>
    <w:p>
      <w:pPr>
        <w:shd w:val="clear" w:color="auto" w:fill="FFFFFF"/>
        <w:spacing w:after="0" w:line="240" w:lineRule="auto"/>
        <w:rPr>
          <w:rFonts w:ascii="Times New Roman" w:hAnsi="Times New Roman" w:eastAsia="Times New Roman" w:cs="Times New Roman"/>
          <w:color w:val="000000"/>
          <w:sz w:val="24"/>
          <w:szCs w:val="24"/>
        </w:rPr>
      </w:pPr>
    </w:p>
    <w:p>
      <w:pPr>
        <w:shd w:val="clear" w:color="auto" w:fill="FFFFFF"/>
        <w:spacing w:after="0" w:line="240" w:lineRule="auto"/>
        <w:ind w:firstLine="480"/>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At present, more than 50 medical institutions in the United States have deployed telemedicine solutions, including:  Cleveland Clinic</w:t>
      </w:r>
      <w:r>
        <w:rPr>
          <w:rFonts w:hint="eastAsia" w:ascii="Times New Roman" w:hAnsi="Times New Roman" w:eastAsia="PMingLiU" w:cs="Times New Roman"/>
          <w:color w:val="000000"/>
          <w:sz w:val="24"/>
          <w:szCs w:val="24"/>
          <w:lang w:val="en-US" w:eastAsia="zh-TW"/>
        </w:rPr>
        <w:t xml:space="preserve"> (</w:t>
      </w:r>
      <w:r>
        <w:rPr>
          <w:rFonts w:hint="eastAsia" w:eastAsia="PMingLiU"/>
          <w:lang w:val="en-US" w:eastAsia="zh-TW"/>
        </w:rPr>
        <w:t>Cleveland Clinic,2020)</w:t>
      </w:r>
      <w:r>
        <w:rPr>
          <w:rFonts w:ascii="Times New Roman" w:hAnsi="Times New Roman" w:eastAsia="Times New Roman" w:cs="Times New Roman"/>
          <w:color w:val="000000"/>
          <w:sz w:val="24"/>
          <w:szCs w:val="24"/>
        </w:rPr>
        <w:t>, Intermountain Healthcare</w:t>
      </w:r>
      <w:r>
        <w:rPr>
          <w:rFonts w:hint="eastAsia" w:ascii="Times New Roman" w:hAnsi="Times New Roman" w:eastAsia="PMingLiU" w:cs="Times New Roman"/>
          <w:color w:val="000000"/>
          <w:sz w:val="24"/>
          <w:szCs w:val="24"/>
          <w:lang w:val="en-US" w:eastAsia="zh-TW"/>
        </w:rPr>
        <w:t xml:space="preserve"> (Intermountain Healthcare, 2020)</w:t>
      </w:r>
      <w:r>
        <w:rPr>
          <w:rFonts w:ascii="Times New Roman" w:hAnsi="Times New Roman" w:eastAsia="Times New Roman" w:cs="Times New Roman"/>
          <w:color w:val="000000"/>
          <w:sz w:val="24"/>
          <w:szCs w:val="24"/>
        </w:rPr>
        <w:t>, Kaiser Permanente</w:t>
      </w:r>
      <w:r>
        <w:rPr>
          <w:rFonts w:hint="eastAsia" w:ascii="Times New Roman" w:hAnsi="Times New Roman" w:eastAsia="PMingLiU" w:cs="Times New Roman"/>
          <w:color w:val="000000"/>
          <w:sz w:val="24"/>
          <w:szCs w:val="24"/>
          <w:lang w:val="en-US" w:eastAsia="zh-TW"/>
        </w:rPr>
        <w:t xml:space="preserve"> (Kaiser Permanente, 2020)</w:t>
      </w:r>
      <w:r>
        <w:rPr>
          <w:rFonts w:ascii="Times New Roman" w:hAnsi="Times New Roman" w:eastAsia="Times New Roman" w:cs="Times New Roman"/>
          <w:color w:val="000000"/>
          <w:sz w:val="24"/>
          <w:szCs w:val="24"/>
        </w:rPr>
        <w:t xml:space="preserve"> etc. Taking </w:t>
      </w:r>
      <w:r>
        <w:rPr>
          <w:rFonts w:hint="eastAsia" w:ascii="Times New Roman" w:hAnsi="Times New Roman" w:eastAsia="PMingLiU" w:cs="Times New Roman"/>
          <w:color w:val="000000"/>
          <w:sz w:val="24"/>
          <w:szCs w:val="24"/>
          <w:lang w:val="en-US" w:eastAsia="zh-TW"/>
        </w:rPr>
        <w:t>Cleveland Clinic</w:t>
      </w:r>
      <w:r>
        <w:rPr>
          <w:rFonts w:ascii="Times New Roman" w:hAnsi="Times New Roman" w:eastAsia="Times New Roman" w:cs="Times New Roman"/>
          <w:color w:val="000000"/>
          <w:sz w:val="24"/>
          <w:szCs w:val="24"/>
        </w:rPr>
        <w:t xml:space="preserve"> as an example, the remote medical system is now being used to care for home quarantine, so that they can keep in touch with the doctor through video, telephone, text messaging; at the same time, the hospital will provide a notebook computer to the doctor, allow the patients can also see doctor at home at any time. </w:t>
      </w:r>
    </w:p>
    <w:p>
      <w:pPr>
        <w:shd w:val="clear" w:color="auto" w:fill="FFFFFF"/>
        <w:spacing w:after="0" w:line="240" w:lineRule="auto"/>
        <w:ind w:firstLine="480"/>
        <w:rPr>
          <w:rFonts w:ascii="Times New Roman" w:hAnsi="Times New Roman" w:eastAsia="Times New Roman" w:cs="Times New Roman"/>
          <w:color w:val="000000"/>
          <w:sz w:val="24"/>
          <w:szCs w:val="24"/>
        </w:rPr>
      </w:pP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Hospitals that have not deployed telemedicine tend to outsource similar services to telemedicine solution providers such as Teladoc Health </w:t>
      </w:r>
      <w:r>
        <w:rPr>
          <w:rFonts w:hint="eastAsia" w:ascii="Times New Roman" w:hAnsi="Times New Roman" w:eastAsia="PMingLiU" w:cs="Times New Roman"/>
          <w:color w:val="000000"/>
          <w:sz w:val="24"/>
          <w:szCs w:val="24"/>
          <w:lang w:val="en-US" w:eastAsia="zh-TW"/>
        </w:rPr>
        <w:t>(</w:t>
      </w:r>
      <w:r>
        <w:rPr>
          <w:rFonts w:hint="eastAsia" w:ascii="Arial" w:hAnsi="Arial" w:eastAsia="PMingLiU"/>
          <w:color w:val="222222"/>
          <w:sz w:val="20"/>
          <w:szCs w:val="20"/>
          <w:shd w:val="clear" w:color="auto" w:fill="FFFFFF"/>
          <w:lang w:val="en-US" w:eastAsia="zh-TW"/>
        </w:rPr>
        <w:t>Teladoc</w:t>
      </w:r>
      <w:r>
        <w:rPr>
          <w:rFonts w:hint="eastAsia" w:ascii="Arial" w:hAnsi="Arial" w:eastAsia="PMingLiU"/>
          <w:color w:val="222222"/>
          <w:sz w:val="20"/>
          <w:szCs w:val="20"/>
          <w:shd w:val="clear" w:color="auto" w:fill="FFFFFF"/>
          <w:vertAlign w:val="superscript"/>
          <w:lang w:val="en-US" w:eastAsia="zh-TW"/>
        </w:rPr>
        <w:t>TM</w:t>
      </w:r>
      <w:r>
        <w:rPr>
          <w:rFonts w:hint="eastAsia" w:ascii="Arial" w:hAnsi="Arial" w:eastAsia="PMingLiU"/>
          <w:color w:val="222222"/>
          <w:sz w:val="20"/>
          <w:szCs w:val="20"/>
          <w:shd w:val="clear" w:color="auto" w:fill="FFFFFF"/>
          <w:vertAlign w:val="baseline"/>
          <w:lang w:val="en-US" w:eastAsia="zh-TW"/>
        </w:rPr>
        <w:t xml:space="preserve"> Health, 2020) </w:t>
      </w:r>
      <w:r>
        <w:rPr>
          <w:rFonts w:ascii="Times New Roman" w:hAnsi="Times New Roman" w:eastAsia="Times New Roman" w:cs="Times New Roman"/>
          <w:color w:val="000000"/>
          <w:sz w:val="24"/>
          <w:szCs w:val="24"/>
        </w:rPr>
        <w:t>or American Well</w:t>
      </w:r>
      <w:r>
        <w:rPr>
          <w:rFonts w:hint="eastAsia" w:ascii="Times New Roman" w:hAnsi="Times New Roman" w:eastAsia="PMingLiU" w:cs="Times New Roman"/>
          <w:color w:val="000000"/>
          <w:sz w:val="24"/>
          <w:szCs w:val="24"/>
          <w:lang w:val="en-US" w:eastAsia="zh-TW"/>
        </w:rPr>
        <w:t xml:space="preserve"> (Amwell, 2020)</w:t>
      </w:r>
      <w:r>
        <w:rPr>
          <w:rFonts w:ascii="Times New Roman" w:hAnsi="Times New Roman" w:eastAsia="Times New Roman" w:cs="Times New Roman"/>
          <w:color w:val="000000"/>
          <w:sz w:val="24"/>
          <w:szCs w:val="24"/>
        </w:rPr>
        <w:t>, causing these companies to increase their share prices recently. The industry has taken the opportunity to lobby Congress and added a clause to the epidemic-related bills to allow the federal medical insurance to relax the fee restrictions for remote visits in emergencies to speed up industrial development.</w:t>
      </w:r>
    </w:p>
    <w:p>
      <w:pPr>
        <w:shd w:val="clear" w:color="auto" w:fill="FFFFFF"/>
        <w:spacing w:after="0" w:line="240" w:lineRule="auto"/>
        <w:rPr>
          <w:rFonts w:ascii="Times New Roman" w:hAnsi="Times New Roman" w:cs="Times New Roman"/>
          <w:color w:val="000000"/>
          <w:sz w:val="24"/>
          <w:szCs w:val="24"/>
        </w:rPr>
      </w:pPr>
      <w:r>
        <w:rPr>
          <w:rFonts w:ascii="Times New Roman" w:hAnsi="Times New Roman" w:eastAsia="Times New Roman" w:cs="Times New Roman"/>
          <w:color w:val="000000"/>
          <w:sz w:val="24"/>
          <w:szCs w:val="24"/>
        </w:rPr>
        <w:drawing>
          <wp:inline distT="0" distB="0" distL="0" distR="0">
            <wp:extent cx="5940425" cy="3342005"/>
            <wp:effectExtent l="0" t="0" r="3175" b="10795"/>
            <wp:docPr id="5"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圖片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5940425" cy="3342005"/>
                    </a:xfrm>
                    <a:prstGeom prst="rect">
                      <a:avLst/>
                    </a:prstGeom>
                    <a:noFill/>
                    <a:ln>
                      <a:noFill/>
                    </a:ln>
                  </pic:spPr>
                </pic:pic>
              </a:graphicData>
            </a:graphic>
          </wp:inline>
        </w:drawing>
      </w:r>
    </w:p>
    <w:p>
      <w:pPr>
        <w:shd w:val="clear" w:color="auto" w:fill="FFFFFF"/>
        <w:spacing w:after="0" w:line="240" w:lineRule="auto"/>
        <w:rPr>
          <w:rFonts w:hint="default" w:ascii="Times New Roman" w:hAnsi="Times New Roman" w:cs="Times New Roman" w:eastAsiaTheme="minorEastAsia"/>
          <w:color w:val="000000"/>
          <w:sz w:val="24"/>
          <w:szCs w:val="24"/>
          <w:lang w:val="en-US" w:eastAsia="zh-TW"/>
        </w:rPr>
      </w:pPr>
      <w:r>
        <w:rPr>
          <w:rFonts w:ascii="Times New Roman" w:hAnsi="Times New Roman" w:cs="Times New Roman"/>
          <w:color w:val="000000"/>
          <w:sz w:val="24"/>
          <w:szCs w:val="24"/>
        </w:rPr>
        <w:t>Figure 5: How telemedicine helps the patients</w:t>
      </w:r>
      <w:r>
        <w:rPr>
          <w:rFonts w:hint="eastAsia" w:ascii="Times New Roman" w:hAnsi="Times New Roman" w:cs="Times New Roman"/>
          <w:color w:val="000000"/>
          <w:sz w:val="24"/>
          <w:szCs w:val="24"/>
          <w:lang w:val="en-US" w:eastAsia="zh-TW"/>
        </w:rPr>
        <w:t xml:space="preserve"> (UMP Healthcare Holdings Limited, 2020)</w:t>
      </w:r>
    </w:p>
    <w:p>
      <w:pPr>
        <w:shd w:val="clear" w:color="auto" w:fill="FFFFFF"/>
        <w:spacing w:after="0" w:line="240" w:lineRule="auto"/>
        <w:rPr>
          <w:rFonts w:ascii="Times New Roman" w:hAnsi="Times New Roman" w:eastAsia="MingLiU" w:cs="Times New Roman"/>
          <w:color w:val="000000"/>
          <w:sz w:val="24"/>
          <w:szCs w:val="24"/>
        </w:rPr>
      </w:pPr>
      <w:r>
        <w:rPr>
          <w:rFonts w:ascii="Times New Roman" w:hAnsi="Times New Roman" w:eastAsia="MingLiU" w:cs="Times New Roman"/>
          <w:color w:val="000000"/>
          <w:sz w:val="24"/>
          <w:szCs w:val="24"/>
        </w:rPr>
        <w:t>　　</w:t>
      </w:r>
    </w:p>
    <w:p>
      <w:pPr>
        <w:shd w:val="clear" w:color="auto" w:fill="FFFFFF"/>
        <w:spacing w:after="0" w:line="240" w:lineRule="auto"/>
        <w:rPr>
          <w:rFonts w:ascii="Times New Roman" w:hAnsi="Times New Roman" w:eastAsia="Times New Roman" w:cs="Times New Roman"/>
          <w:b/>
          <w:bCs/>
          <w:color w:val="000000"/>
          <w:sz w:val="24"/>
          <w:szCs w:val="24"/>
        </w:rPr>
      </w:pPr>
      <w:r>
        <w:rPr>
          <w:rFonts w:ascii="Times New Roman" w:hAnsi="Times New Roman" w:eastAsia="Times New Roman" w:cs="Times New Roman"/>
          <w:b/>
          <w:bCs/>
          <w:color w:val="000000"/>
          <w:sz w:val="24"/>
          <w:szCs w:val="24"/>
        </w:rPr>
        <w:t>Telemedicine in Mainland China</w:t>
      </w:r>
    </w:p>
    <w:p>
      <w:pPr>
        <w:shd w:val="clear" w:color="auto" w:fill="FFFFFF"/>
        <w:spacing w:after="0" w:line="240" w:lineRule="auto"/>
        <w:rPr>
          <w:rFonts w:ascii="Times New Roman" w:hAnsi="Times New Roman" w:eastAsia="MingLiU" w:cs="Times New Roman"/>
          <w:color w:val="000000"/>
          <w:sz w:val="24"/>
          <w:szCs w:val="24"/>
        </w:rPr>
      </w:pP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As for the earliest outbreak in China, many medical institutions have adopted telemedicine technology on a large scale to improve the efficiency of epidemic prevention and treatment. On February 20th, West China Hospital of Sichuan University communicated with Wuhan University People's Hospital through 5G network</w:t>
      </w:r>
      <w:r>
        <w:rPr>
          <w:rFonts w:hint="eastAsia" w:ascii="Times New Roman" w:hAnsi="Times New Roman" w:eastAsia="PMingLiU" w:cs="Times New Roman"/>
          <w:color w:val="000000"/>
          <w:sz w:val="24"/>
          <w:szCs w:val="24"/>
          <w:lang w:val="en-US" w:eastAsia="zh-TW"/>
        </w:rPr>
        <w:t xml:space="preserve"> (CGTN, 2020)</w:t>
      </w:r>
      <w:r>
        <w:rPr>
          <w:rFonts w:ascii="Times New Roman" w:hAnsi="Times New Roman" w:eastAsia="Times New Roman" w:cs="Times New Roman"/>
          <w:color w:val="000000"/>
          <w:sz w:val="24"/>
          <w:szCs w:val="24"/>
        </w:rPr>
        <w:t>, becoming China's first example of 5G remote consultation for COVID-19. During the communication, the screen is divided into three parts, which display medical staff images, patient case status and body data. With the low latency characteristics of 5G, medical teams separated by thousands of miles can carry out zero-day diagnosis and treatment discussions.</w:t>
      </w:r>
    </w:p>
    <w:p>
      <w:pPr>
        <w:shd w:val="clear" w:color="auto" w:fill="FFFFFF"/>
        <w:spacing w:after="0" w:line="240" w:lineRule="auto"/>
        <w:rPr>
          <w:rFonts w:ascii="Times New Roman" w:hAnsi="Times New Roman" w:eastAsia="Times New Roman" w:cs="Times New Roman"/>
          <w:color w:val="000000"/>
          <w:sz w:val="24"/>
          <w:szCs w:val="24"/>
        </w:rPr>
      </w:pP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MingLiU" w:cs="Times New Roman"/>
          <w:color w:val="000000"/>
          <w:sz w:val="24"/>
          <w:szCs w:val="24"/>
        </w:rPr>
        <w:t>　　</w:t>
      </w:r>
      <w:r>
        <w:rPr>
          <w:rFonts w:ascii="Times New Roman" w:hAnsi="Times New Roman" w:eastAsia="Times New Roman" w:cs="Times New Roman"/>
          <w:color w:val="000000"/>
          <w:sz w:val="24"/>
          <w:szCs w:val="24"/>
        </w:rPr>
        <w:t xml:space="preserve">Under the large-scale closure of cities across the country, the Chinese people face the dilemma of not being able to go out but having to see a doctor, which has led to a large number of remote medical needs. At the same time, the General Office of the National Health Commission </w:t>
      </w:r>
      <w:r>
        <w:rPr>
          <w:rFonts w:hint="eastAsia" w:ascii="Times New Roman" w:hAnsi="Times New Roman" w:eastAsia="PMingLiU" w:cs="Times New Roman"/>
          <w:color w:val="000000"/>
          <w:sz w:val="24"/>
          <w:szCs w:val="24"/>
          <w:lang w:val="en-US" w:eastAsia="zh-TW"/>
        </w:rPr>
        <w:t xml:space="preserve">(NHC, 2020) </w:t>
      </w:r>
      <w:r>
        <w:rPr>
          <w:rFonts w:ascii="Times New Roman" w:hAnsi="Times New Roman" w:eastAsia="Times New Roman" w:cs="Times New Roman"/>
          <w:color w:val="000000"/>
          <w:sz w:val="24"/>
          <w:szCs w:val="24"/>
        </w:rPr>
        <w:t>issued a notice requesting the development of Internet diagnosis and treatment services for the epidemic to relieve the pressure of outpatients in hospitals and reduce the risk of cross-infection. As a result, online consultation platforms such as Ping An Good Doctor</w:t>
      </w:r>
      <w:r>
        <w:rPr>
          <w:rFonts w:hint="eastAsia" w:ascii="Times New Roman" w:hAnsi="Times New Roman" w:eastAsia="PMingLiU" w:cs="Times New Roman"/>
          <w:color w:val="000000"/>
          <w:sz w:val="24"/>
          <w:szCs w:val="24"/>
          <w:lang w:val="en-US" w:eastAsia="zh-TW"/>
        </w:rPr>
        <w:t xml:space="preserve"> (Ping An, 2020) </w:t>
      </w:r>
      <w:r>
        <w:rPr>
          <w:rFonts w:ascii="Times New Roman" w:hAnsi="Times New Roman" w:eastAsia="Times New Roman" w:cs="Times New Roman"/>
          <w:color w:val="000000"/>
          <w:sz w:val="24"/>
          <w:szCs w:val="24"/>
        </w:rPr>
        <w:t>, Ali Health</w:t>
      </w:r>
      <w:r>
        <w:rPr>
          <w:rFonts w:hint="eastAsia" w:ascii="Times New Roman" w:hAnsi="Times New Roman" w:eastAsia="PMingLiU" w:cs="Times New Roman"/>
          <w:color w:val="000000"/>
          <w:sz w:val="24"/>
          <w:szCs w:val="24"/>
          <w:lang w:val="en-US" w:eastAsia="zh-TW"/>
        </w:rPr>
        <w:t xml:space="preserve"> (AliHealth, 2020) </w:t>
      </w:r>
      <w:r>
        <w:rPr>
          <w:rFonts w:ascii="Times New Roman" w:hAnsi="Times New Roman" w:eastAsia="Times New Roman" w:cs="Times New Roman"/>
          <w:color w:val="000000"/>
          <w:sz w:val="24"/>
          <w:szCs w:val="24"/>
        </w:rPr>
        <w:t>have sprung up. During the epidemic, all platforms launched online free consultation services, and the number of visits to the Ping An Good Doctor platform soared to 1.11 billion, and the number of new registered users of the APP also increased by 10 times</w:t>
      </w:r>
      <w:r>
        <w:rPr>
          <w:rFonts w:hint="eastAsia" w:ascii="Times New Roman" w:hAnsi="Times New Roman" w:eastAsia="PMingLiU" w:cs="Times New Roman"/>
          <w:color w:val="000000"/>
          <w:sz w:val="24"/>
          <w:szCs w:val="24"/>
          <w:lang w:val="en-US" w:eastAsia="zh-TW"/>
        </w:rPr>
        <w:t xml:space="preserve"> (Bloomberg, 2020)</w:t>
      </w:r>
      <w:r>
        <w:rPr>
          <w:rFonts w:ascii="Times New Roman" w:hAnsi="Times New Roman" w:eastAsia="Times New Roman" w:cs="Times New Roman"/>
          <w:color w:val="000000"/>
          <w:sz w:val="24"/>
          <w:szCs w:val="24"/>
        </w:rPr>
        <w:t>.</w:t>
      </w:r>
    </w:p>
    <w:p>
      <w:pPr>
        <w:shd w:val="clear" w:color="auto" w:fill="FFFFFF"/>
        <w:spacing w:after="0" w:line="240" w:lineRule="auto"/>
        <w:rPr>
          <w:rFonts w:ascii="Times New Roman" w:hAnsi="Times New Roman" w:cs="Times New Roman"/>
          <w:b/>
          <w:color w:val="000000"/>
          <w:sz w:val="24"/>
          <w:szCs w:val="24"/>
        </w:rPr>
      </w:pPr>
      <w:r>
        <w:rPr>
          <w:rFonts w:ascii="Times New Roman" w:hAnsi="Times New Roman" w:eastAsia="Times New Roman" w:cs="Times New Roman"/>
          <w:b/>
          <w:color w:val="000000"/>
          <w:sz w:val="24"/>
          <w:szCs w:val="24"/>
        </w:rPr>
        <w:drawing>
          <wp:inline distT="0" distB="0" distL="0" distR="0">
            <wp:extent cx="5940425" cy="3342005"/>
            <wp:effectExtent l="0" t="0" r="3175" b="10795"/>
            <wp:docPr id="6"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圖片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5940425" cy="3342005"/>
                    </a:xfrm>
                    <a:prstGeom prst="rect">
                      <a:avLst/>
                    </a:prstGeom>
                    <a:noFill/>
                    <a:ln>
                      <a:noFill/>
                    </a:ln>
                  </pic:spPr>
                </pic:pic>
              </a:graphicData>
            </a:graphic>
          </wp:inline>
        </w:drawing>
      </w:r>
    </w:p>
    <w:p>
      <w:pPr>
        <w:shd w:val="clear" w:color="auto" w:fill="FFFFFF"/>
        <w:spacing w:after="0" w:line="240" w:lineRule="auto"/>
        <w:rPr>
          <w:rFonts w:hint="default" w:ascii="Times New Roman" w:hAnsi="Times New Roman" w:cs="Times New Roman" w:eastAsiaTheme="minorEastAsia"/>
          <w:b/>
          <w:color w:val="000000"/>
          <w:sz w:val="24"/>
          <w:szCs w:val="24"/>
          <w:lang w:val="en-US" w:eastAsia="zh-TW"/>
        </w:rPr>
      </w:pPr>
      <w:r>
        <w:rPr>
          <w:rFonts w:ascii="Times New Roman" w:hAnsi="Times New Roman" w:cs="Times New Roman"/>
          <w:b/>
          <w:color w:val="000000"/>
          <w:sz w:val="24"/>
          <w:szCs w:val="24"/>
        </w:rPr>
        <w:t>Figure 6: the workflow of Virtual Care service</w:t>
      </w:r>
      <w:r>
        <w:rPr>
          <w:rFonts w:hint="eastAsia" w:ascii="Times New Roman" w:hAnsi="Times New Roman" w:cs="Times New Roman"/>
          <w:b/>
          <w:color w:val="000000"/>
          <w:sz w:val="24"/>
          <w:szCs w:val="24"/>
          <w:lang w:val="en-US" w:eastAsia="zh-TW"/>
        </w:rPr>
        <w:t xml:space="preserve"> (UMP Healthcare Holdings Limited, 2020)</w:t>
      </w:r>
    </w:p>
    <w:p>
      <w:pPr>
        <w:shd w:val="clear" w:color="auto" w:fill="FFFFFF"/>
        <w:spacing w:after="0" w:line="240" w:lineRule="auto"/>
        <w:rPr>
          <w:rFonts w:ascii="Times New Roman" w:hAnsi="Times New Roman" w:cs="Times New Roman"/>
          <w:b/>
          <w:color w:val="000000"/>
          <w:sz w:val="24"/>
          <w:szCs w:val="24"/>
        </w:rPr>
      </w:pP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JD Health </w:t>
      </w:r>
      <w:r>
        <w:rPr>
          <w:rFonts w:hint="eastAsia" w:ascii="Times New Roman" w:hAnsi="Times New Roman" w:eastAsia="PMingLiU" w:cs="Times New Roman"/>
          <w:color w:val="000000"/>
          <w:sz w:val="24"/>
          <w:szCs w:val="24"/>
          <w:lang w:val="en-US" w:eastAsia="zh-TW"/>
        </w:rPr>
        <w:t xml:space="preserve">(JD.com, 2020a) </w:t>
      </w:r>
      <w:r>
        <w:rPr>
          <w:rFonts w:ascii="Times New Roman" w:hAnsi="Times New Roman" w:eastAsia="Times New Roman" w:cs="Times New Roman"/>
          <w:color w:val="000000"/>
          <w:sz w:val="24"/>
          <w:szCs w:val="24"/>
        </w:rPr>
        <w:t>is a company originally operated Drug retail, but after the outbreak of the new coronavirus, many cities have been closed down and increased the number of people isolated in homes, preventing people from going to the hospital to check the symptoms in person. "JD.com" seized this wave of business opportunities for developing customers, hired 300 full-time doctors, adopted online free consultation service, used computers and telephones, and provided information and travel history to help people understand the possibility of virus infection</w:t>
      </w:r>
      <w:r>
        <w:rPr>
          <w:rFonts w:hint="eastAsia" w:ascii="Times New Roman" w:hAnsi="Times New Roman" w:eastAsia="PMingLiU" w:cs="Times New Roman"/>
          <w:color w:val="000000"/>
          <w:sz w:val="24"/>
          <w:szCs w:val="24"/>
          <w:lang w:val="en-US" w:eastAsia="zh-TW"/>
        </w:rPr>
        <w:t xml:space="preserve"> (JD.com, 2020b)</w:t>
      </w:r>
      <w:r>
        <w:rPr>
          <w:rFonts w:ascii="Times New Roman" w:hAnsi="Times New Roman" w:eastAsia="Times New Roman" w:cs="Times New Roman"/>
          <w:color w:val="000000"/>
          <w:sz w:val="24"/>
          <w:szCs w:val="24"/>
        </w:rPr>
        <w:t>.</w:t>
      </w:r>
    </w:p>
    <w:p>
      <w:pPr>
        <w:shd w:val="clear" w:color="auto" w:fill="FFFFFF"/>
        <w:spacing w:after="0" w:line="240" w:lineRule="auto"/>
        <w:rPr>
          <w:rFonts w:ascii="Times New Roman" w:hAnsi="Times New Roman" w:eastAsia="Times New Roman" w:cs="Times New Roman"/>
          <w:color w:val="000000"/>
          <w:sz w:val="24"/>
          <w:szCs w:val="24"/>
        </w:rPr>
      </w:pPr>
    </w:p>
    <w:p>
      <w:pPr>
        <w:shd w:val="clear" w:color="auto" w:fill="FFFFFF"/>
        <w:spacing w:after="0" w:line="240" w:lineRule="auto"/>
        <w:rPr>
          <w:rFonts w:ascii="Times New Roman" w:hAnsi="Times New Roman" w:eastAsia="Times New Roman" w:cs="Times New Roman"/>
          <w:color w:val="000000"/>
          <w:sz w:val="24"/>
          <w:szCs w:val="24"/>
        </w:rPr>
      </w:pP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In addition, because of the outbreak of the COVID-19, overseas Chinese have been continuously discriminated against by residents of other countries. In addition to providing free consultation, JD.com also added a paid consultation platform for foreigners and overseas Chinese. The online consultation of the Chinese is expected to expand after the epidemic is under control.</w:t>
      </w:r>
    </w:p>
    <w:p>
      <w:pPr>
        <w:shd w:val="clear" w:color="auto" w:fill="FFFFFF"/>
        <w:spacing w:after="0" w:line="240" w:lineRule="auto"/>
        <w:rPr>
          <w:rFonts w:ascii="Times New Roman" w:hAnsi="Times New Roman" w:eastAsia="Times New Roman" w:cs="Times New Roman"/>
          <w:color w:val="000000"/>
          <w:sz w:val="24"/>
          <w:szCs w:val="24"/>
        </w:rPr>
      </w:pP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In addition to full-time consulting physicians, JD.com has also recruited more than 30,000 doctors part-time in medical institutions across the country to help solve public consultation problems, which constitutes an online largest medical system in the world. In the past two months, has been assisting millions of people in consultation.</w:t>
      </w:r>
    </w:p>
    <w:p>
      <w:pPr>
        <w:shd w:val="clear" w:color="auto" w:fill="FFFFFF"/>
        <w:spacing w:after="0" w:line="240" w:lineRule="auto"/>
        <w:rPr>
          <w:rFonts w:hint="default" w:ascii="Times New Roman" w:hAnsi="Times New Roman" w:eastAsia="Times New Roman" w:cs="Times New Roman"/>
          <w:b w:val="0"/>
          <w:bCs w:val="0"/>
          <w:color w:val="000000" w:themeColor="text1"/>
          <w:sz w:val="24"/>
          <w:szCs w:val="24"/>
          <w14:textFill>
            <w14:solidFill>
              <w14:schemeClr w14:val="tx1"/>
            </w14:solidFill>
          </w14:textFill>
        </w:rPr>
      </w:pPr>
    </w:p>
    <w:p>
      <w:pPr>
        <w:shd w:val="clear" w:color="auto" w:fill="FFFFFF"/>
        <w:spacing w:after="0" w:line="240" w:lineRule="auto"/>
        <w:rPr>
          <w:rFonts w:hint="default" w:ascii="Times New Roman" w:hAnsi="Times New Roman" w:eastAsia="MingLiU" w:cs="Times New Roman"/>
          <w:b/>
          <w:bCs/>
          <w:color w:val="000000" w:themeColor="text1"/>
          <w:sz w:val="24"/>
          <w:szCs w:val="24"/>
          <w:lang w:val="en-US" w:eastAsia="zh-TW"/>
          <w14:textFill>
            <w14:solidFill>
              <w14:schemeClr w14:val="tx1"/>
            </w14:solidFill>
          </w14:textFill>
        </w:rPr>
      </w:pPr>
      <w:r>
        <w:rPr>
          <w:rFonts w:hint="default" w:ascii="Times New Roman" w:hAnsi="Times New Roman" w:eastAsia="MingLiU" w:cs="Times New Roman"/>
          <w:b/>
          <w:bCs/>
          <w:color w:val="000000" w:themeColor="text1"/>
          <w:sz w:val="24"/>
          <w:szCs w:val="24"/>
          <w:lang w:val="en-US" w:eastAsia="zh-TW"/>
          <w14:textFill>
            <w14:solidFill>
              <w14:schemeClr w14:val="tx1"/>
            </w14:solidFill>
          </w14:textFill>
        </w:rPr>
        <w:t>Telemedicine in Hong Kong</w:t>
      </w:r>
    </w:p>
    <w:p>
      <w:pPr>
        <w:shd w:val="clear" w:color="auto" w:fill="FFFFFF"/>
        <w:spacing w:after="0" w:line="240" w:lineRule="auto"/>
        <w:rPr>
          <w:rFonts w:hint="default" w:ascii="Times New Roman" w:hAnsi="Times New Roman" w:eastAsia="PMingLiU" w:cs="Times New Roman"/>
          <w:b w:val="0"/>
          <w:bCs w:val="0"/>
          <w:color w:val="000000" w:themeColor="text1"/>
          <w:sz w:val="24"/>
          <w:szCs w:val="24"/>
          <w:lang w:val="en-US" w:eastAsia="zh-TW"/>
          <w14:textFill>
            <w14:solidFill>
              <w14:schemeClr w14:val="tx1"/>
            </w14:solidFill>
          </w14:textFill>
        </w:rPr>
      </w:pPr>
      <w:r>
        <w:rPr>
          <w:rFonts w:hint="default" w:ascii="Times New Roman" w:hAnsi="Times New Roman" w:eastAsia="MingLiU" w:cs="Times New Roman"/>
          <w:b w:val="0"/>
          <w:bCs w:val="0"/>
          <w:color w:val="000000" w:themeColor="text1"/>
          <w:sz w:val="24"/>
          <w:szCs w:val="24"/>
          <w:lang w:val="en-US" w:eastAsia="zh-TW"/>
          <w14:textFill>
            <w14:solidFill>
              <w14:schemeClr w14:val="tx1"/>
            </w14:solidFill>
          </w14:textFill>
        </w:rPr>
        <w:t xml:space="preserve">Hong Kong Doctors Union </w:t>
      </w:r>
      <w:r>
        <w:rPr>
          <w:rFonts w:hint="eastAsia" w:ascii="Times New Roman" w:hAnsi="Times New Roman" w:eastAsia="MingLiU" w:cs="Times New Roman"/>
          <w:b w:val="0"/>
          <w:bCs w:val="0"/>
          <w:color w:val="000000" w:themeColor="text1"/>
          <w:sz w:val="24"/>
          <w:szCs w:val="24"/>
          <w:lang w:val="en-US" w:eastAsia="zh-TW"/>
          <w14:textFill>
            <w14:solidFill>
              <w14:schemeClr w14:val="tx1"/>
            </w14:solidFill>
          </w14:textFill>
        </w:rPr>
        <w:t xml:space="preserve">(HKDU, 2020) </w:t>
      </w:r>
      <w:r>
        <w:rPr>
          <w:rFonts w:hint="default" w:ascii="Times New Roman" w:hAnsi="Times New Roman" w:eastAsia="Helvetica" w:cs="Times New Roman"/>
          <w:b w:val="0"/>
          <w:bCs w:val="0"/>
          <w:i w:val="0"/>
          <w:caps w:val="0"/>
          <w:color w:val="000000" w:themeColor="text1"/>
          <w:spacing w:val="0"/>
          <w:sz w:val="24"/>
          <w:szCs w:val="24"/>
          <w:u w:val="none"/>
          <w:shd w:val="clear" w:fill="FFFFFF"/>
          <w14:textFill>
            <w14:solidFill>
              <w14:schemeClr w14:val="tx1"/>
            </w14:solidFill>
          </w14:textFill>
        </w:rPr>
        <w:t xml:space="preserve">sent a letter to the Medical Council of Hong Kong on 6th March 2020 (Please see </w:t>
      </w:r>
      <w:r>
        <w:rPr>
          <w:rFonts w:hint="default" w:ascii="Times New Roman" w:hAnsi="Times New Roman" w:eastAsia="PMingLiU" w:cs="Times New Roman"/>
          <w:b w:val="0"/>
          <w:bCs w:val="0"/>
          <w:i w:val="0"/>
          <w:caps w:val="0"/>
          <w:color w:val="000000" w:themeColor="text1"/>
          <w:spacing w:val="0"/>
          <w:sz w:val="24"/>
          <w:szCs w:val="24"/>
          <w:u w:val="none"/>
          <w:shd w:val="clear" w:fill="FFFFFF"/>
          <w:lang w:val="en-US" w:eastAsia="zh-TW"/>
          <w14:textFill>
            <w14:solidFill>
              <w14:schemeClr w14:val="tx1"/>
            </w14:solidFill>
          </w14:textFill>
        </w:rPr>
        <w:t>Appendix II</w:t>
      </w:r>
      <w:r>
        <w:rPr>
          <w:rFonts w:hint="default" w:ascii="Times New Roman" w:hAnsi="Times New Roman" w:eastAsia="Helvetica" w:cs="Times New Roman"/>
          <w:b w:val="0"/>
          <w:bCs w:val="0"/>
          <w:i w:val="0"/>
          <w:caps w:val="0"/>
          <w:color w:val="000000" w:themeColor="text1"/>
          <w:spacing w:val="0"/>
          <w:sz w:val="24"/>
          <w:szCs w:val="24"/>
          <w:u w:val="none"/>
          <w:shd w:val="clear" w:fill="FFFFFF"/>
          <w14:textFill>
            <w14:solidFill>
              <w14:schemeClr w14:val="tx1"/>
            </w14:solidFill>
          </w14:textFill>
        </w:rPr>
        <w:t xml:space="preserve">) asking whether </w:t>
      </w:r>
      <w:r>
        <w:rPr>
          <w:rFonts w:hint="default" w:ascii="Times New Roman" w:hAnsi="Times New Roman" w:eastAsia="PMingLiU" w:cs="Times New Roman"/>
          <w:b w:val="0"/>
          <w:bCs w:val="0"/>
          <w:i w:val="0"/>
          <w:caps w:val="0"/>
          <w:color w:val="000000" w:themeColor="text1"/>
          <w:spacing w:val="0"/>
          <w:sz w:val="24"/>
          <w:szCs w:val="24"/>
          <w:u w:val="none"/>
          <w:shd w:val="clear" w:fill="FFFFFF"/>
          <w:lang w:val="en-US" w:eastAsia="zh-TW"/>
          <w14:textFill>
            <w14:solidFill>
              <w14:schemeClr w14:val="tx1"/>
            </w14:solidFill>
          </w14:textFill>
        </w:rPr>
        <w:t>telemedicine and drug refilling arrangement are</w:t>
      </w:r>
      <w:r>
        <w:rPr>
          <w:rFonts w:hint="default" w:ascii="Times New Roman" w:hAnsi="Times New Roman" w:eastAsia="Helvetica" w:cs="Times New Roman"/>
          <w:b w:val="0"/>
          <w:bCs w:val="0"/>
          <w:i w:val="0"/>
          <w:caps w:val="0"/>
          <w:color w:val="000000" w:themeColor="text1"/>
          <w:spacing w:val="0"/>
          <w:sz w:val="24"/>
          <w:szCs w:val="24"/>
          <w:u w:val="none"/>
          <w:shd w:val="clear" w:fill="FFFFFF"/>
          <w14:textFill>
            <w14:solidFill>
              <w14:schemeClr w14:val="tx1"/>
            </w14:solidFill>
          </w14:textFill>
        </w:rPr>
        <w:t xml:space="preserve"> ethical and acceptable in </w:t>
      </w:r>
      <w:r>
        <w:rPr>
          <w:rFonts w:hint="default" w:ascii="Times New Roman" w:hAnsi="Times New Roman" w:eastAsia="PMingLiU" w:cs="Times New Roman"/>
          <w:b w:val="0"/>
          <w:bCs w:val="0"/>
          <w:i w:val="0"/>
          <w:caps w:val="0"/>
          <w:color w:val="000000" w:themeColor="text1"/>
          <w:spacing w:val="0"/>
          <w:sz w:val="24"/>
          <w:szCs w:val="24"/>
          <w:u w:val="none"/>
          <w:shd w:val="clear" w:fill="FFFFFF"/>
          <w:lang w:val="en-US" w:eastAsia="zh-TW"/>
          <w14:textFill>
            <w14:solidFill>
              <w14:schemeClr w14:val="tx1"/>
            </w14:solidFill>
          </w14:textFill>
        </w:rPr>
        <w:t>pure private setting</w:t>
      </w:r>
      <w:r>
        <w:rPr>
          <w:rFonts w:hint="default" w:ascii="Times New Roman" w:hAnsi="Times New Roman" w:eastAsia="Helvetica" w:cs="Times New Roman"/>
          <w:b w:val="0"/>
          <w:bCs w:val="0"/>
          <w:i w:val="0"/>
          <w:caps w:val="0"/>
          <w:color w:val="000000" w:themeColor="text1"/>
          <w:spacing w:val="0"/>
          <w:sz w:val="24"/>
          <w:szCs w:val="24"/>
          <w:u w:val="none"/>
          <w:shd w:val="clear" w:fill="FFFFFF"/>
          <w14:textFill>
            <w14:solidFill>
              <w14:schemeClr w14:val="tx1"/>
            </w14:solidFill>
          </w14:textFill>
        </w:rPr>
        <w:t xml:space="preserve"> and </w:t>
      </w:r>
      <w:r>
        <w:rPr>
          <w:rFonts w:hint="eastAsia" w:ascii="Times New Roman" w:hAnsi="Times New Roman" w:eastAsia="PMingLiU" w:cs="Times New Roman"/>
          <w:b w:val="0"/>
          <w:bCs w:val="0"/>
          <w:i w:val="0"/>
          <w:caps w:val="0"/>
          <w:color w:val="000000" w:themeColor="text1"/>
          <w:spacing w:val="0"/>
          <w:sz w:val="24"/>
          <w:szCs w:val="24"/>
          <w:u w:val="none"/>
          <w:shd w:val="clear" w:fill="FFFFFF"/>
          <w:lang w:val="en-US" w:eastAsia="zh-TW"/>
          <w14:textFill>
            <w14:solidFill>
              <w14:schemeClr w14:val="tx1"/>
            </w14:solidFill>
          </w14:textFill>
        </w:rPr>
        <w:t>the Union</w:t>
      </w:r>
      <w:r>
        <w:rPr>
          <w:rFonts w:hint="default" w:ascii="Times New Roman" w:hAnsi="Times New Roman" w:eastAsia="Helvetica" w:cs="Times New Roman"/>
          <w:b w:val="0"/>
          <w:bCs w:val="0"/>
          <w:i w:val="0"/>
          <w:caps w:val="0"/>
          <w:color w:val="000000" w:themeColor="text1"/>
          <w:spacing w:val="0"/>
          <w:sz w:val="24"/>
          <w:szCs w:val="24"/>
          <w:u w:val="none"/>
          <w:shd w:val="clear" w:fill="FFFFFF"/>
          <w14:textFill>
            <w14:solidFill>
              <w14:schemeClr w14:val="tx1"/>
            </w14:solidFill>
          </w14:textFill>
        </w:rPr>
        <w:t xml:space="preserve"> got the reply on 17th April 2020</w:t>
      </w:r>
      <w:r>
        <w:rPr>
          <w:rFonts w:hint="default" w:ascii="Times New Roman" w:hAnsi="Times New Roman" w:eastAsia="PMingLiU" w:cs="Times New Roman"/>
          <w:b w:val="0"/>
          <w:bCs w:val="0"/>
          <w:i w:val="0"/>
          <w:caps w:val="0"/>
          <w:color w:val="000000" w:themeColor="text1"/>
          <w:spacing w:val="0"/>
          <w:sz w:val="24"/>
          <w:szCs w:val="24"/>
          <w:u w:val="none"/>
          <w:shd w:val="clear" w:fill="FFFFFF"/>
          <w:lang w:val="en-US" w:eastAsia="zh-TW"/>
          <w14:textFill>
            <w14:solidFill>
              <w14:schemeClr w14:val="tx1"/>
            </w14:solidFill>
          </w14:textFill>
        </w:rPr>
        <w:t xml:space="preserve"> as attached in Appendix III. In essence, </w:t>
      </w:r>
      <w:r>
        <w:rPr>
          <w:rFonts w:hint="default" w:ascii="Times New Roman" w:hAnsi="Times New Roman" w:eastAsia="Helvetica" w:cs="Times New Roman"/>
          <w:b w:val="0"/>
          <w:bCs w:val="0"/>
          <w:i w:val="0"/>
          <w:caps w:val="0"/>
          <w:color w:val="000000" w:themeColor="text1"/>
          <w:spacing w:val="0"/>
          <w:sz w:val="24"/>
          <w:szCs w:val="24"/>
          <w:u w:val="none"/>
          <w:shd w:val="clear" w:fill="FFFFFF"/>
          <w14:textFill>
            <w14:solidFill>
              <w14:schemeClr w14:val="tx1"/>
            </w14:solidFill>
          </w14:textFill>
        </w:rPr>
        <w:t xml:space="preserve">“The Medical Council of Hong Kong </w:t>
      </w:r>
      <w:r>
        <w:rPr>
          <w:rFonts w:hint="eastAsia" w:ascii="Times New Roman" w:hAnsi="Times New Roman" w:eastAsia="PMingLiU" w:cs="Times New Roman"/>
          <w:b w:val="0"/>
          <w:bCs w:val="0"/>
          <w:i w:val="0"/>
          <w:caps w:val="0"/>
          <w:color w:val="000000" w:themeColor="text1"/>
          <w:spacing w:val="0"/>
          <w:sz w:val="24"/>
          <w:szCs w:val="24"/>
          <w:u w:val="none"/>
          <w:shd w:val="clear" w:fill="FFFFFF"/>
          <w:lang w:val="en-US" w:eastAsia="zh-TW"/>
          <w14:textFill>
            <w14:solidFill>
              <w14:schemeClr w14:val="tx1"/>
            </w14:solidFill>
          </w14:textFill>
        </w:rPr>
        <w:t xml:space="preserve"> (MCHK, 2020) </w:t>
      </w:r>
      <w:r>
        <w:rPr>
          <w:rFonts w:hint="default" w:ascii="Times New Roman" w:hAnsi="Times New Roman" w:eastAsia="Helvetica" w:cs="Times New Roman"/>
          <w:b w:val="0"/>
          <w:bCs w:val="0"/>
          <w:i w:val="0"/>
          <w:caps w:val="0"/>
          <w:color w:val="000000" w:themeColor="text1"/>
          <w:spacing w:val="0"/>
          <w:sz w:val="24"/>
          <w:szCs w:val="24"/>
          <w:u w:val="none"/>
          <w:shd w:val="clear" w:fill="FFFFFF"/>
          <w14:textFill>
            <w14:solidFill>
              <w14:schemeClr w14:val="tx1"/>
            </w14:solidFill>
          </w14:textFill>
        </w:rPr>
        <w:t>cannot take over the autonomy of individual doctors and issue directive to them on when drug refilling without face-to-face consultation would be appropriate under the Code. A doctor should act in the best interest of his or her patients. Moreover, a doctor should ensure that any drug that he/she prescribes to his /her patient is appropriate for treatment of the patient's medical condition(s). Individual doctor should therefore make his/her professional judgment on whether and drug refilling without face-to-face consultation would be appropriate, taking into account the specific circumstances of each patient.”</w:t>
      </w:r>
    </w:p>
    <w:p>
      <w:pPr>
        <w:shd w:val="clear" w:color="auto" w:fill="FFFFFF"/>
        <w:spacing w:after="0" w:line="240" w:lineRule="auto"/>
        <w:rPr>
          <w:rFonts w:hint="default" w:ascii="Times New Roman" w:hAnsi="Times New Roman" w:eastAsia="MingLiU" w:cs="Times New Roman"/>
          <w:b w:val="0"/>
          <w:bCs w:val="0"/>
          <w:color w:val="000000" w:themeColor="text1"/>
          <w:sz w:val="24"/>
          <w:szCs w:val="24"/>
          <w14:textFill>
            <w14:solidFill>
              <w14:schemeClr w14:val="tx1"/>
            </w14:solidFill>
          </w14:textFill>
        </w:rPr>
      </w:pPr>
    </w:p>
    <w:p>
      <w:pPr>
        <w:shd w:val="clear" w:color="auto" w:fill="FFFFFF"/>
        <w:spacing w:after="0" w:line="240" w:lineRule="auto"/>
        <w:rPr>
          <w:rFonts w:hint="default" w:ascii="Times New Roman" w:hAnsi="Times New Roman" w:eastAsia="Times New Roman" w:cs="Times New Roman"/>
          <w:b/>
          <w:bCs/>
          <w:color w:val="000000" w:themeColor="text1"/>
          <w:sz w:val="24"/>
          <w:szCs w:val="24"/>
          <w14:textFill>
            <w14:solidFill>
              <w14:schemeClr w14:val="tx1"/>
            </w14:solidFill>
          </w14:textFill>
        </w:rPr>
      </w:pPr>
      <w:r>
        <w:rPr>
          <w:rFonts w:hint="default" w:ascii="Times New Roman" w:hAnsi="Times New Roman" w:eastAsia="Times New Roman" w:cs="Times New Roman"/>
          <w:b/>
          <w:bCs/>
          <w:color w:val="000000" w:themeColor="text1"/>
          <w:sz w:val="24"/>
          <w:szCs w:val="24"/>
          <w14:textFill>
            <w14:solidFill>
              <w14:schemeClr w14:val="tx1"/>
            </w14:solidFill>
          </w14:textFill>
        </w:rPr>
        <w:t>Telemedicine in Taiwan</w:t>
      </w:r>
    </w:p>
    <w:p>
      <w:pPr>
        <w:shd w:val="clear" w:color="auto" w:fill="FFFFFF"/>
        <w:spacing w:after="0" w:line="240" w:lineRule="auto"/>
        <w:rPr>
          <w:rFonts w:hint="default" w:ascii="Times New Roman" w:hAnsi="Times New Roman" w:eastAsia="Times New Roman" w:cs="Times New Roman"/>
          <w:b w:val="0"/>
          <w:bCs w:val="0"/>
          <w:color w:val="000000" w:themeColor="text1"/>
          <w:sz w:val="24"/>
          <w:szCs w:val="24"/>
          <w14:textFill>
            <w14:solidFill>
              <w14:schemeClr w14:val="tx1"/>
            </w14:solidFill>
          </w14:textFill>
        </w:rPr>
      </w:pPr>
      <w:r>
        <w:rPr>
          <w:rFonts w:hint="default" w:ascii="Times New Roman" w:hAnsi="Times New Roman" w:eastAsia="Times New Roman" w:cs="Times New Roman"/>
          <w:b w:val="0"/>
          <w:bCs w:val="0"/>
          <w:color w:val="000000" w:themeColor="text1"/>
          <w:sz w:val="24"/>
          <w:szCs w:val="24"/>
          <w14:textFill>
            <w14:solidFill>
              <w14:schemeClr w14:val="tx1"/>
            </w14:solidFill>
          </w14:textFill>
        </w:rPr>
        <w:t>The pandemic of COVID-19 is soaring, and the burden of first-line medical staff has increased greatly</w:t>
      </w:r>
      <w:r>
        <w:rPr>
          <w:rFonts w:hint="eastAsia" w:ascii="Times New Roman" w:hAnsi="Times New Roman" w:eastAsia="PMingLiU" w:cs="Times New Roman"/>
          <w:b w:val="0"/>
          <w:bCs w:val="0"/>
          <w:color w:val="000000" w:themeColor="text1"/>
          <w:sz w:val="24"/>
          <w:szCs w:val="24"/>
          <w:lang w:val="en-US" w:eastAsia="zh-TW"/>
          <w14:textFill>
            <w14:solidFill>
              <w14:schemeClr w14:val="tx1"/>
            </w14:solidFill>
          </w14:textFill>
        </w:rPr>
        <w:t xml:space="preserve"> in Taiwan</w:t>
      </w:r>
      <w:r>
        <w:rPr>
          <w:rFonts w:hint="default" w:ascii="Times New Roman" w:hAnsi="Times New Roman" w:eastAsia="Times New Roman" w:cs="Times New Roman"/>
          <w:b w:val="0"/>
          <w:bCs w:val="0"/>
          <w:color w:val="000000" w:themeColor="text1"/>
          <w:sz w:val="24"/>
          <w:szCs w:val="24"/>
          <w14:textFill>
            <w14:solidFill>
              <w14:schemeClr w14:val="tx1"/>
            </w14:solidFill>
          </w14:textFill>
        </w:rPr>
        <w:t xml:space="preserve">. People do not dare to go to the hospital easily if they have medical needs; </w:t>
      </w:r>
      <w:r>
        <w:rPr>
          <w:rFonts w:hint="eastAsia" w:ascii="Times New Roman" w:hAnsi="Times New Roman" w:eastAsia="PMingLiU" w:cs="Times New Roman"/>
          <w:b w:val="0"/>
          <w:bCs w:val="0"/>
          <w:color w:val="000000" w:themeColor="text1"/>
          <w:sz w:val="24"/>
          <w:szCs w:val="24"/>
          <w:lang w:val="en-US" w:eastAsia="zh-TW"/>
          <w14:textFill>
            <w14:solidFill>
              <w14:schemeClr w14:val="tx1"/>
            </w14:solidFill>
          </w14:textFill>
        </w:rPr>
        <w:t>the</w:t>
      </w:r>
      <w:r>
        <w:rPr>
          <w:rFonts w:hint="default" w:ascii="Times New Roman" w:hAnsi="Times New Roman" w:eastAsia="Times New Roman" w:cs="Times New Roman"/>
          <w:b w:val="0"/>
          <w:bCs w:val="0"/>
          <w:color w:val="000000" w:themeColor="text1"/>
          <w:sz w:val="24"/>
          <w:szCs w:val="24"/>
          <w14:textFill>
            <w14:solidFill>
              <w14:schemeClr w14:val="tx1"/>
            </w14:solidFill>
          </w14:textFill>
        </w:rPr>
        <w:t xml:space="preserve"> director of the Science and Technology Law Institute of Jiaotong University who has long been concerned about the legislative mechanism of telemedicine, said that telemedicine is the period the measures that can best reduce the burden of medical personnel and avoid institutional infections, but Taiwan has not implemented them because of the difficulties in regulations and practical operations.</w:t>
      </w: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Taiwan ’s “Physician ’s Law” requires physicians to personally check, prescribe, and treat. The background comes from the 1960s to avoid doctors ’borrowing. Later, Article 11 of the“ Physician ’s Law ”was amended, but only limited areas such as mountains and islands were opened. Telemedicine.</w:t>
      </w: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As for the operational difficulties, the telemedicine health insurance payment involves hospitals competing with each other. For example, the hospitals in Taipei and Kaohsiung were far away from each other, and patients will not be robbed. However, if telemedicine is opened, there will be a competitive relationship. </w:t>
      </w: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Another difficulty in telemedicine is the leakage of security</w:t>
      </w:r>
      <w:r>
        <w:rPr>
          <w:rFonts w:hint="eastAsia" w:ascii="Times New Roman" w:hAnsi="Times New Roman" w:eastAsia="PMingLiU" w:cs="Times New Roman"/>
          <w:color w:val="000000"/>
          <w:sz w:val="24"/>
          <w:szCs w:val="24"/>
          <w:lang w:val="en-US" w:eastAsia="zh-TW"/>
        </w:rPr>
        <w:t xml:space="preserve"> as</w:t>
      </w:r>
      <w:r>
        <w:rPr>
          <w:rFonts w:ascii="Times New Roman" w:hAnsi="Times New Roman" w:eastAsia="Times New Roman" w:cs="Times New Roman"/>
          <w:color w:val="000000"/>
          <w:sz w:val="24"/>
          <w:szCs w:val="24"/>
        </w:rPr>
        <w:t xml:space="preserve"> there is a problem in any link in the transmission process, for example, the transmission of data requires a clear code, it may leak the patient's privacy.</w:t>
      </w:r>
    </w:p>
    <w:p>
      <w:pPr>
        <w:shd w:val="clear" w:color="auto" w:fill="FFFFFF"/>
        <w:spacing w:after="0" w:line="240" w:lineRule="auto"/>
        <w:rPr>
          <w:rFonts w:ascii="Times New Roman" w:hAnsi="Times New Roman" w:eastAsia="Times New Roman" w:cs="Times New Roman"/>
          <w:color w:val="000000"/>
          <w:sz w:val="24"/>
          <w:szCs w:val="24"/>
        </w:rPr>
      </w:pPr>
      <w:r>
        <w:rPr>
          <w:rFonts w:hint="eastAsia" w:ascii="Times New Roman" w:hAnsi="Times New Roman" w:eastAsia="PMingLiU" w:cs="Times New Roman"/>
          <w:color w:val="000000"/>
          <w:sz w:val="24"/>
          <w:szCs w:val="24"/>
          <w:lang w:val="en-US" w:eastAsia="zh-TW"/>
        </w:rPr>
        <w:t>M</w:t>
      </w:r>
      <w:r>
        <w:rPr>
          <w:rFonts w:ascii="Times New Roman" w:hAnsi="Times New Roman" w:eastAsia="Times New Roman" w:cs="Times New Roman"/>
          <w:color w:val="000000"/>
          <w:sz w:val="24"/>
          <w:szCs w:val="24"/>
        </w:rPr>
        <w:t>any government measures</w:t>
      </w:r>
      <w:r>
        <w:rPr>
          <w:rFonts w:hint="eastAsia" w:ascii="Times New Roman" w:hAnsi="Times New Roman" w:eastAsia="PMingLiU" w:cs="Times New Roman"/>
          <w:color w:val="000000"/>
          <w:sz w:val="24"/>
          <w:szCs w:val="24"/>
          <w:lang w:val="en-US" w:eastAsia="zh-TW"/>
        </w:rPr>
        <w:t xml:space="preserve"> in Taiwan</w:t>
      </w:r>
      <w:r>
        <w:rPr>
          <w:rFonts w:ascii="Times New Roman" w:hAnsi="Times New Roman" w:eastAsia="Times New Roman" w:cs="Times New Roman"/>
          <w:color w:val="000000"/>
          <w:sz w:val="24"/>
          <w:szCs w:val="24"/>
        </w:rPr>
        <w:t xml:space="preserve"> during the epidemic will involve security issues, including distance education, but medical treatment is a particularly sensitive area. Since 2008, special agencies or special methods to deal with medical information</w:t>
      </w:r>
      <w:r>
        <w:rPr>
          <w:rFonts w:hint="eastAsia" w:ascii="Times New Roman" w:hAnsi="Times New Roman" w:eastAsia="PMingLiU" w:cs="Times New Roman"/>
          <w:color w:val="000000"/>
          <w:sz w:val="24"/>
          <w:szCs w:val="24"/>
          <w:lang w:val="en-US" w:eastAsia="zh-TW"/>
        </w:rPr>
        <w:t xml:space="preserve"> are needed to set up</w:t>
      </w:r>
      <w:r>
        <w:rPr>
          <w:rFonts w:ascii="Times New Roman" w:hAnsi="Times New Roman" w:eastAsia="Times New Roman" w:cs="Times New Roman"/>
          <w:color w:val="000000"/>
          <w:sz w:val="24"/>
          <w:szCs w:val="24"/>
        </w:rPr>
        <w:t>. Many countries have medical health information special laws for big data analysis. The special law is to regulate the rights and obligations of doctors and patients.</w:t>
      </w: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Other details include that Taiwan is currently not allowed to set up an online pharmacy. </w:t>
      </w:r>
      <w:r>
        <w:rPr>
          <w:rFonts w:hint="eastAsia" w:ascii="Times New Roman" w:hAnsi="Times New Roman" w:eastAsia="PMingLiU" w:cs="Times New Roman"/>
          <w:color w:val="000000"/>
          <w:sz w:val="24"/>
          <w:szCs w:val="24"/>
          <w:lang w:val="en-US" w:eastAsia="zh-TW"/>
        </w:rPr>
        <w:t>T</w:t>
      </w:r>
      <w:r>
        <w:rPr>
          <w:rFonts w:ascii="Times New Roman" w:hAnsi="Times New Roman" w:eastAsia="Times New Roman" w:cs="Times New Roman"/>
          <w:color w:val="000000"/>
          <w:sz w:val="24"/>
          <w:szCs w:val="24"/>
        </w:rPr>
        <w:t>he problem is that online pharmacies threaten physical pharmacies. The government ’s reason is that people need a pharmacist to personally consult with the pharmacist, so the pharmacist needs to be handed over to the consumer; but if there are more and more home-isolators in the future, they cannot go out, how to go to the hospital to get medicine? Therefore, telemedicine also needs to solve the problem of back-end drug collection, allowing doctors to prescribe drugs online and send them directly to the public</w:t>
      </w:r>
      <w:r>
        <w:rPr>
          <w:rFonts w:hint="eastAsia" w:ascii="Times New Roman" w:hAnsi="Times New Roman" w:eastAsia="PMingLiU" w:cs="Times New Roman"/>
          <w:color w:val="000000"/>
          <w:sz w:val="24"/>
          <w:szCs w:val="24"/>
          <w:lang w:val="en-US" w:eastAsia="zh-TW"/>
        </w:rPr>
        <w:t xml:space="preserve"> (China Times, 2020)</w:t>
      </w:r>
      <w:r>
        <w:rPr>
          <w:rFonts w:ascii="Times New Roman" w:hAnsi="Times New Roman" w:eastAsia="Times New Roman" w:cs="Times New Roman"/>
          <w:color w:val="000000"/>
          <w:sz w:val="24"/>
          <w:szCs w:val="24"/>
        </w:rPr>
        <w:t>.</w:t>
      </w:r>
    </w:p>
    <w:p>
      <w:pPr>
        <w:shd w:val="clear" w:color="auto" w:fill="FFFFFF"/>
        <w:spacing w:after="0" w:line="240" w:lineRule="auto"/>
        <w:rPr>
          <w:rFonts w:ascii="Times New Roman" w:hAnsi="Times New Roman" w:eastAsia="Times New Roman" w:cs="Times New Roman"/>
          <w:color w:val="000000"/>
          <w:sz w:val="24"/>
          <w:szCs w:val="24"/>
        </w:rPr>
      </w:pPr>
    </w:p>
    <w:p>
      <w:pPr>
        <w:shd w:val="clear" w:color="auto" w:fill="FFFFFF"/>
        <w:spacing w:after="0" w:line="240" w:lineRule="auto"/>
        <w:rPr>
          <w:rFonts w:ascii="Times New Roman" w:hAnsi="Times New Roman" w:eastAsia="Times New Roman" w:cs="Times New Roman"/>
          <w:color w:val="000000"/>
          <w:sz w:val="24"/>
          <w:szCs w:val="24"/>
        </w:rPr>
      </w:pPr>
    </w:p>
    <w:p>
      <w:pPr>
        <w:shd w:val="clear" w:color="auto" w:fill="FFFFFF"/>
        <w:spacing w:after="0" w:line="240" w:lineRule="auto"/>
        <w:rPr>
          <w:rFonts w:ascii="Times New Roman" w:hAnsi="Times New Roman" w:eastAsia="MingLiU" w:cs="Times New Roman"/>
          <w:color w:val="000000"/>
          <w:sz w:val="24"/>
          <w:szCs w:val="24"/>
        </w:rPr>
      </w:pPr>
      <w:r>
        <w:rPr>
          <w:rFonts w:ascii="Times New Roman" w:hAnsi="Times New Roman" w:eastAsia="MingLiU" w:cs="Times New Roman"/>
          <w:color w:val="000000"/>
          <w:sz w:val="24"/>
          <w:szCs w:val="24"/>
        </w:rPr>
        <w:t xml:space="preserve">To conclude this chapter, we can see telemedicine has a good trend of growing in the United States of America and Mainland, but it has some difficulties in </w:t>
      </w:r>
      <w:r>
        <w:rPr>
          <w:rFonts w:hint="eastAsia" w:ascii="Times New Roman" w:hAnsi="Times New Roman" w:eastAsia="MingLiU" w:cs="Times New Roman"/>
          <w:color w:val="000000"/>
          <w:sz w:val="24"/>
          <w:szCs w:val="24"/>
          <w:lang w:val="en-US" w:eastAsia="zh-TW"/>
        </w:rPr>
        <w:t xml:space="preserve">Hong Kong and </w:t>
      </w:r>
      <w:r>
        <w:rPr>
          <w:rFonts w:ascii="Times New Roman" w:hAnsi="Times New Roman" w:eastAsia="MingLiU" w:cs="Times New Roman"/>
          <w:color w:val="000000"/>
          <w:sz w:val="24"/>
          <w:szCs w:val="24"/>
        </w:rPr>
        <w:t>Taiwan due to difficulties in regulations and practical operations.</w:t>
      </w: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MingLiU" w:cs="Times New Roman"/>
          <w:color w:val="000000"/>
          <w:sz w:val="24"/>
          <w:szCs w:val="24"/>
        </w:rPr>
        <w:t>　　</w:t>
      </w:r>
    </w:p>
    <w:p>
      <w:pPr>
        <w:shd w:val="clear" w:color="auto" w:fill="FFFFFF"/>
        <w:spacing w:after="0" w:line="240" w:lineRule="auto"/>
        <w:rPr>
          <w:rFonts w:ascii="Times New Roman" w:hAnsi="Times New Roman" w:eastAsia="Times New Roman" w:cs="Times New Roman"/>
          <w:color w:val="000000"/>
          <w:sz w:val="24"/>
          <w:szCs w:val="24"/>
        </w:rPr>
      </w:pPr>
    </w:p>
    <w:p>
      <w:pPr>
        <w:shd w:val="clear" w:color="auto" w:fill="FFFFFF"/>
        <w:spacing w:after="0" w:line="240" w:lineRule="auto"/>
        <w:rPr>
          <w:rFonts w:ascii="Times New Roman" w:hAnsi="Times New Roman" w:eastAsia="Times New Roman" w:cs="Times New Roman"/>
          <w:color w:val="000000"/>
          <w:sz w:val="24"/>
          <w:szCs w:val="24"/>
        </w:rPr>
      </w:pPr>
    </w:p>
    <w:p>
      <w:pPr>
        <w:shd w:val="clear" w:color="auto" w:fill="FFFFFF"/>
        <w:spacing w:after="0" w:line="240" w:lineRule="auto"/>
        <w:rPr>
          <w:rFonts w:ascii="Times New Roman" w:hAnsi="Times New Roman" w:eastAsia="Times New Roman" w:cs="Times New Roman"/>
          <w:color w:val="000000"/>
          <w:sz w:val="24"/>
          <w:szCs w:val="24"/>
        </w:rPr>
      </w:pPr>
    </w:p>
    <w:p>
      <w:pPr>
        <w:shd w:val="clear" w:color="auto" w:fill="FFFFFF"/>
        <w:spacing w:after="0" w:line="240" w:lineRule="auto"/>
        <w:rPr>
          <w:rFonts w:hint="eastAsia" w:ascii="Times New Roman" w:hAnsi="Times New Roman" w:cs="Times New Roman"/>
          <w:b/>
          <w:bCs/>
          <w:color w:val="000000"/>
          <w:sz w:val="24"/>
          <w:szCs w:val="24"/>
        </w:rPr>
      </w:pPr>
      <w:r>
        <w:rPr>
          <w:rFonts w:hint="eastAsia" w:ascii="Times New Roman" w:hAnsi="Times New Roman" w:cs="Times New Roman"/>
          <w:b/>
          <w:bCs/>
          <w:color w:val="000000"/>
          <w:sz w:val="24"/>
          <w:szCs w:val="24"/>
        </w:rPr>
        <w:t>C</w:t>
      </w:r>
      <w:r>
        <w:rPr>
          <w:rFonts w:ascii="Times New Roman" w:hAnsi="Times New Roman" w:cs="Times New Roman"/>
          <w:b/>
          <w:bCs/>
          <w:color w:val="000000"/>
          <w:sz w:val="24"/>
          <w:szCs w:val="24"/>
        </w:rPr>
        <w:t>hapter 4</w:t>
      </w:r>
    </w:p>
    <w:p>
      <w:pPr>
        <w:shd w:val="clear" w:color="auto" w:fill="FFFFFF"/>
        <w:spacing w:after="0" w:line="240" w:lineRule="auto"/>
        <w:rPr>
          <w:rFonts w:ascii="Times New Roman" w:hAnsi="Times New Roman" w:eastAsia="Times New Roman" w:cs="Times New Roman"/>
          <w:color w:val="000000"/>
          <w:sz w:val="24"/>
          <w:szCs w:val="24"/>
        </w:rPr>
      </w:pPr>
      <w:r>
        <w:rPr>
          <w:rFonts w:hint="eastAsia" w:ascii="Times New Roman" w:hAnsi="Times New Roman" w:eastAsia="PMingLiU" w:cs="Times New Roman"/>
          <w:color w:val="000000"/>
          <w:sz w:val="24"/>
          <w:szCs w:val="24"/>
          <w:lang w:val="en-US" w:eastAsia="zh-TW"/>
        </w:rPr>
        <w:t>I</w:t>
      </w:r>
      <w:r>
        <w:rPr>
          <w:rFonts w:ascii="Times New Roman" w:hAnsi="Times New Roman" w:eastAsia="Times New Roman" w:cs="Times New Roman"/>
          <w:color w:val="000000"/>
          <w:sz w:val="24"/>
          <w:szCs w:val="24"/>
        </w:rPr>
        <w:t xml:space="preserve"> carried out in depth interview with 3 patients with different ages and occupations</w:t>
      </w:r>
      <w:r>
        <w:rPr>
          <w:rFonts w:hint="eastAsia" w:ascii="Times New Roman" w:hAnsi="Times New Roman" w:eastAsia="PMingLiU" w:cs="Times New Roman"/>
          <w:color w:val="000000"/>
          <w:sz w:val="24"/>
          <w:szCs w:val="24"/>
          <w:lang w:val="en-US" w:eastAsia="zh-TW"/>
        </w:rPr>
        <w:t xml:space="preserve">; </w:t>
      </w:r>
      <w:r>
        <w:rPr>
          <w:rFonts w:ascii="Times New Roman" w:hAnsi="Times New Roman" w:eastAsia="Times New Roman" w:cs="Times New Roman"/>
          <w:color w:val="000000"/>
          <w:sz w:val="24"/>
          <w:szCs w:val="24"/>
        </w:rPr>
        <w:t>3 Hong Kong registered doctors, two of them are general practitioner, one of them is cardiologist; 1 registered insurance agent, who is my classmate in the same MBA class, and the Executive Director of UMP Healthcare Groups Limited, who has been the leader who pushed this online platform to become available in Hong Kong healthcare market . I asked them two questions and their answers are listed in the Appendix</w:t>
      </w:r>
      <w:r>
        <w:rPr>
          <w:rFonts w:hint="eastAsia" w:ascii="Times New Roman" w:hAnsi="Times New Roman" w:eastAsia="PMingLiU" w:cs="Times New Roman"/>
          <w:color w:val="000000"/>
          <w:sz w:val="24"/>
          <w:szCs w:val="24"/>
          <w:lang w:val="en-US" w:eastAsia="zh-TW"/>
        </w:rPr>
        <w:t xml:space="preserve"> IV</w:t>
      </w:r>
      <w:r>
        <w:rPr>
          <w:rFonts w:ascii="Times New Roman" w:hAnsi="Times New Roman" w:eastAsia="Times New Roman" w:cs="Times New Roman"/>
          <w:color w:val="000000"/>
          <w:sz w:val="24"/>
          <w:szCs w:val="24"/>
        </w:rPr>
        <w:t>. The two questions are:</w:t>
      </w:r>
    </w:p>
    <w:p>
      <w:pPr>
        <w:shd w:val="clear" w:color="auto" w:fill="FFFFFF"/>
        <w:spacing w:after="0" w:line="240" w:lineRule="auto"/>
        <w:rPr>
          <w:rFonts w:ascii="Times New Roman" w:hAnsi="Times New Roman" w:eastAsia="Times New Roman" w:cs="Times New Roman"/>
          <w:color w:val="000000"/>
          <w:sz w:val="24"/>
          <w:szCs w:val="24"/>
        </w:rPr>
      </w:pP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Question 1: After the introduction of the Virtual Care online platform provided by UMP Group Limited, do you think the platform can help you address your problem? Please feel free to tell us how you feel.</w:t>
      </w: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Question 2: Any suggestions you recommend the platform to improve in order to facilitate your usage?</w:t>
      </w:r>
    </w:p>
    <w:p>
      <w:pPr>
        <w:shd w:val="clear" w:color="auto" w:fill="FFFFFF"/>
        <w:spacing w:after="0" w:line="240" w:lineRule="auto"/>
        <w:rPr>
          <w:rFonts w:ascii="Times New Roman" w:hAnsi="Times New Roman" w:eastAsia="Times New Roman" w:cs="Times New Roman"/>
          <w:color w:val="000000"/>
          <w:sz w:val="24"/>
          <w:szCs w:val="24"/>
        </w:rPr>
      </w:pP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According to their answers, I summarized the findings.</w:t>
      </w:r>
    </w:p>
    <w:p>
      <w:pPr>
        <w:shd w:val="clear" w:color="auto" w:fill="FFFFFF"/>
        <w:spacing w:after="0" w:line="240" w:lineRule="auto"/>
        <w:rPr>
          <w:rFonts w:ascii="Times New Roman" w:hAnsi="Times New Roman" w:eastAsia="Times New Roman" w:cs="Times New Roman"/>
          <w:color w:val="000000"/>
          <w:sz w:val="24"/>
          <w:szCs w:val="24"/>
        </w:rPr>
      </w:pP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Patients’ answers to question 1: overall the interviewees agree the online platform is user-friendly, with the help of their family members, even old aged patients can use this platform without any difficulties. The platform can also save their time of on site visiting the clinics, reducing their waiting time in waiting area and also allowing the patients to make an appointment with their doctors several hours before their consultation. It can also help the patients saving their protective measures as each time the patients visiting their doctors they need to waste certain protective measures (mask, eye goggles).</w:t>
      </w:r>
    </w:p>
    <w:p>
      <w:pPr>
        <w:shd w:val="clear" w:color="auto" w:fill="FFFFFF"/>
        <w:spacing w:after="0" w:line="240" w:lineRule="auto"/>
        <w:rPr>
          <w:rFonts w:ascii="Times New Roman" w:hAnsi="Times New Roman" w:eastAsia="Times New Roman" w:cs="Times New Roman"/>
          <w:color w:val="000000"/>
          <w:sz w:val="24"/>
          <w:szCs w:val="24"/>
        </w:rPr>
      </w:pP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Doctors’ answers to question 1: the interviewees agree the online platform can help them increasing their number of patients in this pandemic of COVID-19. They also believe it can help reduce the possibility of cross infection by decreasing the number of patients simultaneously waiting in the waiting area. Furthermore, it can help reduce the usage of protective measures (face masks, face shields, eye goggles, personal protective equipments) as they need not to face to face clerk the patients. The online platform can also increases the doctors’ income in this hard period.</w:t>
      </w:r>
    </w:p>
    <w:p>
      <w:pPr>
        <w:shd w:val="clear" w:color="auto" w:fill="FFFFFF"/>
        <w:spacing w:after="0" w:line="240" w:lineRule="auto"/>
        <w:rPr>
          <w:rFonts w:ascii="Times New Roman" w:hAnsi="Times New Roman" w:cs="Times New Roman"/>
          <w:color w:val="000000"/>
          <w:sz w:val="24"/>
          <w:szCs w:val="24"/>
        </w:rPr>
      </w:pP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UMP executive director’s answer to question 1: the interviewee summarizes the online platform services provided to the public, including 15 minutes of tele-consultation, 3-5 days basic medication and free follow-up consultation at appointed UMP clinic within 24 hours of online consultation. The return policy, shipping policy and working places were also provided in the interview and I attached in the appendix.</w:t>
      </w:r>
    </w:p>
    <w:p>
      <w:pPr>
        <w:shd w:val="clear" w:color="auto" w:fill="FFFFFF"/>
        <w:spacing w:after="0" w:line="240" w:lineRule="auto"/>
        <w:rPr>
          <w:rFonts w:hint="eastAsia" w:ascii="Times New Roman" w:hAnsi="Times New Roman" w:cs="Times New Roman"/>
          <w:color w:val="000000"/>
          <w:sz w:val="24"/>
          <w:szCs w:val="24"/>
        </w:rPr>
      </w:pP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Registered insurance agent’s answer to question 1: the interviewee thinks the online platform provided by UMP is similar to a Germany online platform called second opinion doctor, which allows patient to look for second opinion when he/she thinks it is needed, but there are some differences, as UMP platform is providing primary healcare service instead of providing second opinion.</w:t>
      </w:r>
    </w:p>
    <w:p>
      <w:pPr>
        <w:shd w:val="clear" w:color="auto" w:fill="FFFFFF"/>
        <w:spacing w:after="0" w:line="240" w:lineRule="auto"/>
        <w:rPr>
          <w:rFonts w:ascii="Times New Roman" w:hAnsi="Times New Roman" w:eastAsia="Times New Roman" w:cs="Times New Roman"/>
          <w:color w:val="000000"/>
          <w:sz w:val="24"/>
          <w:szCs w:val="24"/>
        </w:rPr>
      </w:pP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Patients’ answers to question 2: the interviewees agree the platform is user friendly, and they suggest for older patients a bigger screen and larger voice volume are better. They also suggest UMP do more promotion to allow more patients knowing the online platform, and can ask for government help to launch the platform in public hospital</w:t>
      </w:r>
    </w:p>
    <w:p>
      <w:pPr>
        <w:shd w:val="clear" w:color="auto" w:fill="FFFFFF"/>
        <w:spacing w:after="0" w:line="240" w:lineRule="auto"/>
        <w:rPr>
          <w:rFonts w:ascii="Times New Roman" w:hAnsi="Times New Roman" w:eastAsia="Times New Roman" w:cs="Times New Roman"/>
          <w:color w:val="000000"/>
          <w:sz w:val="24"/>
          <w:szCs w:val="24"/>
        </w:rPr>
      </w:pP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Doctors’ answers to question 2: The interviewees also suggest UMP should do more promotion to allow more people know this platform, and with government help, launching this platform in public hospital can be more convenient. Furthermore, they suggest UMP to lower the platform fee to help doctors to pass through this difficult stage together. One doctor suggested the platform can tell their patients their medical records are well protected by law, which can help relieving their stress using this online platform. Setting up website and increase the number of communication platform (e.g. whataspp, messengers) to explain to patients are also very good suggestion.</w:t>
      </w:r>
    </w:p>
    <w:p>
      <w:pPr>
        <w:shd w:val="clear" w:color="auto" w:fill="FFFFFF"/>
        <w:spacing w:after="0" w:line="240" w:lineRule="auto"/>
        <w:rPr>
          <w:rFonts w:ascii="Times New Roman" w:hAnsi="Times New Roman" w:cs="Times New Roman"/>
          <w:color w:val="000000"/>
          <w:sz w:val="24"/>
          <w:szCs w:val="24"/>
        </w:rPr>
      </w:pP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UMP executive director’s answer to question 2: the interviewee is trying his best to expand this service to more places, they want Mainland Chinese also can use this service as Hong Kong medical services are popular in Mainland China. His team already met up with Microsoft Greater China CEO to discuss the cooperation to promote this platform in Mainland China.</w:t>
      </w:r>
    </w:p>
    <w:p>
      <w:pPr>
        <w:shd w:val="clear" w:color="auto" w:fill="FFFFFF"/>
        <w:spacing w:after="0" w:line="240" w:lineRule="auto"/>
        <w:rPr>
          <w:rFonts w:hint="eastAsia" w:ascii="Times New Roman" w:hAnsi="Times New Roman" w:cs="Times New Roman"/>
          <w:color w:val="000000"/>
          <w:sz w:val="24"/>
          <w:szCs w:val="24"/>
        </w:rPr>
      </w:pP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Registered insurance agent’s answer to question 2: the interviewee suggested UMP should lower the price of the online platform service to attract more customer to utilize this service, in order to increase their market share first. The second suggestion was cooperation with insurance company to promote their panel doctors, which can save many resources to promote their services as their client base is huge.</w:t>
      </w:r>
    </w:p>
    <w:p>
      <w:pPr>
        <w:shd w:val="clear" w:color="auto" w:fill="FFFFFF"/>
        <w:spacing w:after="0" w:line="240" w:lineRule="auto"/>
        <w:rPr>
          <w:rFonts w:ascii="Times New Roman" w:hAnsi="Times New Roman" w:eastAsia="Times New Roman" w:cs="Times New Roman"/>
          <w:color w:val="000000"/>
          <w:sz w:val="24"/>
          <w:szCs w:val="24"/>
        </w:rPr>
      </w:pPr>
    </w:p>
    <w:p>
      <w:pPr>
        <w:shd w:val="clear" w:color="auto" w:fill="FFFFFF"/>
        <w:spacing w:after="0" w:line="240" w:lineRule="auto"/>
        <w:rPr>
          <w:rFonts w:ascii="Times New Roman" w:hAnsi="Times New Roman" w:cs="Times New Roman"/>
          <w:color w:val="000000"/>
          <w:sz w:val="24"/>
          <w:szCs w:val="24"/>
        </w:rPr>
      </w:pPr>
    </w:p>
    <w:p>
      <w:pPr>
        <w:shd w:val="clear" w:color="auto" w:fill="FFFFFF"/>
        <w:spacing w:after="0" w:line="240" w:lineRule="auto"/>
        <w:rPr>
          <w:rFonts w:hint="eastAsia" w:ascii="Times New Roman" w:hAnsi="Times New Roman" w:cs="Times New Roman"/>
          <w:b/>
          <w:bCs/>
          <w:color w:val="000000"/>
          <w:sz w:val="24"/>
          <w:szCs w:val="24"/>
        </w:rPr>
      </w:pPr>
      <w:r>
        <w:rPr>
          <w:rFonts w:hint="eastAsia" w:ascii="Times New Roman" w:hAnsi="Times New Roman" w:cs="Times New Roman"/>
          <w:b/>
          <w:bCs/>
          <w:color w:val="000000"/>
          <w:sz w:val="24"/>
          <w:szCs w:val="24"/>
        </w:rPr>
        <w:t>C</w:t>
      </w:r>
      <w:r>
        <w:rPr>
          <w:rFonts w:ascii="Times New Roman" w:hAnsi="Times New Roman" w:cs="Times New Roman"/>
          <w:b/>
          <w:bCs/>
          <w:color w:val="000000"/>
          <w:sz w:val="24"/>
          <w:szCs w:val="24"/>
        </w:rPr>
        <w:t>hapter 5</w:t>
      </w: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Recommendation:</w:t>
      </w: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    UMP can focus their online platform on General practitioner services in Hong Kong. It is still the most popular domain in telemedicine.</w:t>
      </w: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2.    UMP can lower the price of the online platform services to attract more popularities in the early stage; although it may lower the profit, it can increase the market share and help UMP survive in this hard stage of pandemic of COVID-19.</w:t>
      </w: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3.    UMP can do more promotion to allow more people to utilize the online platform services, the company can also setup communication platform (e.g. whataspp, messenger) to answer the questions raised by the doctors and patients.</w:t>
      </w: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4.    UMP can gradually increase their services to include more specialties and attract more patients and doctors. The company can seek help from government officials to promote their services in public hospital in this pandemic of COVID-19.</w:t>
      </w: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5.    UMP cooperates with Microsoft to promote their services in Mainland China is a good trial to expand their services in Mainland China. If it is successful, UMP can expand their services to other countries to allow Chinese in other countries utilize the Hong Kong doctors online healthcare services. Logistic problem of transporting the medicine is another issue, it needs to be discussed in the implement stage.</w:t>
      </w: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6.    Cooperation with insurance companies is a good suggestion as insurance company panel doctor base is big, which UMP can save time and resource to discuss with each individual doctors, not all the doctors they communicate will join the platform and discussing with insurance company can save the misuse of resources. Furthermore, their client bases are huge too which also save UMP resources to promote their services.</w:t>
      </w: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7.    UMP should ensure their patients the company has tried its best to protect patient’s privacy, and their health record storage is protected by law, as patients have big concern in this issue when using online healthcare platform.</w:t>
      </w:r>
    </w:p>
    <w:p>
      <w:pPr>
        <w:shd w:val="clear" w:color="auto" w:fill="FFFFFF"/>
        <w:spacing w:after="0" w:line="240" w:lineRule="auto"/>
        <w:rPr>
          <w:rFonts w:ascii="Times New Roman" w:hAnsi="Times New Roman" w:eastAsia="Times New Roman" w:cs="Times New Roman"/>
          <w:color w:val="000000"/>
          <w:sz w:val="24"/>
          <w:szCs w:val="24"/>
        </w:rPr>
      </w:pPr>
    </w:p>
    <w:p>
      <w:pPr>
        <w:shd w:val="clear" w:color="auto" w:fill="FFFFFF"/>
        <w:spacing w:after="0" w:line="240" w:lineRule="auto"/>
        <w:rPr>
          <w:rFonts w:ascii="Times New Roman" w:hAnsi="Times New Roman" w:cs="Times New Roman"/>
          <w:b/>
          <w:bCs/>
          <w:color w:val="000000"/>
          <w:sz w:val="24"/>
          <w:szCs w:val="24"/>
        </w:rPr>
      </w:pPr>
      <w:r>
        <w:rPr>
          <w:rFonts w:hint="eastAsia" w:ascii="Times New Roman" w:hAnsi="Times New Roman" w:cs="Times New Roman"/>
          <w:b/>
          <w:bCs/>
          <w:color w:val="000000"/>
          <w:sz w:val="24"/>
          <w:szCs w:val="24"/>
        </w:rPr>
        <w:t>C</w:t>
      </w:r>
      <w:r>
        <w:rPr>
          <w:rFonts w:ascii="Times New Roman" w:hAnsi="Times New Roman" w:cs="Times New Roman"/>
          <w:b/>
          <w:bCs/>
          <w:color w:val="000000"/>
          <w:sz w:val="24"/>
          <w:szCs w:val="24"/>
        </w:rPr>
        <w:t>hapter 6</w:t>
      </w: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Conclusion</w:t>
      </w: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This pandemic of COVID-19 unexpectedly completed a telemedicine user education for the public: most people know the usefulness and value of online consultation for the first time, and realize that some basic medical needs can be solved only through the online platform. The people's medical habits have begun to change, and the promotion of telemedicine has accelerated. According to the analysis of KPMG, an international accounting firm, the epidemic has caused a certain impact on the medical industry. In the future, how to use telemedicine for diagnosis, drug delivery, cost payment, and the establishment of relevant laws and medical systems will be the focus of future smart medical development. .</w:t>
      </w:r>
    </w:p>
    <w:p>
      <w:pPr>
        <w:shd w:val="clear" w:color="auto" w:fill="FFFFFF"/>
        <w:spacing w:after="0" w:line="240" w:lineRule="auto"/>
        <w:rPr>
          <w:rFonts w:ascii="Times New Roman" w:hAnsi="Times New Roman" w:eastAsia="Times New Roman" w:cs="Times New Roman"/>
          <w:color w:val="000000"/>
          <w:sz w:val="24"/>
          <w:szCs w:val="24"/>
        </w:rPr>
      </w:pPr>
    </w:p>
    <w:p>
      <w:pPr>
        <w:shd w:val="clear" w:color="auto" w:fill="FFFFFF"/>
        <w:spacing w:after="0" w:line="240" w:lineRule="auto"/>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Telemedicine is a sector growing quickly and showing a magnificent influence on the industry of healthcare.  Different stakeholders have been adhered to virtual care since its growing of popularity, integration with mainstream healthcare has been encouraged by governments and big player in the healthcare field. The pandemic of COVID-19 will continue to affect the world and people need to change their usual behavior to adapt the new world order. UMP has been correct to catch this new trend of developing online healthcare platform. </w:t>
      </w:r>
    </w:p>
    <w:p>
      <w:bookmarkStart w:id="0" w:name="_GoBack"/>
      <w:bookmarkEnd w:id="0"/>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PMingLiU">
    <w:panose1 w:val="02020500000000000000"/>
    <w:charset w:val="88"/>
    <w:family w:val="roman"/>
    <w:pitch w:val="default"/>
    <w:sig w:usb0="A00002FF" w:usb1="28CFFCFA" w:usb2="00000016" w:usb3="00000000" w:csb0="00100001" w:csb1="00000000"/>
  </w:font>
  <w:font w:name="Helvetica">
    <w:altName w:val="Arial"/>
    <w:panose1 w:val="020B0604020202020204"/>
    <w:charset w:val="00"/>
    <w:family w:val="swiss"/>
    <w:pitch w:val="default"/>
    <w:sig w:usb0="00000000" w:usb1="00000000" w:usb2="00000000" w:usb3="00000000" w:csb0="00000001" w:csb1="00000000"/>
  </w:font>
  <w:font w:name="MingLiU">
    <w:panose1 w:val="02020509000000000000"/>
    <w:charset w:val="88"/>
    <w:family w:val="modern"/>
    <w:pitch w:val="default"/>
    <w:sig w:usb0="A00002FF" w:usb1="28CFFCFA" w:usb2="00000016" w:usb3="00000000" w:csb0="001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5"/>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C6D476B"/>
    <w:rsid w:val="7C6D476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EastAsia" w:cstheme="minorBidi"/>
      <w:sz w:val="22"/>
      <w:szCs w:val="22"/>
      <w:lang w:val="en-US" w:eastAsia="zh-TW" w:bidi="ar-SA"/>
    </w:rPr>
  </w:style>
  <w:style w:type="character" w:default="1" w:styleId="2">
    <w:name w:val="Default Paragraph Font"/>
    <w:semiHidden/>
    <w:uiPriority w:val="0"/>
  </w:style>
  <w:style w:type="table" w:default="1" w:styleId="3">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Office_11.2.0.9281_F1E327BC-269C-435d-A152-05C5408002CA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2020-04-26T09:23:00Z</dcterms:created>
  <dc:creator>alvin429</dc:creator>
  <cp:lastModifiedBy>alvin429</cp:lastModifiedBy>
  <dcterms:modified xsi:type="dcterms:W3CDTF">2020-04-26T09:23:55Z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1033-11.2.0.9281</vt:lpwstr>
  </property>
</Properties>
</file>