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Pr="00B13B41" w:rsidRDefault="007D1947">
          <w:pPr>
            <w:pStyle w:val="NoSpacing"/>
            <w:spacing w:before="1540" w:after="240"/>
            <w:jc w:val="center"/>
            <w:rPr>
              <w:rFonts w:cstheme="minorHAnsi"/>
              <w:color w:val="5B9BD5" w:themeColor="accent1"/>
            </w:rPr>
          </w:pPr>
          <w:r w:rsidRPr="00B13B41">
            <w:rPr>
              <w:rFonts w:cstheme="min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67C272BA" w:rsidR="007D1947" w:rsidRPr="00B13B41" w:rsidRDefault="00C87F58">
          <w:pPr>
            <w:pStyle w:val="NoSpacing"/>
            <w:jc w:val="center"/>
            <w:rPr>
              <w:rFonts w:cstheme="minorHAnsi"/>
              <w:color w:val="5B9BD5" w:themeColor="accent1"/>
              <w:sz w:val="28"/>
              <w:szCs w:val="28"/>
            </w:rPr>
          </w:pPr>
          <w:r w:rsidRPr="00B13B41">
            <w:rPr>
              <w:rFonts w:eastAsiaTheme="majorEastAsia" w:cstheme="minorHAnsi"/>
              <w:caps/>
              <w:color w:val="5B9BD5" w:themeColor="accent1"/>
              <w:sz w:val="72"/>
              <w:szCs w:val="72"/>
            </w:rPr>
            <w:t>Application of automation in wastewater treatment</w:t>
          </w:r>
          <w:r w:rsidRPr="00B13B41">
            <w:rPr>
              <w:rFonts w:eastAsiaTheme="majorEastAsia" w:cstheme="minorHAnsi"/>
              <w:caps/>
              <w:color w:val="5B9BD5" w:themeColor="accent1"/>
              <w:sz w:val="72"/>
              <w:szCs w:val="72"/>
            </w:rPr>
            <w:t xml:space="preserve"> </w:t>
          </w:r>
          <w:r w:rsidR="00476408" w:rsidRPr="00B13B41">
            <w:rPr>
              <w:rFonts w:eastAsiaTheme="majorEastAsia" w:cstheme="minorHAnsi"/>
              <w:caps/>
              <w:color w:val="5B9BD5" w:themeColor="accent1"/>
              <w:sz w:val="72"/>
              <w:szCs w:val="72"/>
            </w:rPr>
            <w:br/>
          </w:r>
          <w:sdt>
            <w:sdtPr>
              <w:rPr>
                <w:rFonts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8502C2" w:rsidRPr="00B13B41">
                <w:rPr>
                  <w:rFonts w:cstheme="minorHAnsi"/>
                  <w:color w:val="5B9BD5" w:themeColor="accent1"/>
                  <w:sz w:val="28"/>
                  <w:szCs w:val="28"/>
                </w:rPr>
                <w:t>Module: ACMA5001</w:t>
              </w:r>
            </w:sdtContent>
          </w:sdt>
        </w:p>
        <w:p w14:paraId="366377F1" w14:textId="041C8BE0" w:rsidR="009B2B87" w:rsidRPr="000553E2" w:rsidRDefault="007D1947" w:rsidP="000553E2">
          <w:pPr>
            <w:pStyle w:val="NoSpacing"/>
            <w:spacing w:before="480"/>
            <w:jc w:val="center"/>
            <w:rPr>
              <w:rFonts w:cstheme="minorHAnsi"/>
              <w:color w:val="5B9BD5" w:themeColor="accent1"/>
            </w:rPr>
          </w:pPr>
          <w:r w:rsidRPr="00B13B41">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52BAF8D9" w14:textId="338E015B" w:rsidR="007D1947" w:rsidRDefault="00150C3F">
                                    <w:pPr>
                                      <w:pStyle w:val="NoSpacing"/>
                                      <w:spacing w:after="40"/>
                                      <w:jc w:val="center"/>
                                      <w:rPr>
                                        <w:caps/>
                                        <w:color w:val="5B9BD5" w:themeColor="accent1"/>
                                        <w:sz w:val="28"/>
                                        <w:szCs w:val="28"/>
                                      </w:rPr>
                                    </w:pPr>
                                    <w:r>
                                      <w:rPr>
                                        <w:caps/>
                                        <w:color w:val="5B9BD5" w:themeColor="accent1"/>
                                        <w:sz w:val="28"/>
                                        <w:szCs w:val="28"/>
                                      </w:rPr>
                                      <w:t>April 27,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52BAF8D9" w14:textId="338E015B" w:rsidR="007D1947" w:rsidRDefault="00150C3F">
                              <w:pPr>
                                <w:pStyle w:val="NoSpacing"/>
                                <w:spacing w:after="40"/>
                                <w:jc w:val="center"/>
                                <w:rPr>
                                  <w:caps/>
                                  <w:color w:val="5B9BD5" w:themeColor="accent1"/>
                                  <w:sz w:val="28"/>
                                  <w:szCs w:val="28"/>
                                </w:rPr>
                              </w:pPr>
                              <w:r>
                                <w:rPr>
                                  <w:caps/>
                                  <w:color w:val="5B9BD5" w:themeColor="accent1"/>
                                  <w:sz w:val="28"/>
                                  <w:szCs w:val="28"/>
                                </w:rPr>
                                <w:t>April 27,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B13B41">
            <w:rPr>
              <w:rFonts w:cstheme="min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33908A61" w:rsidR="007D1947" w:rsidRPr="00433745" w:rsidRDefault="007D1947" w:rsidP="00433745">
          <w:pPr>
            <w:pStyle w:val="Heading1"/>
          </w:pPr>
          <w:r w:rsidRPr="00433745">
            <w:br w:type="page"/>
          </w:r>
          <w:bookmarkStart w:id="0" w:name="_Toc228155023"/>
          <w:r w:rsidRPr="00433745">
            <w:lastRenderedPageBreak/>
            <w:t>Executive Summary</w:t>
          </w:r>
          <w:bookmarkEnd w:id="0"/>
        </w:p>
        <w:p w14:paraId="0D178A24" w14:textId="77777777" w:rsidR="00E2790B" w:rsidRPr="00E2790B" w:rsidRDefault="00E2790B" w:rsidP="00E2790B">
          <w:pPr>
            <w:rPr>
              <w:rFonts w:cstheme="minorHAnsi"/>
            </w:rPr>
          </w:pPr>
          <w:r w:rsidRPr="00E2790B">
            <w:rPr>
              <w:rFonts w:cstheme="minorHAnsi"/>
            </w:rPr>
            <w:t>This work investigates specific applications of Instrumentation, Control and Automation (ICA) within wastewater treatment, alongside the historical development and progression of automation in the industry. The evolution of automated systems is examined to provide context for current practices in modern wastewater treatment facilities. The benefits of applying ICA within these facilities are discussed, including improvements in operational efficiency, process reliability and system performance, and relevant methods of monitoring treatment processes are considered. Key components such as sensors, process controllers and actuators are examined in detail to highlight their roles within automated control systems. In addition, the use of PLC, SCADA and DCS systems for achieving effective and reliable autonomous operation is outlined. Applicable regulations and industry standards are reviewed to ensure compliance and best practice, and diagrams are included where possible to support and clarify technical explanations. Technological advancements within the field are also considered; however, this remains an area with significant potential for further investigation and future work.</w:t>
          </w:r>
        </w:p>
        <w:p w14:paraId="3E204757" w14:textId="77777777" w:rsidR="007D1947" w:rsidRPr="00B13B41" w:rsidRDefault="007D1947">
          <w:pPr>
            <w:rPr>
              <w:rFonts w:cstheme="minorHAnsi"/>
            </w:rPr>
          </w:pPr>
        </w:p>
        <w:p w14:paraId="775DA3A7" w14:textId="77777777" w:rsidR="007D1947" w:rsidRPr="00B13B41" w:rsidRDefault="007D1947">
          <w:pPr>
            <w:rPr>
              <w:rFonts w:cstheme="minorHAnsi"/>
            </w:rPr>
          </w:pPr>
        </w:p>
        <w:p w14:paraId="5E5C2FB5" w14:textId="77777777" w:rsidR="007D1947" w:rsidRPr="00B13B41" w:rsidRDefault="007D1947">
          <w:pPr>
            <w:rPr>
              <w:rFonts w:cstheme="minorHAnsi"/>
            </w:rPr>
          </w:pPr>
        </w:p>
        <w:p w14:paraId="119F1E47" w14:textId="77777777" w:rsidR="007D1947" w:rsidRPr="00B13B41" w:rsidRDefault="007D1947">
          <w:pPr>
            <w:rPr>
              <w:rFonts w:cstheme="minorHAnsi"/>
            </w:rPr>
          </w:pPr>
        </w:p>
        <w:p w14:paraId="2059565F" w14:textId="77777777" w:rsidR="007D1947" w:rsidRPr="00B13B41" w:rsidRDefault="007D1947">
          <w:pPr>
            <w:rPr>
              <w:rFonts w:cstheme="minorHAnsi"/>
            </w:rPr>
          </w:pPr>
        </w:p>
        <w:p w14:paraId="1E53466B" w14:textId="77777777" w:rsidR="007D1947" w:rsidRPr="00B13B41" w:rsidRDefault="007D1947">
          <w:pPr>
            <w:rPr>
              <w:rFonts w:cstheme="minorHAnsi"/>
            </w:rPr>
          </w:pPr>
        </w:p>
        <w:p w14:paraId="7BC12A6B" w14:textId="77777777" w:rsidR="007D1947" w:rsidRPr="00B13B41" w:rsidRDefault="007D1947">
          <w:pPr>
            <w:rPr>
              <w:rFonts w:cstheme="minorHAnsi"/>
            </w:rPr>
          </w:pPr>
        </w:p>
        <w:p w14:paraId="6C134AC9" w14:textId="77777777" w:rsidR="00933F7D" w:rsidRDefault="00933F7D">
          <w:pPr>
            <w:rPr>
              <w:rFonts w:cstheme="minorHAnsi"/>
            </w:rPr>
          </w:pPr>
          <w:r>
            <w:rPr>
              <w:rFonts w:cstheme="minorHAnsi"/>
            </w:rPr>
            <w:br w:type="page"/>
          </w: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highlight w:val="yellow"/>
            </w:rPr>
          </w:sdtEndPr>
          <w:sdtContent>
            <w:p w14:paraId="1DFECD67" w14:textId="62EAFDB1" w:rsidR="007D1947" w:rsidRPr="00B13B41" w:rsidRDefault="007D1947">
              <w:pPr>
                <w:pStyle w:val="TOCHeading"/>
                <w:rPr>
                  <w:rFonts w:asciiTheme="minorHAnsi" w:hAnsiTheme="minorHAnsi" w:cstheme="minorHAnsi"/>
                </w:rPr>
              </w:pPr>
              <w:r w:rsidRPr="00B13B41">
                <w:rPr>
                  <w:rFonts w:asciiTheme="minorHAnsi" w:hAnsiTheme="minorHAnsi" w:cstheme="minorHAnsi"/>
                </w:rPr>
                <w:t>Table of Contents</w:t>
              </w:r>
            </w:p>
            <w:p w14:paraId="693724A4" w14:textId="2ECD60A8" w:rsidR="00127784" w:rsidRDefault="007D1947">
              <w:pPr>
                <w:pStyle w:val="TOC1"/>
                <w:tabs>
                  <w:tab w:val="right" w:leader="dot" w:pos="9016"/>
                </w:tabs>
                <w:rPr>
                  <w:rFonts w:eastAsiaTheme="minorEastAsia"/>
                  <w:noProof/>
                  <w:kern w:val="2"/>
                  <w:sz w:val="24"/>
                  <w:szCs w:val="24"/>
                  <w:lang w:eastAsia="en-GB"/>
                  <w14:ligatures w14:val="standardContextual"/>
                </w:rPr>
              </w:pPr>
              <w:r w:rsidRPr="00B13B41">
                <w:rPr>
                  <w:rFonts w:cstheme="minorHAnsi"/>
                </w:rPr>
                <w:fldChar w:fldCharType="begin"/>
              </w:r>
              <w:r w:rsidRPr="00B13B41">
                <w:rPr>
                  <w:rFonts w:cstheme="minorHAnsi"/>
                </w:rPr>
                <w:instrText xml:space="preserve"> TOC \o "1-3" \h \z \u </w:instrText>
              </w:r>
              <w:r w:rsidRPr="00B13B41">
                <w:rPr>
                  <w:rFonts w:cstheme="minorHAnsi"/>
                </w:rPr>
                <w:fldChar w:fldCharType="separate"/>
              </w:r>
              <w:hyperlink w:anchor="_Toc228155023" w:history="1">
                <w:r w:rsidR="00127784" w:rsidRPr="00682F24">
                  <w:rPr>
                    <w:rStyle w:val="Hyperlink"/>
                    <w:noProof/>
                  </w:rPr>
                  <w:t>Executive Summary</w:t>
                </w:r>
                <w:r w:rsidR="00127784">
                  <w:rPr>
                    <w:noProof/>
                    <w:webHidden/>
                  </w:rPr>
                  <w:tab/>
                </w:r>
                <w:r w:rsidR="00127784">
                  <w:rPr>
                    <w:noProof/>
                    <w:webHidden/>
                  </w:rPr>
                  <w:fldChar w:fldCharType="begin"/>
                </w:r>
                <w:r w:rsidR="00127784">
                  <w:rPr>
                    <w:noProof/>
                    <w:webHidden/>
                  </w:rPr>
                  <w:instrText xml:space="preserve"> PAGEREF _Toc228155023 \h </w:instrText>
                </w:r>
                <w:r w:rsidR="00127784">
                  <w:rPr>
                    <w:noProof/>
                    <w:webHidden/>
                  </w:rPr>
                </w:r>
                <w:r w:rsidR="00127784">
                  <w:rPr>
                    <w:noProof/>
                    <w:webHidden/>
                  </w:rPr>
                  <w:fldChar w:fldCharType="separate"/>
                </w:r>
                <w:r w:rsidR="00127784">
                  <w:rPr>
                    <w:noProof/>
                    <w:webHidden/>
                  </w:rPr>
                  <w:t>1</w:t>
                </w:r>
                <w:r w:rsidR="00127784">
                  <w:rPr>
                    <w:noProof/>
                    <w:webHidden/>
                  </w:rPr>
                  <w:fldChar w:fldCharType="end"/>
                </w:r>
              </w:hyperlink>
            </w:p>
            <w:p w14:paraId="03859427" w14:textId="1C9843F6"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24" w:history="1">
                <w:r w:rsidRPr="00682F24">
                  <w:rPr>
                    <w:rStyle w:val="Hyperlink"/>
                    <w:noProof/>
                  </w:rPr>
                  <w:t>Introduction</w:t>
                </w:r>
                <w:r>
                  <w:rPr>
                    <w:noProof/>
                    <w:webHidden/>
                  </w:rPr>
                  <w:tab/>
                </w:r>
                <w:r>
                  <w:rPr>
                    <w:noProof/>
                    <w:webHidden/>
                  </w:rPr>
                  <w:fldChar w:fldCharType="begin"/>
                </w:r>
                <w:r>
                  <w:rPr>
                    <w:noProof/>
                    <w:webHidden/>
                  </w:rPr>
                  <w:instrText xml:space="preserve"> PAGEREF _Toc228155024 \h </w:instrText>
                </w:r>
                <w:r>
                  <w:rPr>
                    <w:noProof/>
                    <w:webHidden/>
                  </w:rPr>
                </w:r>
                <w:r>
                  <w:rPr>
                    <w:noProof/>
                    <w:webHidden/>
                  </w:rPr>
                  <w:fldChar w:fldCharType="separate"/>
                </w:r>
                <w:r>
                  <w:rPr>
                    <w:noProof/>
                    <w:webHidden/>
                  </w:rPr>
                  <w:t>4</w:t>
                </w:r>
                <w:r>
                  <w:rPr>
                    <w:noProof/>
                    <w:webHidden/>
                  </w:rPr>
                  <w:fldChar w:fldCharType="end"/>
                </w:r>
              </w:hyperlink>
            </w:p>
            <w:p w14:paraId="36915736" w14:textId="33E24080"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25" w:history="1">
                <w:r w:rsidRPr="00682F24">
                  <w:rPr>
                    <w:rStyle w:val="Hyperlink"/>
                    <w:noProof/>
                  </w:rPr>
                  <w:t>Historical Development of ICA (Instrumentation, Control &amp; Automation)</w:t>
                </w:r>
                <w:r>
                  <w:rPr>
                    <w:noProof/>
                    <w:webHidden/>
                  </w:rPr>
                  <w:tab/>
                </w:r>
                <w:r>
                  <w:rPr>
                    <w:noProof/>
                    <w:webHidden/>
                  </w:rPr>
                  <w:fldChar w:fldCharType="begin"/>
                </w:r>
                <w:r>
                  <w:rPr>
                    <w:noProof/>
                    <w:webHidden/>
                  </w:rPr>
                  <w:instrText xml:space="preserve"> PAGEREF _Toc228155025 \h </w:instrText>
                </w:r>
                <w:r>
                  <w:rPr>
                    <w:noProof/>
                    <w:webHidden/>
                  </w:rPr>
                </w:r>
                <w:r>
                  <w:rPr>
                    <w:noProof/>
                    <w:webHidden/>
                  </w:rPr>
                  <w:fldChar w:fldCharType="separate"/>
                </w:r>
                <w:r>
                  <w:rPr>
                    <w:noProof/>
                    <w:webHidden/>
                  </w:rPr>
                  <w:t>5</w:t>
                </w:r>
                <w:r>
                  <w:rPr>
                    <w:noProof/>
                    <w:webHidden/>
                  </w:rPr>
                  <w:fldChar w:fldCharType="end"/>
                </w:r>
              </w:hyperlink>
            </w:p>
            <w:p w14:paraId="00CB918E" w14:textId="3C020C97"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26" w:history="1">
                <w:r w:rsidRPr="00682F24">
                  <w:rPr>
                    <w:rStyle w:val="Hyperlink"/>
                    <w:noProof/>
                  </w:rPr>
                  <w:t>Ktesibios’ Water Clock (300BC)</w:t>
                </w:r>
                <w:r>
                  <w:rPr>
                    <w:noProof/>
                    <w:webHidden/>
                  </w:rPr>
                  <w:tab/>
                </w:r>
                <w:r>
                  <w:rPr>
                    <w:noProof/>
                    <w:webHidden/>
                  </w:rPr>
                  <w:fldChar w:fldCharType="begin"/>
                </w:r>
                <w:r>
                  <w:rPr>
                    <w:noProof/>
                    <w:webHidden/>
                  </w:rPr>
                  <w:instrText xml:space="preserve"> PAGEREF _Toc228155026 \h </w:instrText>
                </w:r>
                <w:r>
                  <w:rPr>
                    <w:noProof/>
                    <w:webHidden/>
                  </w:rPr>
                </w:r>
                <w:r>
                  <w:rPr>
                    <w:noProof/>
                    <w:webHidden/>
                  </w:rPr>
                  <w:fldChar w:fldCharType="separate"/>
                </w:r>
                <w:r>
                  <w:rPr>
                    <w:noProof/>
                    <w:webHidden/>
                  </w:rPr>
                  <w:t>5</w:t>
                </w:r>
                <w:r>
                  <w:rPr>
                    <w:noProof/>
                    <w:webHidden/>
                  </w:rPr>
                  <w:fldChar w:fldCharType="end"/>
                </w:r>
              </w:hyperlink>
            </w:p>
            <w:p w14:paraId="1C9BAD62" w14:textId="4E060EB3"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27" w:history="1">
                <w:r w:rsidRPr="00682F24">
                  <w:rPr>
                    <w:rStyle w:val="Hyperlink"/>
                    <w:noProof/>
                  </w:rPr>
                  <w:t>James Watt’s Flyball Governor</w:t>
                </w:r>
                <w:r>
                  <w:rPr>
                    <w:noProof/>
                    <w:webHidden/>
                  </w:rPr>
                  <w:tab/>
                </w:r>
                <w:r>
                  <w:rPr>
                    <w:noProof/>
                    <w:webHidden/>
                  </w:rPr>
                  <w:fldChar w:fldCharType="begin"/>
                </w:r>
                <w:r>
                  <w:rPr>
                    <w:noProof/>
                    <w:webHidden/>
                  </w:rPr>
                  <w:instrText xml:space="preserve"> PAGEREF _Toc228155027 \h </w:instrText>
                </w:r>
                <w:r>
                  <w:rPr>
                    <w:noProof/>
                    <w:webHidden/>
                  </w:rPr>
                </w:r>
                <w:r>
                  <w:rPr>
                    <w:noProof/>
                    <w:webHidden/>
                  </w:rPr>
                  <w:fldChar w:fldCharType="separate"/>
                </w:r>
                <w:r>
                  <w:rPr>
                    <w:noProof/>
                    <w:webHidden/>
                  </w:rPr>
                  <w:t>6</w:t>
                </w:r>
                <w:r>
                  <w:rPr>
                    <w:noProof/>
                    <w:webHidden/>
                  </w:rPr>
                  <w:fldChar w:fldCharType="end"/>
                </w:r>
              </w:hyperlink>
            </w:p>
            <w:p w14:paraId="1B57564E" w14:textId="0A9B004A"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28" w:history="1">
                <w:r w:rsidRPr="00682F24">
                  <w:rPr>
                    <w:rStyle w:val="Hyperlink"/>
                    <w:noProof/>
                  </w:rPr>
                  <w:t>Denis Papin’s Steam Pressure Safety Valve</w:t>
                </w:r>
                <w:r>
                  <w:rPr>
                    <w:noProof/>
                    <w:webHidden/>
                  </w:rPr>
                  <w:tab/>
                </w:r>
                <w:r>
                  <w:rPr>
                    <w:noProof/>
                    <w:webHidden/>
                  </w:rPr>
                  <w:fldChar w:fldCharType="begin"/>
                </w:r>
                <w:r>
                  <w:rPr>
                    <w:noProof/>
                    <w:webHidden/>
                  </w:rPr>
                  <w:instrText xml:space="preserve"> PAGEREF _Toc228155028 \h </w:instrText>
                </w:r>
                <w:r>
                  <w:rPr>
                    <w:noProof/>
                    <w:webHidden/>
                  </w:rPr>
                </w:r>
                <w:r>
                  <w:rPr>
                    <w:noProof/>
                    <w:webHidden/>
                  </w:rPr>
                  <w:fldChar w:fldCharType="separate"/>
                </w:r>
                <w:r>
                  <w:rPr>
                    <w:noProof/>
                    <w:webHidden/>
                  </w:rPr>
                  <w:t>6</w:t>
                </w:r>
                <w:r>
                  <w:rPr>
                    <w:noProof/>
                    <w:webHidden/>
                  </w:rPr>
                  <w:fldChar w:fldCharType="end"/>
                </w:r>
              </w:hyperlink>
            </w:p>
            <w:p w14:paraId="0096BB2E" w14:textId="3B855314"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29" w:history="1">
                <w:r w:rsidRPr="00682F24">
                  <w:rPr>
                    <w:rStyle w:val="Hyperlink"/>
                    <w:noProof/>
                  </w:rPr>
                  <w:t>Philon of Byzantium’s Oil Lamp</w:t>
                </w:r>
                <w:r>
                  <w:rPr>
                    <w:noProof/>
                    <w:webHidden/>
                  </w:rPr>
                  <w:tab/>
                </w:r>
                <w:r>
                  <w:rPr>
                    <w:noProof/>
                    <w:webHidden/>
                  </w:rPr>
                  <w:fldChar w:fldCharType="begin"/>
                </w:r>
                <w:r>
                  <w:rPr>
                    <w:noProof/>
                    <w:webHidden/>
                  </w:rPr>
                  <w:instrText xml:space="preserve"> PAGEREF _Toc228155029 \h </w:instrText>
                </w:r>
                <w:r>
                  <w:rPr>
                    <w:noProof/>
                    <w:webHidden/>
                  </w:rPr>
                </w:r>
                <w:r>
                  <w:rPr>
                    <w:noProof/>
                    <w:webHidden/>
                  </w:rPr>
                  <w:fldChar w:fldCharType="separate"/>
                </w:r>
                <w:r>
                  <w:rPr>
                    <w:noProof/>
                    <w:webHidden/>
                  </w:rPr>
                  <w:t>7</w:t>
                </w:r>
                <w:r>
                  <w:rPr>
                    <w:noProof/>
                    <w:webHidden/>
                  </w:rPr>
                  <w:fldChar w:fldCharType="end"/>
                </w:r>
              </w:hyperlink>
            </w:p>
            <w:p w14:paraId="31977E75" w14:textId="626DCCED"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30" w:history="1">
                <w:r w:rsidRPr="00682F24">
                  <w:rPr>
                    <w:rStyle w:val="Hyperlink"/>
                    <w:noProof/>
                  </w:rPr>
                  <w:t>Cornelius Drebbels’ Oven (Feedback control system)</w:t>
                </w:r>
                <w:r>
                  <w:rPr>
                    <w:noProof/>
                    <w:webHidden/>
                  </w:rPr>
                  <w:tab/>
                </w:r>
                <w:r>
                  <w:rPr>
                    <w:noProof/>
                    <w:webHidden/>
                  </w:rPr>
                  <w:fldChar w:fldCharType="begin"/>
                </w:r>
                <w:r>
                  <w:rPr>
                    <w:noProof/>
                    <w:webHidden/>
                  </w:rPr>
                  <w:instrText xml:space="preserve"> PAGEREF _Toc228155030 \h </w:instrText>
                </w:r>
                <w:r>
                  <w:rPr>
                    <w:noProof/>
                    <w:webHidden/>
                  </w:rPr>
                </w:r>
                <w:r>
                  <w:rPr>
                    <w:noProof/>
                    <w:webHidden/>
                  </w:rPr>
                  <w:fldChar w:fldCharType="separate"/>
                </w:r>
                <w:r>
                  <w:rPr>
                    <w:noProof/>
                    <w:webHidden/>
                  </w:rPr>
                  <w:t>7</w:t>
                </w:r>
                <w:r>
                  <w:rPr>
                    <w:noProof/>
                    <w:webHidden/>
                  </w:rPr>
                  <w:fldChar w:fldCharType="end"/>
                </w:r>
              </w:hyperlink>
            </w:p>
            <w:p w14:paraId="1BDB2D2E" w14:textId="36C06E15"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31" w:history="1">
                <w:r w:rsidRPr="00682F24">
                  <w:rPr>
                    <w:rStyle w:val="Hyperlink"/>
                    <w:noProof/>
                  </w:rPr>
                  <w:t>Core ICA Technologies</w:t>
                </w:r>
                <w:r>
                  <w:rPr>
                    <w:noProof/>
                    <w:webHidden/>
                  </w:rPr>
                  <w:tab/>
                </w:r>
                <w:r>
                  <w:rPr>
                    <w:noProof/>
                    <w:webHidden/>
                  </w:rPr>
                  <w:fldChar w:fldCharType="begin"/>
                </w:r>
                <w:r>
                  <w:rPr>
                    <w:noProof/>
                    <w:webHidden/>
                  </w:rPr>
                  <w:instrText xml:space="preserve"> PAGEREF _Toc228155031 \h </w:instrText>
                </w:r>
                <w:r>
                  <w:rPr>
                    <w:noProof/>
                    <w:webHidden/>
                  </w:rPr>
                </w:r>
                <w:r>
                  <w:rPr>
                    <w:noProof/>
                    <w:webHidden/>
                  </w:rPr>
                  <w:fldChar w:fldCharType="separate"/>
                </w:r>
                <w:r>
                  <w:rPr>
                    <w:noProof/>
                    <w:webHidden/>
                  </w:rPr>
                  <w:t>8</w:t>
                </w:r>
                <w:r>
                  <w:rPr>
                    <w:noProof/>
                    <w:webHidden/>
                  </w:rPr>
                  <w:fldChar w:fldCharType="end"/>
                </w:r>
              </w:hyperlink>
            </w:p>
            <w:p w14:paraId="4260FCCD" w14:textId="6F685606"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32" w:history="1">
                <w:r w:rsidRPr="00682F24">
                  <w:rPr>
                    <w:rStyle w:val="Hyperlink"/>
                    <w:noProof/>
                  </w:rPr>
                  <w:t>Instrumentation / Sensors</w:t>
                </w:r>
                <w:r>
                  <w:rPr>
                    <w:noProof/>
                    <w:webHidden/>
                  </w:rPr>
                  <w:tab/>
                </w:r>
                <w:r>
                  <w:rPr>
                    <w:noProof/>
                    <w:webHidden/>
                  </w:rPr>
                  <w:fldChar w:fldCharType="begin"/>
                </w:r>
                <w:r>
                  <w:rPr>
                    <w:noProof/>
                    <w:webHidden/>
                  </w:rPr>
                  <w:instrText xml:space="preserve"> PAGEREF _Toc228155032 \h </w:instrText>
                </w:r>
                <w:r>
                  <w:rPr>
                    <w:noProof/>
                    <w:webHidden/>
                  </w:rPr>
                </w:r>
                <w:r>
                  <w:rPr>
                    <w:noProof/>
                    <w:webHidden/>
                  </w:rPr>
                  <w:fldChar w:fldCharType="separate"/>
                </w:r>
                <w:r>
                  <w:rPr>
                    <w:noProof/>
                    <w:webHidden/>
                  </w:rPr>
                  <w:t>8</w:t>
                </w:r>
                <w:r>
                  <w:rPr>
                    <w:noProof/>
                    <w:webHidden/>
                  </w:rPr>
                  <w:fldChar w:fldCharType="end"/>
                </w:r>
              </w:hyperlink>
            </w:p>
            <w:p w14:paraId="1DCF1C11" w14:textId="2673FADB"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3" w:history="1">
                <w:r w:rsidRPr="00682F24">
                  <w:rPr>
                    <w:rStyle w:val="Hyperlink"/>
                    <w:noProof/>
                  </w:rPr>
                  <w:t>Sensor Overview</w:t>
                </w:r>
                <w:r>
                  <w:rPr>
                    <w:noProof/>
                    <w:webHidden/>
                  </w:rPr>
                  <w:tab/>
                </w:r>
                <w:r>
                  <w:rPr>
                    <w:noProof/>
                    <w:webHidden/>
                  </w:rPr>
                  <w:fldChar w:fldCharType="begin"/>
                </w:r>
                <w:r>
                  <w:rPr>
                    <w:noProof/>
                    <w:webHidden/>
                  </w:rPr>
                  <w:instrText xml:space="preserve"> PAGEREF _Toc228155033 \h </w:instrText>
                </w:r>
                <w:r>
                  <w:rPr>
                    <w:noProof/>
                    <w:webHidden/>
                  </w:rPr>
                </w:r>
                <w:r>
                  <w:rPr>
                    <w:noProof/>
                    <w:webHidden/>
                  </w:rPr>
                  <w:fldChar w:fldCharType="separate"/>
                </w:r>
                <w:r>
                  <w:rPr>
                    <w:noProof/>
                    <w:webHidden/>
                  </w:rPr>
                  <w:t>8</w:t>
                </w:r>
                <w:r>
                  <w:rPr>
                    <w:noProof/>
                    <w:webHidden/>
                  </w:rPr>
                  <w:fldChar w:fldCharType="end"/>
                </w:r>
              </w:hyperlink>
            </w:p>
            <w:p w14:paraId="2D74789E" w14:textId="14D1109B"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4" w:history="1">
                <w:r w:rsidRPr="00682F24">
                  <w:rPr>
                    <w:rStyle w:val="Hyperlink"/>
                    <w:noProof/>
                  </w:rPr>
                  <w:t>Flow Measurement Instruments</w:t>
                </w:r>
                <w:r>
                  <w:rPr>
                    <w:noProof/>
                    <w:webHidden/>
                  </w:rPr>
                  <w:tab/>
                </w:r>
                <w:r>
                  <w:rPr>
                    <w:noProof/>
                    <w:webHidden/>
                  </w:rPr>
                  <w:fldChar w:fldCharType="begin"/>
                </w:r>
                <w:r>
                  <w:rPr>
                    <w:noProof/>
                    <w:webHidden/>
                  </w:rPr>
                  <w:instrText xml:space="preserve"> PAGEREF _Toc228155034 \h </w:instrText>
                </w:r>
                <w:r>
                  <w:rPr>
                    <w:noProof/>
                    <w:webHidden/>
                  </w:rPr>
                </w:r>
                <w:r>
                  <w:rPr>
                    <w:noProof/>
                    <w:webHidden/>
                  </w:rPr>
                  <w:fldChar w:fldCharType="separate"/>
                </w:r>
                <w:r>
                  <w:rPr>
                    <w:noProof/>
                    <w:webHidden/>
                  </w:rPr>
                  <w:t>8</w:t>
                </w:r>
                <w:r>
                  <w:rPr>
                    <w:noProof/>
                    <w:webHidden/>
                  </w:rPr>
                  <w:fldChar w:fldCharType="end"/>
                </w:r>
              </w:hyperlink>
            </w:p>
            <w:p w14:paraId="684400F7" w14:textId="6EDFA83B"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5" w:history="1">
                <w:r w:rsidRPr="00682F24">
                  <w:rPr>
                    <w:rStyle w:val="Hyperlink"/>
                    <w:noProof/>
                  </w:rPr>
                  <w:t>Level Measurement Sensors</w:t>
                </w:r>
                <w:r>
                  <w:rPr>
                    <w:noProof/>
                    <w:webHidden/>
                  </w:rPr>
                  <w:tab/>
                </w:r>
                <w:r>
                  <w:rPr>
                    <w:noProof/>
                    <w:webHidden/>
                  </w:rPr>
                  <w:fldChar w:fldCharType="begin"/>
                </w:r>
                <w:r>
                  <w:rPr>
                    <w:noProof/>
                    <w:webHidden/>
                  </w:rPr>
                  <w:instrText xml:space="preserve"> PAGEREF _Toc228155035 \h </w:instrText>
                </w:r>
                <w:r>
                  <w:rPr>
                    <w:noProof/>
                    <w:webHidden/>
                  </w:rPr>
                </w:r>
                <w:r>
                  <w:rPr>
                    <w:noProof/>
                    <w:webHidden/>
                  </w:rPr>
                  <w:fldChar w:fldCharType="separate"/>
                </w:r>
                <w:r>
                  <w:rPr>
                    <w:noProof/>
                    <w:webHidden/>
                  </w:rPr>
                  <w:t>8</w:t>
                </w:r>
                <w:r>
                  <w:rPr>
                    <w:noProof/>
                    <w:webHidden/>
                  </w:rPr>
                  <w:fldChar w:fldCharType="end"/>
                </w:r>
              </w:hyperlink>
            </w:p>
            <w:p w14:paraId="13E5ED15" w14:textId="31AD43E7"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6" w:history="1">
                <w:r w:rsidRPr="00682F24">
                  <w:rPr>
                    <w:rStyle w:val="Hyperlink"/>
                    <w:noProof/>
                  </w:rPr>
                  <w:t>Pressure Sensors</w:t>
                </w:r>
                <w:r>
                  <w:rPr>
                    <w:noProof/>
                    <w:webHidden/>
                  </w:rPr>
                  <w:tab/>
                </w:r>
                <w:r>
                  <w:rPr>
                    <w:noProof/>
                    <w:webHidden/>
                  </w:rPr>
                  <w:fldChar w:fldCharType="begin"/>
                </w:r>
                <w:r>
                  <w:rPr>
                    <w:noProof/>
                    <w:webHidden/>
                  </w:rPr>
                  <w:instrText xml:space="preserve"> PAGEREF _Toc228155036 \h </w:instrText>
                </w:r>
                <w:r>
                  <w:rPr>
                    <w:noProof/>
                    <w:webHidden/>
                  </w:rPr>
                </w:r>
                <w:r>
                  <w:rPr>
                    <w:noProof/>
                    <w:webHidden/>
                  </w:rPr>
                  <w:fldChar w:fldCharType="separate"/>
                </w:r>
                <w:r>
                  <w:rPr>
                    <w:noProof/>
                    <w:webHidden/>
                  </w:rPr>
                  <w:t>8</w:t>
                </w:r>
                <w:r>
                  <w:rPr>
                    <w:noProof/>
                    <w:webHidden/>
                  </w:rPr>
                  <w:fldChar w:fldCharType="end"/>
                </w:r>
              </w:hyperlink>
            </w:p>
            <w:p w14:paraId="76C500F0" w14:textId="6B348C74"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7" w:history="1">
                <w:r w:rsidRPr="00682F24">
                  <w:rPr>
                    <w:rStyle w:val="Hyperlink"/>
                    <w:noProof/>
                  </w:rPr>
                  <w:t>PH Sensors</w:t>
                </w:r>
                <w:r>
                  <w:rPr>
                    <w:noProof/>
                    <w:webHidden/>
                  </w:rPr>
                  <w:tab/>
                </w:r>
                <w:r>
                  <w:rPr>
                    <w:noProof/>
                    <w:webHidden/>
                  </w:rPr>
                  <w:fldChar w:fldCharType="begin"/>
                </w:r>
                <w:r>
                  <w:rPr>
                    <w:noProof/>
                    <w:webHidden/>
                  </w:rPr>
                  <w:instrText xml:space="preserve"> PAGEREF _Toc228155037 \h </w:instrText>
                </w:r>
                <w:r>
                  <w:rPr>
                    <w:noProof/>
                    <w:webHidden/>
                  </w:rPr>
                </w:r>
                <w:r>
                  <w:rPr>
                    <w:noProof/>
                    <w:webHidden/>
                  </w:rPr>
                  <w:fldChar w:fldCharType="separate"/>
                </w:r>
                <w:r>
                  <w:rPr>
                    <w:noProof/>
                    <w:webHidden/>
                  </w:rPr>
                  <w:t>8</w:t>
                </w:r>
                <w:r>
                  <w:rPr>
                    <w:noProof/>
                    <w:webHidden/>
                  </w:rPr>
                  <w:fldChar w:fldCharType="end"/>
                </w:r>
              </w:hyperlink>
            </w:p>
            <w:p w14:paraId="7EC1EDDF" w14:textId="6202F683"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8" w:history="1">
                <w:r w:rsidRPr="00682F24">
                  <w:rPr>
                    <w:rStyle w:val="Hyperlink"/>
                    <w:noProof/>
                  </w:rPr>
                  <w:t>Dissolved Oxygen (DO) Sensors</w:t>
                </w:r>
                <w:r>
                  <w:rPr>
                    <w:noProof/>
                    <w:webHidden/>
                  </w:rPr>
                  <w:tab/>
                </w:r>
                <w:r>
                  <w:rPr>
                    <w:noProof/>
                    <w:webHidden/>
                  </w:rPr>
                  <w:fldChar w:fldCharType="begin"/>
                </w:r>
                <w:r>
                  <w:rPr>
                    <w:noProof/>
                    <w:webHidden/>
                  </w:rPr>
                  <w:instrText xml:space="preserve"> PAGEREF _Toc228155038 \h </w:instrText>
                </w:r>
                <w:r>
                  <w:rPr>
                    <w:noProof/>
                    <w:webHidden/>
                  </w:rPr>
                </w:r>
                <w:r>
                  <w:rPr>
                    <w:noProof/>
                    <w:webHidden/>
                  </w:rPr>
                  <w:fldChar w:fldCharType="separate"/>
                </w:r>
                <w:r>
                  <w:rPr>
                    <w:noProof/>
                    <w:webHidden/>
                  </w:rPr>
                  <w:t>8</w:t>
                </w:r>
                <w:r>
                  <w:rPr>
                    <w:noProof/>
                    <w:webHidden/>
                  </w:rPr>
                  <w:fldChar w:fldCharType="end"/>
                </w:r>
              </w:hyperlink>
            </w:p>
            <w:p w14:paraId="70CF796C" w14:textId="78142BFF"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39" w:history="1">
                <w:r w:rsidRPr="00682F24">
                  <w:rPr>
                    <w:rStyle w:val="Hyperlink"/>
                    <w:noProof/>
                  </w:rPr>
                  <w:t>Turbidity and Suspended Solids (TSS) Sensors</w:t>
                </w:r>
                <w:r>
                  <w:rPr>
                    <w:noProof/>
                    <w:webHidden/>
                  </w:rPr>
                  <w:tab/>
                </w:r>
                <w:r>
                  <w:rPr>
                    <w:noProof/>
                    <w:webHidden/>
                  </w:rPr>
                  <w:fldChar w:fldCharType="begin"/>
                </w:r>
                <w:r>
                  <w:rPr>
                    <w:noProof/>
                    <w:webHidden/>
                  </w:rPr>
                  <w:instrText xml:space="preserve"> PAGEREF _Toc228155039 \h </w:instrText>
                </w:r>
                <w:r>
                  <w:rPr>
                    <w:noProof/>
                    <w:webHidden/>
                  </w:rPr>
                </w:r>
                <w:r>
                  <w:rPr>
                    <w:noProof/>
                    <w:webHidden/>
                  </w:rPr>
                  <w:fldChar w:fldCharType="separate"/>
                </w:r>
                <w:r>
                  <w:rPr>
                    <w:noProof/>
                    <w:webHidden/>
                  </w:rPr>
                  <w:t>8</w:t>
                </w:r>
                <w:r>
                  <w:rPr>
                    <w:noProof/>
                    <w:webHidden/>
                  </w:rPr>
                  <w:fldChar w:fldCharType="end"/>
                </w:r>
              </w:hyperlink>
            </w:p>
            <w:p w14:paraId="62721659" w14:textId="58773E3B"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0" w:history="1">
                <w:r w:rsidRPr="00682F24">
                  <w:rPr>
                    <w:rStyle w:val="Hyperlink"/>
                    <w:noProof/>
                  </w:rPr>
                  <w:t>Nutrient Analysers</w:t>
                </w:r>
                <w:r>
                  <w:rPr>
                    <w:noProof/>
                    <w:webHidden/>
                  </w:rPr>
                  <w:tab/>
                </w:r>
                <w:r>
                  <w:rPr>
                    <w:noProof/>
                    <w:webHidden/>
                  </w:rPr>
                  <w:fldChar w:fldCharType="begin"/>
                </w:r>
                <w:r>
                  <w:rPr>
                    <w:noProof/>
                    <w:webHidden/>
                  </w:rPr>
                  <w:instrText xml:space="preserve"> PAGEREF _Toc228155040 \h </w:instrText>
                </w:r>
                <w:r>
                  <w:rPr>
                    <w:noProof/>
                    <w:webHidden/>
                  </w:rPr>
                </w:r>
                <w:r>
                  <w:rPr>
                    <w:noProof/>
                    <w:webHidden/>
                  </w:rPr>
                  <w:fldChar w:fldCharType="separate"/>
                </w:r>
                <w:r>
                  <w:rPr>
                    <w:noProof/>
                    <w:webHidden/>
                  </w:rPr>
                  <w:t>9</w:t>
                </w:r>
                <w:r>
                  <w:rPr>
                    <w:noProof/>
                    <w:webHidden/>
                  </w:rPr>
                  <w:fldChar w:fldCharType="end"/>
                </w:r>
              </w:hyperlink>
            </w:p>
            <w:p w14:paraId="4DD046BF" w14:textId="6DE8C477"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1" w:history="1">
                <w:r w:rsidRPr="00682F24">
                  <w:rPr>
                    <w:rStyle w:val="Hyperlink"/>
                    <w:noProof/>
                  </w:rPr>
                  <w:t>Conductivity Sensors</w:t>
                </w:r>
                <w:r>
                  <w:rPr>
                    <w:noProof/>
                    <w:webHidden/>
                  </w:rPr>
                  <w:tab/>
                </w:r>
                <w:r>
                  <w:rPr>
                    <w:noProof/>
                    <w:webHidden/>
                  </w:rPr>
                  <w:fldChar w:fldCharType="begin"/>
                </w:r>
                <w:r>
                  <w:rPr>
                    <w:noProof/>
                    <w:webHidden/>
                  </w:rPr>
                  <w:instrText xml:space="preserve"> PAGEREF _Toc228155041 \h </w:instrText>
                </w:r>
                <w:r>
                  <w:rPr>
                    <w:noProof/>
                    <w:webHidden/>
                  </w:rPr>
                </w:r>
                <w:r>
                  <w:rPr>
                    <w:noProof/>
                    <w:webHidden/>
                  </w:rPr>
                  <w:fldChar w:fldCharType="separate"/>
                </w:r>
                <w:r>
                  <w:rPr>
                    <w:noProof/>
                    <w:webHidden/>
                  </w:rPr>
                  <w:t>9</w:t>
                </w:r>
                <w:r>
                  <w:rPr>
                    <w:noProof/>
                    <w:webHidden/>
                  </w:rPr>
                  <w:fldChar w:fldCharType="end"/>
                </w:r>
              </w:hyperlink>
            </w:p>
            <w:p w14:paraId="4A36F53D" w14:textId="67D80AEA"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2" w:history="1">
                <w:r w:rsidRPr="00682F24">
                  <w:rPr>
                    <w:rStyle w:val="Hyperlink"/>
                    <w:noProof/>
                  </w:rPr>
                  <w:t>Oxidation</w:t>
                </w:r>
                <w:r w:rsidRPr="00682F24">
                  <w:rPr>
                    <w:rStyle w:val="Hyperlink"/>
                    <w:noProof/>
                  </w:rPr>
                  <w:noBreakHyphen/>
                  <w:t>Reduction Potential (ORP) Sensors</w:t>
                </w:r>
                <w:r>
                  <w:rPr>
                    <w:noProof/>
                    <w:webHidden/>
                  </w:rPr>
                  <w:tab/>
                </w:r>
                <w:r>
                  <w:rPr>
                    <w:noProof/>
                    <w:webHidden/>
                  </w:rPr>
                  <w:fldChar w:fldCharType="begin"/>
                </w:r>
                <w:r>
                  <w:rPr>
                    <w:noProof/>
                    <w:webHidden/>
                  </w:rPr>
                  <w:instrText xml:space="preserve"> PAGEREF _Toc228155042 \h </w:instrText>
                </w:r>
                <w:r>
                  <w:rPr>
                    <w:noProof/>
                    <w:webHidden/>
                  </w:rPr>
                </w:r>
                <w:r>
                  <w:rPr>
                    <w:noProof/>
                    <w:webHidden/>
                  </w:rPr>
                  <w:fldChar w:fldCharType="separate"/>
                </w:r>
                <w:r>
                  <w:rPr>
                    <w:noProof/>
                    <w:webHidden/>
                  </w:rPr>
                  <w:t>9</w:t>
                </w:r>
                <w:r>
                  <w:rPr>
                    <w:noProof/>
                    <w:webHidden/>
                  </w:rPr>
                  <w:fldChar w:fldCharType="end"/>
                </w:r>
              </w:hyperlink>
            </w:p>
            <w:p w14:paraId="396AF58F" w14:textId="1C0A50AE"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3" w:history="1">
                <w:r w:rsidRPr="00682F24">
                  <w:rPr>
                    <w:rStyle w:val="Hyperlink"/>
                    <w:noProof/>
                  </w:rPr>
                  <w:t>Sludge</w:t>
                </w:r>
                <w:r w:rsidRPr="00682F24">
                  <w:rPr>
                    <w:rStyle w:val="Hyperlink"/>
                    <w:noProof/>
                  </w:rPr>
                  <w:noBreakHyphen/>
                  <w:t>Specific Sensors</w:t>
                </w:r>
                <w:r>
                  <w:rPr>
                    <w:noProof/>
                    <w:webHidden/>
                  </w:rPr>
                  <w:tab/>
                </w:r>
                <w:r>
                  <w:rPr>
                    <w:noProof/>
                    <w:webHidden/>
                  </w:rPr>
                  <w:fldChar w:fldCharType="begin"/>
                </w:r>
                <w:r>
                  <w:rPr>
                    <w:noProof/>
                    <w:webHidden/>
                  </w:rPr>
                  <w:instrText xml:space="preserve"> PAGEREF _Toc228155043 \h </w:instrText>
                </w:r>
                <w:r>
                  <w:rPr>
                    <w:noProof/>
                    <w:webHidden/>
                  </w:rPr>
                </w:r>
                <w:r>
                  <w:rPr>
                    <w:noProof/>
                    <w:webHidden/>
                  </w:rPr>
                  <w:fldChar w:fldCharType="separate"/>
                </w:r>
                <w:r>
                  <w:rPr>
                    <w:noProof/>
                    <w:webHidden/>
                  </w:rPr>
                  <w:t>9</w:t>
                </w:r>
                <w:r>
                  <w:rPr>
                    <w:noProof/>
                    <w:webHidden/>
                  </w:rPr>
                  <w:fldChar w:fldCharType="end"/>
                </w:r>
              </w:hyperlink>
            </w:p>
            <w:p w14:paraId="575B44F7" w14:textId="0C92FB0D"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4" w:history="1">
                <w:r w:rsidRPr="00682F24">
                  <w:rPr>
                    <w:rStyle w:val="Hyperlink"/>
                    <w:noProof/>
                  </w:rPr>
                  <w:t>Integrated Online Monitoring Systems</w:t>
                </w:r>
                <w:r>
                  <w:rPr>
                    <w:noProof/>
                    <w:webHidden/>
                  </w:rPr>
                  <w:tab/>
                </w:r>
                <w:r>
                  <w:rPr>
                    <w:noProof/>
                    <w:webHidden/>
                  </w:rPr>
                  <w:fldChar w:fldCharType="begin"/>
                </w:r>
                <w:r>
                  <w:rPr>
                    <w:noProof/>
                    <w:webHidden/>
                  </w:rPr>
                  <w:instrText xml:space="preserve"> PAGEREF _Toc228155044 \h </w:instrText>
                </w:r>
                <w:r>
                  <w:rPr>
                    <w:noProof/>
                    <w:webHidden/>
                  </w:rPr>
                </w:r>
                <w:r>
                  <w:rPr>
                    <w:noProof/>
                    <w:webHidden/>
                  </w:rPr>
                  <w:fldChar w:fldCharType="separate"/>
                </w:r>
                <w:r>
                  <w:rPr>
                    <w:noProof/>
                    <w:webHidden/>
                  </w:rPr>
                  <w:t>9</w:t>
                </w:r>
                <w:r>
                  <w:rPr>
                    <w:noProof/>
                    <w:webHidden/>
                  </w:rPr>
                  <w:fldChar w:fldCharType="end"/>
                </w:r>
              </w:hyperlink>
            </w:p>
            <w:p w14:paraId="6371A5A6" w14:textId="4339BD47"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5" w:history="1">
                <w:r w:rsidRPr="00682F24">
                  <w:rPr>
                    <w:rStyle w:val="Hyperlink"/>
                    <w:noProof/>
                  </w:rPr>
                  <w:t>Sensor</w:t>
                </w:r>
                <w:r w:rsidRPr="00682F24">
                  <w:rPr>
                    <w:rStyle w:val="Hyperlink"/>
                    <w:noProof/>
                  </w:rPr>
                  <w:noBreakHyphen/>
                  <w:t>to</w:t>
                </w:r>
                <w:r w:rsidRPr="00682F24">
                  <w:rPr>
                    <w:rStyle w:val="Hyperlink"/>
                    <w:noProof/>
                  </w:rPr>
                  <w:noBreakHyphen/>
                  <w:t>Treatment</w:t>
                </w:r>
                <w:r w:rsidRPr="00682F24">
                  <w:rPr>
                    <w:rStyle w:val="Hyperlink"/>
                    <w:noProof/>
                  </w:rPr>
                  <w:noBreakHyphen/>
                  <w:t>Stage Mapping</w:t>
                </w:r>
                <w:r>
                  <w:rPr>
                    <w:noProof/>
                    <w:webHidden/>
                  </w:rPr>
                  <w:tab/>
                </w:r>
                <w:r>
                  <w:rPr>
                    <w:noProof/>
                    <w:webHidden/>
                  </w:rPr>
                  <w:fldChar w:fldCharType="begin"/>
                </w:r>
                <w:r>
                  <w:rPr>
                    <w:noProof/>
                    <w:webHidden/>
                  </w:rPr>
                  <w:instrText xml:space="preserve"> PAGEREF _Toc228155045 \h </w:instrText>
                </w:r>
                <w:r>
                  <w:rPr>
                    <w:noProof/>
                    <w:webHidden/>
                  </w:rPr>
                </w:r>
                <w:r>
                  <w:rPr>
                    <w:noProof/>
                    <w:webHidden/>
                  </w:rPr>
                  <w:fldChar w:fldCharType="separate"/>
                </w:r>
                <w:r>
                  <w:rPr>
                    <w:noProof/>
                    <w:webHidden/>
                  </w:rPr>
                  <w:t>9</w:t>
                </w:r>
                <w:r>
                  <w:rPr>
                    <w:noProof/>
                    <w:webHidden/>
                  </w:rPr>
                  <w:fldChar w:fldCharType="end"/>
                </w:r>
              </w:hyperlink>
            </w:p>
            <w:p w14:paraId="19ECBD0E" w14:textId="5B5363EF"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6" w:history="1">
                <w:r w:rsidRPr="00682F24">
                  <w:rPr>
                    <w:rStyle w:val="Hyperlink"/>
                    <w:noProof/>
                  </w:rPr>
                  <w:t>Plant</w:t>
                </w:r>
                <w:r w:rsidRPr="00682F24">
                  <w:rPr>
                    <w:rStyle w:val="Hyperlink"/>
                    <w:noProof/>
                  </w:rPr>
                  <w:noBreakHyphen/>
                  <w:t>Wide Monitoring &amp; Control</w:t>
                </w:r>
                <w:r>
                  <w:rPr>
                    <w:noProof/>
                    <w:webHidden/>
                  </w:rPr>
                  <w:tab/>
                </w:r>
                <w:r>
                  <w:rPr>
                    <w:noProof/>
                    <w:webHidden/>
                  </w:rPr>
                  <w:fldChar w:fldCharType="begin"/>
                </w:r>
                <w:r>
                  <w:rPr>
                    <w:noProof/>
                    <w:webHidden/>
                  </w:rPr>
                  <w:instrText xml:space="preserve"> PAGEREF _Toc228155046 \h </w:instrText>
                </w:r>
                <w:r>
                  <w:rPr>
                    <w:noProof/>
                    <w:webHidden/>
                  </w:rPr>
                </w:r>
                <w:r>
                  <w:rPr>
                    <w:noProof/>
                    <w:webHidden/>
                  </w:rPr>
                  <w:fldChar w:fldCharType="separate"/>
                </w:r>
                <w:r>
                  <w:rPr>
                    <w:noProof/>
                    <w:webHidden/>
                  </w:rPr>
                  <w:t>11</w:t>
                </w:r>
                <w:r>
                  <w:rPr>
                    <w:noProof/>
                    <w:webHidden/>
                  </w:rPr>
                  <w:fldChar w:fldCharType="end"/>
                </w:r>
              </w:hyperlink>
            </w:p>
            <w:p w14:paraId="2A1D7D35" w14:textId="5B73D0D1"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7" w:history="1">
                <w:r w:rsidRPr="00682F24">
                  <w:rPr>
                    <w:rStyle w:val="Hyperlink"/>
                    <w:noProof/>
                  </w:rPr>
                  <w:t>MCERTS</w:t>
                </w:r>
                <w:r w:rsidRPr="00682F24">
                  <w:rPr>
                    <w:rStyle w:val="Hyperlink"/>
                    <w:noProof/>
                  </w:rPr>
                  <w:noBreakHyphen/>
                  <w:t>Aligned Sensor Mapping</w:t>
                </w:r>
                <w:r>
                  <w:rPr>
                    <w:noProof/>
                    <w:webHidden/>
                  </w:rPr>
                  <w:tab/>
                </w:r>
                <w:r>
                  <w:rPr>
                    <w:noProof/>
                    <w:webHidden/>
                  </w:rPr>
                  <w:fldChar w:fldCharType="begin"/>
                </w:r>
                <w:r>
                  <w:rPr>
                    <w:noProof/>
                    <w:webHidden/>
                  </w:rPr>
                  <w:instrText xml:space="preserve"> PAGEREF _Toc228155047 \h </w:instrText>
                </w:r>
                <w:r>
                  <w:rPr>
                    <w:noProof/>
                    <w:webHidden/>
                  </w:rPr>
                </w:r>
                <w:r>
                  <w:rPr>
                    <w:noProof/>
                    <w:webHidden/>
                  </w:rPr>
                  <w:fldChar w:fldCharType="separate"/>
                </w:r>
                <w:r>
                  <w:rPr>
                    <w:noProof/>
                    <w:webHidden/>
                  </w:rPr>
                  <w:t>11</w:t>
                </w:r>
                <w:r>
                  <w:rPr>
                    <w:noProof/>
                    <w:webHidden/>
                  </w:rPr>
                  <w:fldChar w:fldCharType="end"/>
                </w:r>
              </w:hyperlink>
            </w:p>
            <w:p w14:paraId="485919CB" w14:textId="0BAAEB1D"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48" w:history="1">
                <w:r w:rsidRPr="00682F24">
                  <w:rPr>
                    <w:rStyle w:val="Hyperlink"/>
                    <w:noProof/>
                  </w:rPr>
                  <w:t>Process Controllers (PLCs, Control Strategies)</w:t>
                </w:r>
                <w:r>
                  <w:rPr>
                    <w:noProof/>
                    <w:webHidden/>
                  </w:rPr>
                  <w:tab/>
                </w:r>
                <w:r>
                  <w:rPr>
                    <w:noProof/>
                    <w:webHidden/>
                  </w:rPr>
                  <w:fldChar w:fldCharType="begin"/>
                </w:r>
                <w:r>
                  <w:rPr>
                    <w:noProof/>
                    <w:webHidden/>
                  </w:rPr>
                  <w:instrText xml:space="preserve"> PAGEREF _Toc228155048 \h </w:instrText>
                </w:r>
                <w:r>
                  <w:rPr>
                    <w:noProof/>
                    <w:webHidden/>
                  </w:rPr>
                </w:r>
                <w:r>
                  <w:rPr>
                    <w:noProof/>
                    <w:webHidden/>
                  </w:rPr>
                  <w:fldChar w:fldCharType="separate"/>
                </w:r>
                <w:r>
                  <w:rPr>
                    <w:noProof/>
                    <w:webHidden/>
                  </w:rPr>
                  <w:t>12</w:t>
                </w:r>
                <w:r>
                  <w:rPr>
                    <w:noProof/>
                    <w:webHidden/>
                  </w:rPr>
                  <w:fldChar w:fldCharType="end"/>
                </w:r>
              </w:hyperlink>
            </w:p>
            <w:p w14:paraId="1D3F5BC9" w14:textId="26A3D929"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49" w:history="1">
                <w:r w:rsidRPr="00682F24">
                  <w:rPr>
                    <w:rStyle w:val="Hyperlink"/>
                    <w:noProof/>
                  </w:rPr>
                  <w:t>Control System Roles: PLC vs SCADA vs DCS</w:t>
                </w:r>
                <w:r>
                  <w:rPr>
                    <w:noProof/>
                    <w:webHidden/>
                  </w:rPr>
                  <w:tab/>
                </w:r>
                <w:r>
                  <w:rPr>
                    <w:noProof/>
                    <w:webHidden/>
                  </w:rPr>
                  <w:fldChar w:fldCharType="begin"/>
                </w:r>
                <w:r>
                  <w:rPr>
                    <w:noProof/>
                    <w:webHidden/>
                  </w:rPr>
                  <w:instrText xml:space="preserve"> PAGEREF _Toc228155049 \h </w:instrText>
                </w:r>
                <w:r>
                  <w:rPr>
                    <w:noProof/>
                    <w:webHidden/>
                  </w:rPr>
                </w:r>
                <w:r>
                  <w:rPr>
                    <w:noProof/>
                    <w:webHidden/>
                  </w:rPr>
                  <w:fldChar w:fldCharType="separate"/>
                </w:r>
                <w:r>
                  <w:rPr>
                    <w:noProof/>
                    <w:webHidden/>
                  </w:rPr>
                  <w:t>12</w:t>
                </w:r>
                <w:r>
                  <w:rPr>
                    <w:noProof/>
                    <w:webHidden/>
                  </w:rPr>
                  <w:fldChar w:fldCharType="end"/>
                </w:r>
              </w:hyperlink>
            </w:p>
            <w:p w14:paraId="22B0FC19" w14:textId="72E65B48"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50" w:history="1">
                <w:r w:rsidRPr="00682F24">
                  <w:rPr>
                    <w:rStyle w:val="Hyperlink"/>
                    <w:noProof/>
                  </w:rPr>
                  <w:t>Cybersecurity for PLC, SCADA, and DCS Systems</w:t>
                </w:r>
                <w:r>
                  <w:rPr>
                    <w:noProof/>
                    <w:webHidden/>
                  </w:rPr>
                  <w:tab/>
                </w:r>
                <w:r>
                  <w:rPr>
                    <w:noProof/>
                    <w:webHidden/>
                  </w:rPr>
                  <w:fldChar w:fldCharType="begin"/>
                </w:r>
                <w:r>
                  <w:rPr>
                    <w:noProof/>
                    <w:webHidden/>
                  </w:rPr>
                  <w:instrText xml:space="preserve"> PAGEREF _Toc228155050 \h </w:instrText>
                </w:r>
                <w:r>
                  <w:rPr>
                    <w:noProof/>
                    <w:webHidden/>
                  </w:rPr>
                </w:r>
                <w:r>
                  <w:rPr>
                    <w:noProof/>
                    <w:webHidden/>
                  </w:rPr>
                  <w:fldChar w:fldCharType="separate"/>
                </w:r>
                <w:r>
                  <w:rPr>
                    <w:noProof/>
                    <w:webHidden/>
                  </w:rPr>
                  <w:t>17</w:t>
                </w:r>
                <w:r>
                  <w:rPr>
                    <w:noProof/>
                    <w:webHidden/>
                  </w:rPr>
                  <w:fldChar w:fldCharType="end"/>
                </w:r>
              </w:hyperlink>
            </w:p>
            <w:p w14:paraId="7AC408E5" w14:textId="286868EE"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51" w:history="1">
                <w:r w:rsidRPr="00682F24">
                  <w:rPr>
                    <w:rStyle w:val="Hyperlink"/>
                    <w:noProof/>
                  </w:rPr>
                  <w:t>Actuators (Pumps, Valves, VFDs)</w:t>
                </w:r>
                <w:r>
                  <w:rPr>
                    <w:noProof/>
                    <w:webHidden/>
                  </w:rPr>
                  <w:tab/>
                </w:r>
                <w:r>
                  <w:rPr>
                    <w:noProof/>
                    <w:webHidden/>
                  </w:rPr>
                  <w:fldChar w:fldCharType="begin"/>
                </w:r>
                <w:r>
                  <w:rPr>
                    <w:noProof/>
                    <w:webHidden/>
                  </w:rPr>
                  <w:instrText xml:space="preserve"> PAGEREF _Toc228155051 \h </w:instrText>
                </w:r>
                <w:r>
                  <w:rPr>
                    <w:noProof/>
                    <w:webHidden/>
                  </w:rPr>
                </w:r>
                <w:r>
                  <w:rPr>
                    <w:noProof/>
                    <w:webHidden/>
                  </w:rPr>
                  <w:fldChar w:fldCharType="separate"/>
                </w:r>
                <w:r>
                  <w:rPr>
                    <w:noProof/>
                    <w:webHidden/>
                  </w:rPr>
                  <w:t>20</w:t>
                </w:r>
                <w:r>
                  <w:rPr>
                    <w:noProof/>
                    <w:webHidden/>
                  </w:rPr>
                  <w:fldChar w:fldCharType="end"/>
                </w:r>
              </w:hyperlink>
            </w:p>
            <w:p w14:paraId="4D9633C6" w14:textId="11354FA5"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52" w:history="1">
                <w:r w:rsidRPr="00682F24">
                  <w:rPr>
                    <w:rStyle w:val="Hyperlink"/>
                    <w:noProof/>
                  </w:rPr>
                  <w:t>Actuators in Wastewater Treatment Stages</w:t>
                </w:r>
                <w:r>
                  <w:rPr>
                    <w:noProof/>
                    <w:webHidden/>
                  </w:rPr>
                  <w:tab/>
                </w:r>
                <w:r>
                  <w:rPr>
                    <w:noProof/>
                    <w:webHidden/>
                  </w:rPr>
                  <w:fldChar w:fldCharType="begin"/>
                </w:r>
                <w:r>
                  <w:rPr>
                    <w:noProof/>
                    <w:webHidden/>
                  </w:rPr>
                  <w:instrText xml:space="preserve"> PAGEREF _Toc228155052 \h </w:instrText>
                </w:r>
                <w:r>
                  <w:rPr>
                    <w:noProof/>
                    <w:webHidden/>
                  </w:rPr>
                </w:r>
                <w:r>
                  <w:rPr>
                    <w:noProof/>
                    <w:webHidden/>
                  </w:rPr>
                  <w:fldChar w:fldCharType="separate"/>
                </w:r>
                <w:r>
                  <w:rPr>
                    <w:noProof/>
                    <w:webHidden/>
                  </w:rPr>
                  <w:t>20</w:t>
                </w:r>
                <w:r>
                  <w:rPr>
                    <w:noProof/>
                    <w:webHidden/>
                  </w:rPr>
                  <w:fldChar w:fldCharType="end"/>
                </w:r>
              </w:hyperlink>
            </w:p>
            <w:p w14:paraId="164D1311" w14:textId="57F4394E"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53" w:history="1">
                <w:r w:rsidRPr="00682F24">
                  <w:rPr>
                    <w:rStyle w:val="Hyperlink"/>
                    <w:noProof/>
                  </w:rPr>
                  <w:t>Control Interaction (PLC → Actuator)</w:t>
                </w:r>
                <w:r>
                  <w:rPr>
                    <w:noProof/>
                    <w:webHidden/>
                  </w:rPr>
                  <w:tab/>
                </w:r>
                <w:r>
                  <w:rPr>
                    <w:noProof/>
                    <w:webHidden/>
                  </w:rPr>
                  <w:fldChar w:fldCharType="begin"/>
                </w:r>
                <w:r>
                  <w:rPr>
                    <w:noProof/>
                    <w:webHidden/>
                  </w:rPr>
                  <w:instrText xml:space="preserve"> PAGEREF _Toc228155053 \h </w:instrText>
                </w:r>
                <w:r>
                  <w:rPr>
                    <w:noProof/>
                    <w:webHidden/>
                  </w:rPr>
                </w:r>
                <w:r>
                  <w:rPr>
                    <w:noProof/>
                    <w:webHidden/>
                  </w:rPr>
                  <w:fldChar w:fldCharType="separate"/>
                </w:r>
                <w:r>
                  <w:rPr>
                    <w:noProof/>
                    <w:webHidden/>
                  </w:rPr>
                  <w:t>21</w:t>
                </w:r>
                <w:r>
                  <w:rPr>
                    <w:noProof/>
                    <w:webHidden/>
                  </w:rPr>
                  <w:fldChar w:fldCharType="end"/>
                </w:r>
              </w:hyperlink>
            </w:p>
            <w:p w14:paraId="25E12860" w14:textId="7D7FF9CC"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54" w:history="1">
                <w:r w:rsidRPr="00682F24">
                  <w:rPr>
                    <w:rStyle w:val="Hyperlink"/>
                    <w:noProof/>
                  </w:rPr>
                  <w:t>Autonomy, Regulations &amp; Advanced Tech</w:t>
                </w:r>
                <w:r>
                  <w:rPr>
                    <w:noProof/>
                    <w:webHidden/>
                  </w:rPr>
                  <w:tab/>
                </w:r>
                <w:r>
                  <w:rPr>
                    <w:noProof/>
                    <w:webHidden/>
                  </w:rPr>
                  <w:fldChar w:fldCharType="begin"/>
                </w:r>
                <w:r>
                  <w:rPr>
                    <w:noProof/>
                    <w:webHidden/>
                  </w:rPr>
                  <w:instrText xml:space="preserve"> PAGEREF _Toc228155054 \h </w:instrText>
                </w:r>
                <w:r>
                  <w:rPr>
                    <w:noProof/>
                    <w:webHidden/>
                  </w:rPr>
                </w:r>
                <w:r>
                  <w:rPr>
                    <w:noProof/>
                    <w:webHidden/>
                  </w:rPr>
                  <w:fldChar w:fldCharType="separate"/>
                </w:r>
                <w:r>
                  <w:rPr>
                    <w:noProof/>
                    <w:webHidden/>
                  </w:rPr>
                  <w:t>22</w:t>
                </w:r>
                <w:r>
                  <w:rPr>
                    <w:noProof/>
                    <w:webHidden/>
                  </w:rPr>
                  <w:fldChar w:fldCharType="end"/>
                </w:r>
              </w:hyperlink>
            </w:p>
            <w:p w14:paraId="49D6C35D" w14:textId="3D24B705"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55" w:history="1">
                <w:r w:rsidRPr="00682F24">
                  <w:rPr>
                    <w:rStyle w:val="Hyperlink"/>
                    <w:noProof/>
                  </w:rPr>
                  <w:t>Plant Autonomy &amp; Operational Benefits</w:t>
                </w:r>
                <w:r>
                  <w:rPr>
                    <w:noProof/>
                    <w:webHidden/>
                  </w:rPr>
                  <w:tab/>
                </w:r>
                <w:r>
                  <w:rPr>
                    <w:noProof/>
                    <w:webHidden/>
                  </w:rPr>
                  <w:fldChar w:fldCharType="begin"/>
                </w:r>
                <w:r>
                  <w:rPr>
                    <w:noProof/>
                    <w:webHidden/>
                  </w:rPr>
                  <w:instrText xml:space="preserve"> PAGEREF _Toc228155055 \h </w:instrText>
                </w:r>
                <w:r>
                  <w:rPr>
                    <w:noProof/>
                    <w:webHidden/>
                  </w:rPr>
                </w:r>
                <w:r>
                  <w:rPr>
                    <w:noProof/>
                    <w:webHidden/>
                  </w:rPr>
                  <w:fldChar w:fldCharType="separate"/>
                </w:r>
                <w:r>
                  <w:rPr>
                    <w:noProof/>
                    <w:webHidden/>
                  </w:rPr>
                  <w:t>22</w:t>
                </w:r>
                <w:r>
                  <w:rPr>
                    <w:noProof/>
                    <w:webHidden/>
                  </w:rPr>
                  <w:fldChar w:fldCharType="end"/>
                </w:r>
              </w:hyperlink>
            </w:p>
            <w:p w14:paraId="4F11B47B" w14:textId="1831746C" w:rsidR="00127784" w:rsidRDefault="00127784">
              <w:pPr>
                <w:pStyle w:val="TOC2"/>
                <w:tabs>
                  <w:tab w:val="right" w:leader="dot" w:pos="9016"/>
                </w:tabs>
                <w:rPr>
                  <w:rFonts w:eastAsiaTheme="minorEastAsia"/>
                  <w:noProof/>
                  <w:kern w:val="2"/>
                  <w:sz w:val="24"/>
                  <w:szCs w:val="24"/>
                  <w:lang w:eastAsia="en-GB"/>
                  <w14:ligatures w14:val="standardContextual"/>
                </w:rPr>
              </w:pPr>
              <w:hyperlink w:anchor="_Toc228155056" w:history="1">
                <w:r w:rsidRPr="00682F24">
                  <w:rPr>
                    <w:rStyle w:val="Hyperlink"/>
                    <w:noProof/>
                  </w:rPr>
                  <w:t>Regulations &amp; Standards Compliance</w:t>
                </w:r>
                <w:r>
                  <w:rPr>
                    <w:noProof/>
                    <w:webHidden/>
                  </w:rPr>
                  <w:tab/>
                </w:r>
                <w:r>
                  <w:rPr>
                    <w:noProof/>
                    <w:webHidden/>
                  </w:rPr>
                  <w:fldChar w:fldCharType="begin"/>
                </w:r>
                <w:r>
                  <w:rPr>
                    <w:noProof/>
                    <w:webHidden/>
                  </w:rPr>
                  <w:instrText xml:space="preserve"> PAGEREF _Toc228155056 \h </w:instrText>
                </w:r>
                <w:r>
                  <w:rPr>
                    <w:noProof/>
                    <w:webHidden/>
                  </w:rPr>
                </w:r>
                <w:r>
                  <w:rPr>
                    <w:noProof/>
                    <w:webHidden/>
                  </w:rPr>
                  <w:fldChar w:fldCharType="separate"/>
                </w:r>
                <w:r>
                  <w:rPr>
                    <w:noProof/>
                    <w:webHidden/>
                  </w:rPr>
                  <w:t>22</w:t>
                </w:r>
                <w:r>
                  <w:rPr>
                    <w:noProof/>
                    <w:webHidden/>
                  </w:rPr>
                  <w:fldChar w:fldCharType="end"/>
                </w:r>
              </w:hyperlink>
            </w:p>
            <w:p w14:paraId="7545A986" w14:textId="4FB7F71A"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57" w:history="1">
                <w:r w:rsidRPr="00682F24">
                  <w:rPr>
                    <w:rStyle w:val="Hyperlink"/>
                    <w:noProof/>
                  </w:rPr>
                  <w:t>Advanced / Emerging Automation Technologies</w:t>
                </w:r>
                <w:r>
                  <w:rPr>
                    <w:noProof/>
                    <w:webHidden/>
                  </w:rPr>
                  <w:tab/>
                </w:r>
                <w:r>
                  <w:rPr>
                    <w:noProof/>
                    <w:webHidden/>
                  </w:rPr>
                  <w:fldChar w:fldCharType="begin"/>
                </w:r>
                <w:r>
                  <w:rPr>
                    <w:noProof/>
                    <w:webHidden/>
                  </w:rPr>
                  <w:instrText xml:space="preserve"> PAGEREF _Toc228155057 \h </w:instrText>
                </w:r>
                <w:r>
                  <w:rPr>
                    <w:noProof/>
                    <w:webHidden/>
                  </w:rPr>
                </w:r>
                <w:r>
                  <w:rPr>
                    <w:noProof/>
                    <w:webHidden/>
                  </w:rPr>
                  <w:fldChar w:fldCharType="separate"/>
                </w:r>
                <w:r>
                  <w:rPr>
                    <w:noProof/>
                    <w:webHidden/>
                  </w:rPr>
                  <w:t>26</w:t>
                </w:r>
                <w:r>
                  <w:rPr>
                    <w:noProof/>
                    <w:webHidden/>
                  </w:rPr>
                  <w:fldChar w:fldCharType="end"/>
                </w:r>
              </w:hyperlink>
            </w:p>
            <w:p w14:paraId="0C856787" w14:textId="1F86A65B" w:rsidR="00127784" w:rsidRDefault="00127784">
              <w:pPr>
                <w:pStyle w:val="TOC3"/>
                <w:tabs>
                  <w:tab w:val="right" w:leader="dot" w:pos="9016"/>
                </w:tabs>
                <w:rPr>
                  <w:rFonts w:eastAsiaTheme="minorEastAsia"/>
                  <w:noProof/>
                  <w:kern w:val="2"/>
                  <w:sz w:val="24"/>
                  <w:szCs w:val="24"/>
                  <w:lang w:eastAsia="en-GB"/>
                  <w14:ligatures w14:val="standardContextual"/>
                </w:rPr>
              </w:pPr>
              <w:hyperlink w:anchor="_Toc228155058" w:history="1">
                <w:r w:rsidRPr="00682F24">
                  <w:rPr>
                    <w:rStyle w:val="Hyperlink"/>
                    <w:noProof/>
                  </w:rPr>
                  <w:t>Wastewater Treatment Automation &amp; Digital Technology Roadmap</w:t>
                </w:r>
                <w:r>
                  <w:rPr>
                    <w:noProof/>
                    <w:webHidden/>
                  </w:rPr>
                  <w:tab/>
                </w:r>
                <w:r>
                  <w:rPr>
                    <w:noProof/>
                    <w:webHidden/>
                  </w:rPr>
                  <w:fldChar w:fldCharType="begin"/>
                </w:r>
                <w:r>
                  <w:rPr>
                    <w:noProof/>
                    <w:webHidden/>
                  </w:rPr>
                  <w:instrText xml:space="preserve"> PAGEREF _Toc228155058 \h </w:instrText>
                </w:r>
                <w:r>
                  <w:rPr>
                    <w:noProof/>
                    <w:webHidden/>
                  </w:rPr>
                </w:r>
                <w:r>
                  <w:rPr>
                    <w:noProof/>
                    <w:webHidden/>
                  </w:rPr>
                  <w:fldChar w:fldCharType="separate"/>
                </w:r>
                <w:r>
                  <w:rPr>
                    <w:noProof/>
                    <w:webHidden/>
                  </w:rPr>
                  <w:t>26</w:t>
                </w:r>
                <w:r>
                  <w:rPr>
                    <w:noProof/>
                    <w:webHidden/>
                  </w:rPr>
                  <w:fldChar w:fldCharType="end"/>
                </w:r>
              </w:hyperlink>
            </w:p>
            <w:p w14:paraId="74E1649B" w14:textId="62942CB8"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59" w:history="1">
                <w:r w:rsidRPr="00682F24">
                  <w:rPr>
                    <w:rStyle w:val="Hyperlink"/>
                    <w:noProof/>
                  </w:rPr>
                  <w:t>Conclusion</w:t>
                </w:r>
                <w:r>
                  <w:rPr>
                    <w:noProof/>
                    <w:webHidden/>
                  </w:rPr>
                  <w:tab/>
                </w:r>
                <w:r>
                  <w:rPr>
                    <w:noProof/>
                    <w:webHidden/>
                  </w:rPr>
                  <w:fldChar w:fldCharType="begin"/>
                </w:r>
                <w:r>
                  <w:rPr>
                    <w:noProof/>
                    <w:webHidden/>
                  </w:rPr>
                  <w:instrText xml:space="preserve"> PAGEREF _Toc228155059 \h </w:instrText>
                </w:r>
                <w:r>
                  <w:rPr>
                    <w:noProof/>
                    <w:webHidden/>
                  </w:rPr>
                </w:r>
                <w:r>
                  <w:rPr>
                    <w:noProof/>
                    <w:webHidden/>
                  </w:rPr>
                  <w:fldChar w:fldCharType="separate"/>
                </w:r>
                <w:r>
                  <w:rPr>
                    <w:noProof/>
                    <w:webHidden/>
                  </w:rPr>
                  <w:t>27</w:t>
                </w:r>
                <w:r>
                  <w:rPr>
                    <w:noProof/>
                    <w:webHidden/>
                  </w:rPr>
                  <w:fldChar w:fldCharType="end"/>
                </w:r>
              </w:hyperlink>
            </w:p>
            <w:p w14:paraId="05DD81DA" w14:textId="1C59BD94" w:rsidR="00127784" w:rsidRDefault="00127784">
              <w:pPr>
                <w:pStyle w:val="TOC1"/>
                <w:tabs>
                  <w:tab w:val="right" w:leader="dot" w:pos="9016"/>
                </w:tabs>
                <w:rPr>
                  <w:rFonts w:eastAsiaTheme="minorEastAsia"/>
                  <w:noProof/>
                  <w:kern w:val="2"/>
                  <w:sz w:val="24"/>
                  <w:szCs w:val="24"/>
                  <w:lang w:eastAsia="en-GB"/>
                  <w14:ligatures w14:val="standardContextual"/>
                </w:rPr>
              </w:pPr>
              <w:hyperlink w:anchor="_Toc228155060" w:history="1">
                <w:r w:rsidRPr="00682F24">
                  <w:rPr>
                    <w:rStyle w:val="Hyperlink"/>
                    <w:noProof/>
                  </w:rPr>
                  <w:t>Bibliography</w:t>
                </w:r>
                <w:r>
                  <w:rPr>
                    <w:noProof/>
                    <w:webHidden/>
                  </w:rPr>
                  <w:tab/>
                </w:r>
                <w:r>
                  <w:rPr>
                    <w:noProof/>
                    <w:webHidden/>
                  </w:rPr>
                  <w:fldChar w:fldCharType="begin"/>
                </w:r>
                <w:r>
                  <w:rPr>
                    <w:noProof/>
                    <w:webHidden/>
                  </w:rPr>
                  <w:instrText xml:space="preserve"> PAGEREF _Toc228155060 \h </w:instrText>
                </w:r>
                <w:r>
                  <w:rPr>
                    <w:noProof/>
                    <w:webHidden/>
                  </w:rPr>
                </w:r>
                <w:r>
                  <w:rPr>
                    <w:noProof/>
                    <w:webHidden/>
                  </w:rPr>
                  <w:fldChar w:fldCharType="separate"/>
                </w:r>
                <w:r>
                  <w:rPr>
                    <w:noProof/>
                    <w:webHidden/>
                  </w:rPr>
                  <w:t>28</w:t>
                </w:r>
                <w:r>
                  <w:rPr>
                    <w:noProof/>
                    <w:webHidden/>
                  </w:rPr>
                  <w:fldChar w:fldCharType="end"/>
                </w:r>
              </w:hyperlink>
            </w:p>
            <w:p w14:paraId="6218E9A5" w14:textId="260472B6" w:rsidR="00933F7D" w:rsidRDefault="007D1947">
              <w:pPr>
                <w:rPr>
                  <w:rFonts w:cstheme="minorHAnsi"/>
                  <w:b/>
                  <w:bCs/>
                  <w:noProof/>
                  <w:highlight w:val="yellow"/>
                </w:rPr>
              </w:pPr>
              <w:r w:rsidRPr="00B13B41">
                <w:rPr>
                  <w:rFonts w:cstheme="minorHAnsi"/>
                  <w:b/>
                  <w:bCs/>
                  <w:noProof/>
                </w:rPr>
                <w:fldChar w:fldCharType="end"/>
              </w:r>
            </w:p>
          </w:sdtContent>
        </w:sdt>
        <w:p w14:paraId="2DE6F44B" w14:textId="65E01F2D" w:rsidR="00933F7D" w:rsidRPr="00933F7D" w:rsidRDefault="00933F7D">
          <w:pPr>
            <w:rPr>
              <w:rFonts w:cstheme="minorHAnsi"/>
            </w:rPr>
          </w:pPr>
          <w:r>
            <w:br w:type="page"/>
          </w:r>
        </w:p>
        <w:p w14:paraId="0ED321E6" w14:textId="06587D9B" w:rsidR="007D1947" w:rsidRPr="00433745" w:rsidRDefault="007D1947" w:rsidP="00433745">
          <w:pPr>
            <w:pStyle w:val="Heading1"/>
          </w:pPr>
          <w:bookmarkStart w:id="1" w:name="_Toc228155024"/>
          <w:r w:rsidRPr="00433745">
            <w:lastRenderedPageBreak/>
            <w:t>Introduction</w:t>
          </w:r>
          <w:bookmarkEnd w:id="1"/>
          <w:r w:rsidR="00480872" w:rsidRPr="00433745">
            <w:t xml:space="preserve"> </w:t>
          </w:r>
        </w:p>
        <w:p w14:paraId="63BE38B9" w14:textId="23698A86" w:rsidR="004A11F6" w:rsidRPr="00B13B41" w:rsidRDefault="002B7DEF" w:rsidP="00933F7D">
          <w:pPr>
            <w:rPr>
              <w:rFonts w:cstheme="minorHAnsi"/>
            </w:rPr>
          </w:pPr>
          <w:r w:rsidRPr="00B13B41">
            <w:rPr>
              <w:rFonts w:cstheme="minorHAnsi"/>
            </w:rPr>
            <w:t xml:space="preserve">This report </w:t>
          </w:r>
          <w:r w:rsidR="006B6FCD" w:rsidRPr="00B13B41">
            <w:rPr>
              <w:rFonts w:cstheme="minorHAnsi"/>
            </w:rPr>
            <w:t>details</w:t>
          </w:r>
          <w:r w:rsidR="003F54E9" w:rsidRPr="00B13B41">
            <w:rPr>
              <w:rFonts w:cstheme="minorHAnsi"/>
            </w:rPr>
            <w:t xml:space="preserve"> </w:t>
          </w:r>
          <w:r w:rsidR="00331743" w:rsidRPr="00B13B41">
            <w:rPr>
              <w:rFonts w:cstheme="minorHAnsi"/>
            </w:rPr>
            <w:t>what</w:t>
          </w:r>
          <w:r w:rsidR="00B5535E" w:rsidRPr="00B13B41">
            <w:rPr>
              <w:rFonts w:cstheme="minorHAnsi"/>
            </w:rPr>
            <w:t xml:space="preserve"> instrumentation, control and automation</w:t>
          </w:r>
          <w:r w:rsidR="00511B6F" w:rsidRPr="00B13B41">
            <w:rPr>
              <w:rFonts w:cstheme="minorHAnsi"/>
            </w:rPr>
            <w:t xml:space="preserve"> </w:t>
          </w:r>
          <w:r w:rsidR="0058334A" w:rsidRPr="00B13B41">
            <w:rPr>
              <w:rFonts w:cstheme="minorHAnsi"/>
            </w:rPr>
            <w:t xml:space="preserve">(ICA) </w:t>
          </w:r>
          <w:r w:rsidR="00331743" w:rsidRPr="00B13B41">
            <w:rPr>
              <w:rFonts w:cstheme="minorHAnsi"/>
            </w:rPr>
            <w:t xml:space="preserve">is and how it </w:t>
          </w:r>
          <w:r w:rsidR="00511B6F" w:rsidRPr="00B13B41">
            <w:rPr>
              <w:rFonts w:cstheme="minorHAnsi"/>
            </w:rPr>
            <w:t>can be</w:t>
          </w:r>
          <w:r w:rsidR="00B5535E" w:rsidRPr="00B13B41">
            <w:rPr>
              <w:rFonts w:cstheme="minorHAnsi"/>
            </w:rPr>
            <w:t xml:space="preserve"> used in the wastewater treatment sector</w:t>
          </w:r>
          <w:r w:rsidR="00951559" w:rsidRPr="00B13B41">
            <w:rPr>
              <w:rFonts w:cstheme="minorHAnsi"/>
            </w:rPr>
            <w:t xml:space="preserve">. It also outlines </w:t>
          </w:r>
          <w:r w:rsidR="006B6FCD" w:rsidRPr="00B13B41">
            <w:rPr>
              <w:rFonts w:cstheme="minorHAnsi"/>
            </w:rPr>
            <w:t xml:space="preserve">how </w:t>
          </w:r>
          <w:r w:rsidR="002B56B5" w:rsidRPr="00B13B41">
            <w:rPr>
              <w:rFonts w:cstheme="minorHAnsi"/>
            </w:rPr>
            <w:t>ICA</w:t>
          </w:r>
          <w:r w:rsidR="004A688D" w:rsidRPr="00B13B41">
            <w:rPr>
              <w:rFonts w:cstheme="minorHAnsi"/>
            </w:rPr>
            <w:t xml:space="preserve"> </w:t>
          </w:r>
          <w:r w:rsidR="0098711E" w:rsidRPr="00B13B41">
            <w:rPr>
              <w:rFonts w:cstheme="minorHAnsi"/>
            </w:rPr>
            <w:t>have</w:t>
          </w:r>
          <w:r w:rsidR="00FB6310" w:rsidRPr="00B13B41">
            <w:rPr>
              <w:rFonts w:cstheme="minorHAnsi"/>
            </w:rPr>
            <w:t xml:space="preserve"> been</w:t>
          </w:r>
          <w:r w:rsidR="006B6FCD" w:rsidRPr="00B13B41">
            <w:rPr>
              <w:rFonts w:cstheme="minorHAnsi"/>
            </w:rPr>
            <w:t xml:space="preserve"> used historically </w:t>
          </w:r>
          <w:r w:rsidR="00331743" w:rsidRPr="00B13B41">
            <w:rPr>
              <w:rFonts w:cstheme="minorHAnsi"/>
            </w:rPr>
            <w:t xml:space="preserve">within </w:t>
          </w:r>
          <w:r w:rsidR="006B6FCD" w:rsidRPr="00B13B41">
            <w:rPr>
              <w:rFonts w:cstheme="minorHAnsi"/>
            </w:rPr>
            <w:t>th</w:t>
          </w:r>
          <w:r w:rsidR="00331743" w:rsidRPr="00B13B41">
            <w:rPr>
              <w:rFonts w:cstheme="minorHAnsi"/>
            </w:rPr>
            <w:t>e</w:t>
          </w:r>
          <w:r w:rsidR="006B6FCD" w:rsidRPr="00B13B41">
            <w:rPr>
              <w:rFonts w:cstheme="minorHAnsi"/>
            </w:rPr>
            <w:t xml:space="preserve"> context</w:t>
          </w:r>
          <w:r w:rsidR="00EF577E" w:rsidRPr="00B13B41">
            <w:rPr>
              <w:rFonts w:cstheme="minorHAnsi"/>
            </w:rPr>
            <w:t xml:space="preserve"> of technological developments.</w:t>
          </w:r>
          <w:r w:rsidR="00D822A6" w:rsidRPr="00B13B41">
            <w:rPr>
              <w:rFonts w:cstheme="minorHAnsi"/>
            </w:rPr>
            <w:t xml:space="preserve"> </w:t>
          </w:r>
          <w:r w:rsidR="006F2FB4" w:rsidRPr="00B13B41">
            <w:rPr>
              <w:rFonts w:cstheme="minorHAnsi"/>
            </w:rPr>
            <w:t xml:space="preserve">An overview of </w:t>
          </w:r>
          <w:r w:rsidR="00FF7048" w:rsidRPr="00B13B41">
            <w:rPr>
              <w:rFonts w:cstheme="minorHAnsi"/>
            </w:rPr>
            <w:t xml:space="preserve">the process of supervising </w:t>
          </w:r>
          <w:r w:rsidR="00B234E8" w:rsidRPr="00B13B41">
            <w:rPr>
              <w:rFonts w:cstheme="minorHAnsi"/>
            </w:rPr>
            <w:t xml:space="preserve">the control of wastewater within treatment facilities will be </w:t>
          </w:r>
          <w:r w:rsidR="008D678E" w:rsidRPr="00B13B41">
            <w:rPr>
              <w:rFonts w:cstheme="minorHAnsi"/>
            </w:rPr>
            <w:t>discussed,</w:t>
          </w:r>
          <w:r w:rsidR="0057336F" w:rsidRPr="00B13B41">
            <w:rPr>
              <w:rFonts w:cstheme="minorHAnsi"/>
            </w:rPr>
            <w:t xml:space="preserve"> as well as the equipment that makes this possible, such </w:t>
          </w:r>
          <w:r w:rsidR="002B56B5" w:rsidRPr="00B13B41">
            <w:rPr>
              <w:rFonts w:cstheme="minorHAnsi"/>
            </w:rPr>
            <w:t>as</w:t>
          </w:r>
          <w:r w:rsidR="0057336F" w:rsidRPr="00B13B41">
            <w:rPr>
              <w:rFonts w:cstheme="minorHAnsi"/>
            </w:rPr>
            <w:t xml:space="preserve"> </w:t>
          </w:r>
          <w:r w:rsidR="00DC09BF" w:rsidRPr="00B13B41">
            <w:rPr>
              <w:rFonts w:cstheme="minorHAnsi"/>
            </w:rPr>
            <w:t xml:space="preserve">sensors, process controllers and actuators.  </w:t>
          </w:r>
          <w:r w:rsidR="00DA1066" w:rsidRPr="00B13B41">
            <w:rPr>
              <w:rFonts w:cstheme="minorHAnsi"/>
              <w:color w:val="222222"/>
              <w:shd w:val="clear" w:color="auto" w:fill="FFFFFF"/>
            </w:rPr>
            <w:t xml:space="preserve"> </w:t>
          </w:r>
        </w:p>
        <w:p w14:paraId="0BE0B500" w14:textId="77777777" w:rsidR="00C1406A" w:rsidRPr="00B13B41" w:rsidRDefault="00C1406A">
          <w:pPr>
            <w:rPr>
              <w:rFonts w:eastAsiaTheme="majorEastAsia" w:cstheme="minorHAnsi"/>
              <w:color w:val="2E74B5" w:themeColor="accent1" w:themeShade="BF"/>
              <w:sz w:val="32"/>
              <w:szCs w:val="32"/>
            </w:rPr>
          </w:pPr>
          <w:r w:rsidRPr="00B13B41">
            <w:rPr>
              <w:rFonts w:cstheme="minorHAnsi"/>
            </w:rPr>
            <w:br w:type="page"/>
          </w:r>
        </w:p>
        <w:p w14:paraId="5916C612" w14:textId="1607466D" w:rsidR="00C1406A" w:rsidRPr="00433745" w:rsidRDefault="00C1406A" w:rsidP="002404D4">
          <w:pPr>
            <w:pStyle w:val="Heading1"/>
          </w:pPr>
          <w:bookmarkStart w:id="2" w:name="_Toc228155025"/>
          <w:r w:rsidRPr="00433745">
            <w:lastRenderedPageBreak/>
            <w:t>Historical Development of ICA (Instrumentation, Control &amp; Automation)</w:t>
          </w:r>
          <w:bookmarkEnd w:id="2"/>
          <w:r w:rsidR="004256E8" w:rsidRPr="00433745">
            <w:t xml:space="preserve"> </w:t>
          </w:r>
        </w:p>
        <w:p w14:paraId="55663B61" w14:textId="5AC33475" w:rsidR="006E32B6" w:rsidRDefault="006D07F0" w:rsidP="00D85A45">
          <w:pPr>
            <w:pStyle w:val="Heading2"/>
            <w:rPr>
              <w:rStyle w:val="SubtleReference"/>
            </w:rPr>
          </w:pPr>
          <w:bookmarkStart w:id="3" w:name="_Toc228155026"/>
          <w:r w:rsidRPr="006511B5">
            <w:t>Ktesibios’ Water Clock (300BC)</w:t>
          </w:r>
          <w:bookmarkEnd w:id="3"/>
        </w:p>
        <w:p w14:paraId="5B02ED5A" w14:textId="6C5DF16F" w:rsidR="00D85A45" w:rsidRPr="00113044" w:rsidRDefault="00D85A45" w:rsidP="00B44C93">
          <w:proofErr w:type="spellStart"/>
          <w:r w:rsidRPr="00D85A45">
            <w:t>Ktesibios</w:t>
          </w:r>
          <w:proofErr w:type="spellEnd"/>
          <w:r w:rsidRPr="00D85A45">
            <w:t xml:space="preserve"> was a Greek engineer who invented an autonomous water clock, the earliest known self</w:t>
          </w:r>
          <w:r w:rsidRPr="00D85A45">
            <w:noBreakHyphen/>
            <w:t xml:space="preserve">regulating timing device. Earlier designs functioned like sand timers and relied on human observation, making them inaccurate because the water flow rate slowed as pressure decreased during drainage </w:t>
          </w:r>
          <w:r w:rsidRPr="00D85A45">
            <w:rPr>
              <w:rStyle w:val="SubtleReference"/>
              <w:sz w:val="18"/>
              <w:szCs w:val="18"/>
            </w:rPr>
            <w:t>(WWW.HISTORYOFINFORMATION.COM, N.D.).</w:t>
          </w:r>
          <w:r w:rsidRPr="00D85A45">
            <w:t xml:space="preserve"> To address this, </w:t>
          </w:r>
          <w:proofErr w:type="spellStart"/>
          <w:r w:rsidRPr="00D85A45">
            <w:t>Ktesibios</w:t>
          </w:r>
          <w:proofErr w:type="spellEnd"/>
          <w:r w:rsidRPr="00D85A45">
            <w:t xml:space="preserve"> introduced an upper supply tank that maintained constant water pressure, producing a near</w:t>
          </w:r>
          <w:r w:rsidRPr="00D85A45">
            <w:noBreakHyphen/>
            <w:t xml:space="preserve">constant flow rate </w:t>
          </w:r>
          <w:r w:rsidRPr="00D85A45">
            <w:rPr>
              <w:rStyle w:val="SubtleReference"/>
              <w:sz w:val="18"/>
              <w:szCs w:val="18"/>
            </w:rPr>
            <w:t xml:space="preserve">(DECONSTRUCTED, 2025). </w:t>
          </w:r>
          <w:r w:rsidRPr="00D85A45">
            <w:t xml:space="preserve">He also replaced human monitoring with a float mechanism that indicated time on a scale as the tank filled. Once the tank reached capacity, a siphon drained the water, resetting the clock, as shown in </w:t>
          </w:r>
          <w:r w:rsidRPr="001E6CC4">
            <w:rPr>
              <w:i/>
              <w:iCs/>
            </w:rPr>
            <w:fldChar w:fldCharType="begin"/>
          </w:r>
          <w:r w:rsidRPr="001E6CC4">
            <w:rPr>
              <w:i/>
              <w:iCs/>
            </w:rPr>
            <w:instrText xml:space="preserve"> REF _Ref228106055 \h </w:instrText>
          </w:r>
          <w:r w:rsidRPr="001E6CC4">
            <w:rPr>
              <w:i/>
              <w:iCs/>
            </w:rPr>
          </w:r>
          <w:r>
            <w:rPr>
              <w:i/>
              <w:iCs/>
            </w:rPr>
            <w:instrText xml:space="preserve"> \* MERGEFORMAT </w:instrText>
          </w:r>
          <w:r w:rsidRPr="001E6CC4">
            <w:rPr>
              <w:i/>
              <w:iCs/>
            </w:rPr>
            <w:fldChar w:fldCharType="separate"/>
          </w:r>
          <w:r w:rsidR="00127784" w:rsidRPr="00127784">
            <w:rPr>
              <w:i/>
              <w:iCs/>
            </w:rPr>
            <w:t xml:space="preserve">Figure </w:t>
          </w:r>
          <w:r w:rsidR="00127784" w:rsidRPr="00127784">
            <w:rPr>
              <w:i/>
              <w:iCs/>
              <w:noProof/>
            </w:rPr>
            <w:t>1</w:t>
          </w:r>
          <w:r w:rsidRPr="001E6CC4">
            <w:rPr>
              <w:i/>
              <w:iCs/>
            </w:rPr>
            <w:fldChar w:fldCharType="end"/>
          </w:r>
          <w:r w:rsidRPr="00D85A45">
            <w:t xml:space="preserve"> </w:t>
          </w:r>
          <w:r w:rsidRPr="00D85A45">
            <w:rPr>
              <w:rStyle w:val="SubtleReference"/>
              <w:sz w:val="18"/>
              <w:szCs w:val="18"/>
            </w:rPr>
            <w:t>(ADMIN, 2024).</w:t>
          </w:r>
        </w:p>
        <w:p w14:paraId="1FA631DB" w14:textId="3CE7BE36" w:rsidR="00113044" w:rsidRPr="00113044" w:rsidRDefault="00C351D6" w:rsidP="006511B5">
          <w:pPr>
            <w:keepNext/>
            <w:rPr>
              <w:highlight w:val="green"/>
            </w:rPr>
          </w:pPr>
          <w:r>
            <w:rPr>
              <w:noProof/>
            </w:rPr>
            <mc:AlternateContent>
              <mc:Choice Requires="wps">
                <w:drawing>
                  <wp:anchor distT="0" distB="0" distL="114300" distR="114300" simplePos="0" relativeHeight="251662336" behindDoc="0" locked="0" layoutInCell="1" allowOverlap="1" wp14:anchorId="594D31C1" wp14:editId="40912C89">
                    <wp:simplePos x="0" y="0"/>
                    <wp:positionH relativeFrom="column">
                      <wp:posOffset>0</wp:posOffset>
                    </wp:positionH>
                    <wp:positionV relativeFrom="paragraph">
                      <wp:posOffset>4876165</wp:posOffset>
                    </wp:positionV>
                    <wp:extent cx="3211195" cy="635"/>
                    <wp:effectExtent l="0" t="0" r="0" b="0"/>
                    <wp:wrapThrough wrapText="bothSides">
                      <wp:wrapPolygon edited="0">
                        <wp:start x="0" y="0"/>
                        <wp:lineTo x="0" y="21600"/>
                        <wp:lineTo x="21600" y="21600"/>
                        <wp:lineTo x="21600" y="0"/>
                      </wp:wrapPolygon>
                    </wp:wrapThrough>
                    <wp:docPr id="1583008588" name="Text Box 1"/>
                    <wp:cNvGraphicFramePr/>
                    <a:graphic xmlns:a="http://schemas.openxmlformats.org/drawingml/2006/main">
                      <a:graphicData uri="http://schemas.microsoft.com/office/word/2010/wordprocessingShape">
                        <wps:wsp>
                          <wps:cNvSpPr txBox="1"/>
                          <wps:spPr>
                            <a:xfrm>
                              <a:off x="0" y="0"/>
                              <a:ext cx="3211195" cy="635"/>
                            </a:xfrm>
                            <a:prstGeom prst="rect">
                              <a:avLst/>
                            </a:prstGeom>
                            <a:solidFill>
                              <a:prstClr val="white"/>
                            </a:solidFill>
                            <a:ln>
                              <a:noFill/>
                            </a:ln>
                          </wps:spPr>
                          <wps:txbx>
                            <w:txbxContent>
                              <w:p w14:paraId="6B6D197E" w14:textId="37DA586E" w:rsidR="00C351D6" w:rsidRPr="00C351D6" w:rsidRDefault="00C351D6" w:rsidP="00C351D6">
                                <w:pPr>
                                  <w:pStyle w:val="Caption"/>
                                </w:pPr>
                                <w:bookmarkStart w:id="4" w:name="_Ref228106055"/>
                                <w:r>
                                  <w:t xml:space="preserve">Figure </w:t>
                                </w:r>
                                <w:r>
                                  <w:fldChar w:fldCharType="begin"/>
                                </w:r>
                                <w:r>
                                  <w:instrText xml:space="preserve"> SEQ Figure \* ARABIC </w:instrText>
                                </w:r>
                                <w:r>
                                  <w:fldChar w:fldCharType="separate"/>
                                </w:r>
                                <w:r w:rsidR="00552DEA">
                                  <w:rPr>
                                    <w:noProof/>
                                  </w:rPr>
                                  <w:t>1</w:t>
                                </w:r>
                                <w:r>
                                  <w:fldChar w:fldCharType="end"/>
                                </w:r>
                                <w:bookmarkEnd w:id="4"/>
                                <w:r>
                                  <w:t xml:space="preserve"> – (Generative AI,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D31C1" id="Text Box 1" o:spid="_x0000_s1027" type="#_x0000_t202" style="position:absolute;margin-left:0;margin-top:383.95pt;width:252.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" stroked="f">
                    <v:textbox style="mso-fit-shape-to-text:t" inset="0,0,0,0">
                      <w:txbxContent>
                        <w:p w14:paraId="6B6D197E" w14:textId="37DA586E" w:rsidR="00C351D6" w:rsidRPr="00C351D6" w:rsidRDefault="00C351D6" w:rsidP="00C351D6">
                          <w:pPr>
                            <w:pStyle w:val="Caption"/>
                          </w:pPr>
                          <w:bookmarkStart w:id="5" w:name="_Ref228106055"/>
                          <w:r>
                            <w:t xml:space="preserve">Figure </w:t>
                          </w:r>
                          <w:r>
                            <w:fldChar w:fldCharType="begin"/>
                          </w:r>
                          <w:r>
                            <w:instrText xml:space="preserve"> SEQ Figure \* ARABIC </w:instrText>
                          </w:r>
                          <w:r>
                            <w:fldChar w:fldCharType="separate"/>
                          </w:r>
                          <w:r w:rsidR="00552DEA">
                            <w:rPr>
                              <w:noProof/>
                            </w:rPr>
                            <w:t>1</w:t>
                          </w:r>
                          <w:r>
                            <w:fldChar w:fldCharType="end"/>
                          </w:r>
                          <w:bookmarkEnd w:id="5"/>
                          <w:r>
                            <w:t xml:space="preserve"> – (Generative AI, 2026)</w:t>
                          </w:r>
                        </w:p>
                      </w:txbxContent>
                    </v:textbox>
                    <w10:wrap type="through"/>
                  </v:shape>
                </w:pict>
              </mc:Fallback>
            </mc:AlternateContent>
          </w:r>
          <w:r w:rsidR="00890757" w:rsidRPr="00B13B41">
            <w:rPr>
              <w:rFonts w:cstheme="minorHAnsi"/>
            </w:rPr>
            <w:drawing>
              <wp:anchor distT="0" distB="0" distL="114300" distR="114300" simplePos="0" relativeHeight="251660288" behindDoc="0" locked="0" layoutInCell="1" allowOverlap="1" wp14:anchorId="4D99A96D" wp14:editId="21790445">
                <wp:simplePos x="0" y="0"/>
                <wp:positionH relativeFrom="column">
                  <wp:posOffset>0</wp:posOffset>
                </wp:positionH>
                <wp:positionV relativeFrom="paragraph">
                  <wp:posOffset>-1270</wp:posOffset>
                </wp:positionV>
                <wp:extent cx="3211195" cy="4820285"/>
                <wp:effectExtent l="0" t="0" r="0" b="8255"/>
                <wp:wrapThrough wrapText="bothSides">
                  <wp:wrapPolygon edited="0">
                    <wp:start x="0" y="0"/>
                    <wp:lineTo x="0" y="21560"/>
                    <wp:lineTo x="21468" y="21560"/>
                    <wp:lineTo x="21468" y="0"/>
                    <wp:lineTo x="0" y="0"/>
                  </wp:wrapPolygon>
                </wp:wrapThrough>
                <wp:docPr id="157266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692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1195" cy="4820285"/>
                        </a:xfrm>
                        <a:prstGeom prst="rect">
                          <a:avLst/>
                        </a:prstGeom>
                      </pic:spPr>
                    </pic:pic>
                  </a:graphicData>
                </a:graphic>
                <wp14:sizeRelH relativeFrom="page">
                  <wp14:pctWidth>0</wp14:pctWidth>
                </wp14:sizeRelH>
                <wp14:sizeRelV relativeFrom="page">
                  <wp14:pctHeight>0</wp14:pctHeight>
                </wp14:sizeRelV>
              </wp:anchor>
            </w:drawing>
          </w:r>
        </w:p>
        <w:p w14:paraId="04FAABAA" w14:textId="77777777" w:rsidR="00D14D37" w:rsidRDefault="00D14D37">
          <w:pPr>
            <w:rPr>
              <w:rFonts w:asciiTheme="majorHAnsi" w:eastAsiaTheme="majorEastAsia" w:hAnsiTheme="majorHAnsi" w:cstheme="majorBidi"/>
              <w:color w:val="1F4D78" w:themeColor="accent1" w:themeShade="7F"/>
              <w:sz w:val="24"/>
              <w:szCs w:val="24"/>
              <w:highlight w:val="green"/>
            </w:rPr>
          </w:pPr>
          <w:r>
            <w:rPr>
              <w:highlight w:val="green"/>
            </w:rPr>
            <w:br w:type="page"/>
          </w:r>
        </w:p>
        <w:p w14:paraId="6765FE43" w14:textId="1F21F2BD" w:rsidR="00D14D37" w:rsidRDefault="00D14D37" w:rsidP="00D40287">
          <w:pPr>
            <w:pStyle w:val="Heading2"/>
          </w:pPr>
          <w:bookmarkStart w:id="6" w:name="_Toc228155027"/>
          <w:r w:rsidRPr="003F495C">
            <w:lastRenderedPageBreak/>
            <w:t>James Watt’s Flyball Governor</w:t>
          </w:r>
          <w:bookmarkEnd w:id="6"/>
          <w:r w:rsidRPr="00EB1EF2">
            <w:rPr>
              <w:highlight w:val="green"/>
            </w:rPr>
            <w:t xml:space="preserve"> </w:t>
          </w:r>
        </w:p>
        <w:p w14:paraId="043374AF" w14:textId="5B5763F9" w:rsidR="00717E08" w:rsidRPr="007C263E" w:rsidRDefault="00D14D37" w:rsidP="00D14D37">
          <w:r w:rsidRPr="007C263E">
            <w:rPr>
              <w:i/>
              <w:iCs/>
            </w:rPr>
            <w:fldChar w:fldCharType="begin"/>
          </w:r>
          <w:r w:rsidRPr="007C263E">
            <w:rPr>
              <w:i/>
              <w:iCs/>
            </w:rPr>
            <w:instrText xml:space="preserve"> REF _Ref228107621 \h </w:instrText>
          </w:r>
          <w:r w:rsidRPr="007C263E">
            <w:rPr>
              <w:i/>
              <w:iCs/>
            </w:rPr>
          </w:r>
          <w:r>
            <w:rPr>
              <w:i/>
              <w:iCs/>
            </w:rPr>
            <w:instrText xml:space="preserve"> \* MERGEFORMAT </w:instrText>
          </w:r>
          <w:r w:rsidRPr="007C263E">
            <w:rPr>
              <w:i/>
              <w:iCs/>
            </w:rPr>
            <w:fldChar w:fldCharType="separate"/>
          </w:r>
          <w:r w:rsidR="00127784" w:rsidRPr="00127784">
            <w:rPr>
              <w:rFonts w:cstheme="minorHAnsi"/>
              <w:i/>
              <w:iCs/>
            </w:rPr>
            <w:t xml:space="preserve">Figure </w:t>
          </w:r>
          <w:r w:rsidR="00127784" w:rsidRPr="00127784">
            <w:rPr>
              <w:rFonts w:cstheme="minorHAnsi"/>
              <w:i/>
              <w:iCs/>
              <w:noProof/>
            </w:rPr>
            <w:t>2</w:t>
          </w:r>
          <w:r w:rsidRPr="007C263E">
            <w:rPr>
              <w:i/>
              <w:iCs/>
            </w:rPr>
            <w:fldChar w:fldCharType="end"/>
          </w:r>
          <w:r w:rsidR="003F495C" w:rsidRPr="003F495C">
            <w:t xml:space="preserve"> </w:t>
          </w:r>
          <w:r w:rsidR="00717E08" w:rsidRPr="00717E08">
            <w:t>illustrates James Watt’s Flyball Governor used for the automatic speed control of steam engines. As engine speed increases, centrifugal force causes the flyweights to move outward and rise, which closes the throttle valve and reduces the steam supply, slowing the engine. When the speed decreases, the valve reopens, allowing more steam to enter and increasing the speed. This negative feedback loop enabled effective speed regulation, and its principles are still applied today.</w:t>
          </w:r>
        </w:p>
        <w:p w14:paraId="59355195" w14:textId="77777777" w:rsidR="00D14D37" w:rsidRPr="00B13B41" w:rsidRDefault="00D14D37" w:rsidP="00D14D37">
          <w:pPr>
            <w:keepNext/>
            <w:rPr>
              <w:rFonts w:cstheme="minorHAnsi"/>
            </w:rPr>
          </w:pPr>
          <w:r w:rsidRPr="00B13B41">
            <w:rPr>
              <w:rFonts w:cstheme="minorHAnsi"/>
            </w:rPr>
            <w:drawing>
              <wp:inline distT="0" distB="0" distL="0" distR="0" wp14:anchorId="0AB1FB55" wp14:editId="410A5C1C">
                <wp:extent cx="5481638" cy="3654223"/>
                <wp:effectExtent l="0" t="0" r="5080" b="3810"/>
                <wp:docPr id="1826368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68546" name=""/>
                        <pic:cNvPicPr/>
                      </pic:nvPicPr>
                      <pic:blipFill>
                        <a:blip r:embed="rId12"/>
                        <a:stretch>
                          <a:fillRect/>
                        </a:stretch>
                      </pic:blipFill>
                      <pic:spPr>
                        <a:xfrm>
                          <a:off x="0" y="0"/>
                          <a:ext cx="5505725" cy="3670280"/>
                        </a:xfrm>
                        <a:prstGeom prst="rect">
                          <a:avLst/>
                        </a:prstGeom>
                      </pic:spPr>
                    </pic:pic>
                  </a:graphicData>
                </a:graphic>
              </wp:inline>
            </w:drawing>
          </w:r>
        </w:p>
        <w:p w14:paraId="6D87B830" w14:textId="0EBEEAED" w:rsidR="00D14D37" w:rsidRPr="005E6395" w:rsidRDefault="00D14D37" w:rsidP="00D14D37">
          <w:pPr>
            <w:pStyle w:val="Caption"/>
            <w:rPr>
              <w:rFonts w:cstheme="minorHAnsi"/>
            </w:rPr>
          </w:pPr>
          <w:bookmarkStart w:id="7" w:name="_Ref228107621"/>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2</w:t>
          </w:r>
          <w:r w:rsidRPr="00B13B41">
            <w:rPr>
              <w:rFonts w:cstheme="minorHAnsi"/>
            </w:rPr>
            <w:fldChar w:fldCharType="end"/>
          </w:r>
          <w:bookmarkEnd w:id="7"/>
          <w:r w:rsidRPr="00B13B41">
            <w:rPr>
              <w:rFonts w:cstheme="minorHAnsi"/>
            </w:rPr>
            <w:t xml:space="preserve"> – (Generative AI, 2026)</w:t>
          </w:r>
        </w:p>
        <w:p w14:paraId="7ACCA188" w14:textId="77777777" w:rsidR="00E862E0" w:rsidRDefault="00E862E0" w:rsidP="00E862E0">
          <w:pPr>
            <w:pStyle w:val="Heading2"/>
          </w:pPr>
          <w:bookmarkStart w:id="8" w:name="_Toc228155028"/>
          <w:r w:rsidRPr="00FD3D7A">
            <w:t>Denis Papin’s Steam Pressure Safety Valve</w:t>
          </w:r>
          <w:bookmarkEnd w:id="8"/>
        </w:p>
        <w:p w14:paraId="175DDACA" w14:textId="77777777" w:rsidR="00E862E0" w:rsidRPr="00B13B41" w:rsidRDefault="00E862E0" w:rsidP="00E862E0">
          <w:pPr>
            <w:keepNext/>
            <w:rPr>
              <w:rFonts w:cstheme="minorHAnsi"/>
            </w:rPr>
          </w:pPr>
          <w:r w:rsidRPr="00B13B41">
            <w:rPr>
              <w:rFonts w:cstheme="minorHAnsi"/>
            </w:rPr>
            <w:drawing>
              <wp:inline distT="0" distB="0" distL="0" distR="0" wp14:anchorId="263E68F0" wp14:editId="759CD1A8">
                <wp:extent cx="4638675" cy="3092279"/>
                <wp:effectExtent l="0" t="0" r="0" b="0"/>
                <wp:docPr id="1059387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387411" name=""/>
                        <pic:cNvPicPr/>
                      </pic:nvPicPr>
                      <pic:blipFill>
                        <a:blip r:embed="rId13"/>
                        <a:stretch>
                          <a:fillRect/>
                        </a:stretch>
                      </pic:blipFill>
                      <pic:spPr>
                        <a:xfrm>
                          <a:off x="0" y="0"/>
                          <a:ext cx="4657996" cy="3105159"/>
                        </a:xfrm>
                        <a:prstGeom prst="rect">
                          <a:avLst/>
                        </a:prstGeom>
                      </pic:spPr>
                    </pic:pic>
                  </a:graphicData>
                </a:graphic>
              </wp:inline>
            </w:drawing>
          </w:r>
        </w:p>
        <w:p w14:paraId="04723026" w14:textId="55AE35F0" w:rsidR="00422C04" w:rsidRPr="00E862E0" w:rsidRDefault="00E862E0" w:rsidP="00E862E0">
          <w:pPr>
            <w:pStyle w:val="Caption"/>
            <w:rPr>
              <w:rFonts w:cstheme="minorHAnsi"/>
            </w:rPr>
          </w:pPr>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3</w:t>
          </w:r>
          <w:r w:rsidRPr="00B13B41">
            <w:rPr>
              <w:rFonts w:cstheme="minorHAnsi"/>
            </w:rPr>
            <w:fldChar w:fldCharType="end"/>
          </w:r>
          <w:r w:rsidRPr="00B13B41">
            <w:rPr>
              <w:rFonts w:cstheme="minorHAnsi"/>
            </w:rPr>
            <w:t xml:space="preserve"> – (Generative AI, 2026)</w:t>
          </w:r>
          <w:r w:rsidR="00422C04">
            <w:br w:type="page"/>
          </w:r>
        </w:p>
        <w:p w14:paraId="4B71E35D" w14:textId="5D7FA1E2" w:rsidR="008E28DD" w:rsidRPr="00FD3D7A" w:rsidRDefault="00FF2052" w:rsidP="00D40287">
          <w:pPr>
            <w:pStyle w:val="Heading2"/>
          </w:pPr>
          <w:bookmarkStart w:id="9" w:name="_Toc228155029"/>
          <w:r w:rsidRPr="00FD3D7A">
            <w:lastRenderedPageBreak/>
            <w:t>Philon of Byzantium</w:t>
          </w:r>
          <w:r w:rsidR="007754B4" w:rsidRPr="00FD3D7A">
            <w:t>’s Oil Lamp</w:t>
          </w:r>
          <w:bookmarkEnd w:id="9"/>
        </w:p>
        <w:p w14:paraId="1FAAD4CC" w14:textId="77777777" w:rsidR="00312E25" w:rsidRPr="00B13B41" w:rsidRDefault="00312E25" w:rsidP="00312E25">
          <w:pPr>
            <w:keepNext/>
            <w:rPr>
              <w:rFonts w:cstheme="minorHAnsi"/>
            </w:rPr>
          </w:pPr>
          <w:r w:rsidRPr="00B13B41">
            <w:rPr>
              <w:rFonts w:cstheme="minorHAnsi"/>
            </w:rPr>
            <w:drawing>
              <wp:inline distT="0" distB="0" distL="0" distR="0" wp14:anchorId="1058B32A" wp14:editId="1BA85AEC">
                <wp:extent cx="2908299" cy="4362450"/>
                <wp:effectExtent l="0" t="0" r="6985" b="0"/>
                <wp:docPr id="51767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75581" name=""/>
                        <pic:cNvPicPr/>
                      </pic:nvPicPr>
                      <pic:blipFill>
                        <a:blip r:embed="rId14"/>
                        <a:stretch>
                          <a:fillRect/>
                        </a:stretch>
                      </pic:blipFill>
                      <pic:spPr>
                        <a:xfrm>
                          <a:off x="0" y="0"/>
                          <a:ext cx="2922544" cy="4383818"/>
                        </a:xfrm>
                        <a:prstGeom prst="rect">
                          <a:avLst/>
                        </a:prstGeom>
                      </pic:spPr>
                    </pic:pic>
                  </a:graphicData>
                </a:graphic>
              </wp:inline>
            </w:drawing>
          </w:r>
        </w:p>
        <w:p w14:paraId="59D9747C" w14:textId="0CC2322F" w:rsidR="0000473E" w:rsidRPr="00141B6B" w:rsidRDefault="00312E25" w:rsidP="00141B6B">
          <w:pPr>
            <w:pStyle w:val="Caption"/>
            <w:rPr>
              <w:rFonts w:cstheme="minorHAnsi"/>
            </w:rPr>
          </w:pPr>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4</w:t>
          </w:r>
          <w:r w:rsidRPr="00B13B41">
            <w:rPr>
              <w:rFonts w:cstheme="minorHAnsi"/>
            </w:rPr>
            <w:fldChar w:fldCharType="end"/>
          </w:r>
          <w:r w:rsidRPr="00B13B41">
            <w:rPr>
              <w:rFonts w:cstheme="minorHAnsi"/>
            </w:rPr>
            <w:t xml:space="preserve"> – (Generative AI, 2026)</w:t>
          </w:r>
        </w:p>
        <w:p w14:paraId="16CF196B" w14:textId="579713A5" w:rsidR="009958B6" w:rsidRPr="00FD3D7A" w:rsidRDefault="009958B6" w:rsidP="00D40287">
          <w:pPr>
            <w:pStyle w:val="Heading2"/>
          </w:pPr>
          <w:bookmarkStart w:id="10" w:name="_Toc228155030"/>
          <w:r w:rsidRPr="00FD3D7A">
            <w:t xml:space="preserve">Cornelius Drebbels’ </w:t>
          </w:r>
          <w:r w:rsidR="00AB047E" w:rsidRPr="00FD3D7A">
            <w:t>Oven (Feedback control system)</w:t>
          </w:r>
          <w:bookmarkEnd w:id="10"/>
        </w:p>
        <w:p w14:paraId="674FD9FB" w14:textId="77777777" w:rsidR="00312E25" w:rsidRPr="00B13B41" w:rsidRDefault="00312E25" w:rsidP="00312E25">
          <w:pPr>
            <w:keepNext/>
            <w:rPr>
              <w:rFonts w:cstheme="minorHAnsi"/>
            </w:rPr>
          </w:pPr>
          <w:r w:rsidRPr="00B13B41">
            <w:rPr>
              <w:rFonts w:cstheme="minorHAnsi"/>
            </w:rPr>
            <w:drawing>
              <wp:inline distT="0" distB="0" distL="0" distR="0" wp14:anchorId="771D985C" wp14:editId="4C2094EA">
                <wp:extent cx="4848225" cy="3231971"/>
                <wp:effectExtent l="0" t="0" r="0" b="6985"/>
                <wp:docPr id="1329801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01793" name=""/>
                        <pic:cNvPicPr/>
                      </pic:nvPicPr>
                      <pic:blipFill>
                        <a:blip r:embed="rId15"/>
                        <a:stretch>
                          <a:fillRect/>
                        </a:stretch>
                      </pic:blipFill>
                      <pic:spPr>
                        <a:xfrm>
                          <a:off x="0" y="0"/>
                          <a:ext cx="4855686" cy="3236945"/>
                        </a:xfrm>
                        <a:prstGeom prst="rect">
                          <a:avLst/>
                        </a:prstGeom>
                      </pic:spPr>
                    </pic:pic>
                  </a:graphicData>
                </a:graphic>
              </wp:inline>
            </w:drawing>
          </w:r>
        </w:p>
        <w:p w14:paraId="30043156" w14:textId="5DBC505D" w:rsidR="009D232E" w:rsidRPr="00E862E0" w:rsidRDefault="00312E25" w:rsidP="00E862E0">
          <w:pPr>
            <w:pStyle w:val="Caption"/>
            <w:rPr>
              <w:rFonts w:cstheme="minorHAnsi"/>
            </w:rPr>
          </w:pPr>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5</w:t>
          </w:r>
          <w:r w:rsidRPr="00B13B41">
            <w:rPr>
              <w:rFonts w:cstheme="minorHAnsi"/>
            </w:rPr>
            <w:fldChar w:fldCharType="end"/>
          </w:r>
          <w:r w:rsidRPr="00B13B41">
            <w:rPr>
              <w:rFonts w:cstheme="minorHAnsi"/>
            </w:rPr>
            <w:t xml:space="preserve"> – (Generative AI, 2026)</w:t>
          </w:r>
          <w:r w:rsidR="00432588" w:rsidRPr="00B13B41">
            <w:rPr>
              <w:rFonts w:cstheme="minorHAnsi"/>
              <w:highlight w:val="yellow"/>
            </w:rPr>
            <w:br w:type="page"/>
          </w:r>
        </w:p>
        <w:p w14:paraId="59B98611" w14:textId="007A325E" w:rsidR="00C1406A" w:rsidRPr="003C4F76" w:rsidRDefault="00C1406A" w:rsidP="003C4F76">
          <w:pPr>
            <w:pStyle w:val="Heading1"/>
          </w:pPr>
          <w:bookmarkStart w:id="11" w:name="_Toc228155031"/>
          <w:r w:rsidRPr="003C4F76">
            <w:lastRenderedPageBreak/>
            <w:t>Core ICA Technologies</w:t>
          </w:r>
          <w:bookmarkEnd w:id="11"/>
          <w:r w:rsidR="00A61390" w:rsidRPr="003C4F76">
            <w:t xml:space="preserve"> </w:t>
          </w:r>
        </w:p>
        <w:p w14:paraId="2157AEBA" w14:textId="6B568C00" w:rsidR="002847B9" w:rsidRDefault="00C1406A" w:rsidP="00BD48B8">
          <w:pPr>
            <w:pStyle w:val="Heading2"/>
          </w:pPr>
          <w:bookmarkStart w:id="12" w:name="_Toc228155032"/>
          <w:r w:rsidRPr="003C4F76">
            <w:t>Instrumentation / Sensors</w:t>
          </w:r>
          <w:bookmarkEnd w:id="12"/>
          <w:r w:rsidR="00A61390" w:rsidRPr="003C4F76">
            <w:t xml:space="preserve"> </w:t>
          </w:r>
        </w:p>
        <w:p w14:paraId="3AE43EC8" w14:textId="15EFA33F" w:rsidR="005D5BD1" w:rsidRPr="005D5BD1" w:rsidRDefault="00A12604" w:rsidP="005D5BD1">
          <w:pPr>
            <w:pStyle w:val="Heading3"/>
          </w:pPr>
          <w:bookmarkStart w:id="13" w:name="_Toc228155033"/>
          <w:r>
            <w:t xml:space="preserve">Sensor </w:t>
          </w:r>
          <w:r w:rsidR="005D5BD1">
            <w:t>Overview</w:t>
          </w:r>
          <w:bookmarkEnd w:id="13"/>
          <w:r w:rsidR="004D0769">
            <w:t xml:space="preserve"> </w:t>
          </w:r>
        </w:p>
        <w:p w14:paraId="40700E0B" w14:textId="5911BD44" w:rsidR="00F54B23" w:rsidRDefault="00C95049" w:rsidP="00F54B23">
          <w:r>
            <w:t xml:space="preserve">Below is a summary of the typical sensors used in </w:t>
          </w:r>
          <w:r w:rsidR="008C327D">
            <w:t xml:space="preserve">each section of </w:t>
          </w:r>
          <w:r w:rsidR="00826877">
            <w:t>wastewater</w:t>
          </w:r>
          <w:r>
            <w:t xml:space="preserve"> treatment facilities. </w:t>
          </w:r>
        </w:p>
        <w:p w14:paraId="22F4664B" w14:textId="0CF42848" w:rsidR="00230FF2" w:rsidRPr="00230FF2" w:rsidRDefault="00230FF2" w:rsidP="00230FF2">
          <w:pPr>
            <w:pStyle w:val="Caption"/>
            <w:keepNext/>
          </w:pPr>
          <w:r>
            <w:t xml:space="preserve">Table </w:t>
          </w:r>
          <w:r>
            <w:fldChar w:fldCharType="begin"/>
          </w:r>
          <w:r>
            <w:instrText xml:space="preserve"> SEQ Table \* ARABIC </w:instrText>
          </w:r>
          <w:r>
            <w:fldChar w:fldCharType="separate"/>
          </w:r>
          <w:r w:rsidR="00127784">
            <w:rPr>
              <w:noProof/>
            </w:rPr>
            <w:t>1</w:t>
          </w:r>
          <w:r>
            <w:fldChar w:fldCharType="end"/>
          </w:r>
          <w:r>
            <w:t xml:space="preserve"> – Typical Sensor Types</w:t>
          </w:r>
        </w:p>
        <w:tbl>
          <w:tblPr>
            <w:tblStyle w:val="GridTable4"/>
            <w:tblW w:w="5444" w:type="dxa"/>
            <w:tblLook w:val="04A0" w:firstRow="1" w:lastRow="0" w:firstColumn="1" w:lastColumn="0" w:noHBand="0" w:noVBand="1"/>
          </w:tblPr>
          <w:tblGrid>
            <w:gridCol w:w="1823"/>
            <w:gridCol w:w="3621"/>
          </w:tblGrid>
          <w:tr w:rsidR="00EA551E" w14:paraId="49ED588A" w14:textId="5556ED8F" w:rsidTr="00EA55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0A667EF6" w14:textId="04EFA621" w:rsidR="00EA551E" w:rsidRPr="00176615" w:rsidRDefault="00EA551E" w:rsidP="002D3D54">
                <w:pPr>
                  <w:jc w:val="center"/>
                  <w:rPr>
                    <w:sz w:val="24"/>
                    <w:szCs w:val="24"/>
                  </w:rPr>
                </w:pPr>
                <w:r w:rsidRPr="002847B9">
                  <w:rPr>
                    <w:rFonts w:cstheme="minorHAnsi"/>
                    <w:sz w:val="24"/>
                    <w:szCs w:val="24"/>
                  </w:rPr>
                  <w:t>Category</w:t>
                </w:r>
              </w:p>
            </w:tc>
            <w:tc>
              <w:tcPr>
                <w:tcW w:w="3621" w:type="dxa"/>
              </w:tcPr>
              <w:p w14:paraId="41FA7283" w14:textId="2C46F073" w:rsidR="00EA551E" w:rsidRPr="00176615" w:rsidRDefault="00EA551E" w:rsidP="002D3D54">
                <w:pPr>
                  <w:jc w:val="center"/>
                  <w:cnfStyle w:val="100000000000" w:firstRow="1" w:lastRow="0" w:firstColumn="0" w:lastColumn="0" w:oddVBand="0" w:evenVBand="0" w:oddHBand="0" w:evenHBand="0" w:firstRowFirstColumn="0" w:firstRowLastColumn="0" w:lastRowFirstColumn="0" w:lastRowLastColumn="0"/>
                  <w:rPr>
                    <w:sz w:val="24"/>
                    <w:szCs w:val="24"/>
                  </w:rPr>
                </w:pPr>
                <w:r w:rsidRPr="002847B9">
                  <w:rPr>
                    <w:rFonts w:cstheme="minorHAnsi"/>
                    <w:sz w:val="24"/>
                    <w:szCs w:val="24"/>
                  </w:rPr>
                  <w:t>Typical Sensors</w:t>
                </w:r>
              </w:p>
            </w:tc>
          </w:tr>
          <w:tr w:rsidR="00EA551E" w14:paraId="55772DCA" w14:textId="14173724" w:rsidTr="00EA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2407062C" w14:textId="78C4F1F6" w:rsidR="00EA551E" w:rsidRDefault="00EA551E" w:rsidP="002D3D54">
                <w:pPr>
                  <w:jc w:val="center"/>
                </w:pPr>
                <w:r w:rsidRPr="002847B9">
                  <w:rPr>
                    <w:rFonts w:cstheme="minorHAnsi"/>
                  </w:rPr>
                  <w:t>Flow</w:t>
                </w:r>
              </w:p>
            </w:tc>
            <w:tc>
              <w:tcPr>
                <w:tcW w:w="3621" w:type="dxa"/>
              </w:tcPr>
              <w:p w14:paraId="282450E4" w14:textId="38834552" w:rsidR="00EA551E" w:rsidRDefault="00EA551E" w:rsidP="002D3D54">
                <w:pPr>
                  <w:jc w:val="center"/>
                  <w:cnfStyle w:val="000000100000" w:firstRow="0" w:lastRow="0" w:firstColumn="0" w:lastColumn="0" w:oddVBand="0" w:evenVBand="0" w:oddHBand="1" w:evenHBand="0" w:firstRowFirstColumn="0" w:firstRowLastColumn="0" w:lastRowFirstColumn="0" w:lastRowLastColumn="0"/>
                </w:pPr>
                <w:r w:rsidRPr="002847B9">
                  <w:rPr>
                    <w:rFonts w:cstheme="minorHAnsi"/>
                  </w:rPr>
                  <w:t>Electromagnetic, ultrasonic</w:t>
                </w:r>
              </w:p>
            </w:tc>
          </w:tr>
          <w:tr w:rsidR="00EA551E" w14:paraId="1B15B89F" w14:textId="79C56419" w:rsidTr="00EA551E">
            <w:tc>
              <w:tcPr>
                <w:cnfStyle w:val="001000000000" w:firstRow="0" w:lastRow="0" w:firstColumn="1" w:lastColumn="0" w:oddVBand="0" w:evenVBand="0" w:oddHBand="0" w:evenHBand="0" w:firstRowFirstColumn="0" w:firstRowLastColumn="0" w:lastRowFirstColumn="0" w:lastRowLastColumn="0"/>
                <w:tcW w:w="1823" w:type="dxa"/>
              </w:tcPr>
              <w:p w14:paraId="10A860D3" w14:textId="3683707D" w:rsidR="00EA551E" w:rsidRDefault="00EA551E" w:rsidP="002D3D54">
                <w:pPr>
                  <w:jc w:val="center"/>
                </w:pPr>
                <w:r w:rsidRPr="002847B9">
                  <w:rPr>
                    <w:rFonts w:cstheme="minorHAnsi"/>
                  </w:rPr>
                  <w:t>Level</w:t>
                </w:r>
              </w:p>
            </w:tc>
            <w:tc>
              <w:tcPr>
                <w:tcW w:w="3621" w:type="dxa"/>
              </w:tcPr>
              <w:p w14:paraId="0872B7AA" w14:textId="1F071C17" w:rsidR="00EA551E" w:rsidRDefault="00EA551E" w:rsidP="002D3D54">
                <w:pPr>
                  <w:jc w:val="center"/>
                  <w:cnfStyle w:val="000000000000" w:firstRow="0" w:lastRow="0" w:firstColumn="0" w:lastColumn="0" w:oddVBand="0" w:evenVBand="0" w:oddHBand="0" w:evenHBand="0" w:firstRowFirstColumn="0" w:firstRowLastColumn="0" w:lastRowFirstColumn="0" w:lastRowLastColumn="0"/>
                </w:pPr>
                <w:r w:rsidRPr="002847B9">
                  <w:rPr>
                    <w:rFonts w:cstheme="minorHAnsi"/>
                  </w:rPr>
                  <w:t>Radar, ultrasonic, pressure</w:t>
                </w:r>
              </w:p>
            </w:tc>
          </w:tr>
          <w:tr w:rsidR="00EA551E" w14:paraId="3040F1A7" w14:textId="62407226" w:rsidTr="00EA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27BCDEB5" w14:textId="6B7F4AA4" w:rsidR="00EA551E" w:rsidRDefault="00EA551E" w:rsidP="002D3D54">
                <w:pPr>
                  <w:jc w:val="center"/>
                </w:pPr>
                <w:r w:rsidRPr="002847B9">
                  <w:rPr>
                    <w:rFonts w:cstheme="minorHAnsi"/>
                  </w:rPr>
                  <w:t>Pressure</w:t>
                </w:r>
              </w:p>
            </w:tc>
            <w:tc>
              <w:tcPr>
                <w:tcW w:w="3621" w:type="dxa"/>
              </w:tcPr>
              <w:p w14:paraId="5CB27F7B" w14:textId="6ECD7079" w:rsidR="00EA551E" w:rsidRDefault="00EA551E" w:rsidP="002D3D54">
                <w:pPr>
                  <w:jc w:val="center"/>
                  <w:cnfStyle w:val="000000100000" w:firstRow="0" w:lastRow="0" w:firstColumn="0" w:lastColumn="0" w:oddVBand="0" w:evenVBand="0" w:oddHBand="1" w:evenHBand="0" w:firstRowFirstColumn="0" w:firstRowLastColumn="0" w:lastRowFirstColumn="0" w:lastRowLastColumn="0"/>
                </w:pPr>
                <w:r w:rsidRPr="002847B9">
                  <w:rPr>
                    <w:rFonts w:cstheme="minorHAnsi"/>
                  </w:rPr>
                  <w:t>Gauge &amp; transmitter</w:t>
                </w:r>
              </w:p>
            </w:tc>
          </w:tr>
          <w:tr w:rsidR="00EA551E" w14:paraId="2DEA272B" w14:textId="62A43CEE" w:rsidTr="00EA551E">
            <w:tc>
              <w:tcPr>
                <w:cnfStyle w:val="001000000000" w:firstRow="0" w:lastRow="0" w:firstColumn="1" w:lastColumn="0" w:oddVBand="0" w:evenVBand="0" w:oddHBand="0" w:evenHBand="0" w:firstRowFirstColumn="0" w:firstRowLastColumn="0" w:lastRowFirstColumn="0" w:lastRowLastColumn="0"/>
                <w:tcW w:w="1823" w:type="dxa"/>
              </w:tcPr>
              <w:p w14:paraId="19F1E9BD" w14:textId="0D5F709D" w:rsidR="00EA551E" w:rsidRDefault="00EA551E" w:rsidP="002D3D54">
                <w:pPr>
                  <w:jc w:val="center"/>
                </w:pPr>
                <w:r w:rsidRPr="002847B9">
                  <w:rPr>
                    <w:rFonts w:cstheme="minorHAnsi"/>
                  </w:rPr>
                  <w:t>pH</w:t>
                </w:r>
              </w:p>
            </w:tc>
            <w:tc>
              <w:tcPr>
                <w:tcW w:w="3621" w:type="dxa"/>
              </w:tcPr>
              <w:p w14:paraId="06269168" w14:textId="5A60D528" w:rsidR="00EA551E" w:rsidRDefault="00EA551E" w:rsidP="002D3D54">
                <w:pPr>
                  <w:jc w:val="center"/>
                  <w:cnfStyle w:val="000000000000" w:firstRow="0" w:lastRow="0" w:firstColumn="0" w:lastColumn="0" w:oddVBand="0" w:evenVBand="0" w:oddHBand="0" w:evenHBand="0" w:firstRowFirstColumn="0" w:firstRowLastColumn="0" w:lastRowFirstColumn="0" w:lastRowLastColumn="0"/>
                </w:pPr>
                <w:r w:rsidRPr="002847B9">
                  <w:rPr>
                    <w:rFonts w:cstheme="minorHAnsi"/>
                  </w:rPr>
                  <w:t>Glass</w:t>
                </w:r>
                <w:r w:rsidRPr="002847B9">
                  <w:rPr>
                    <w:rFonts w:cstheme="minorHAnsi"/>
                  </w:rPr>
                  <w:noBreakHyphen/>
                  <w:t>electrode online probes</w:t>
                </w:r>
              </w:p>
            </w:tc>
          </w:tr>
          <w:tr w:rsidR="00EA551E" w14:paraId="2294028F" w14:textId="02681C0A" w:rsidTr="00EA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0CBAFFD2" w14:textId="216FF467" w:rsidR="00EA551E" w:rsidRDefault="00EA551E" w:rsidP="002D3D54">
                <w:pPr>
                  <w:jc w:val="center"/>
                </w:pPr>
                <w:r w:rsidRPr="002847B9">
                  <w:rPr>
                    <w:rFonts w:cstheme="minorHAnsi"/>
                  </w:rPr>
                  <w:t>DO</w:t>
                </w:r>
              </w:p>
            </w:tc>
            <w:tc>
              <w:tcPr>
                <w:tcW w:w="3621" w:type="dxa"/>
              </w:tcPr>
              <w:p w14:paraId="43CF3DB6" w14:textId="4FDE3B78" w:rsidR="00EA551E" w:rsidRDefault="00EA551E" w:rsidP="002D3D54">
                <w:pPr>
                  <w:jc w:val="center"/>
                  <w:cnfStyle w:val="000000100000" w:firstRow="0" w:lastRow="0" w:firstColumn="0" w:lastColumn="0" w:oddVBand="0" w:evenVBand="0" w:oddHBand="1" w:evenHBand="0" w:firstRowFirstColumn="0" w:firstRowLastColumn="0" w:lastRowFirstColumn="0" w:lastRowLastColumn="0"/>
                </w:pPr>
                <w:r w:rsidRPr="002847B9">
                  <w:rPr>
                    <w:rFonts w:cstheme="minorHAnsi"/>
                  </w:rPr>
                  <w:t>Optical or membrane DO sensors</w:t>
                </w:r>
              </w:p>
            </w:tc>
          </w:tr>
          <w:tr w:rsidR="00EA551E" w14:paraId="12120114" w14:textId="505F9020" w:rsidTr="00EA551E">
            <w:tc>
              <w:tcPr>
                <w:cnfStyle w:val="001000000000" w:firstRow="0" w:lastRow="0" w:firstColumn="1" w:lastColumn="0" w:oddVBand="0" w:evenVBand="0" w:oddHBand="0" w:evenHBand="0" w:firstRowFirstColumn="0" w:firstRowLastColumn="0" w:lastRowFirstColumn="0" w:lastRowLastColumn="0"/>
                <w:tcW w:w="1823" w:type="dxa"/>
              </w:tcPr>
              <w:p w14:paraId="38DC855B" w14:textId="57C025FE" w:rsidR="00EA551E" w:rsidRPr="002847B9" w:rsidRDefault="00EA551E" w:rsidP="002D3D54">
                <w:pPr>
                  <w:jc w:val="center"/>
                  <w:rPr>
                    <w:rFonts w:cstheme="minorHAnsi"/>
                  </w:rPr>
                </w:pPr>
                <w:r w:rsidRPr="002847B9">
                  <w:rPr>
                    <w:rFonts w:cstheme="minorHAnsi"/>
                  </w:rPr>
                  <w:t>Solids</w:t>
                </w:r>
              </w:p>
            </w:tc>
            <w:tc>
              <w:tcPr>
                <w:tcW w:w="3621" w:type="dxa"/>
              </w:tcPr>
              <w:p w14:paraId="437BE252" w14:textId="1B9C3F91" w:rsidR="00EA551E" w:rsidRDefault="00EA551E" w:rsidP="002D3D54">
                <w:pPr>
                  <w:jc w:val="center"/>
                  <w:cnfStyle w:val="000000000000" w:firstRow="0" w:lastRow="0" w:firstColumn="0" w:lastColumn="0" w:oddVBand="0" w:evenVBand="0" w:oddHBand="0" w:evenHBand="0" w:firstRowFirstColumn="0" w:firstRowLastColumn="0" w:lastRowFirstColumn="0" w:lastRowLastColumn="0"/>
                </w:pPr>
                <w:r w:rsidRPr="002847B9">
                  <w:rPr>
                    <w:rFonts w:cstheme="minorHAnsi"/>
                  </w:rPr>
                  <w:t>Turbidity &amp; TSS sensors</w:t>
                </w:r>
              </w:p>
            </w:tc>
          </w:tr>
          <w:tr w:rsidR="00EA551E" w14:paraId="32F14795" w14:textId="5C469152" w:rsidTr="00EA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61D08305" w14:textId="6D53FB10" w:rsidR="00EA551E" w:rsidRPr="002847B9" w:rsidRDefault="00EA551E" w:rsidP="002D3D54">
                <w:pPr>
                  <w:jc w:val="center"/>
                  <w:rPr>
                    <w:rFonts w:cstheme="minorHAnsi"/>
                  </w:rPr>
                </w:pPr>
                <w:r w:rsidRPr="002847B9">
                  <w:rPr>
                    <w:rFonts w:cstheme="minorHAnsi"/>
                  </w:rPr>
                  <w:t>Nutrients</w:t>
                </w:r>
              </w:p>
            </w:tc>
            <w:tc>
              <w:tcPr>
                <w:tcW w:w="3621" w:type="dxa"/>
              </w:tcPr>
              <w:p w14:paraId="0A255078" w14:textId="543F5067" w:rsidR="00EA551E" w:rsidRDefault="00EA551E" w:rsidP="002D3D54">
                <w:pPr>
                  <w:jc w:val="center"/>
                  <w:cnfStyle w:val="000000100000" w:firstRow="0" w:lastRow="0" w:firstColumn="0" w:lastColumn="0" w:oddVBand="0" w:evenVBand="0" w:oddHBand="1" w:evenHBand="0" w:firstRowFirstColumn="0" w:firstRowLastColumn="0" w:lastRowFirstColumn="0" w:lastRowLastColumn="0"/>
                </w:pPr>
                <w:r w:rsidRPr="002847B9">
                  <w:rPr>
                    <w:rFonts w:cstheme="minorHAnsi"/>
                  </w:rPr>
                  <w:t>Ammonium, nitrate, phosphate</w:t>
                </w:r>
              </w:p>
            </w:tc>
          </w:tr>
          <w:tr w:rsidR="00EA551E" w14:paraId="362B9169" w14:textId="1D935450" w:rsidTr="00EA551E">
            <w:tc>
              <w:tcPr>
                <w:cnfStyle w:val="001000000000" w:firstRow="0" w:lastRow="0" w:firstColumn="1" w:lastColumn="0" w:oddVBand="0" w:evenVBand="0" w:oddHBand="0" w:evenHBand="0" w:firstRowFirstColumn="0" w:firstRowLastColumn="0" w:lastRowFirstColumn="0" w:lastRowLastColumn="0"/>
                <w:tcW w:w="1823" w:type="dxa"/>
              </w:tcPr>
              <w:p w14:paraId="1C32BB48" w14:textId="40763B0B" w:rsidR="00EA551E" w:rsidRPr="002847B9" w:rsidRDefault="00EA551E" w:rsidP="002D3D54">
                <w:pPr>
                  <w:jc w:val="center"/>
                  <w:rPr>
                    <w:rFonts w:cstheme="minorHAnsi"/>
                  </w:rPr>
                </w:pPr>
                <w:r w:rsidRPr="002847B9">
                  <w:rPr>
                    <w:rFonts w:cstheme="minorHAnsi"/>
                  </w:rPr>
                  <w:t>Conductivity</w:t>
                </w:r>
              </w:p>
            </w:tc>
            <w:tc>
              <w:tcPr>
                <w:tcW w:w="3621" w:type="dxa"/>
              </w:tcPr>
              <w:p w14:paraId="5EFFE018" w14:textId="1BFC5823" w:rsidR="00EA551E" w:rsidRDefault="00EA551E" w:rsidP="002D3D54">
                <w:pPr>
                  <w:jc w:val="center"/>
                  <w:cnfStyle w:val="000000000000" w:firstRow="0" w:lastRow="0" w:firstColumn="0" w:lastColumn="0" w:oddVBand="0" w:evenVBand="0" w:oddHBand="0" w:evenHBand="0" w:firstRowFirstColumn="0" w:firstRowLastColumn="0" w:lastRowFirstColumn="0" w:lastRowLastColumn="0"/>
                </w:pPr>
                <w:r w:rsidRPr="002847B9">
                  <w:rPr>
                    <w:rFonts w:cstheme="minorHAnsi"/>
                  </w:rPr>
                  <w:t>Contact or inductive</w:t>
                </w:r>
              </w:p>
            </w:tc>
          </w:tr>
          <w:tr w:rsidR="00EA551E" w14:paraId="6E6A76B5" w14:textId="657BDE89" w:rsidTr="00EA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3" w:type="dxa"/>
              </w:tcPr>
              <w:p w14:paraId="14BB3579" w14:textId="0558ECF4" w:rsidR="00EA551E" w:rsidRPr="002847B9" w:rsidRDefault="00EA551E" w:rsidP="002D3D54">
                <w:pPr>
                  <w:jc w:val="center"/>
                  <w:rPr>
                    <w:rFonts w:cstheme="minorHAnsi"/>
                  </w:rPr>
                </w:pPr>
                <w:r w:rsidRPr="002847B9">
                  <w:rPr>
                    <w:rFonts w:cstheme="minorHAnsi"/>
                  </w:rPr>
                  <w:t>ORP</w:t>
                </w:r>
              </w:p>
            </w:tc>
            <w:tc>
              <w:tcPr>
                <w:tcW w:w="3621" w:type="dxa"/>
              </w:tcPr>
              <w:p w14:paraId="7F0A2A59" w14:textId="3ACDEC97" w:rsidR="00EA551E" w:rsidRDefault="00EA551E" w:rsidP="002D3D54">
                <w:pPr>
                  <w:jc w:val="center"/>
                  <w:cnfStyle w:val="000000100000" w:firstRow="0" w:lastRow="0" w:firstColumn="0" w:lastColumn="0" w:oddVBand="0" w:evenVBand="0" w:oddHBand="1" w:evenHBand="0" w:firstRowFirstColumn="0" w:firstRowLastColumn="0" w:lastRowFirstColumn="0" w:lastRowLastColumn="0"/>
                </w:pPr>
                <w:r w:rsidRPr="002847B9">
                  <w:rPr>
                    <w:rFonts w:cstheme="minorHAnsi"/>
                  </w:rPr>
                  <w:t>Redox electrodes</w:t>
                </w:r>
              </w:p>
            </w:tc>
          </w:tr>
        </w:tbl>
        <w:p w14:paraId="10FCBDD4" w14:textId="77777777" w:rsidR="00125050" w:rsidRPr="00F54B23" w:rsidRDefault="00125050" w:rsidP="00F54B23"/>
        <w:p w14:paraId="1A8B5083" w14:textId="5827099D" w:rsidR="00BD48B8" w:rsidRDefault="002847B9" w:rsidP="0062081E">
          <w:pPr>
            <w:pStyle w:val="Heading3"/>
          </w:pPr>
          <w:bookmarkStart w:id="14" w:name="_Toc228155034"/>
          <w:r w:rsidRPr="00C607CA">
            <w:t>Flow Measurement Instruments</w:t>
          </w:r>
          <w:bookmarkEnd w:id="14"/>
          <w:r w:rsidR="00663AD8">
            <w:t xml:space="preserve"> </w:t>
          </w:r>
        </w:p>
        <w:p w14:paraId="5EE3E942" w14:textId="47B8DD46" w:rsidR="00C76405" w:rsidRPr="00E008CC" w:rsidRDefault="00CF46EC">
          <w:pPr>
            <w:rPr>
              <w:rFonts w:cstheme="minorHAnsi"/>
            </w:rPr>
          </w:pPr>
          <w:r>
            <w:rPr>
              <w:rFonts w:cstheme="minorHAnsi"/>
            </w:rPr>
            <w:t xml:space="preserve">Electromagnetic flowmeters are </w:t>
          </w:r>
          <w:r w:rsidR="00A6590E">
            <w:rPr>
              <w:rFonts w:cstheme="minorHAnsi"/>
            </w:rPr>
            <w:t xml:space="preserve">the </w:t>
          </w:r>
          <w:r w:rsidR="00573146">
            <w:rPr>
              <w:rFonts w:cstheme="minorHAnsi"/>
            </w:rPr>
            <w:t>most used</w:t>
          </w:r>
          <w:r w:rsidR="00A6590E">
            <w:rPr>
              <w:rFonts w:cstheme="minorHAnsi"/>
            </w:rPr>
            <w:t xml:space="preserve"> flow measurement </w:t>
          </w:r>
          <w:r w:rsidR="00573146">
            <w:rPr>
              <w:rFonts w:cstheme="minorHAnsi"/>
            </w:rPr>
            <w:t>instruments as</w:t>
          </w:r>
          <w:r w:rsidR="00EA6483">
            <w:rPr>
              <w:rFonts w:cstheme="minorHAnsi"/>
            </w:rPr>
            <w:t xml:space="preserve"> they are used in </w:t>
          </w:r>
          <w:r w:rsidR="00573146">
            <w:rPr>
              <w:rFonts w:cstheme="minorHAnsi"/>
            </w:rPr>
            <w:t>many of</w:t>
          </w:r>
          <w:r w:rsidR="00EA6483">
            <w:rPr>
              <w:rFonts w:cstheme="minorHAnsi"/>
            </w:rPr>
            <w:t xml:space="preserve"> the treatment stages. </w:t>
          </w:r>
          <w:r w:rsidR="00BD70B3">
            <w:rPr>
              <w:rFonts w:cstheme="minorHAnsi"/>
            </w:rPr>
            <w:t xml:space="preserve">Ultrasonic, and </w:t>
          </w:r>
          <w:r w:rsidR="00672A9B">
            <w:rPr>
              <w:rFonts w:cstheme="minorHAnsi"/>
            </w:rPr>
            <w:t xml:space="preserve">mass and vortex flowmeters are </w:t>
          </w:r>
          <w:r w:rsidR="00EE3A72">
            <w:rPr>
              <w:rFonts w:cstheme="minorHAnsi"/>
            </w:rPr>
            <w:t>also</w:t>
          </w:r>
          <w:r w:rsidR="00DF0DC5">
            <w:rPr>
              <w:rFonts w:cstheme="minorHAnsi"/>
            </w:rPr>
            <w:t xml:space="preserve"> less commonly used. </w:t>
          </w:r>
          <w:r w:rsidR="000E42E9">
            <w:rPr>
              <w:rFonts w:cstheme="minorHAnsi"/>
            </w:rPr>
            <w:t xml:space="preserve">Accurately measuring the flow </w:t>
          </w:r>
          <w:r w:rsidR="00F715FE">
            <w:rPr>
              <w:rFonts w:cstheme="minorHAnsi"/>
            </w:rPr>
            <w:t xml:space="preserve">of fluid through the treatment plant </w:t>
          </w:r>
          <w:r w:rsidR="0021231A">
            <w:rPr>
              <w:rFonts w:cstheme="minorHAnsi"/>
            </w:rPr>
            <w:t>is vital for managing capacity of tanks</w:t>
          </w:r>
          <w:r w:rsidR="00D562D9">
            <w:rPr>
              <w:rFonts w:cstheme="minorHAnsi"/>
            </w:rPr>
            <w:t xml:space="preserve"> and controlling the process. </w:t>
          </w:r>
          <w:r w:rsidR="00EF79A0" w:rsidRPr="0058638C">
            <w:rPr>
              <w:rStyle w:val="SubtleReference"/>
            </w:rPr>
            <w:t>(Niazi, 2021)</w:t>
          </w:r>
          <w:r w:rsidR="00EF79A0" w:rsidRPr="00663AD8">
            <w:rPr>
              <w:rStyle w:val="SubtleReference"/>
            </w:rPr>
            <w:t>, (Emerson.com, 2026)</w:t>
          </w:r>
          <w:r w:rsidR="00D562D9" w:rsidRPr="00663AD8">
            <w:rPr>
              <w:rStyle w:val="SubtleReference"/>
            </w:rPr>
            <w:t>.</w:t>
          </w:r>
        </w:p>
        <w:p w14:paraId="1C51F600" w14:textId="1F8D1A2D" w:rsidR="002847B9" w:rsidRDefault="002847B9" w:rsidP="00C607CA">
          <w:pPr>
            <w:pStyle w:val="Heading3"/>
          </w:pPr>
          <w:bookmarkStart w:id="15" w:name="_Toc228155035"/>
          <w:r w:rsidRPr="00C607CA">
            <w:t>Level Measurement Sensors</w:t>
          </w:r>
          <w:bookmarkEnd w:id="15"/>
          <w:r w:rsidR="001613C7">
            <w:t xml:space="preserve"> </w:t>
          </w:r>
        </w:p>
        <w:p w14:paraId="5DDAE5CA" w14:textId="56A521E0" w:rsidR="002847B9" w:rsidRPr="002847B9" w:rsidRDefault="004E0BEF" w:rsidP="004E2828">
          <w:pPr>
            <w:rPr>
              <w:smallCaps/>
              <w:color w:val="5A5A5A" w:themeColor="text1" w:themeTint="A5"/>
            </w:rPr>
          </w:pPr>
          <w:r>
            <w:t>To prevent overflow</w:t>
          </w:r>
          <w:r w:rsidR="00C57CFE">
            <w:t xml:space="preserve"> of fluid during the treatment process, </w:t>
          </w:r>
          <w:r w:rsidR="000D3C74">
            <w:t xml:space="preserve">level sensors are used to alert the operator to </w:t>
          </w:r>
          <w:r w:rsidR="00021517">
            <w:t xml:space="preserve">any process issues </w:t>
          </w:r>
          <w:r w:rsidR="005E6EDB">
            <w:t xml:space="preserve">such as damage to pumps. </w:t>
          </w:r>
          <w:r w:rsidR="005E6EDB" w:rsidRPr="009666BB">
            <w:rPr>
              <w:rStyle w:val="SubtleReference"/>
            </w:rPr>
            <w:t>(Niazi, 2021)</w:t>
          </w:r>
          <w:r w:rsidR="005E6EDB" w:rsidRPr="003F19AB">
            <w:rPr>
              <w:rStyle w:val="SubtleReference"/>
            </w:rPr>
            <w:t xml:space="preserve"> (VEGA Grieshaber KG, 2025)</w:t>
          </w:r>
          <w:r w:rsidR="005E6EDB">
            <w:rPr>
              <w:rStyle w:val="SubtleReference"/>
            </w:rPr>
            <w:t>.</w:t>
          </w:r>
        </w:p>
        <w:p w14:paraId="0B7E5BE3" w14:textId="771DB1FF" w:rsidR="002847B9" w:rsidRDefault="002847B9" w:rsidP="00C607CA">
          <w:pPr>
            <w:pStyle w:val="Heading3"/>
          </w:pPr>
          <w:bookmarkStart w:id="16" w:name="_Toc228155036"/>
          <w:r w:rsidRPr="00C607CA">
            <w:t>Pressure Sensors</w:t>
          </w:r>
          <w:bookmarkEnd w:id="16"/>
          <w:r w:rsidR="00F3477B">
            <w:t xml:space="preserve"> </w:t>
          </w:r>
        </w:p>
        <w:p w14:paraId="74ECDF98" w14:textId="647552DF" w:rsidR="00D62762" w:rsidRPr="004E2828" w:rsidRDefault="00941792" w:rsidP="004E2828">
          <w:r>
            <w:t>To ensure appropriate</w:t>
          </w:r>
          <w:r w:rsidR="00A178DE">
            <w:t xml:space="preserve"> pump operation and therefore protection of the pipeline, sensors are used to monitor the pressure. </w:t>
          </w:r>
          <w:r w:rsidR="00DA3B44" w:rsidRPr="003F19AB">
            <w:rPr>
              <w:rStyle w:val="SubtleReference"/>
            </w:rPr>
            <w:t>(VEGA Grieshaber KG, 2025)</w:t>
          </w:r>
          <w:r w:rsidR="00DA3B44">
            <w:rPr>
              <w:rStyle w:val="SubtleReference"/>
            </w:rPr>
            <w:t xml:space="preserve">, </w:t>
          </w:r>
          <w:r w:rsidR="00DA3B44" w:rsidRPr="00663AD8">
            <w:rPr>
              <w:rStyle w:val="SubtleReference"/>
            </w:rPr>
            <w:t>(Emerson.com, 2026)</w:t>
          </w:r>
          <w:r w:rsidR="00DA3B44">
            <w:rPr>
              <w:rStyle w:val="SubtleReference"/>
            </w:rPr>
            <w:t>.</w:t>
          </w:r>
        </w:p>
        <w:p w14:paraId="48824238" w14:textId="7AA4A1A8" w:rsidR="00904481" w:rsidRDefault="009053EB" w:rsidP="00447EBA">
          <w:pPr>
            <w:pStyle w:val="Heading3"/>
          </w:pPr>
          <w:bookmarkStart w:id="17" w:name="_Toc228155037"/>
          <w:r w:rsidRPr="00C607CA">
            <w:t>P</w:t>
          </w:r>
          <w:r w:rsidR="002847B9" w:rsidRPr="00C607CA">
            <w:t>H Sensors</w:t>
          </w:r>
          <w:bookmarkEnd w:id="17"/>
          <w:r w:rsidR="00D30DE8">
            <w:t xml:space="preserve"> </w:t>
          </w:r>
        </w:p>
        <w:p w14:paraId="54FCB1B9" w14:textId="665FDEEC" w:rsidR="00D62762" w:rsidRPr="004E2828" w:rsidRDefault="00447EBA" w:rsidP="004E2828">
          <w:pPr>
            <w:rPr>
              <w:smallCaps/>
              <w:color w:val="5A5A5A" w:themeColor="text1" w:themeTint="A5"/>
            </w:rPr>
          </w:pPr>
          <w:r>
            <w:t>It is important to measure PH levels accuratel</w:t>
          </w:r>
          <w:r w:rsidR="003336B9">
            <w:t xml:space="preserve">y </w:t>
          </w:r>
          <w:r w:rsidR="00395C63">
            <w:t>for both chemical and biological treatment</w:t>
          </w:r>
          <w:r w:rsidR="00D30DE8">
            <w:t xml:space="preserve"> processes </w:t>
          </w:r>
          <w:r w:rsidR="003336B9">
            <w:t xml:space="preserve">to </w:t>
          </w:r>
          <w:r w:rsidR="00146151">
            <w:t>avoid</w:t>
          </w:r>
          <w:r w:rsidR="00394F1E">
            <w:t xml:space="preserve"> </w:t>
          </w:r>
          <w:r w:rsidR="009F4629">
            <w:t xml:space="preserve">excessive bacterial growth, </w:t>
          </w:r>
          <w:r w:rsidR="00F6439C">
            <w:t xml:space="preserve">environmental changes in the ecosystem, </w:t>
          </w:r>
          <w:r w:rsidR="00394F1E">
            <w:t xml:space="preserve">and </w:t>
          </w:r>
          <w:r w:rsidR="00F6439C">
            <w:t xml:space="preserve">effective breakdown of the </w:t>
          </w:r>
          <w:r w:rsidR="00E702C9">
            <w:t xml:space="preserve">wastewater and contaminants. </w:t>
          </w:r>
          <w:r w:rsidR="002E22CA" w:rsidRPr="002E22CA">
            <w:rPr>
              <w:rStyle w:val="SubtleReference"/>
            </w:rPr>
            <w:t>(Niazi, 2021)</w:t>
          </w:r>
          <w:r w:rsidR="009750F3" w:rsidRPr="00904481">
            <w:rPr>
              <w:rStyle w:val="SubtleReference"/>
            </w:rPr>
            <w:t xml:space="preserve">, </w:t>
          </w:r>
          <w:r w:rsidR="009750F3" w:rsidRPr="00904481">
            <w:rPr>
              <w:rStyle w:val="SubtleReference"/>
            </w:rPr>
            <w:t>(Client Success, 2021)</w:t>
          </w:r>
          <w:r w:rsidR="009750F3" w:rsidRPr="00904481">
            <w:rPr>
              <w:rStyle w:val="SubtleReference"/>
            </w:rPr>
            <w:t xml:space="preserve">, </w:t>
          </w:r>
          <w:r w:rsidR="00904481" w:rsidRPr="00904481">
            <w:rPr>
              <w:rStyle w:val="SubtleReference"/>
            </w:rPr>
            <w:t>(Ysi.com, 2020)</w:t>
          </w:r>
          <w:r w:rsidR="00DB3771">
            <w:rPr>
              <w:rStyle w:val="SubtleReference"/>
            </w:rPr>
            <w:t xml:space="preserve">, </w:t>
          </w:r>
          <w:r w:rsidR="00DB3771" w:rsidRPr="00DB3771">
            <w:rPr>
              <w:smallCaps/>
              <w:color w:val="5A5A5A" w:themeColor="text1" w:themeTint="A5"/>
            </w:rPr>
            <w:t>(</w:t>
          </w:r>
          <w:proofErr w:type="spellStart"/>
          <w:r w:rsidR="00DB3771" w:rsidRPr="00DB3771">
            <w:rPr>
              <w:smallCaps/>
              <w:color w:val="5A5A5A" w:themeColor="text1" w:themeTint="A5"/>
            </w:rPr>
            <w:t>Kodukula</w:t>
          </w:r>
          <w:proofErr w:type="spellEnd"/>
          <w:r w:rsidR="00DB3771" w:rsidRPr="00DB3771">
            <w:rPr>
              <w:smallCaps/>
              <w:color w:val="5A5A5A" w:themeColor="text1" w:themeTint="A5"/>
            </w:rPr>
            <w:t>, Prakasam and Anthonisen, 2018)</w:t>
          </w:r>
          <w:r w:rsidR="00904481" w:rsidRPr="00904481">
            <w:rPr>
              <w:rStyle w:val="SubtleReference"/>
            </w:rPr>
            <w:t>.</w:t>
          </w:r>
        </w:p>
        <w:p w14:paraId="4D7EFE2C" w14:textId="57BF816E" w:rsidR="002847B9" w:rsidRDefault="002847B9" w:rsidP="00C607CA">
          <w:pPr>
            <w:pStyle w:val="Heading3"/>
          </w:pPr>
          <w:bookmarkStart w:id="18" w:name="_Toc228155038"/>
          <w:r w:rsidRPr="00C607CA">
            <w:t>Dissolved Oxygen (DO) Sensors</w:t>
          </w:r>
          <w:bookmarkEnd w:id="18"/>
          <w:r w:rsidR="00B8790B">
            <w:t xml:space="preserve"> </w:t>
          </w:r>
        </w:p>
        <w:p w14:paraId="5916427C" w14:textId="37B02344" w:rsidR="00D62762" w:rsidRPr="004E2828" w:rsidRDefault="00AA398F" w:rsidP="004E2828">
          <w:pPr>
            <w:rPr>
              <w:rFonts w:cstheme="minorHAnsi"/>
            </w:rPr>
          </w:pPr>
          <w:r>
            <w:t xml:space="preserve">DO sensors </w:t>
          </w:r>
          <w:r w:rsidR="00065DED">
            <w:t xml:space="preserve">ensure the correct levels of oxygen can be maintained during treatment, </w:t>
          </w:r>
          <w:r w:rsidR="00982280">
            <w:t xml:space="preserve">which is especially important </w:t>
          </w:r>
          <w:r w:rsidR="00201F76">
            <w:t xml:space="preserve">during the aeration control and activated sludge stages. </w:t>
          </w:r>
          <w:r w:rsidR="00932B05" w:rsidRPr="00932B05">
            <w:rPr>
              <w:rStyle w:val="SubtleReference"/>
            </w:rPr>
            <w:t>(Emerson, n.d.)</w:t>
          </w:r>
          <w:r w:rsidR="00932B05" w:rsidRPr="006F4F50">
            <w:rPr>
              <w:rStyle w:val="SubtleReference"/>
            </w:rPr>
            <w:t xml:space="preserve">, </w:t>
          </w:r>
          <w:r w:rsidR="00B6620F" w:rsidRPr="006F4F50">
            <w:rPr>
              <w:rStyle w:val="SubtleReference"/>
            </w:rPr>
            <w:t>(ABB Group, 2025)</w:t>
          </w:r>
          <w:r w:rsidR="00B6620F" w:rsidRPr="006F4F50">
            <w:rPr>
              <w:rStyle w:val="SubtleReference"/>
            </w:rPr>
            <w:t xml:space="preserve">, </w:t>
          </w:r>
          <w:r w:rsidR="006F4F50" w:rsidRPr="006F4F50">
            <w:rPr>
              <w:rStyle w:val="SubtleReference"/>
            </w:rPr>
            <w:t>(Mass Sensor, 2026)</w:t>
          </w:r>
          <w:r w:rsidR="006F4F50" w:rsidRPr="006F4F50">
            <w:rPr>
              <w:rStyle w:val="SubtleReference"/>
            </w:rPr>
            <w:t>.</w:t>
          </w:r>
        </w:p>
        <w:p w14:paraId="1EA4F295" w14:textId="6F44BAD8" w:rsidR="002847B9" w:rsidRDefault="002847B9" w:rsidP="00C607CA">
          <w:pPr>
            <w:pStyle w:val="Heading3"/>
          </w:pPr>
          <w:bookmarkStart w:id="19" w:name="_Toc228155039"/>
          <w:r w:rsidRPr="00C607CA">
            <w:t>Turbidity and Suspended Solids (TSS) Sensors</w:t>
          </w:r>
          <w:bookmarkEnd w:id="19"/>
          <w:r w:rsidR="00611394">
            <w:t xml:space="preserve"> </w:t>
          </w:r>
        </w:p>
        <w:p w14:paraId="3FC296E5" w14:textId="4C893B64" w:rsidR="00D62762" w:rsidRPr="004E2828" w:rsidRDefault="00F45EC0" w:rsidP="004E2828">
          <w:r>
            <w:t xml:space="preserve">The quality of the effluent, </w:t>
          </w:r>
          <w:r w:rsidR="00182278">
            <w:t>solid</w:t>
          </w:r>
          <w:r w:rsidR="0065611E">
            <w:t xml:space="preserve"> particles </w:t>
          </w:r>
          <w:r w:rsidR="00182278">
            <w:t xml:space="preserve">and </w:t>
          </w:r>
          <w:r w:rsidR="0065611E">
            <w:t xml:space="preserve">clarification efficiency are monitored using TSS sensors. </w:t>
          </w:r>
          <w:r w:rsidR="003E5923" w:rsidRPr="003E5923">
            <w:rPr>
              <w:rStyle w:val="SubtleReference"/>
            </w:rPr>
            <w:t>(Measurement Products, 2025)</w:t>
          </w:r>
          <w:r w:rsidR="003E5923" w:rsidRPr="00B80727">
            <w:rPr>
              <w:rStyle w:val="SubtleReference"/>
            </w:rPr>
            <w:t xml:space="preserve">, </w:t>
          </w:r>
          <w:r w:rsidR="00795D0F" w:rsidRPr="00B80727">
            <w:rPr>
              <w:rStyle w:val="SubtleReference"/>
            </w:rPr>
            <w:t>(www.hach.com, n.d.)</w:t>
          </w:r>
          <w:r w:rsidR="00795D0F" w:rsidRPr="00B80727">
            <w:rPr>
              <w:rStyle w:val="SubtleReference"/>
            </w:rPr>
            <w:t xml:space="preserve">, </w:t>
          </w:r>
          <w:r w:rsidR="00B80727" w:rsidRPr="00B80727">
            <w:rPr>
              <w:rStyle w:val="SubtleReference"/>
            </w:rPr>
            <w:t>(Xylemanalytics.com, 2020)</w:t>
          </w:r>
          <w:r w:rsidR="00B80727" w:rsidRPr="00B80727">
            <w:rPr>
              <w:rStyle w:val="SubtleReference"/>
            </w:rPr>
            <w:t>.</w:t>
          </w:r>
        </w:p>
        <w:p w14:paraId="7BCCB3A6" w14:textId="6D3B2051" w:rsidR="002847B9" w:rsidRDefault="002847B9" w:rsidP="00C607CA">
          <w:pPr>
            <w:pStyle w:val="Heading3"/>
          </w:pPr>
          <w:bookmarkStart w:id="20" w:name="_Toc228155040"/>
          <w:r w:rsidRPr="00C607CA">
            <w:lastRenderedPageBreak/>
            <w:t>Nutrient Analysers</w:t>
          </w:r>
          <w:bookmarkEnd w:id="20"/>
          <w:r w:rsidRPr="00C607CA">
            <w:t xml:space="preserve"> </w:t>
          </w:r>
        </w:p>
        <w:p w14:paraId="62A193F5" w14:textId="3E4C3D09" w:rsidR="00A92109" w:rsidRPr="006C5288" w:rsidRDefault="00B9403D" w:rsidP="00A92109">
          <w:pPr>
            <w:rPr>
              <w:rStyle w:val="SubtleReference"/>
            </w:rPr>
          </w:pPr>
          <w:r>
            <w:t xml:space="preserve">The </w:t>
          </w:r>
          <w:r w:rsidR="002C5AD5">
            <w:t>nitr</w:t>
          </w:r>
          <w:r w:rsidR="00973CC6">
            <w:t xml:space="preserve">ate, ammonium and phosphate content is monitored to ensure </w:t>
          </w:r>
          <w:r w:rsidR="007A2DB8">
            <w:t xml:space="preserve">compliance with health standards </w:t>
          </w:r>
          <w:r w:rsidR="00084739">
            <w:t xml:space="preserve">are correct nutrient removal during the treatment process. </w:t>
          </w:r>
          <w:r w:rsidR="003F24CC" w:rsidRPr="003F24CC">
            <w:rPr>
              <w:rStyle w:val="SubtleReference"/>
            </w:rPr>
            <w:t>(Ysi.com, 2020)</w:t>
          </w:r>
          <w:r w:rsidR="003F24CC" w:rsidRPr="006C5288">
            <w:rPr>
              <w:rStyle w:val="SubtleReference"/>
            </w:rPr>
            <w:t xml:space="preserve">, </w:t>
          </w:r>
          <w:r w:rsidR="006C5288" w:rsidRPr="006C5288">
            <w:rPr>
              <w:rStyle w:val="SubtleReference"/>
            </w:rPr>
            <w:t>(Client Success, 2021)</w:t>
          </w:r>
          <w:r w:rsidR="006C5288" w:rsidRPr="006C5288">
            <w:rPr>
              <w:rStyle w:val="SubtleReference"/>
            </w:rPr>
            <w:t>.</w:t>
          </w:r>
        </w:p>
        <w:p w14:paraId="32BB3D63" w14:textId="498EEA09" w:rsidR="002847B9" w:rsidRDefault="002847B9" w:rsidP="00C607CA">
          <w:pPr>
            <w:pStyle w:val="Heading3"/>
          </w:pPr>
          <w:bookmarkStart w:id="21" w:name="_Toc228155041"/>
          <w:r w:rsidRPr="00C607CA">
            <w:t>Conductivity Sensors</w:t>
          </w:r>
          <w:bookmarkEnd w:id="21"/>
          <w:r w:rsidR="00E93D7D">
            <w:t xml:space="preserve"> </w:t>
          </w:r>
        </w:p>
        <w:p w14:paraId="005D26F3" w14:textId="179EA950" w:rsidR="00E10919" w:rsidRPr="00F101FF" w:rsidRDefault="001A6BF3" w:rsidP="00E10919">
          <w:pPr>
            <w:rPr>
              <w:rStyle w:val="SubtleReference"/>
            </w:rPr>
          </w:pPr>
          <w:r>
            <w:t xml:space="preserve">Conductivity sensors are used to </w:t>
          </w:r>
          <w:r w:rsidR="00C86C9B">
            <w:t>check the</w:t>
          </w:r>
          <w:r w:rsidR="00E97BB4">
            <w:t xml:space="preserve"> salinity levels</w:t>
          </w:r>
          <w:r w:rsidR="00936EBF">
            <w:t xml:space="preserve"> which could indica</w:t>
          </w:r>
          <w:r w:rsidR="009C3B7F">
            <w:t xml:space="preserve">te </w:t>
          </w:r>
          <w:r w:rsidR="00093A95">
            <w:t xml:space="preserve">whether the liquid is suitable for </w:t>
          </w:r>
          <w:r w:rsidR="00B24A5A">
            <w:t>infiltration</w:t>
          </w:r>
          <w:r w:rsidR="00093A95">
            <w:t xml:space="preserve"> and thus </w:t>
          </w:r>
          <w:r w:rsidR="00E93D7D">
            <w:t>safe to release</w:t>
          </w:r>
          <w:r w:rsidR="00093A95">
            <w:t xml:space="preserve">. </w:t>
          </w:r>
          <w:r w:rsidR="00F908E8" w:rsidRPr="00F908E8">
            <w:rPr>
              <w:rStyle w:val="SubtleReference"/>
            </w:rPr>
            <w:t>(Ysi.com, 2020)</w:t>
          </w:r>
          <w:r w:rsidR="00F908E8" w:rsidRPr="00F101FF">
            <w:rPr>
              <w:rStyle w:val="SubtleReference"/>
            </w:rPr>
            <w:t xml:space="preserve">, </w:t>
          </w:r>
          <w:r w:rsidR="00F101FF" w:rsidRPr="00F101FF">
            <w:rPr>
              <w:rStyle w:val="SubtleReference"/>
            </w:rPr>
            <w:t>(Client Success, 2021).</w:t>
          </w:r>
        </w:p>
        <w:p w14:paraId="77706FAE" w14:textId="1ABA67A0" w:rsidR="002847B9" w:rsidRDefault="002847B9" w:rsidP="00C607CA">
          <w:pPr>
            <w:pStyle w:val="Heading3"/>
          </w:pPr>
          <w:bookmarkStart w:id="22" w:name="_Toc228155042"/>
          <w:r w:rsidRPr="00C607CA">
            <w:t>Oxidation</w:t>
          </w:r>
          <w:r w:rsidRPr="00C607CA">
            <w:noBreakHyphen/>
            <w:t>Reduction Potential (ORP) Sensors</w:t>
          </w:r>
          <w:bookmarkEnd w:id="22"/>
          <w:r w:rsidR="00F142F7">
            <w:t xml:space="preserve"> </w:t>
          </w:r>
        </w:p>
        <w:p w14:paraId="2F79666A" w14:textId="28A74553" w:rsidR="002847B9" w:rsidRPr="002847B9" w:rsidRDefault="00AE4F7B" w:rsidP="00F142F7">
          <w:pPr>
            <w:rPr>
              <w:rFonts w:cstheme="minorHAnsi"/>
            </w:rPr>
          </w:pPr>
          <w:r>
            <w:t xml:space="preserve">ORP sensors are used to </w:t>
          </w:r>
          <w:r w:rsidR="00B55604">
            <w:t xml:space="preserve">monitor and adjust the </w:t>
          </w:r>
          <w:r w:rsidR="00F142F7">
            <w:t xml:space="preserve">chemical and biological reactions. </w:t>
          </w:r>
          <w:r w:rsidR="0042317C" w:rsidRPr="006C5288">
            <w:rPr>
              <w:rStyle w:val="SubtleReference"/>
            </w:rPr>
            <w:t>(Client Success, 2021)</w:t>
          </w:r>
          <w:r w:rsidR="0042317C">
            <w:rPr>
              <w:rStyle w:val="SubtleReference"/>
            </w:rPr>
            <w:t xml:space="preserve">, </w:t>
          </w:r>
          <w:r w:rsidR="0042317C" w:rsidRPr="00F908E8">
            <w:rPr>
              <w:rStyle w:val="SubtleReference"/>
            </w:rPr>
            <w:t>(Ysi.com, 2020)</w:t>
          </w:r>
          <w:r w:rsidR="0042317C">
            <w:rPr>
              <w:rStyle w:val="SubtleReference"/>
            </w:rPr>
            <w:t>.</w:t>
          </w:r>
        </w:p>
        <w:p w14:paraId="5F950A41" w14:textId="08F9A561" w:rsidR="002847B9" w:rsidRDefault="002847B9" w:rsidP="00C607CA">
          <w:pPr>
            <w:pStyle w:val="Heading3"/>
          </w:pPr>
          <w:bookmarkStart w:id="23" w:name="_Toc228155043"/>
          <w:r w:rsidRPr="00C607CA">
            <w:t>Sludge</w:t>
          </w:r>
          <w:r w:rsidRPr="00C607CA">
            <w:noBreakHyphen/>
            <w:t>Specific Sensors</w:t>
          </w:r>
          <w:bookmarkEnd w:id="23"/>
          <w:r w:rsidR="00C739C1">
            <w:t xml:space="preserve"> </w:t>
          </w:r>
        </w:p>
        <w:p w14:paraId="17AA1934" w14:textId="27BD5F77" w:rsidR="00D62762" w:rsidRPr="009176E0" w:rsidRDefault="00940CF4" w:rsidP="009176E0">
          <w:r>
            <w:t xml:space="preserve">Sludge blanket level sensors, </w:t>
          </w:r>
          <w:r w:rsidR="00DC1817">
            <w:t xml:space="preserve">Returned activated sludge monitors and Mixed liquor suspended solids (MLSS) sensors </w:t>
          </w:r>
          <w:r w:rsidR="009176E0">
            <w:t xml:space="preserve">monitor the sludge concentration. </w:t>
          </w:r>
          <w:r w:rsidR="0042317C" w:rsidRPr="00F908E8">
            <w:rPr>
              <w:rStyle w:val="SubtleReference"/>
            </w:rPr>
            <w:t>(Ysi.com, 2020)</w:t>
          </w:r>
          <w:r w:rsidR="00B97B53">
            <w:rPr>
              <w:rStyle w:val="SubtleReference"/>
            </w:rPr>
            <w:t>.</w:t>
          </w:r>
        </w:p>
        <w:p w14:paraId="45A13AD5" w14:textId="30CD7EF2" w:rsidR="002847B9" w:rsidRDefault="002847B9" w:rsidP="00C607CA">
          <w:pPr>
            <w:pStyle w:val="Heading3"/>
          </w:pPr>
          <w:bookmarkStart w:id="24" w:name="_Toc228155044"/>
          <w:r w:rsidRPr="00C607CA">
            <w:t>Integrated Online Monitoring Systems</w:t>
          </w:r>
          <w:bookmarkEnd w:id="24"/>
          <w:r w:rsidR="00E63047">
            <w:t xml:space="preserve"> </w:t>
          </w:r>
        </w:p>
        <w:p w14:paraId="3931769B" w14:textId="37BEB1E3" w:rsidR="00B97B53" w:rsidRPr="00B97B53" w:rsidRDefault="00C85762" w:rsidP="00B97B53">
          <w:r>
            <w:t xml:space="preserve">Each of the sensors in the treatment plant can be viewed and generally accessed </w:t>
          </w:r>
          <w:r w:rsidR="00E63047">
            <w:t xml:space="preserve">on an online network which is usually connected to a </w:t>
          </w:r>
          <w:r w:rsidR="0017368F">
            <w:t xml:space="preserve">SCADA </w:t>
          </w:r>
          <w:r w:rsidR="00E63047">
            <w:t xml:space="preserve">system. </w:t>
          </w:r>
          <w:r w:rsidR="00B97B53" w:rsidRPr="00F908E8">
            <w:rPr>
              <w:rStyle w:val="SubtleReference"/>
            </w:rPr>
            <w:t>(Ysi.com, 2020)</w:t>
          </w:r>
          <w:r w:rsidR="00B97B53">
            <w:rPr>
              <w:rStyle w:val="SubtleReference"/>
            </w:rPr>
            <w:t xml:space="preserve">, </w:t>
          </w:r>
          <w:r w:rsidR="00205844" w:rsidRPr="00932B05">
            <w:rPr>
              <w:rStyle w:val="SubtleReference"/>
            </w:rPr>
            <w:t>(Emerson, n.d.)</w:t>
          </w:r>
          <w:r w:rsidR="00B97B53">
            <w:rPr>
              <w:rStyle w:val="SubtleReference"/>
            </w:rPr>
            <w:t>.</w:t>
          </w:r>
        </w:p>
        <w:p w14:paraId="4FF36425" w14:textId="7D69E861" w:rsidR="002E3552" w:rsidRDefault="008B69E4" w:rsidP="003701C6">
          <w:pPr>
            <w:pStyle w:val="Heading3"/>
          </w:pPr>
          <w:bookmarkStart w:id="25" w:name="_Toc228155045"/>
          <w:r w:rsidRPr="00C607CA">
            <w:t>Sensor</w:t>
          </w:r>
          <w:r w:rsidRPr="00C607CA">
            <w:noBreakHyphen/>
            <w:t>to</w:t>
          </w:r>
          <w:r w:rsidRPr="00C607CA">
            <w:noBreakHyphen/>
            <w:t>Treatment</w:t>
          </w:r>
          <w:r w:rsidRPr="00C607CA">
            <w:noBreakHyphen/>
            <w:t>Stage Mapping</w:t>
          </w:r>
          <w:bookmarkEnd w:id="25"/>
          <w:r w:rsidR="00A25147">
            <w:t xml:space="preserve"> </w:t>
          </w:r>
        </w:p>
        <w:p w14:paraId="59012258" w14:textId="0F14C253" w:rsidR="003178D5" w:rsidRPr="00932A89" w:rsidRDefault="003178D5" w:rsidP="003178D5">
          <w:r w:rsidRPr="00361D7B">
            <w:rPr>
              <w:rFonts w:cstheme="minorHAnsi"/>
              <w:i/>
              <w:iCs/>
            </w:rPr>
            <w:fldChar w:fldCharType="begin"/>
          </w:r>
          <w:r w:rsidRPr="00361D7B">
            <w:rPr>
              <w:rFonts w:cstheme="minorHAnsi"/>
              <w:i/>
              <w:iCs/>
            </w:rPr>
            <w:instrText xml:space="preserve"> REF _Ref228112520 \h </w:instrText>
          </w:r>
          <w:r w:rsidRPr="00361D7B">
            <w:rPr>
              <w:rFonts w:cstheme="minorHAnsi"/>
              <w:i/>
              <w:iCs/>
            </w:rPr>
          </w:r>
          <w:r>
            <w:rPr>
              <w:rFonts w:cstheme="minorHAnsi"/>
              <w:i/>
              <w:iCs/>
            </w:rPr>
            <w:instrText xml:space="preserve"> \* MERGEFORMAT </w:instrText>
          </w:r>
          <w:r w:rsidRPr="00361D7B">
            <w:rPr>
              <w:rFonts w:cstheme="minorHAnsi"/>
              <w:i/>
              <w:iCs/>
            </w:rPr>
            <w:fldChar w:fldCharType="separate"/>
          </w:r>
          <w:r w:rsidR="00127784" w:rsidRPr="00127784">
            <w:rPr>
              <w:i/>
              <w:iCs/>
            </w:rPr>
            <w:t xml:space="preserve">Table </w:t>
          </w:r>
          <w:r w:rsidR="00127784" w:rsidRPr="00127784">
            <w:rPr>
              <w:i/>
              <w:iCs/>
              <w:noProof/>
            </w:rPr>
            <w:t>2</w:t>
          </w:r>
          <w:r w:rsidRPr="00361D7B">
            <w:rPr>
              <w:rFonts w:cstheme="minorHAnsi"/>
              <w:i/>
              <w:iCs/>
            </w:rPr>
            <w:fldChar w:fldCharType="end"/>
          </w:r>
          <w:r>
            <w:rPr>
              <w:rFonts w:cstheme="minorHAnsi"/>
              <w:i/>
              <w:iCs/>
            </w:rPr>
            <w:t xml:space="preserve"> </w:t>
          </w:r>
          <w:r>
            <w:rPr>
              <w:rFonts w:cstheme="minorHAnsi"/>
            </w:rPr>
            <w:t>shows sensor type against the treatment process section where they are generally used.</w:t>
          </w:r>
        </w:p>
        <w:p w14:paraId="6A417DA2" w14:textId="723EEBD6" w:rsidR="004E29C4" w:rsidRPr="004E29C4" w:rsidRDefault="004E29C4" w:rsidP="004E29C4">
          <w:pPr>
            <w:pStyle w:val="Caption"/>
            <w:keepNext/>
          </w:pPr>
          <w:bookmarkStart w:id="26" w:name="_Ref228112520"/>
          <w:r>
            <w:t xml:space="preserve">Table </w:t>
          </w:r>
          <w:r>
            <w:fldChar w:fldCharType="begin"/>
          </w:r>
          <w:r>
            <w:instrText xml:space="preserve"> SEQ Table \* ARABIC </w:instrText>
          </w:r>
          <w:r>
            <w:fldChar w:fldCharType="separate"/>
          </w:r>
          <w:r w:rsidR="00127784">
            <w:rPr>
              <w:noProof/>
            </w:rPr>
            <w:t>2</w:t>
          </w:r>
          <w:r>
            <w:fldChar w:fldCharType="end"/>
          </w:r>
          <w:bookmarkEnd w:id="26"/>
          <w:r>
            <w:t xml:space="preserve"> – </w:t>
          </w:r>
          <w:r w:rsidR="00B9595C">
            <w:t xml:space="preserve">Plant </w:t>
          </w:r>
          <w:r w:rsidR="001E7F87">
            <w:t>Sensor Mapping</w:t>
          </w:r>
        </w:p>
        <w:tbl>
          <w:tblPr>
            <w:tblStyle w:val="GridTable4"/>
            <w:tblW w:w="5000" w:type="pct"/>
            <w:tblLayout w:type="fixed"/>
            <w:tblLook w:val="04A0" w:firstRow="1" w:lastRow="0" w:firstColumn="1" w:lastColumn="0" w:noHBand="0" w:noVBand="1"/>
          </w:tblPr>
          <w:tblGrid>
            <w:gridCol w:w="1271"/>
            <w:gridCol w:w="1560"/>
            <w:gridCol w:w="4818"/>
            <w:gridCol w:w="1367"/>
          </w:tblGrid>
          <w:tr w:rsidR="00FB56CB" w:rsidRPr="00932A89" w14:paraId="30632187" w14:textId="71152786" w:rsidTr="00FB56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4755D12F" w14:textId="77777777" w:rsidR="00CB75F8" w:rsidRPr="00932A89" w:rsidRDefault="00CB75F8" w:rsidP="00FB56CB">
                <w:pPr>
                  <w:spacing w:after="160" w:line="259" w:lineRule="auto"/>
                  <w:jc w:val="center"/>
                  <w:rPr>
                    <w:rFonts w:cstheme="minorHAnsi"/>
                  </w:rPr>
                </w:pPr>
                <w:r w:rsidRPr="00932A89">
                  <w:rPr>
                    <w:rFonts w:cstheme="minorHAnsi"/>
                  </w:rPr>
                  <w:t>Treatment Stage</w:t>
                </w:r>
              </w:p>
            </w:tc>
            <w:tc>
              <w:tcPr>
                <w:tcW w:w="865" w:type="pct"/>
                <w:vAlign w:val="center"/>
                <w:hideMark/>
              </w:tcPr>
              <w:p w14:paraId="4246C793" w14:textId="77777777" w:rsidR="00CB75F8" w:rsidRPr="00932A89" w:rsidRDefault="00CB75F8" w:rsidP="00FB56CB">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32A89">
                  <w:rPr>
                    <w:rFonts w:cstheme="minorHAnsi"/>
                  </w:rPr>
                  <w:t>Key Sensors</w:t>
                </w:r>
              </w:p>
            </w:tc>
            <w:tc>
              <w:tcPr>
                <w:tcW w:w="2672" w:type="pct"/>
                <w:vAlign w:val="center"/>
              </w:tcPr>
              <w:p w14:paraId="06AE7655" w14:textId="5542467C" w:rsidR="00CB75F8" w:rsidRPr="00DB60A9" w:rsidRDefault="00CB75F8" w:rsidP="00FB56CB">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DB60A9">
                  <w:rPr>
                    <w:rFonts w:cstheme="minorHAnsi"/>
                  </w:rPr>
                  <w:t>Purpose</w:t>
                </w:r>
              </w:p>
            </w:tc>
            <w:tc>
              <w:tcPr>
                <w:tcW w:w="758" w:type="pct"/>
                <w:vAlign w:val="center"/>
              </w:tcPr>
              <w:p w14:paraId="539A291A" w14:textId="54312FFD" w:rsidR="00CB75F8" w:rsidRPr="00DB60A9" w:rsidRDefault="003404AE" w:rsidP="00FB56CB">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References</w:t>
                </w:r>
              </w:p>
            </w:tc>
          </w:tr>
          <w:tr w:rsidR="00FB56CB" w:rsidRPr="00932A89" w14:paraId="4A26BBD1" w14:textId="3D063744" w:rsidTr="00FB56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660A0AB0" w14:textId="77777777" w:rsidR="00CB75F8" w:rsidRPr="00932A89" w:rsidRDefault="00CB75F8" w:rsidP="00FB56CB">
                <w:pPr>
                  <w:spacing w:after="160" w:line="259" w:lineRule="auto"/>
                  <w:jc w:val="center"/>
                  <w:rPr>
                    <w:rFonts w:cstheme="minorHAnsi"/>
                  </w:rPr>
                </w:pPr>
                <w:r w:rsidRPr="00932A89">
                  <w:rPr>
                    <w:rFonts w:cstheme="minorHAnsi"/>
                  </w:rPr>
                  <w:t>Influent</w:t>
                </w:r>
              </w:p>
            </w:tc>
            <w:tc>
              <w:tcPr>
                <w:tcW w:w="865" w:type="pct"/>
                <w:vAlign w:val="center"/>
                <w:hideMark/>
              </w:tcPr>
              <w:p w14:paraId="2A48E931" w14:textId="77777777" w:rsidR="00CB75F8" w:rsidRPr="00932A89"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32A89">
                  <w:rPr>
                    <w:rFonts w:cstheme="minorHAnsi"/>
                  </w:rPr>
                  <w:t>Flow, level, pH, conductivity</w:t>
                </w:r>
              </w:p>
            </w:tc>
            <w:tc>
              <w:tcPr>
                <w:tcW w:w="2672" w:type="pct"/>
                <w:vAlign w:val="center"/>
              </w:tcPr>
              <w:p w14:paraId="2332847C" w14:textId="6947AA7C" w:rsidR="00CB75F8" w:rsidRPr="00FF19F5"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32A89">
                  <w:rPr>
                    <w:rFonts w:cstheme="minorHAnsi"/>
                  </w:rPr>
                  <w:t xml:space="preserve">Flow and level monitoring </w:t>
                </w:r>
                <w:r>
                  <w:rPr>
                    <w:rFonts w:cstheme="minorHAnsi"/>
                  </w:rPr>
                  <w:t>ensure there is capacity in each section of the process.</w:t>
                </w:r>
                <w:r w:rsidR="003B0DD5">
                  <w:rPr>
                    <w:rFonts w:cstheme="minorHAnsi"/>
                  </w:rPr>
                  <w:t xml:space="preserve"> </w:t>
                </w:r>
                <w:r>
                  <w:rPr>
                    <w:rFonts w:cstheme="minorHAnsi"/>
                  </w:rPr>
                  <w:t>Influent quality changes can be monitored with P</w:t>
                </w:r>
                <w:r w:rsidRPr="00932A89">
                  <w:rPr>
                    <w:rFonts w:cstheme="minorHAnsi"/>
                  </w:rPr>
                  <w:t xml:space="preserve">H and conductivity </w:t>
                </w:r>
                <w:r>
                  <w:rPr>
                    <w:rFonts w:cstheme="minorHAnsi"/>
                  </w:rPr>
                  <w:t>sensors, a base reading before treatment.</w:t>
                </w:r>
              </w:p>
            </w:tc>
            <w:tc>
              <w:tcPr>
                <w:tcW w:w="758" w:type="pct"/>
                <w:vAlign w:val="center"/>
              </w:tcPr>
              <w:p w14:paraId="34AEB780" w14:textId="77777777" w:rsidR="004E6902" w:rsidRPr="006278DF" w:rsidRDefault="004E6902" w:rsidP="004E6902">
                <w:pPr>
                  <w:cnfStyle w:val="000000100000" w:firstRow="0" w:lastRow="0" w:firstColumn="0" w:lastColumn="0" w:oddVBand="0" w:evenVBand="0" w:oddHBand="1" w:evenHBand="0" w:firstRowFirstColumn="0" w:firstRowLastColumn="0" w:lastRowFirstColumn="0" w:lastRowLastColumn="0"/>
                  <w:rPr>
                    <w:rStyle w:val="SubtleReference"/>
                    <w:sz w:val="18"/>
                    <w:szCs w:val="18"/>
                  </w:rPr>
                </w:pPr>
                <w:r w:rsidRPr="00F351E9">
                  <w:rPr>
                    <w:rStyle w:val="SubtleReference"/>
                    <w:sz w:val="18"/>
                    <w:szCs w:val="18"/>
                  </w:rPr>
                  <w:t>(Niazi, 2021)</w:t>
                </w:r>
              </w:p>
              <w:p w14:paraId="130705DE" w14:textId="77777777" w:rsidR="004E6902" w:rsidRPr="006278DF" w:rsidRDefault="004E6902" w:rsidP="004E6902">
                <w:pPr>
                  <w:cnfStyle w:val="000000100000" w:firstRow="0" w:lastRow="0" w:firstColumn="0" w:lastColumn="0" w:oddVBand="0" w:evenVBand="0" w:oddHBand="1" w:evenHBand="0" w:firstRowFirstColumn="0" w:firstRowLastColumn="0" w:lastRowFirstColumn="0" w:lastRowLastColumn="0"/>
                  <w:rPr>
                    <w:rStyle w:val="SubtleReference"/>
                    <w:sz w:val="18"/>
                    <w:szCs w:val="18"/>
                  </w:rPr>
                </w:pPr>
                <w:r w:rsidRPr="006278DF">
                  <w:rPr>
                    <w:rStyle w:val="SubtleReference"/>
                    <w:sz w:val="18"/>
                    <w:szCs w:val="18"/>
                  </w:rPr>
                  <w:t>(Emerson.com, 2026)</w:t>
                </w:r>
              </w:p>
              <w:p w14:paraId="60D5F8B9" w14:textId="6A712E38" w:rsidR="004E6902" w:rsidRPr="006278DF" w:rsidRDefault="004E6902" w:rsidP="004E6902">
                <w:pPr>
                  <w:cnfStyle w:val="000000100000" w:firstRow="0" w:lastRow="0" w:firstColumn="0" w:lastColumn="0" w:oddVBand="0" w:evenVBand="0" w:oddHBand="1" w:evenHBand="0" w:firstRowFirstColumn="0" w:firstRowLastColumn="0" w:lastRowFirstColumn="0" w:lastRowLastColumn="0"/>
                  <w:rPr>
                    <w:rStyle w:val="SubtleReference"/>
                    <w:sz w:val="18"/>
                    <w:szCs w:val="18"/>
                  </w:rPr>
                </w:pPr>
                <w:r w:rsidRPr="006278DF">
                  <w:rPr>
                    <w:rStyle w:val="SubtleReference"/>
                    <w:sz w:val="18"/>
                    <w:szCs w:val="18"/>
                  </w:rPr>
                  <w:t>(Client Success, 2021).</w:t>
                </w:r>
              </w:p>
              <w:p w14:paraId="3282F44F" w14:textId="77777777" w:rsidR="00CB75F8" w:rsidRPr="006278DF" w:rsidRDefault="00CB75F8" w:rsidP="00FB56CB">
                <w:pPr>
                  <w:jc w:val="center"/>
                  <w:cnfStyle w:val="000000100000" w:firstRow="0" w:lastRow="0" w:firstColumn="0" w:lastColumn="0" w:oddVBand="0" w:evenVBand="0" w:oddHBand="1" w:evenHBand="0" w:firstRowFirstColumn="0" w:firstRowLastColumn="0" w:lastRowFirstColumn="0" w:lastRowLastColumn="0"/>
                  <w:rPr>
                    <w:rFonts w:cstheme="minorHAnsi"/>
                    <w:sz w:val="18"/>
                    <w:szCs w:val="18"/>
                  </w:rPr>
                </w:pPr>
              </w:p>
            </w:tc>
          </w:tr>
          <w:tr w:rsidR="00FB56CB" w:rsidRPr="00932A89" w14:paraId="1D136437" w14:textId="4E11E0AE" w:rsidTr="00FB56CB">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4B00118C" w14:textId="77777777" w:rsidR="00CB75F8" w:rsidRPr="00932A89" w:rsidRDefault="00CB75F8" w:rsidP="00FB56CB">
                <w:pPr>
                  <w:spacing w:after="160" w:line="259" w:lineRule="auto"/>
                  <w:jc w:val="center"/>
                  <w:rPr>
                    <w:rFonts w:cstheme="minorHAnsi"/>
                  </w:rPr>
                </w:pPr>
                <w:r w:rsidRPr="00932A89">
                  <w:rPr>
                    <w:rFonts w:cstheme="minorHAnsi"/>
                  </w:rPr>
                  <w:t>Primary</w:t>
                </w:r>
              </w:p>
            </w:tc>
            <w:tc>
              <w:tcPr>
                <w:tcW w:w="865" w:type="pct"/>
                <w:vAlign w:val="center"/>
                <w:hideMark/>
              </w:tcPr>
              <w:p w14:paraId="5CAE12C8" w14:textId="77777777" w:rsidR="00CB75F8" w:rsidRPr="00932A89"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32A89">
                  <w:rPr>
                    <w:rFonts w:cstheme="minorHAnsi"/>
                  </w:rPr>
                  <w:t>Level, sludge blanket, turbidity</w:t>
                </w:r>
              </w:p>
            </w:tc>
            <w:tc>
              <w:tcPr>
                <w:tcW w:w="2672" w:type="pct"/>
                <w:vAlign w:val="center"/>
              </w:tcPr>
              <w:p w14:paraId="7BC501FE" w14:textId="4C58DEAF" w:rsidR="00CB75F8" w:rsidRPr="00FF19F5"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32A89">
                  <w:rPr>
                    <w:rFonts w:cstheme="minorHAnsi"/>
                  </w:rPr>
                  <w:t xml:space="preserve">Sludge blanket </w:t>
                </w:r>
                <w:r>
                  <w:rPr>
                    <w:rFonts w:cstheme="minorHAnsi"/>
                  </w:rPr>
                  <w:t>monitoring reduces the risk of</w:t>
                </w:r>
                <w:r w:rsidRPr="00932A89">
                  <w:rPr>
                    <w:rFonts w:cstheme="minorHAnsi"/>
                  </w:rPr>
                  <w:t xml:space="preserve"> solids carry</w:t>
                </w:r>
                <w:r w:rsidRPr="00932A89">
                  <w:rPr>
                    <w:rFonts w:cstheme="minorHAnsi"/>
                  </w:rPr>
                  <w:noBreakHyphen/>
                  <w:t>over.</w:t>
                </w:r>
                <w:r w:rsidR="003B0DD5">
                  <w:rPr>
                    <w:rFonts w:cstheme="minorHAnsi"/>
                  </w:rPr>
                  <w:t xml:space="preserve"> </w:t>
                </w:r>
                <w:r>
                  <w:rPr>
                    <w:rFonts w:cstheme="minorHAnsi"/>
                  </w:rPr>
                  <w:t>H</w:t>
                </w:r>
                <w:r w:rsidRPr="00932A89">
                  <w:rPr>
                    <w:rFonts w:cstheme="minorHAnsi"/>
                  </w:rPr>
                  <w:t>ydraulic loading</w:t>
                </w:r>
                <w:r>
                  <w:rPr>
                    <w:rFonts w:cstheme="minorHAnsi"/>
                  </w:rPr>
                  <w:t xml:space="preserve"> can be stabilised by monitoring the level and flow.</w:t>
                </w:r>
              </w:p>
            </w:tc>
            <w:tc>
              <w:tcPr>
                <w:tcW w:w="758" w:type="pct"/>
                <w:vAlign w:val="center"/>
              </w:tcPr>
              <w:p w14:paraId="1EE54350" w14:textId="17292A40" w:rsidR="00CB75F8" w:rsidRPr="006F5D04" w:rsidRDefault="00D90821" w:rsidP="00D25DB5">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sz w:val="18"/>
                    <w:szCs w:val="18"/>
                  </w:rPr>
                </w:pPr>
                <w:r w:rsidRPr="00B93AB6">
                  <w:rPr>
                    <w:rStyle w:val="SubtleReference"/>
                    <w:sz w:val="18"/>
                    <w:szCs w:val="18"/>
                  </w:rPr>
                  <w:t>(Ysi.com, 2020)</w:t>
                </w:r>
                <w:r w:rsidR="00D25DB5" w:rsidRPr="006F5D04">
                  <w:rPr>
                    <w:rStyle w:val="SubtleReference"/>
                    <w:sz w:val="18"/>
                    <w:szCs w:val="18"/>
                  </w:rPr>
                  <w:br/>
                </w:r>
                <w:r w:rsidRPr="00D90821">
                  <w:rPr>
                    <w:rStyle w:val="SubtleReference"/>
                    <w:sz w:val="18"/>
                    <w:szCs w:val="18"/>
                  </w:rPr>
                  <w:t>(VEGA Grieshaber KG, 2025)</w:t>
                </w:r>
                <w:r w:rsidR="00D25DB5" w:rsidRPr="006F5D04">
                  <w:rPr>
                    <w:rStyle w:val="SubtleReference"/>
                    <w:sz w:val="18"/>
                    <w:szCs w:val="18"/>
                  </w:rPr>
                  <w:br/>
                </w:r>
                <w:r w:rsidRPr="00D90821">
                  <w:rPr>
                    <w:rStyle w:val="SubtleReference"/>
                    <w:sz w:val="18"/>
                    <w:szCs w:val="18"/>
                  </w:rPr>
                  <w:t>(Xylemanalytics.com, 2020)</w:t>
                </w:r>
              </w:p>
            </w:tc>
          </w:tr>
          <w:tr w:rsidR="00FB56CB" w:rsidRPr="00932A89" w14:paraId="0C3286F8" w14:textId="3A9F9581" w:rsidTr="00FB56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0BF8587E" w14:textId="77777777" w:rsidR="00CB75F8" w:rsidRPr="00932A89" w:rsidRDefault="00CB75F8" w:rsidP="00FB56CB">
                <w:pPr>
                  <w:spacing w:after="160" w:line="259" w:lineRule="auto"/>
                  <w:jc w:val="center"/>
                  <w:rPr>
                    <w:rFonts w:cstheme="minorHAnsi"/>
                  </w:rPr>
                </w:pPr>
                <w:r w:rsidRPr="00932A89">
                  <w:rPr>
                    <w:rFonts w:cstheme="minorHAnsi"/>
                  </w:rPr>
                  <w:t>Secondary (Bio)</w:t>
                </w:r>
              </w:p>
            </w:tc>
            <w:tc>
              <w:tcPr>
                <w:tcW w:w="865" w:type="pct"/>
                <w:vAlign w:val="center"/>
                <w:hideMark/>
              </w:tcPr>
              <w:p w14:paraId="51678A54" w14:textId="77777777" w:rsidR="00CB75F8" w:rsidRPr="00932A89"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32A89">
                  <w:rPr>
                    <w:rFonts w:cstheme="minorHAnsi"/>
                  </w:rPr>
                  <w:t>DO, pH, MLSS/TSS, nutrients, ORP</w:t>
                </w:r>
              </w:p>
            </w:tc>
            <w:tc>
              <w:tcPr>
                <w:tcW w:w="2672" w:type="pct"/>
                <w:vAlign w:val="center"/>
              </w:tcPr>
              <w:p w14:paraId="53FB0711" w14:textId="40F22D2E" w:rsidR="00CB75F8" w:rsidRPr="00B9595C"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Dissolved Oxygen is needed for microorganism growth. Large energy quantities are used during aeration.</w:t>
                </w:r>
                <w:r w:rsidR="003B0DD5">
                  <w:rPr>
                    <w:rFonts w:cstheme="minorHAnsi"/>
                  </w:rPr>
                  <w:t xml:space="preserve"> </w:t>
                </w:r>
                <w:r>
                  <w:rPr>
                    <w:rFonts w:cstheme="minorHAnsi"/>
                  </w:rPr>
                  <w:t>Biological nutrient removal (BNR) is assisted by nutrient sensors.</w:t>
                </w:r>
                <w:r w:rsidR="003B0DD5">
                  <w:rPr>
                    <w:rFonts w:cstheme="minorHAnsi"/>
                  </w:rPr>
                  <w:t xml:space="preserve"> </w:t>
                </w:r>
                <w:r>
                  <w:rPr>
                    <w:rFonts w:cstheme="minorHAnsi"/>
                  </w:rPr>
                  <w:t>The age of sludge and resulting process stability is aided by MLSS/TSS sensors.</w:t>
                </w:r>
              </w:p>
            </w:tc>
            <w:tc>
              <w:tcPr>
                <w:tcW w:w="758" w:type="pct"/>
                <w:vAlign w:val="center"/>
              </w:tcPr>
              <w:p w14:paraId="17373A47" w14:textId="5CD77898" w:rsidR="00CB75F8" w:rsidRPr="006F5D04" w:rsidRDefault="005F67F6" w:rsidP="00FB56CB">
                <w:pPr>
                  <w:jc w:val="center"/>
                  <w:cnfStyle w:val="000000100000" w:firstRow="0" w:lastRow="0" w:firstColumn="0" w:lastColumn="0" w:oddVBand="0" w:evenVBand="0" w:oddHBand="1" w:evenHBand="0" w:firstRowFirstColumn="0" w:firstRowLastColumn="0" w:lastRowFirstColumn="0" w:lastRowLastColumn="0"/>
                  <w:rPr>
                    <w:rStyle w:val="SubtleReference"/>
                    <w:sz w:val="18"/>
                    <w:szCs w:val="18"/>
                  </w:rPr>
                </w:pPr>
                <w:r w:rsidRPr="006F5D04">
                  <w:rPr>
                    <w:rStyle w:val="SubtleReference"/>
                    <w:sz w:val="18"/>
                    <w:szCs w:val="18"/>
                  </w:rPr>
                  <w:t>(Emerson.com, 2026)</w:t>
                </w:r>
                <w:r w:rsidRPr="006F5D04">
                  <w:rPr>
                    <w:rStyle w:val="SubtleReference"/>
                    <w:sz w:val="18"/>
                    <w:szCs w:val="18"/>
                  </w:rPr>
                  <w:br/>
                </w:r>
                <w:r w:rsidRPr="00B93AB6">
                  <w:rPr>
                    <w:rStyle w:val="SubtleReference"/>
                    <w:sz w:val="18"/>
                    <w:szCs w:val="18"/>
                  </w:rPr>
                  <w:t>(Ysi.com, 2020)</w:t>
                </w:r>
                <w:r w:rsidRPr="006F5D04">
                  <w:rPr>
                    <w:rStyle w:val="SubtleReference"/>
                    <w:sz w:val="18"/>
                    <w:szCs w:val="18"/>
                  </w:rPr>
                  <w:br/>
                </w:r>
                <w:r w:rsidR="00A237A7" w:rsidRPr="006F5D04">
                  <w:rPr>
                    <w:rStyle w:val="SubtleReference"/>
                    <w:sz w:val="18"/>
                    <w:szCs w:val="18"/>
                  </w:rPr>
                  <w:t>(ABB Group, 2025)</w:t>
                </w:r>
              </w:p>
            </w:tc>
          </w:tr>
          <w:tr w:rsidR="00FB56CB" w:rsidRPr="00932A89" w14:paraId="05329090" w14:textId="72A0D01F" w:rsidTr="00FB56CB">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09709264" w14:textId="77777777" w:rsidR="00CB75F8" w:rsidRPr="00932A89" w:rsidRDefault="00CB75F8" w:rsidP="00FB56CB">
                <w:pPr>
                  <w:spacing w:after="160" w:line="259" w:lineRule="auto"/>
                  <w:jc w:val="center"/>
                  <w:rPr>
                    <w:rFonts w:cstheme="minorHAnsi"/>
                  </w:rPr>
                </w:pPr>
                <w:r w:rsidRPr="00932A89">
                  <w:rPr>
                    <w:rFonts w:cstheme="minorHAnsi"/>
                  </w:rPr>
                  <w:t>Secondary Clarifier</w:t>
                </w:r>
              </w:p>
            </w:tc>
            <w:tc>
              <w:tcPr>
                <w:tcW w:w="865" w:type="pct"/>
                <w:vAlign w:val="center"/>
                <w:hideMark/>
              </w:tcPr>
              <w:p w14:paraId="3EACC5F1" w14:textId="77777777" w:rsidR="00CB75F8" w:rsidRPr="00932A89"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32A89">
                  <w:rPr>
                    <w:rFonts w:cstheme="minorHAnsi"/>
                  </w:rPr>
                  <w:t>Sludge blanket, turbidity</w:t>
                </w:r>
              </w:p>
            </w:tc>
            <w:tc>
              <w:tcPr>
                <w:tcW w:w="2672" w:type="pct"/>
                <w:vAlign w:val="center"/>
              </w:tcPr>
              <w:p w14:paraId="0851D730" w14:textId="4515DDD2" w:rsidR="00CB75F8" w:rsidRPr="00B9595C"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Compliance with regulations is ensured with constant solid monitoring. Biomass loss prevention and overall effluent quality are also positives.</w:t>
                </w:r>
              </w:p>
            </w:tc>
            <w:tc>
              <w:tcPr>
                <w:tcW w:w="758" w:type="pct"/>
                <w:vAlign w:val="center"/>
              </w:tcPr>
              <w:p w14:paraId="1E5D311F" w14:textId="27D1506D" w:rsidR="00CB75F8" w:rsidRPr="00D81C6C" w:rsidRDefault="00BD689D" w:rsidP="00FB56CB">
                <w:pPr>
                  <w:jc w:val="center"/>
                  <w:cnfStyle w:val="000000000000" w:firstRow="0" w:lastRow="0" w:firstColumn="0" w:lastColumn="0" w:oddVBand="0" w:evenVBand="0" w:oddHBand="0" w:evenHBand="0" w:firstRowFirstColumn="0" w:firstRowLastColumn="0" w:lastRowFirstColumn="0" w:lastRowLastColumn="0"/>
                  <w:rPr>
                    <w:rStyle w:val="SubtleReference"/>
                  </w:rPr>
                </w:pPr>
                <w:r w:rsidRPr="00D81C6C">
                  <w:rPr>
                    <w:rStyle w:val="SubtleReference"/>
                    <w:sz w:val="18"/>
                    <w:szCs w:val="18"/>
                  </w:rPr>
                  <w:t>(Measurement Products, 2025)</w:t>
                </w:r>
                <w:r w:rsidR="00D81C6C" w:rsidRPr="00D81C6C">
                  <w:rPr>
                    <w:rStyle w:val="SubtleReference"/>
                    <w:sz w:val="18"/>
                    <w:szCs w:val="18"/>
                  </w:rPr>
                  <w:br/>
                </w:r>
                <w:r w:rsidR="00D81C6C" w:rsidRPr="00D81C6C">
                  <w:rPr>
                    <w:rStyle w:val="SubtleReference"/>
                    <w:sz w:val="18"/>
                    <w:szCs w:val="18"/>
                  </w:rPr>
                  <w:t>(Xylemanalytics.com, 2020)</w:t>
                </w:r>
                <w:r w:rsidRPr="00D81C6C">
                  <w:rPr>
                    <w:rStyle w:val="SubtleReference"/>
                  </w:rPr>
                  <w:br/>
                </w:r>
              </w:p>
            </w:tc>
          </w:tr>
          <w:tr w:rsidR="00FB56CB" w:rsidRPr="00932A89" w14:paraId="6CA22BCD" w14:textId="13D57D0F" w:rsidTr="00FB56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7FE087E6" w14:textId="77777777" w:rsidR="00CB75F8" w:rsidRPr="00932A89" w:rsidRDefault="00CB75F8" w:rsidP="00FB56CB">
                <w:pPr>
                  <w:spacing w:after="160" w:line="259" w:lineRule="auto"/>
                  <w:jc w:val="center"/>
                  <w:rPr>
                    <w:rFonts w:cstheme="minorHAnsi"/>
                  </w:rPr>
                </w:pPr>
                <w:r w:rsidRPr="00932A89">
                  <w:rPr>
                    <w:rFonts w:cstheme="minorHAnsi"/>
                  </w:rPr>
                  <w:lastRenderedPageBreak/>
                  <w:t>Tertiary</w:t>
                </w:r>
              </w:p>
            </w:tc>
            <w:tc>
              <w:tcPr>
                <w:tcW w:w="865" w:type="pct"/>
                <w:vAlign w:val="center"/>
                <w:hideMark/>
              </w:tcPr>
              <w:p w14:paraId="63CA8D78" w14:textId="77777777" w:rsidR="00CB75F8" w:rsidRPr="00932A89"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32A89">
                  <w:rPr>
                    <w:rFonts w:cstheme="minorHAnsi"/>
                  </w:rPr>
                  <w:t>Turbidity, UVT, chlorine, pH</w:t>
                </w:r>
              </w:p>
            </w:tc>
            <w:tc>
              <w:tcPr>
                <w:tcW w:w="2672" w:type="pct"/>
                <w:vAlign w:val="center"/>
              </w:tcPr>
              <w:p w14:paraId="158E7967" w14:textId="7D644916" w:rsidR="00CB75F8" w:rsidRPr="00B9595C"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 xml:space="preserve">The final product quality and compliance </w:t>
                </w:r>
                <w:proofErr w:type="gramStart"/>
                <w:r>
                  <w:rPr>
                    <w:rFonts w:cstheme="minorHAnsi"/>
                  </w:rPr>
                  <w:t>relies</w:t>
                </w:r>
                <w:proofErr w:type="gramEnd"/>
                <w:r>
                  <w:rPr>
                    <w:rFonts w:cstheme="minorHAnsi"/>
                  </w:rPr>
                  <w:t xml:space="preserve"> heavily on turbidity. Constant feedback of water quality </w:t>
                </w:r>
                <w:proofErr w:type="gramStart"/>
                <w:r>
                  <w:rPr>
                    <w:rFonts w:cstheme="minorHAnsi"/>
                  </w:rPr>
                  <w:t>are</w:t>
                </w:r>
                <w:proofErr w:type="gramEnd"/>
                <w:r>
                  <w:rPr>
                    <w:rFonts w:cstheme="minorHAnsi"/>
                  </w:rPr>
                  <w:t xml:space="preserve"> necessary for disinfectant systems.</w:t>
                </w:r>
              </w:p>
            </w:tc>
            <w:tc>
              <w:tcPr>
                <w:tcW w:w="758" w:type="pct"/>
                <w:vAlign w:val="center"/>
              </w:tcPr>
              <w:p w14:paraId="002B5AA8" w14:textId="5049CE1D" w:rsidR="00CB75F8" w:rsidRPr="00275F8C" w:rsidRDefault="00275F8C" w:rsidP="00FB56CB">
                <w:pPr>
                  <w:jc w:val="center"/>
                  <w:cnfStyle w:val="000000100000" w:firstRow="0" w:lastRow="0" w:firstColumn="0" w:lastColumn="0" w:oddVBand="0" w:evenVBand="0" w:oddHBand="1" w:evenHBand="0" w:firstRowFirstColumn="0" w:firstRowLastColumn="0" w:lastRowFirstColumn="0" w:lastRowLastColumn="0"/>
                  <w:rPr>
                    <w:rStyle w:val="SubtleReference"/>
                  </w:rPr>
                </w:pPr>
                <w:r w:rsidRPr="00275F8C">
                  <w:rPr>
                    <w:rStyle w:val="SubtleReference"/>
                    <w:sz w:val="18"/>
                    <w:szCs w:val="18"/>
                  </w:rPr>
                  <w:t>(www.hach.com, n.d.)</w:t>
                </w:r>
                <w:r w:rsidRPr="00275F8C">
                  <w:rPr>
                    <w:rStyle w:val="SubtleReference"/>
                    <w:sz w:val="18"/>
                    <w:szCs w:val="18"/>
                  </w:rPr>
                  <w:br/>
                </w:r>
                <w:r w:rsidRPr="00B93AB6">
                  <w:rPr>
                    <w:rStyle w:val="SubtleReference"/>
                    <w:sz w:val="18"/>
                    <w:szCs w:val="18"/>
                  </w:rPr>
                  <w:t>(Ysi.com, 2020)</w:t>
                </w:r>
                <w:r w:rsidRPr="00275F8C">
                  <w:rPr>
                    <w:rStyle w:val="SubtleReference"/>
                  </w:rPr>
                  <w:br/>
                </w:r>
              </w:p>
            </w:tc>
          </w:tr>
          <w:tr w:rsidR="00FB56CB" w:rsidRPr="00932A89" w14:paraId="36FBCAFF" w14:textId="5F1CEA26" w:rsidTr="00FB56CB">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2477574D" w14:textId="77777777" w:rsidR="00CB75F8" w:rsidRPr="00932A89" w:rsidRDefault="00CB75F8" w:rsidP="00FB56CB">
                <w:pPr>
                  <w:spacing w:after="160" w:line="259" w:lineRule="auto"/>
                  <w:jc w:val="center"/>
                  <w:rPr>
                    <w:rFonts w:cstheme="minorHAnsi"/>
                  </w:rPr>
                </w:pPr>
                <w:r w:rsidRPr="00932A89">
                  <w:rPr>
                    <w:rFonts w:cstheme="minorHAnsi"/>
                  </w:rPr>
                  <w:t>Effluent</w:t>
                </w:r>
              </w:p>
            </w:tc>
            <w:tc>
              <w:tcPr>
                <w:tcW w:w="865" w:type="pct"/>
                <w:vAlign w:val="center"/>
                <w:hideMark/>
              </w:tcPr>
              <w:p w14:paraId="115CFA52" w14:textId="77777777" w:rsidR="00CB75F8" w:rsidRPr="00932A89"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32A89">
                  <w:rPr>
                    <w:rFonts w:cstheme="minorHAnsi"/>
                  </w:rPr>
                  <w:t>Flow, pH, DO, turbidity</w:t>
                </w:r>
              </w:p>
            </w:tc>
            <w:tc>
              <w:tcPr>
                <w:tcW w:w="2672" w:type="pct"/>
                <w:vAlign w:val="center"/>
              </w:tcPr>
              <w:p w14:paraId="070C6413" w14:textId="6AB13C25" w:rsidR="00CB75F8" w:rsidRPr="00B9595C" w:rsidRDefault="00CB75F8" w:rsidP="00FB56CB">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Environmental standards and product release permits rely on continuous monitoring and compliance.</w:t>
                </w:r>
              </w:p>
            </w:tc>
            <w:tc>
              <w:tcPr>
                <w:tcW w:w="758" w:type="pct"/>
                <w:vAlign w:val="center"/>
              </w:tcPr>
              <w:p w14:paraId="734F9822" w14:textId="2BF55726" w:rsidR="00CB75F8" w:rsidRPr="006278DF" w:rsidRDefault="00022BC1" w:rsidP="00FB56CB">
                <w:pPr>
                  <w:jc w:val="cente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6F5D04">
                  <w:rPr>
                    <w:rStyle w:val="SubtleReference"/>
                    <w:sz w:val="18"/>
                    <w:szCs w:val="18"/>
                  </w:rPr>
                  <w:t>(Emerson.com, 2026)</w:t>
                </w:r>
                <w:r>
                  <w:rPr>
                    <w:rStyle w:val="SubtleReference"/>
                    <w:sz w:val="18"/>
                    <w:szCs w:val="18"/>
                  </w:rPr>
                  <w:br/>
                </w:r>
                <w:r w:rsidRPr="00275F8C">
                  <w:rPr>
                    <w:rStyle w:val="SubtleReference"/>
                    <w:sz w:val="18"/>
                    <w:szCs w:val="18"/>
                  </w:rPr>
                  <w:t>(www.hach.com, n.d.)</w:t>
                </w:r>
                <w:r w:rsidRPr="006F5D04">
                  <w:rPr>
                    <w:rStyle w:val="SubtleReference"/>
                    <w:sz w:val="18"/>
                    <w:szCs w:val="18"/>
                  </w:rPr>
                  <w:br/>
                </w:r>
              </w:p>
            </w:tc>
          </w:tr>
          <w:tr w:rsidR="00FB56CB" w:rsidRPr="00932A89" w14:paraId="6C138C5E" w14:textId="062483F5" w:rsidTr="00FB56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vAlign w:val="center"/>
                <w:hideMark/>
              </w:tcPr>
              <w:p w14:paraId="74A75CBE" w14:textId="77777777" w:rsidR="00CB75F8" w:rsidRPr="00932A89" w:rsidRDefault="00CB75F8" w:rsidP="00FB56CB">
                <w:pPr>
                  <w:spacing w:after="160" w:line="259" w:lineRule="auto"/>
                  <w:jc w:val="center"/>
                  <w:rPr>
                    <w:rFonts w:cstheme="minorHAnsi"/>
                  </w:rPr>
                </w:pPr>
                <w:r w:rsidRPr="00932A89">
                  <w:rPr>
                    <w:rFonts w:cstheme="minorHAnsi"/>
                  </w:rPr>
                  <w:t>Sludge</w:t>
                </w:r>
              </w:p>
            </w:tc>
            <w:tc>
              <w:tcPr>
                <w:tcW w:w="865" w:type="pct"/>
                <w:vAlign w:val="center"/>
                <w:hideMark/>
              </w:tcPr>
              <w:p w14:paraId="539DE97F" w14:textId="77777777" w:rsidR="00CB75F8" w:rsidRPr="00932A89"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32A89">
                  <w:rPr>
                    <w:rFonts w:cstheme="minorHAnsi"/>
                  </w:rPr>
                  <w:t>Level, pressure, TSS, flow</w:t>
                </w:r>
              </w:p>
            </w:tc>
            <w:tc>
              <w:tcPr>
                <w:tcW w:w="2672" w:type="pct"/>
                <w:vAlign w:val="center"/>
              </w:tcPr>
              <w:p w14:paraId="45410602" w14:textId="0B54BC5E" w:rsidR="00CB75F8" w:rsidRPr="00B9595C" w:rsidRDefault="00CB75F8" w:rsidP="00FB56CB">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Level measurement and sludge concentration are required for the dewatering and digestion processes. Dewatering means less solid waste to dispose of, cutting costs, and greater aeration during the digestion process allows for a higher nutrient content to be reached due to the microorganisms, and thus generating more effective renewable energy.</w:t>
                </w:r>
              </w:p>
            </w:tc>
            <w:tc>
              <w:tcPr>
                <w:tcW w:w="758" w:type="pct"/>
                <w:vAlign w:val="center"/>
              </w:tcPr>
              <w:p w14:paraId="41E6F0D9" w14:textId="2E2F4900" w:rsidR="00CB75F8" w:rsidRPr="006278DF" w:rsidRDefault="003404AE" w:rsidP="00D25DB5">
                <w:pPr>
                  <w:spacing w:after="160" w:line="259" w:lineRule="auto"/>
                  <w:jc w:val="center"/>
                  <w:cnfStyle w:val="000000100000" w:firstRow="0" w:lastRow="0" w:firstColumn="0" w:lastColumn="0" w:oddVBand="0" w:evenVBand="0" w:oddHBand="1" w:evenHBand="0" w:firstRowFirstColumn="0" w:firstRowLastColumn="0" w:lastRowFirstColumn="0" w:lastRowLastColumn="0"/>
                  <w:rPr>
                    <w:smallCaps/>
                    <w:color w:val="5A5A5A" w:themeColor="text1" w:themeTint="A5"/>
                    <w:sz w:val="18"/>
                    <w:szCs w:val="18"/>
                  </w:rPr>
                </w:pPr>
                <w:r w:rsidRPr="00145503">
                  <w:rPr>
                    <w:rStyle w:val="SubtleReference"/>
                    <w:sz w:val="18"/>
                    <w:szCs w:val="18"/>
                  </w:rPr>
                  <w:t>(Watertechnologies.com, 2025)</w:t>
                </w:r>
                <w:r w:rsidR="00D25DB5" w:rsidRPr="006278DF">
                  <w:rPr>
                    <w:rStyle w:val="SubtleReference"/>
                    <w:sz w:val="18"/>
                    <w:szCs w:val="18"/>
                  </w:rPr>
                  <w:br/>
                </w:r>
                <w:r w:rsidRPr="00BE6AB8">
                  <w:rPr>
                    <w:rStyle w:val="SubtleReference"/>
                    <w:sz w:val="18"/>
                    <w:szCs w:val="18"/>
                  </w:rPr>
                  <w:t>(Engineer Fix, 2025)</w:t>
                </w:r>
                <w:r w:rsidR="00D25DB5" w:rsidRPr="006278DF">
                  <w:rPr>
                    <w:rStyle w:val="SubtleReference"/>
                    <w:sz w:val="18"/>
                    <w:szCs w:val="18"/>
                  </w:rPr>
                  <w:br/>
                </w:r>
                <w:r w:rsidRPr="00CB75F8">
                  <w:rPr>
                    <w:rStyle w:val="SubtleReference"/>
                    <w:sz w:val="18"/>
                    <w:szCs w:val="18"/>
                  </w:rPr>
                  <w:t>(Water and Wastewater, 2024)</w:t>
                </w:r>
              </w:p>
            </w:tc>
          </w:tr>
        </w:tbl>
        <w:p w14:paraId="2296AEA4" w14:textId="77777777" w:rsidR="008836BD" w:rsidRDefault="008836BD" w:rsidP="00E43ED9">
          <w:pPr>
            <w:keepNext/>
            <w:rPr>
              <w:rFonts w:cstheme="minorHAnsi"/>
              <w:i/>
              <w:iCs/>
            </w:rPr>
          </w:pPr>
        </w:p>
        <w:p w14:paraId="6BF4BD63" w14:textId="71CC019F" w:rsidR="00361D7B" w:rsidRPr="00641E92" w:rsidRDefault="00641E92" w:rsidP="00E43ED9">
          <w:pPr>
            <w:keepNext/>
            <w:rPr>
              <w:rFonts w:cstheme="minorHAnsi"/>
            </w:rPr>
          </w:pPr>
          <w:r w:rsidRPr="00641E92">
            <w:rPr>
              <w:rFonts w:cstheme="minorHAnsi"/>
              <w:i/>
              <w:iCs/>
            </w:rPr>
            <w:fldChar w:fldCharType="begin"/>
          </w:r>
          <w:r w:rsidRPr="00641E92">
            <w:rPr>
              <w:rFonts w:cstheme="minorHAnsi"/>
              <w:i/>
              <w:iCs/>
            </w:rPr>
            <w:instrText xml:space="preserve"> REF _Ref228112733 \h </w:instrText>
          </w:r>
          <w:r w:rsidRPr="00641E92">
            <w:rPr>
              <w:rFonts w:cstheme="minorHAnsi"/>
              <w:i/>
              <w:iCs/>
            </w:rPr>
          </w:r>
          <w:r>
            <w:rPr>
              <w:rFonts w:cstheme="minorHAnsi"/>
              <w:i/>
              <w:iCs/>
            </w:rPr>
            <w:instrText xml:space="preserve"> \* MERGEFORMAT </w:instrText>
          </w:r>
          <w:r w:rsidRPr="00641E92">
            <w:rPr>
              <w:rFonts w:cstheme="minorHAnsi"/>
              <w:i/>
              <w:iCs/>
            </w:rPr>
            <w:fldChar w:fldCharType="separate"/>
          </w:r>
          <w:r w:rsidR="00127784" w:rsidRPr="00127784">
            <w:rPr>
              <w:rFonts w:cstheme="minorHAnsi"/>
              <w:i/>
              <w:iCs/>
            </w:rPr>
            <w:t xml:space="preserve">Figure </w:t>
          </w:r>
          <w:r w:rsidR="00127784" w:rsidRPr="00127784">
            <w:rPr>
              <w:rFonts w:cstheme="minorHAnsi"/>
              <w:i/>
              <w:iCs/>
              <w:noProof/>
            </w:rPr>
            <w:t>6</w:t>
          </w:r>
          <w:r w:rsidRPr="00641E92">
            <w:rPr>
              <w:rFonts w:cstheme="minorHAnsi"/>
              <w:i/>
              <w:iCs/>
            </w:rPr>
            <w:fldChar w:fldCharType="end"/>
          </w:r>
          <w:r>
            <w:rPr>
              <w:rFonts w:cstheme="minorHAnsi"/>
            </w:rPr>
            <w:t xml:space="preserve"> </w:t>
          </w:r>
          <w:r w:rsidR="007B5738">
            <w:rPr>
              <w:rFonts w:cstheme="minorHAnsi"/>
            </w:rPr>
            <w:t xml:space="preserve">is a visual representation of </w:t>
          </w:r>
          <w:r w:rsidR="007B5738" w:rsidRPr="00361D7B">
            <w:rPr>
              <w:rFonts w:cstheme="minorHAnsi"/>
              <w:i/>
              <w:iCs/>
            </w:rPr>
            <w:fldChar w:fldCharType="begin"/>
          </w:r>
          <w:r w:rsidR="007B5738" w:rsidRPr="00361D7B">
            <w:rPr>
              <w:rFonts w:cstheme="minorHAnsi"/>
              <w:i/>
              <w:iCs/>
            </w:rPr>
            <w:instrText xml:space="preserve"> REF _Ref228112520 \h </w:instrText>
          </w:r>
          <w:r w:rsidR="007B5738" w:rsidRPr="00361D7B">
            <w:rPr>
              <w:rFonts w:cstheme="minorHAnsi"/>
              <w:i/>
              <w:iCs/>
            </w:rPr>
          </w:r>
          <w:r w:rsidR="007B5738">
            <w:rPr>
              <w:rFonts w:cstheme="minorHAnsi"/>
              <w:i/>
              <w:iCs/>
            </w:rPr>
            <w:instrText xml:space="preserve"> \* MERGEFORMAT </w:instrText>
          </w:r>
          <w:r w:rsidR="007B5738" w:rsidRPr="00361D7B">
            <w:rPr>
              <w:rFonts w:cstheme="minorHAnsi"/>
              <w:i/>
              <w:iCs/>
            </w:rPr>
            <w:fldChar w:fldCharType="separate"/>
          </w:r>
          <w:r w:rsidR="00127784" w:rsidRPr="00127784">
            <w:rPr>
              <w:i/>
              <w:iCs/>
            </w:rPr>
            <w:t xml:space="preserve">Table </w:t>
          </w:r>
          <w:r w:rsidR="00127784" w:rsidRPr="00127784">
            <w:rPr>
              <w:i/>
              <w:iCs/>
              <w:noProof/>
            </w:rPr>
            <w:t>2</w:t>
          </w:r>
          <w:r w:rsidR="007B5738" w:rsidRPr="00361D7B">
            <w:rPr>
              <w:rFonts w:cstheme="minorHAnsi"/>
              <w:i/>
              <w:iCs/>
            </w:rPr>
            <w:fldChar w:fldCharType="end"/>
          </w:r>
          <w:r w:rsidR="00AB6267">
            <w:rPr>
              <w:rFonts w:cstheme="minorHAnsi"/>
              <w:i/>
              <w:iCs/>
            </w:rPr>
            <w:t xml:space="preserve">. </w:t>
          </w:r>
        </w:p>
        <w:p w14:paraId="5F8C9F40" w14:textId="2212856C" w:rsidR="00E43ED9" w:rsidRPr="00B13B41" w:rsidRDefault="00E43ED9" w:rsidP="00E43ED9">
          <w:pPr>
            <w:keepNext/>
            <w:rPr>
              <w:rFonts w:cstheme="minorHAnsi"/>
            </w:rPr>
          </w:pPr>
          <w:r w:rsidRPr="00B13B41">
            <w:rPr>
              <w:rFonts w:cstheme="minorHAnsi"/>
            </w:rPr>
            <w:drawing>
              <wp:inline distT="0" distB="0" distL="0" distR="0" wp14:anchorId="3FB4DD6C" wp14:editId="189F58F8">
                <wp:extent cx="5731510" cy="3820795"/>
                <wp:effectExtent l="0" t="0" r="2540" b="8255"/>
                <wp:docPr id="1766179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79027" name=""/>
                        <pic:cNvPicPr/>
                      </pic:nvPicPr>
                      <pic:blipFill>
                        <a:blip r:embed="rId16"/>
                        <a:stretch>
                          <a:fillRect/>
                        </a:stretch>
                      </pic:blipFill>
                      <pic:spPr>
                        <a:xfrm>
                          <a:off x="0" y="0"/>
                          <a:ext cx="5731510" cy="3820795"/>
                        </a:xfrm>
                        <a:prstGeom prst="rect">
                          <a:avLst/>
                        </a:prstGeom>
                      </pic:spPr>
                    </pic:pic>
                  </a:graphicData>
                </a:graphic>
              </wp:inline>
            </w:drawing>
          </w:r>
        </w:p>
        <w:p w14:paraId="50E5D506" w14:textId="53C86F44" w:rsidR="0092273E" w:rsidRDefault="00E43ED9" w:rsidP="00BB18BD">
          <w:pPr>
            <w:pStyle w:val="Caption"/>
            <w:rPr>
              <w:rFonts w:cstheme="minorHAnsi"/>
            </w:rPr>
          </w:pPr>
          <w:bookmarkStart w:id="27" w:name="_Ref228112733"/>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6</w:t>
          </w:r>
          <w:r w:rsidRPr="00B13B41">
            <w:rPr>
              <w:rFonts w:cstheme="minorHAnsi"/>
            </w:rPr>
            <w:fldChar w:fldCharType="end"/>
          </w:r>
          <w:bookmarkEnd w:id="27"/>
          <w:r w:rsidRPr="00B13B41">
            <w:rPr>
              <w:rFonts w:cstheme="minorHAnsi"/>
            </w:rPr>
            <w:t xml:space="preserve"> – (Generative AI, 2026)</w:t>
          </w:r>
        </w:p>
        <w:p w14:paraId="3C283567" w14:textId="77777777" w:rsidR="008836BD" w:rsidRDefault="008836BD">
          <w:pPr>
            <w:rPr>
              <w:rFonts w:asciiTheme="majorHAnsi" w:eastAsiaTheme="majorEastAsia" w:hAnsiTheme="majorHAnsi" w:cstheme="majorBidi"/>
              <w:color w:val="1F4D78" w:themeColor="accent1" w:themeShade="7F"/>
              <w:sz w:val="24"/>
              <w:szCs w:val="24"/>
            </w:rPr>
          </w:pPr>
          <w:r>
            <w:br w:type="page"/>
          </w:r>
        </w:p>
        <w:p w14:paraId="4E39B768" w14:textId="317669AC" w:rsidR="008836BD" w:rsidRDefault="0092273E" w:rsidP="008836BD">
          <w:pPr>
            <w:pStyle w:val="Heading3"/>
          </w:pPr>
          <w:bookmarkStart w:id="28" w:name="_Toc228155046"/>
          <w:r w:rsidRPr="00C607CA">
            <w:lastRenderedPageBreak/>
            <w:t>Plant</w:t>
          </w:r>
          <w:r w:rsidRPr="00C607CA">
            <w:noBreakHyphen/>
            <w:t>Wide Monitoring &amp; Control</w:t>
          </w:r>
          <w:bookmarkEnd w:id="28"/>
          <w:r w:rsidR="00A97E24">
            <w:t xml:space="preserve"> </w:t>
          </w:r>
        </w:p>
        <w:p w14:paraId="79D58976" w14:textId="0C57206E" w:rsidR="0092273E" w:rsidRDefault="00872E27" w:rsidP="0092273E">
          <w:proofErr w:type="gramStart"/>
          <w:r>
            <w:t>All of</w:t>
          </w:r>
          <w:proofErr w:type="gramEnd"/>
          <w:r>
            <w:t xml:space="preserve"> the above sensors are monitored </w:t>
          </w:r>
          <w:r w:rsidR="00F90F4C">
            <w:t xml:space="preserve">using </w:t>
          </w:r>
          <w:r w:rsidR="003D7BB6">
            <w:t xml:space="preserve">integrated systems, </w:t>
          </w:r>
          <w:r w:rsidR="005D00A0">
            <w:t xml:space="preserve">online analysing tools and </w:t>
          </w:r>
          <w:r w:rsidR="003D7BB6">
            <w:t xml:space="preserve">SCADA-connected sensor networks. </w:t>
          </w:r>
          <w:r w:rsidR="0068795E">
            <w:t xml:space="preserve">Sensors are constantly monitored to allow for </w:t>
          </w:r>
          <w:r w:rsidR="00196B16">
            <w:t xml:space="preserve">compliance with regulations, </w:t>
          </w:r>
          <w:r w:rsidR="0086724B">
            <w:t xml:space="preserve">alarm handling, </w:t>
          </w:r>
          <w:proofErr w:type="gramStart"/>
          <w:r w:rsidR="0086724B">
            <w:t>and also</w:t>
          </w:r>
          <w:proofErr w:type="gramEnd"/>
          <w:r w:rsidR="0086724B">
            <w:t xml:space="preserve"> allows for optimisation of the process in real time, a</w:t>
          </w:r>
          <w:r w:rsidR="005144AB">
            <w:t xml:space="preserve">nd highlighting areas with energy reduction potential. </w:t>
          </w:r>
          <w:r w:rsidR="0062635D" w:rsidRPr="00874A7A">
            <w:rPr>
              <w:rStyle w:val="SubtleReference"/>
            </w:rPr>
            <w:t>(Ysi.com, 2020)</w:t>
          </w:r>
          <w:r w:rsidR="0062635D" w:rsidRPr="00874A7A">
            <w:rPr>
              <w:rStyle w:val="SubtleReference"/>
            </w:rPr>
            <w:t xml:space="preserve">, </w:t>
          </w:r>
          <w:r w:rsidR="00874A7A" w:rsidRPr="00874A7A">
            <w:rPr>
              <w:rStyle w:val="SubtleReference"/>
            </w:rPr>
            <w:t>(Emerson.com, 2026)</w:t>
          </w:r>
          <w:r w:rsidR="00874A7A" w:rsidRPr="00874A7A">
            <w:rPr>
              <w:rStyle w:val="SubtleReference"/>
            </w:rPr>
            <w:t>.</w:t>
          </w:r>
        </w:p>
        <w:p w14:paraId="51DEFB8C" w14:textId="5A0DB7A4" w:rsidR="0092273E" w:rsidRPr="00563162" w:rsidRDefault="00463097" w:rsidP="0092273E">
          <w:pPr>
            <w:rPr>
              <w:rFonts w:cstheme="minorHAnsi"/>
            </w:rPr>
          </w:pPr>
          <w:r>
            <w:rPr>
              <w:rFonts w:cstheme="minorHAnsi"/>
            </w:rPr>
            <w:t>To comply with MCERTS</w:t>
          </w:r>
          <w:r w:rsidR="003F6C46">
            <w:rPr>
              <w:rFonts w:cstheme="minorHAnsi"/>
            </w:rPr>
            <w:t xml:space="preserve">, the facility must have a compliant management system, sufficient </w:t>
          </w:r>
          <w:r w:rsidR="00F8346A">
            <w:rPr>
              <w:rFonts w:cstheme="minorHAnsi"/>
            </w:rPr>
            <w:t xml:space="preserve">maintenance and calibration records, an inventory of equipment and </w:t>
          </w:r>
          <w:r w:rsidR="00514F75">
            <w:rPr>
              <w:rFonts w:cstheme="minorHAnsi"/>
            </w:rPr>
            <w:t xml:space="preserve">undertake an independent site inspection every 5 years. </w:t>
          </w:r>
          <w:r w:rsidR="00A97E24" w:rsidRPr="00A97E24">
            <w:rPr>
              <w:rStyle w:val="SubtleReference"/>
            </w:rPr>
            <w:t>(CSA Group, 2024)</w:t>
          </w:r>
          <w:r w:rsidR="00A97E24" w:rsidRPr="00A97E24">
            <w:rPr>
              <w:rStyle w:val="SubtleReference"/>
            </w:rPr>
            <w:t>.</w:t>
          </w:r>
        </w:p>
        <w:p w14:paraId="726517ED" w14:textId="68272805" w:rsidR="0092273E" w:rsidRDefault="0092273E" w:rsidP="003701C6">
          <w:pPr>
            <w:pStyle w:val="Heading3"/>
          </w:pPr>
          <w:bookmarkStart w:id="29" w:name="_Toc228155047"/>
          <w:r w:rsidRPr="00882782">
            <w:t>MCERTS</w:t>
          </w:r>
          <w:r w:rsidRPr="00882782">
            <w:noBreakHyphen/>
            <w:t>Aligned Sensor Mapping</w:t>
          </w:r>
          <w:bookmarkEnd w:id="29"/>
          <w:r w:rsidR="00D61CA4">
            <w:t xml:space="preserve"> </w:t>
          </w:r>
        </w:p>
        <w:p w14:paraId="2B53D8C8" w14:textId="7BBA7755" w:rsidR="0092273E" w:rsidRPr="005D28CC" w:rsidRDefault="000D07D0" w:rsidP="0092273E">
          <w:pPr>
            <w:rPr>
              <w:smallCaps/>
              <w:color w:val="5A5A5A" w:themeColor="text1" w:themeTint="A5"/>
            </w:rPr>
          </w:pPr>
          <w:r>
            <w:t xml:space="preserve">UK </w:t>
          </w:r>
          <w:r w:rsidR="0092273E">
            <w:t xml:space="preserve">MCERTS is </w:t>
          </w:r>
          <w:r w:rsidR="00E63F1C">
            <w:t xml:space="preserve">an environment agency that holds requirements </w:t>
          </w:r>
          <w:r w:rsidR="00E872B1">
            <w:t>for UK wastewater treatment.</w:t>
          </w:r>
          <w:r w:rsidR="00E63F1C">
            <w:t xml:space="preserve"> </w:t>
          </w:r>
          <w:r w:rsidR="007078E3">
            <w:t xml:space="preserve">It is not </w:t>
          </w:r>
          <w:r w:rsidR="00F661DF">
            <w:t xml:space="preserve">for internal process </w:t>
          </w:r>
          <w:r w:rsidR="005D482E">
            <w:t>control;</w:t>
          </w:r>
          <w:r w:rsidR="00F661DF">
            <w:t xml:space="preserve"> these standards are regulatory where required.</w:t>
          </w:r>
          <w:r w:rsidR="005D28CC">
            <w:t xml:space="preserve"> </w:t>
          </w:r>
          <w:r w:rsidR="0056168B" w:rsidRPr="0056168B">
            <w:rPr>
              <w:rStyle w:val="SubtleReference"/>
            </w:rPr>
            <w:t>(GOV.UK, n.d.)</w:t>
          </w:r>
          <w:r w:rsidR="0056168B">
            <w:rPr>
              <w:rStyle w:val="SubtleReference"/>
            </w:rPr>
            <w:t>.</w:t>
          </w:r>
        </w:p>
        <w:p w14:paraId="4AB049E5" w14:textId="1A20054E" w:rsidR="0092273E" w:rsidRPr="00440D39" w:rsidRDefault="0092273E" w:rsidP="0092273E">
          <w:pPr>
            <w:pStyle w:val="Caption"/>
            <w:keepNext/>
          </w:pPr>
          <w:r>
            <w:t xml:space="preserve">Table </w:t>
          </w:r>
          <w:r>
            <w:fldChar w:fldCharType="begin"/>
          </w:r>
          <w:r>
            <w:instrText xml:space="preserve"> SEQ Table \* ARABIC </w:instrText>
          </w:r>
          <w:r>
            <w:fldChar w:fldCharType="separate"/>
          </w:r>
          <w:r w:rsidR="00127784">
            <w:rPr>
              <w:noProof/>
            </w:rPr>
            <w:t>3</w:t>
          </w:r>
          <w:r>
            <w:fldChar w:fldCharType="end"/>
          </w:r>
          <w:r>
            <w:t xml:space="preserve"> – </w:t>
          </w:r>
          <w:r w:rsidRPr="002D4498">
            <w:t>MCERTS Aligned</w:t>
          </w:r>
          <w:r w:rsidR="00644785">
            <w:t xml:space="preserve"> Treatment Stage</w:t>
          </w:r>
          <w:r w:rsidRPr="002D4498">
            <w:t xml:space="preserve"> Summary Table</w:t>
          </w:r>
        </w:p>
        <w:tbl>
          <w:tblPr>
            <w:tblStyle w:val="GridTable4"/>
            <w:tblW w:w="0" w:type="auto"/>
            <w:tblLook w:val="04A0" w:firstRow="1" w:lastRow="0" w:firstColumn="1" w:lastColumn="0" w:noHBand="0" w:noVBand="1"/>
          </w:tblPr>
          <w:tblGrid>
            <w:gridCol w:w="1942"/>
            <w:gridCol w:w="1532"/>
            <w:gridCol w:w="2179"/>
          </w:tblGrid>
          <w:tr w:rsidR="0092273E" w:rsidRPr="00882782" w14:paraId="4A937E6E" w14:textId="77777777" w:rsidTr="00472C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0FBCD7" w14:textId="77777777" w:rsidR="0092273E" w:rsidRPr="00882782" w:rsidRDefault="0092273E" w:rsidP="00472C17">
                <w:pPr>
                  <w:spacing w:after="160" w:line="259" w:lineRule="auto"/>
                  <w:jc w:val="center"/>
                  <w:rPr>
                    <w:rFonts w:cstheme="minorHAnsi"/>
                  </w:rPr>
                </w:pPr>
                <w:r w:rsidRPr="00882782">
                  <w:rPr>
                    <w:rFonts w:cstheme="minorHAnsi"/>
                  </w:rPr>
                  <w:t>Treatment Stage</w:t>
                </w:r>
              </w:p>
            </w:tc>
            <w:tc>
              <w:tcPr>
                <w:tcW w:w="0" w:type="auto"/>
                <w:vAlign w:val="center"/>
                <w:hideMark/>
              </w:tcPr>
              <w:p w14:paraId="3ECC7E77" w14:textId="77777777" w:rsidR="0092273E" w:rsidRPr="00882782" w:rsidRDefault="0092273E" w:rsidP="00472C1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882782">
                  <w:rPr>
                    <w:rFonts w:cstheme="minorHAnsi"/>
                  </w:rPr>
                  <w:t>Sensor</w:t>
                </w:r>
              </w:p>
            </w:tc>
            <w:tc>
              <w:tcPr>
                <w:tcW w:w="0" w:type="auto"/>
                <w:vAlign w:val="center"/>
                <w:hideMark/>
              </w:tcPr>
              <w:p w14:paraId="461C6675" w14:textId="77777777" w:rsidR="0092273E" w:rsidRPr="00882782" w:rsidRDefault="0092273E" w:rsidP="00472C1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882782">
                  <w:rPr>
                    <w:rFonts w:cstheme="minorHAnsi"/>
                  </w:rPr>
                  <w:t>MCERTS Status</w:t>
                </w:r>
              </w:p>
            </w:tc>
          </w:tr>
          <w:tr w:rsidR="0092273E" w:rsidRPr="00882782" w14:paraId="2A0497EA" w14:textId="77777777" w:rsidTr="00472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661955" w14:textId="77777777" w:rsidR="0092273E" w:rsidRPr="00882782" w:rsidRDefault="0092273E" w:rsidP="00472C17">
                <w:pPr>
                  <w:spacing w:after="160" w:line="259" w:lineRule="auto"/>
                  <w:jc w:val="center"/>
                  <w:rPr>
                    <w:rFonts w:cstheme="minorHAnsi"/>
                  </w:rPr>
                </w:pPr>
                <w:r w:rsidRPr="00882782">
                  <w:rPr>
                    <w:rFonts w:cstheme="minorHAnsi"/>
                  </w:rPr>
                  <w:t>Influent</w:t>
                </w:r>
              </w:p>
            </w:tc>
            <w:tc>
              <w:tcPr>
                <w:tcW w:w="0" w:type="auto"/>
                <w:vAlign w:val="center"/>
                <w:hideMark/>
              </w:tcPr>
              <w:p w14:paraId="42E67D6A"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cstheme="minorHAnsi"/>
                  </w:rPr>
                  <w:t>Flow</w:t>
                </w:r>
              </w:p>
            </w:tc>
            <w:tc>
              <w:tcPr>
                <w:tcW w:w="0" w:type="auto"/>
                <w:vAlign w:val="center"/>
                <w:hideMark/>
              </w:tcPr>
              <w:p w14:paraId="1F661371"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Mandatory</w:t>
                </w:r>
              </w:p>
            </w:tc>
          </w:tr>
          <w:tr w:rsidR="0092273E" w:rsidRPr="00882782" w14:paraId="565F6DC2" w14:textId="77777777" w:rsidTr="00472C1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44B8E3" w14:textId="77777777" w:rsidR="0092273E" w:rsidRPr="00882782" w:rsidRDefault="0092273E" w:rsidP="00472C17">
                <w:pPr>
                  <w:spacing w:after="160" w:line="259" w:lineRule="auto"/>
                  <w:jc w:val="center"/>
                  <w:rPr>
                    <w:rFonts w:cstheme="minorHAnsi"/>
                  </w:rPr>
                </w:pPr>
                <w:r w:rsidRPr="00882782">
                  <w:rPr>
                    <w:rFonts w:cstheme="minorHAnsi"/>
                  </w:rPr>
                  <w:t>Influent</w:t>
                </w:r>
              </w:p>
            </w:tc>
            <w:tc>
              <w:tcPr>
                <w:tcW w:w="0" w:type="auto"/>
                <w:vAlign w:val="center"/>
                <w:hideMark/>
              </w:tcPr>
              <w:p w14:paraId="20759DE1"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cstheme="minorHAnsi"/>
                  </w:rPr>
                  <w:t>Level, pH</w:t>
                </w:r>
              </w:p>
            </w:tc>
            <w:tc>
              <w:tcPr>
                <w:tcW w:w="0" w:type="auto"/>
                <w:vAlign w:val="center"/>
                <w:hideMark/>
              </w:tcPr>
              <w:p w14:paraId="5B368A2B"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No</w:t>
                </w:r>
              </w:p>
            </w:tc>
          </w:tr>
          <w:tr w:rsidR="0092273E" w:rsidRPr="00882782" w14:paraId="1D8A8383" w14:textId="77777777" w:rsidTr="00472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029906" w14:textId="77777777" w:rsidR="0092273E" w:rsidRPr="00882782" w:rsidRDefault="0092273E" w:rsidP="00472C17">
                <w:pPr>
                  <w:spacing w:after="160" w:line="259" w:lineRule="auto"/>
                  <w:jc w:val="center"/>
                  <w:rPr>
                    <w:rFonts w:cstheme="minorHAnsi"/>
                  </w:rPr>
                </w:pPr>
                <w:r w:rsidRPr="00882782">
                  <w:rPr>
                    <w:rFonts w:cstheme="minorHAnsi"/>
                  </w:rPr>
                  <w:t>Primary</w:t>
                </w:r>
              </w:p>
            </w:tc>
            <w:tc>
              <w:tcPr>
                <w:tcW w:w="0" w:type="auto"/>
                <w:vAlign w:val="center"/>
                <w:hideMark/>
              </w:tcPr>
              <w:p w14:paraId="4CB54416"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cstheme="minorHAnsi"/>
                  </w:rPr>
                  <w:t>Flow</w:t>
                </w:r>
              </w:p>
            </w:tc>
            <w:tc>
              <w:tcPr>
                <w:tcW w:w="0" w:type="auto"/>
                <w:vAlign w:val="center"/>
                <w:hideMark/>
              </w:tcPr>
              <w:p w14:paraId="6101CFB7"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If permit</w:t>
                </w:r>
                <w:r w:rsidRPr="00882782">
                  <w:rPr>
                    <w:rFonts w:cstheme="minorHAnsi"/>
                  </w:rPr>
                  <w:noBreakHyphen/>
                  <w:t>required</w:t>
                </w:r>
              </w:p>
            </w:tc>
          </w:tr>
          <w:tr w:rsidR="0092273E" w:rsidRPr="00882782" w14:paraId="7DE3C2D3" w14:textId="77777777" w:rsidTr="00472C1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E3FEDF" w14:textId="77777777" w:rsidR="0092273E" w:rsidRPr="00882782" w:rsidRDefault="0092273E" w:rsidP="00472C17">
                <w:pPr>
                  <w:spacing w:after="160" w:line="259" w:lineRule="auto"/>
                  <w:jc w:val="center"/>
                  <w:rPr>
                    <w:rFonts w:cstheme="minorHAnsi"/>
                  </w:rPr>
                </w:pPr>
                <w:r w:rsidRPr="00882782">
                  <w:rPr>
                    <w:rFonts w:cstheme="minorHAnsi"/>
                  </w:rPr>
                  <w:t>Secondary (Bio)</w:t>
                </w:r>
              </w:p>
            </w:tc>
            <w:tc>
              <w:tcPr>
                <w:tcW w:w="0" w:type="auto"/>
                <w:vAlign w:val="center"/>
                <w:hideMark/>
              </w:tcPr>
              <w:p w14:paraId="76B59962"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cstheme="minorHAnsi"/>
                  </w:rPr>
                  <w:t>DO, nutrients</w:t>
                </w:r>
              </w:p>
            </w:tc>
            <w:tc>
              <w:tcPr>
                <w:tcW w:w="0" w:type="auto"/>
                <w:vAlign w:val="center"/>
                <w:hideMark/>
              </w:tcPr>
              <w:p w14:paraId="2FCA45C7"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No</w:t>
                </w:r>
              </w:p>
            </w:tc>
          </w:tr>
          <w:tr w:rsidR="0092273E" w:rsidRPr="00882782" w14:paraId="41E72948" w14:textId="77777777" w:rsidTr="00472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B60932" w14:textId="77777777" w:rsidR="0092273E" w:rsidRPr="00882782" w:rsidRDefault="0092273E" w:rsidP="00472C17">
                <w:pPr>
                  <w:spacing w:after="160" w:line="259" w:lineRule="auto"/>
                  <w:jc w:val="center"/>
                  <w:rPr>
                    <w:rFonts w:cstheme="minorHAnsi"/>
                  </w:rPr>
                </w:pPr>
                <w:r w:rsidRPr="00882782">
                  <w:rPr>
                    <w:rFonts w:cstheme="minorHAnsi"/>
                  </w:rPr>
                  <w:t>Secondary Clarifier</w:t>
                </w:r>
              </w:p>
            </w:tc>
            <w:tc>
              <w:tcPr>
                <w:tcW w:w="0" w:type="auto"/>
                <w:vAlign w:val="center"/>
                <w:hideMark/>
              </w:tcPr>
              <w:p w14:paraId="538B9669"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cstheme="minorHAnsi"/>
                  </w:rPr>
                  <w:t>Sludge blanket</w:t>
                </w:r>
              </w:p>
            </w:tc>
            <w:tc>
              <w:tcPr>
                <w:tcW w:w="0" w:type="auto"/>
                <w:vAlign w:val="center"/>
                <w:hideMark/>
              </w:tcPr>
              <w:p w14:paraId="2D160C6B"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No</w:t>
                </w:r>
              </w:p>
            </w:tc>
          </w:tr>
          <w:tr w:rsidR="0092273E" w:rsidRPr="00882782" w14:paraId="52691FE6" w14:textId="77777777" w:rsidTr="00472C1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2782C6" w14:textId="77777777" w:rsidR="0092273E" w:rsidRPr="00882782" w:rsidRDefault="0092273E" w:rsidP="00472C17">
                <w:pPr>
                  <w:spacing w:after="160" w:line="259" w:lineRule="auto"/>
                  <w:jc w:val="center"/>
                  <w:rPr>
                    <w:rFonts w:cstheme="minorHAnsi"/>
                  </w:rPr>
                </w:pPr>
                <w:r w:rsidRPr="00882782">
                  <w:rPr>
                    <w:rFonts w:cstheme="minorHAnsi"/>
                  </w:rPr>
                  <w:t>Tertiary</w:t>
                </w:r>
              </w:p>
            </w:tc>
            <w:tc>
              <w:tcPr>
                <w:tcW w:w="0" w:type="auto"/>
                <w:vAlign w:val="center"/>
                <w:hideMark/>
              </w:tcPr>
              <w:p w14:paraId="72D0DB0A"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cstheme="minorHAnsi"/>
                  </w:rPr>
                  <w:t>Turbidity, pH</w:t>
                </w:r>
              </w:p>
            </w:tc>
            <w:tc>
              <w:tcPr>
                <w:tcW w:w="0" w:type="auto"/>
                <w:vAlign w:val="center"/>
                <w:hideMark/>
              </w:tcPr>
              <w:p w14:paraId="51700B2A"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If permit</w:t>
                </w:r>
                <w:r w:rsidRPr="00882782">
                  <w:rPr>
                    <w:rFonts w:cstheme="minorHAnsi"/>
                  </w:rPr>
                  <w:noBreakHyphen/>
                  <w:t>required</w:t>
                </w:r>
              </w:p>
            </w:tc>
          </w:tr>
          <w:tr w:rsidR="0092273E" w:rsidRPr="00882782" w14:paraId="2A21B972" w14:textId="77777777" w:rsidTr="00472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F9ABFF" w14:textId="77777777" w:rsidR="0092273E" w:rsidRPr="00882782" w:rsidRDefault="0092273E" w:rsidP="00472C17">
                <w:pPr>
                  <w:spacing w:after="160" w:line="259" w:lineRule="auto"/>
                  <w:jc w:val="center"/>
                  <w:rPr>
                    <w:rFonts w:cstheme="minorHAnsi"/>
                  </w:rPr>
                </w:pPr>
                <w:r w:rsidRPr="00882782">
                  <w:rPr>
                    <w:rFonts w:cstheme="minorHAnsi"/>
                  </w:rPr>
                  <w:t>Final Effluent</w:t>
                </w:r>
              </w:p>
            </w:tc>
            <w:tc>
              <w:tcPr>
                <w:tcW w:w="0" w:type="auto"/>
                <w:vAlign w:val="center"/>
                <w:hideMark/>
              </w:tcPr>
              <w:p w14:paraId="76482F9F"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cstheme="minorHAnsi"/>
                  </w:rPr>
                  <w:t>Flow</w:t>
                </w:r>
              </w:p>
            </w:tc>
            <w:tc>
              <w:tcPr>
                <w:tcW w:w="0" w:type="auto"/>
                <w:vAlign w:val="center"/>
                <w:hideMark/>
              </w:tcPr>
              <w:p w14:paraId="4A57ECBC"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Mandatory</w:t>
                </w:r>
              </w:p>
            </w:tc>
          </w:tr>
          <w:tr w:rsidR="0092273E" w:rsidRPr="00882782" w14:paraId="38012B57" w14:textId="77777777" w:rsidTr="00472C1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D41963" w14:textId="77777777" w:rsidR="0092273E" w:rsidRPr="00882782" w:rsidRDefault="0092273E" w:rsidP="00472C17">
                <w:pPr>
                  <w:spacing w:after="160" w:line="259" w:lineRule="auto"/>
                  <w:jc w:val="center"/>
                  <w:rPr>
                    <w:rFonts w:cstheme="minorHAnsi"/>
                  </w:rPr>
                </w:pPr>
                <w:r w:rsidRPr="00882782">
                  <w:rPr>
                    <w:rFonts w:cstheme="minorHAnsi"/>
                  </w:rPr>
                  <w:t>Final Effluent</w:t>
                </w:r>
              </w:p>
            </w:tc>
            <w:tc>
              <w:tcPr>
                <w:tcW w:w="0" w:type="auto"/>
                <w:vAlign w:val="center"/>
                <w:hideMark/>
              </w:tcPr>
              <w:p w14:paraId="65DED609"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cstheme="minorHAnsi"/>
                  </w:rPr>
                  <w:t>Sampling</w:t>
                </w:r>
              </w:p>
            </w:tc>
            <w:tc>
              <w:tcPr>
                <w:tcW w:w="0" w:type="auto"/>
                <w:vAlign w:val="center"/>
                <w:hideMark/>
              </w:tcPr>
              <w:p w14:paraId="30C606D7" w14:textId="77777777" w:rsidR="0092273E" w:rsidRPr="00882782" w:rsidRDefault="0092273E" w:rsidP="00472C17">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Mandatory</w:t>
                </w:r>
              </w:p>
            </w:tc>
          </w:tr>
          <w:tr w:rsidR="0092273E" w:rsidRPr="00882782" w14:paraId="628C86CB" w14:textId="77777777" w:rsidTr="00472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E87C27" w14:textId="77777777" w:rsidR="0092273E" w:rsidRPr="00882782" w:rsidRDefault="0092273E" w:rsidP="00472C17">
                <w:pPr>
                  <w:spacing w:after="160" w:line="259" w:lineRule="auto"/>
                  <w:jc w:val="center"/>
                  <w:rPr>
                    <w:rFonts w:cstheme="minorHAnsi"/>
                  </w:rPr>
                </w:pPr>
                <w:r w:rsidRPr="00882782">
                  <w:rPr>
                    <w:rFonts w:cstheme="minorHAnsi"/>
                  </w:rPr>
                  <w:t>Sludge</w:t>
                </w:r>
              </w:p>
            </w:tc>
            <w:tc>
              <w:tcPr>
                <w:tcW w:w="0" w:type="auto"/>
                <w:vAlign w:val="center"/>
                <w:hideMark/>
              </w:tcPr>
              <w:p w14:paraId="34EFABF3"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cstheme="minorHAnsi"/>
                  </w:rPr>
                  <w:t>All sensors</w:t>
                </w:r>
              </w:p>
            </w:tc>
            <w:tc>
              <w:tcPr>
                <w:tcW w:w="0" w:type="auto"/>
                <w:vAlign w:val="center"/>
                <w:hideMark/>
              </w:tcPr>
              <w:p w14:paraId="69A46390" w14:textId="77777777" w:rsidR="0092273E" w:rsidRPr="00882782" w:rsidRDefault="0092273E" w:rsidP="00472C17">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882782">
                  <w:rPr>
                    <w:rFonts w:ascii="Segoe UI Emoji" w:hAnsi="Segoe UI Emoji" w:cs="Segoe UI Emoji"/>
                  </w:rPr>
                  <w:t>❌</w:t>
                </w:r>
                <w:r w:rsidRPr="00882782">
                  <w:rPr>
                    <w:rFonts w:cstheme="minorHAnsi"/>
                  </w:rPr>
                  <w:t xml:space="preserve"> No</w:t>
                </w:r>
              </w:p>
            </w:tc>
          </w:tr>
        </w:tbl>
        <w:p w14:paraId="46969081" w14:textId="734B329A" w:rsidR="00D70E5A" w:rsidRPr="00BB18BD" w:rsidRDefault="00D70E5A" w:rsidP="00BB18BD">
          <w:pPr>
            <w:pStyle w:val="Caption"/>
            <w:rPr>
              <w:rFonts w:cstheme="minorHAnsi"/>
            </w:rPr>
          </w:pPr>
        </w:p>
        <w:p w14:paraId="291D14EF" w14:textId="77777777" w:rsidR="00D74B84" w:rsidRDefault="00D74B84">
          <w:pPr>
            <w:rPr>
              <w:rFonts w:asciiTheme="majorHAnsi" w:eastAsiaTheme="majorEastAsia" w:hAnsiTheme="majorHAnsi" w:cstheme="majorBidi"/>
              <w:i/>
              <w:iCs/>
              <w:color w:val="2E74B5" w:themeColor="accent1" w:themeShade="BF"/>
            </w:rPr>
          </w:pPr>
          <w:r>
            <w:br w:type="page"/>
          </w:r>
        </w:p>
        <w:p w14:paraId="47D69AC3" w14:textId="6189571A" w:rsidR="00AD347E" w:rsidRPr="00C607CA" w:rsidRDefault="00C1406A" w:rsidP="00C607CA">
          <w:pPr>
            <w:pStyle w:val="Heading2"/>
          </w:pPr>
          <w:bookmarkStart w:id="30" w:name="_Toc228155048"/>
          <w:r w:rsidRPr="00C607CA">
            <w:lastRenderedPageBreak/>
            <w:t>Process Controllers (PLCs, Control Strategies)</w:t>
          </w:r>
          <w:bookmarkEnd w:id="30"/>
          <w:r w:rsidR="00210810" w:rsidRPr="00C607CA">
            <w:t xml:space="preserve"> </w:t>
          </w:r>
        </w:p>
        <w:p w14:paraId="0C23697F" w14:textId="2F37B9EC" w:rsidR="00900DC1" w:rsidRDefault="00900DC1" w:rsidP="00C607CA">
          <w:pPr>
            <w:pStyle w:val="Heading3"/>
          </w:pPr>
          <w:bookmarkStart w:id="31" w:name="_Toc228155049"/>
          <w:r w:rsidRPr="00C607CA">
            <w:t>Control System Roles: PLC vs SCADA vs DCS</w:t>
          </w:r>
          <w:bookmarkEnd w:id="31"/>
          <w:r w:rsidR="00277328">
            <w:t xml:space="preserve"> </w:t>
          </w:r>
        </w:p>
        <w:p w14:paraId="56658A8B" w14:textId="689650CF" w:rsidR="00FC20DE" w:rsidRDefault="00FC20DE" w:rsidP="00C607CA">
          <w:pPr>
            <w:pStyle w:val="Heading4"/>
          </w:pPr>
          <w:r w:rsidRPr="00C607CA">
            <w:t>Programmable Logic Controller (PLC)</w:t>
          </w:r>
          <w:r w:rsidR="000A1FC2">
            <w:t xml:space="preserve"> </w:t>
          </w:r>
        </w:p>
        <w:p w14:paraId="19818758" w14:textId="5E9237E5" w:rsidR="009B2376" w:rsidRPr="009B2376" w:rsidRDefault="009B2376" w:rsidP="009B2376">
          <w:r>
            <w:t xml:space="preserve">PLCs </w:t>
          </w:r>
          <w:r w:rsidR="00944220">
            <w:t>receive input information from sensors</w:t>
          </w:r>
          <w:r w:rsidR="00C912DD">
            <w:t xml:space="preserve"> situated around the </w:t>
          </w:r>
          <w:r w:rsidR="008E0172">
            <w:t>plant and</w:t>
          </w:r>
          <w:r w:rsidR="00C912DD">
            <w:t xml:space="preserve"> use that information to execute </w:t>
          </w:r>
          <w:r w:rsidR="00873B73">
            <w:t>control logic which drives the appropriate actuators</w:t>
          </w:r>
          <w:r w:rsidR="00221538">
            <w:t xml:space="preserve"> for the process output. </w:t>
          </w:r>
          <w:r w:rsidR="004464C4">
            <w:t xml:space="preserve">PLCs </w:t>
          </w:r>
          <w:r w:rsidR="008E0172">
            <w:t xml:space="preserve">follow safety logic without </w:t>
          </w:r>
          <w:r w:rsidR="004C6689">
            <w:t xml:space="preserve">interruptions and </w:t>
          </w:r>
          <w:r w:rsidR="001720F0">
            <w:t xml:space="preserve">do not require </w:t>
          </w:r>
          <w:r w:rsidR="002F5175">
            <w:t xml:space="preserve">human intervention under normal operation. </w:t>
          </w:r>
          <w:r w:rsidR="002901C0" w:rsidRPr="002901C0">
            <w:rPr>
              <w:rStyle w:val="SubtleReference"/>
            </w:rPr>
            <w:t>(Turner Integrated Systems, 2021)</w:t>
          </w:r>
          <w:r w:rsidR="002901C0" w:rsidRPr="002901C0">
            <w:rPr>
              <w:rStyle w:val="SubtleReference"/>
            </w:rPr>
            <w:t>.</w:t>
          </w:r>
        </w:p>
        <w:p w14:paraId="2410BA62" w14:textId="6A8035E4" w:rsidR="003C6AF2" w:rsidRDefault="003C6AF2" w:rsidP="003C6AF2">
          <w:pPr>
            <w:pStyle w:val="Caption"/>
            <w:keepNext/>
          </w:pPr>
          <w:r>
            <w:t xml:space="preserve">Table </w:t>
          </w:r>
          <w:r>
            <w:fldChar w:fldCharType="begin"/>
          </w:r>
          <w:r>
            <w:instrText xml:space="preserve"> SEQ Table \* ARABIC </w:instrText>
          </w:r>
          <w:r>
            <w:fldChar w:fldCharType="separate"/>
          </w:r>
          <w:r w:rsidR="00127784">
            <w:rPr>
              <w:noProof/>
            </w:rPr>
            <w:t>4</w:t>
          </w:r>
          <w:r>
            <w:fldChar w:fldCharType="end"/>
          </w:r>
          <w:r>
            <w:t xml:space="preserve"> – PLC Overview</w:t>
          </w:r>
        </w:p>
        <w:tbl>
          <w:tblPr>
            <w:tblStyle w:val="GridTable4"/>
            <w:tblW w:w="0" w:type="auto"/>
            <w:tblLook w:val="04A0" w:firstRow="1" w:lastRow="0" w:firstColumn="1" w:lastColumn="0" w:noHBand="0" w:noVBand="1"/>
          </w:tblPr>
          <w:tblGrid>
            <w:gridCol w:w="2806"/>
            <w:gridCol w:w="6210"/>
          </w:tblGrid>
          <w:tr w:rsidR="00121565" w:rsidRPr="00121565" w14:paraId="3CC9C78F" w14:textId="77777777" w:rsidTr="001215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E41C9A" w14:textId="77777777" w:rsidR="00121565" w:rsidRPr="00121565" w:rsidRDefault="00121565" w:rsidP="00121565">
                <w:pPr>
                  <w:spacing w:after="160" w:line="259" w:lineRule="auto"/>
                  <w:rPr>
                    <w:rFonts w:cstheme="minorHAnsi"/>
                  </w:rPr>
                </w:pPr>
                <w:r w:rsidRPr="00121565">
                  <w:rPr>
                    <w:rFonts w:cstheme="minorHAnsi"/>
                  </w:rPr>
                  <w:t>Aspect</w:t>
                </w:r>
              </w:p>
            </w:tc>
            <w:tc>
              <w:tcPr>
                <w:tcW w:w="0" w:type="auto"/>
                <w:hideMark/>
              </w:tcPr>
              <w:p w14:paraId="102A2B3F" w14:textId="77777777" w:rsidR="00121565" w:rsidRPr="00121565" w:rsidRDefault="00121565" w:rsidP="00121565">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121565">
                  <w:rPr>
                    <w:rFonts w:cstheme="minorHAnsi"/>
                  </w:rPr>
                  <w:t>Summary</w:t>
                </w:r>
              </w:p>
            </w:tc>
          </w:tr>
          <w:tr w:rsidR="00121565" w:rsidRPr="00121565" w14:paraId="41173FC6" w14:textId="77777777" w:rsidTr="0012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F99137" w14:textId="77777777" w:rsidR="00121565" w:rsidRPr="00121565" w:rsidRDefault="00121565" w:rsidP="00121565">
                <w:pPr>
                  <w:spacing w:after="160" w:line="259" w:lineRule="auto"/>
                  <w:rPr>
                    <w:rFonts w:cstheme="minorHAnsi"/>
                  </w:rPr>
                </w:pPr>
                <w:r w:rsidRPr="00121565">
                  <w:rPr>
                    <w:rFonts w:cstheme="minorHAnsi"/>
                  </w:rPr>
                  <w:t>Primary Role</w:t>
                </w:r>
              </w:p>
            </w:tc>
            <w:tc>
              <w:tcPr>
                <w:tcW w:w="0" w:type="auto"/>
                <w:hideMark/>
              </w:tcPr>
              <w:p w14:paraId="3844C3C5" w14:textId="77777777" w:rsidR="00121565" w:rsidRPr="00121565" w:rsidRDefault="00121565" w:rsidP="00121565">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121565">
                  <w:rPr>
                    <w:rFonts w:cstheme="minorHAnsi"/>
                    <w:b/>
                    <w:bCs/>
                  </w:rPr>
                  <w:t>Real</w:t>
                </w:r>
                <w:r w:rsidRPr="00121565">
                  <w:rPr>
                    <w:rFonts w:cstheme="minorHAnsi"/>
                    <w:b/>
                    <w:bCs/>
                  </w:rPr>
                  <w:noBreakHyphen/>
                  <w:t>time, deterministic control of plant equipment and processes</w:t>
                </w:r>
              </w:p>
            </w:tc>
          </w:tr>
          <w:tr w:rsidR="00121565" w:rsidRPr="00121565" w14:paraId="121DB4FB" w14:textId="77777777" w:rsidTr="00121565">
            <w:tc>
              <w:tcPr>
                <w:cnfStyle w:val="001000000000" w:firstRow="0" w:lastRow="0" w:firstColumn="1" w:lastColumn="0" w:oddVBand="0" w:evenVBand="0" w:oddHBand="0" w:evenHBand="0" w:firstRowFirstColumn="0" w:firstRowLastColumn="0" w:lastRowFirstColumn="0" w:lastRowLastColumn="0"/>
                <w:tcW w:w="0" w:type="auto"/>
                <w:hideMark/>
              </w:tcPr>
              <w:p w14:paraId="33F6554A" w14:textId="77777777" w:rsidR="00121565" w:rsidRPr="00121565" w:rsidRDefault="00121565" w:rsidP="00121565">
                <w:pPr>
                  <w:spacing w:after="160" w:line="259" w:lineRule="auto"/>
                  <w:rPr>
                    <w:rFonts w:cstheme="minorHAnsi"/>
                  </w:rPr>
                </w:pPr>
                <w:r w:rsidRPr="00121565">
                  <w:rPr>
                    <w:rFonts w:cstheme="minorHAnsi"/>
                  </w:rPr>
                  <w:t>Core Functions</w:t>
                </w:r>
              </w:p>
            </w:tc>
            <w:tc>
              <w:tcPr>
                <w:tcW w:w="0" w:type="auto"/>
                <w:hideMark/>
              </w:tcPr>
              <w:p w14:paraId="0C32C0DE" w14:textId="77777777" w:rsidR="00121565" w:rsidRPr="00121565" w:rsidRDefault="00121565" w:rsidP="00121565">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121565">
                  <w:rPr>
                    <w:rFonts w:cstheme="minorHAnsi"/>
                    <w:b/>
                    <w:bCs/>
                  </w:rPr>
                  <w:t>Read sensors → execute control logic → drive actuators</w:t>
                </w:r>
              </w:p>
            </w:tc>
          </w:tr>
          <w:tr w:rsidR="00121565" w:rsidRPr="00121565" w14:paraId="2075ABB6" w14:textId="77777777" w:rsidTr="0012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B4BABB" w14:textId="77777777" w:rsidR="00121565" w:rsidRPr="00121565" w:rsidRDefault="00121565" w:rsidP="00121565">
                <w:pPr>
                  <w:spacing w:after="160" w:line="259" w:lineRule="auto"/>
                  <w:rPr>
                    <w:rFonts w:cstheme="minorHAnsi"/>
                  </w:rPr>
                </w:pPr>
                <w:r w:rsidRPr="00121565">
                  <w:rPr>
                    <w:rFonts w:cstheme="minorHAnsi"/>
                  </w:rPr>
                  <w:t>Typical Equipment Controlled</w:t>
                </w:r>
              </w:p>
            </w:tc>
            <w:tc>
              <w:tcPr>
                <w:tcW w:w="0" w:type="auto"/>
                <w:hideMark/>
              </w:tcPr>
              <w:p w14:paraId="686C5E97" w14:textId="77777777" w:rsidR="00121565" w:rsidRPr="00121565" w:rsidRDefault="00121565" w:rsidP="00121565">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121565">
                  <w:rPr>
                    <w:rFonts w:cstheme="minorHAnsi"/>
                    <w:b/>
                    <w:bCs/>
                  </w:rPr>
                  <w:t>Pumps, blowers, valves, mixers</w:t>
                </w:r>
              </w:p>
            </w:tc>
          </w:tr>
          <w:tr w:rsidR="00121565" w:rsidRPr="00121565" w14:paraId="0D8C7CE3" w14:textId="77777777" w:rsidTr="00121565">
            <w:tc>
              <w:tcPr>
                <w:cnfStyle w:val="001000000000" w:firstRow="0" w:lastRow="0" w:firstColumn="1" w:lastColumn="0" w:oddVBand="0" w:evenVBand="0" w:oddHBand="0" w:evenHBand="0" w:firstRowFirstColumn="0" w:firstRowLastColumn="0" w:lastRowFirstColumn="0" w:lastRowLastColumn="0"/>
                <w:tcW w:w="0" w:type="auto"/>
                <w:hideMark/>
              </w:tcPr>
              <w:p w14:paraId="5D492B53" w14:textId="77777777" w:rsidR="00121565" w:rsidRPr="00121565" w:rsidRDefault="00121565" w:rsidP="00121565">
                <w:pPr>
                  <w:spacing w:after="160" w:line="259" w:lineRule="auto"/>
                  <w:rPr>
                    <w:rFonts w:cstheme="minorHAnsi"/>
                  </w:rPr>
                </w:pPr>
                <w:r w:rsidRPr="00121565">
                  <w:rPr>
                    <w:rFonts w:cstheme="minorHAnsi"/>
                  </w:rPr>
                  <w:t>Control Tasks</w:t>
                </w:r>
              </w:p>
            </w:tc>
            <w:tc>
              <w:tcPr>
                <w:tcW w:w="0" w:type="auto"/>
                <w:hideMark/>
              </w:tcPr>
              <w:p w14:paraId="5B0FF08F" w14:textId="77777777" w:rsidR="00121565" w:rsidRPr="00121565" w:rsidRDefault="00121565" w:rsidP="00121565">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121565">
                  <w:rPr>
                    <w:rFonts w:cstheme="minorHAnsi"/>
                    <w:b/>
                    <w:bCs/>
                  </w:rPr>
                  <w:t>PID loops (DO, level, flow, chemical dosing), interlocks, safety logic</w:t>
                </w:r>
              </w:p>
            </w:tc>
          </w:tr>
          <w:tr w:rsidR="00121565" w:rsidRPr="00121565" w14:paraId="6B44B055" w14:textId="77777777" w:rsidTr="0012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FC942" w14:textId="77777777" w:rsidR="00121565" w:rsidRPr="00121565" w:rsidRDefault="00121565" w:rsidP="00121565">
                <w:pPr>
                  <w:spacing w:after="160" w:line="259" w:lineRule="auto"/>
                  <w:rPr>
                    <w:rFonts w:cstheme="minorHAnsi"/>
                  </w:rPr>
                </w:pPr>
                <w:r w:rsidRPr="00121565">
                  <w:rPr>
                    <w:rFonts w:cstheme="minorHAnsi"/>
                  </w:rPr>
                  <w:t>Response Time</w:t>
                </w:r>
              </w:p>
            </w:tc>
            <w:tc>
              <w:tcPr>
                <w:tcW w:w="0" w:type="auto"/>
                <w:hideMark/>
              </w:tcPr>
              <w:p w14:paraId="49F8DD0A" w14:textId="77777777" w:rsidR="00121565" w:rsidRPr="00121565" w:rsidRDefault="00121565" w:rsidP="00121565">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121565">
                  <w:rPr>
                    <w:rFonts w:cstheme="minorHAnsi"/>
                    <w:b/>
                    <w:bCs/>
                  </w:rPr>
                  <w:t>Millisecond</w:t>
                </w:r>
                <w:r w:rsidRPr="00121565">
                  <w:rPr>
                    <w:rFonts w:cstheme="minorHAnsi"/>
                    <w:b/>
                    <w:bCs/>
                  </w:rPr>
                  <w:noBreakHyphen/>
                  <w:t>level scan cycles</w:t>
                </w:r>
              </w:p>
            </w:tc>
          </w:tr>
          <w:tr w:rsidR="00121565" w:rsidRPr="00121565" w14:paraId="0556C55A" w14:textId="77777777" w:rsidTr="00121565">
            <w:tc>
              <w:tcPr>
                <w:cnfStyle w:val="001000000000" w:firstRow="0" w:lastRow="0" w:firstColumn="1" w:lastColumn="0" w:oddVBand="0" w:evenVBand="0" w:oddHBand="0" w:evenHBand="0" w:firstRowFirstColumn="0" w:firstRowLastColumn="0" w:lastRowFirstColumn="0" w:lastRowLastColumn="0"/>
                <w:tcW w:w="0" w:type="auto"/>
                <w:hideMark/>
              </w:tcPr>
              <w:p w14:paraId="452D95B4" w14:textId="77777777" w:rsidR="00121565" w:rsidRPr="00121565" w:rsidRDefault="00121565" w:rsidP="00121565">
                <w:pPr>
                  <w:spacing w:after="160" w:line="259" w:lineRule="auto"/>
                  <w:rPr>
                    <w:rFonts w:cstheme="minorHAnsi"/>
                  </w:rPr>
                </w:pPr>
                <w:r w:rsidRPr="00121565">
                  <w:rPr>
                    <w:rFonts w:cstheme="minorHAnsi"/>
                  </w:rPr>
                  <w:t>Operating Mode</w:t>
                </w:r>
              </w:p>
            </w:tc>
            <w:tc>
              <w:tcPr>
                <w:tcW w:w="0" w:type="auto"/>
                <w:hideMark/>
              </w:tcPr>
              <w:p w14:paraId="00D4F8BB" w14:textId="77777777" w:rsidR="00121565" w:rsidRPr="00121565" w:rsidRDefault="00121565" w:rsidP="00121565">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121565">
                  <w:rPr>
                    <w:rFonts w:cstheme="minorHAnsi"/>
                    <w:b/>
                    <w:bCs/>
                  </w:rPr>
                  <w:t>Autonomous; runs independently of networks, SCADA, or HMIs</w:t>
                </w:r>
              </w:p>
            </w:tc>
          </w:tr>
          <w:tr w:rsidR="00121565" w:rsidRPr="00121565" w14:paraId="38BEF830" w14:textId="77777777" w:rsidTr="0012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DDAFA3" w14:textId="77777777" w:rsidR="00121565" w:rsidRPr="00121565" w:rsidRDefault="00121565" w:rsidP="00121565">
                <w:pPr>
                  <w:spacing w:after="160" w:line="259" w:lineRule="auto"/>
                  <w:rPr>
                    <w:rFonts w:cstheme="minorHAnsi"/>
                  </w:rPr>
                </w:pPr>
                <w:r w:rsidRPr="00121565">
                  <w:rPr>
                    <w:rFonts w:cstheme="minorHAnsi"/>
                  </w:rPr>
                  <w:t>Reliability</w:t>
                </w:r>
              </w:p>
            </w:tc>
            <w:tc>
              <w:tcPr>
                <w:tcW w:w="0" w:type="auto"/>
                <w:hideMark/>
              </w:tcPr>
              <w:p w14:paraId="0FA7F06B" w14:textId="77777777" w:rsidR="00121565" w:rsidRPr="00121565" w:rsidRDefault="00121565" w:rsidP="00121565">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121565">
                  <w:rPr>
                    <w:rFonts w:cstheme="minorHAnsi"/>
                    <w:b/>
                    <w:bCs/>
                  </w:rPr>
                  <w:t>Fail</w:t>
                </w:r>
                <w:r w:rsidRPr="00121565">
                  <w:rPr>
                    <w:rFonts w:cstheme="minorHAnsi"/>
                    <w:b/>
                    <w:bCs/>
                  </w:rPr>
                  <w:noBreakHyphen/>
                  <w:t>safe, ruggedised industrial hardware</w:t>
                </w:r>
              </w:p>
            </w:tc>
          </w:tr>
          <w:tr w:rsidR="00121565" w:rsidRPr="00121565" w14:paraId="1D01E161" w14:textId="77777777" w:rsidTr="00121565">
            <w:tc>
              <w:tcPr>
                <w:cnfStyle w:val="001000000000" w:firstRow="0" w:lastRow="0" w:firstColumn="1" w:lastColumn="0" w:oddVBand="0" w:evenVBand="0" w:oddHBand="0" w:evenHBand="0" w:firstRowFirstColumn="0" w:firstRowLastColumn="0" w:lastRowFirstColumn="0" w:lastRowLastColumn="0"/>
                <w:tcW w:w="0" w:type="auto"/>
                <w:hideMark/>
              </w:tcPr>
              <w:p w14:paraId="11440F93" w14:textId="77777777" w:rsidR="00121565" w:rsidRPr="00121565" w:rsidRDefault="00121565" w:rsidP="00121565">
                <w:pPr>
                  <w:spacing w:after="160" w:line="259" w:lineRule="auto"/>
                  <w:rPr>
                    <w:rFonts w:cstheme="minorHAnsi"/>
                  </w:rPr>
                </w:pPr>
                <w:r w:rsidRPr="00121565">
                  <w:rPr>
                    <w:rFonts w:cstheme="minorHAnsi"/>
                  </w:rPr>
                  <w:t>Criticality</w:t>
                </w:r>
              </w:p>
            </w:tc>
            <w:tc>
              <w:tcPr>
                <w:tcW w:w="0" w:type="auto"/>
                <w:hideMark/>
              </w:tcPr>
              <w:p w14:paraId="7B162E79" w14:textId="77777777" w:rsidR="00121565" w:rsidRPr="00121565" w:rsidRDefault="00121565" w:rsidP="00121565">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121565">
                  <w:rPr>
                    <w:rFonts w:cstheme="minorHAnsi"/>
                    <w:b/>
                    <w:bCs/>
                  </w:rPr>
                  <w:t>Lowest and most critical control layer – plant cannot run without PLCs</w:t>
                </w:r>
              </w:p>
            </w:tc>
          </w:tr>
          <w:tr w:rsidR="00121565" w:rsidRPr="00121565" w14:paraId="6018D945" w14:textId="77777777" w:rsidTr="0012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2FFECF" w14:textId="77777777" w:rsidR="00121565" w:rsidRPr="00121565" w:rsidRDefault="00121565" w:rsidP="00121565">
                <w:pPr>
                  <w:spacing w:after="160" w:line="259" w:lineRule="auto"/>
                  <w:rPr>
                    <w:rFonts w:cstheme="minorHAnsi"/>
                  </w:rPr>
                </w:pPr>
                <w:r w:rsidRPr="00121565">
                  <w:rPr>
                    <w:rFonts w:cstheme="minorHAnsi"/>
                  </w:rPr>
                  <w:t>Key Characteristics</w:t>
                </w:r>
              </w:p>
            </w:tc>
            <w:tc>
              <w:tcPr>
                <w:tcW w:w="0" w:type="auto"/>
                <w:hideMark/>
              </w:tcPr>
              <w:p w14:paraId="084F2A5D" w14:textId="77777777" w:rsidR="00121565" w:rsidRPr="00121565" w:rsidRDefault="00121565" w:rsidP="00121565">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121565">
                  <w:rPr>
                    <w:rFonts w:cstheme="minorHAnsi"/>
                    <w:b/>
                    <w:bCs/>
                  </w:rPr>
                  <w:t>Deterministic timing, fast response, local autonomy</w:t>
                </w:r>
              </w:p>
            </w:tc>
          </w:tr>
          <w:tr w:rsidR="00121565" w:rsidRPr="00121565" w14:paraId="344CED78" w14:textId="77777777" w:rsidTr="00121565">
            <w:tc>
              <w:tcPr>
                <w:cnfStyle w:val="001000000000" w:firstRow="0" w:lastRow="0" w:firstColumn="1" w:lastColumn="0" w:oddVBand="0" w:evenVBand="0" w:oddHBand="0" w:evenHBand="0" w:firstRowFirstColumn="0" w:firstRowLastColumn="0" w:lastRowFirstColumn="0" w:lastRowLastColumn="0"/>
                <w:tcW w:w="0" w:type="auto"/>
                <w:hideMark/>
              </w:tcPr>
              <w:p w14:paraId="345421B4" w14:textId="6F43776C" w:rsidR="00121565" w:rsidRPr="00121565" w:rsidRDefault="005947B5" w:rsidP="00121565">
                <w:pPr>
                  <w:spacing w:after="160" w:line="259" w:lineRule="auto"/>
                  <w:rPr>
                    <w:rFonts w:cstheme="minorHAnsi"/>
                  </w:rPr>
                </w:pPr>
                <w:r>
                  <w:rPr>
                    <w:rFonts w:cstheme="minorHAnsi"/>
                  </w:rPr>
                  <w:t>Guideline Use</w:t>
                </w:r>
              </w:p>
            </w:tc>
            <w:tc>
              <w:tcPr>
                <w:tcW w:w="0" w:type="auto"/>
                <w:hideMark/>
              </w:tcPr>
              <w:p w14:paraId="1A9DD6FA" w14:textId="77777777" w:rsidR="00121565" w:rsidRPr="00121565" w:rsidRDefault="00121565" w:rsidP="00121565">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121565">
                  <w:rPr>
                    <w:rFonts w:cstheme="minorHAnsi"/>
                    <w:b/>
                    <w:bCs/>
                  </w:rPr>
                  <w:t>If it must happen quickly and safely, it belongs in the PLC</w:t>
                </w:r>
              </w:p>
            </w:tc>
          </w:tr>
        </w:tbl>
        <w:p w14:paraId="0523B0E5" w14:textId="77777777" w:rsidR="00406816" w:rsidRDefault="00406816" w:rsidP="00FC20DE">
          <w:pPr>
            <w:rPr>
              <w:rFonts w:cstheme="minorHAnsi"/>
              <w:b/>
              <w:bCs/>
            </w:rPr>
          </w:pPr>
        </w:p>
        <w:p w14:paraId="04623248" w14:textId="77777777" w:rsidR="000A1FC2" w:rsidRDefault="000A1FC2">
          <w:pPr>
            <w:rPr>
              <w:rFonts w:asciiTheme="majorHAnsi" w:eastAsiaTheme="majorEastAsia" w:hAnsiTheme="majorHAnsi" w:cstheme="majorBidi"/>
              <w:i/>
              <w:iCs/>
              <w:color w:val="2E74B5" w:themeColor="accent1" w:themeShade="BF"/>
            </w:rPr>
          </w:pPr>
          <w:r>
            <w:br w:type="page"/>
          </w:r>
        </w:p>
        <w:p w14:paraId="209FF072" w14:textId="2411559A" w:rsidR="00A067F8" w:rsidRDefault="00FC20DE" w:rsidP="008A3BD4">
          <w:pPr>
            <w:pStyle w:val="Heading4"/>
          </w:pPr>
          <w:r w:rsidRPr="00C607CA">
            <w:lastRenderedPageBreak/>
            <w:t>Supervisory Control and Data Acquisition (SCADA)</w:t>
          </w:r>
        </w:p>
        <w:p w14:paraId="09A3EB15" w14:textId="0BAF4A00" w:rsidR="00977B0D" w:rsidRPr="00387EA4" w:rsidRDefault="005D5F6E" w:rsidP="00977B0D">
          <w:r>
            <w:t xml:space="preserve">SCADA </w:t>
          </w:r>
          <w:r w:rsidR="0071143F">
            <w:t>allows for site-wide process visibility due to the data from sensors</w:t>
          </w:r>
          <w:r w:rsidR="006435AE">
            <w:t xml:space="preserve">, alarms and operator logs. It is a supervisory software </w:t>
          </w:r>
          <w:r w:rsidR="00645D33">
            <w:t xml:space="preserve">for process monitoring that does not give the user </w:t>
          </w:r>
          <w:r w:rsidR="00A917B5">
            <w:t xml:space="preserve">control over processes in real time. The software is </w:t>
          </w:r>
          <w:r w:rsidR="00AD28AF">
            <w:t>dependent</w:t>
          </w:r>
          <w:r w:rsidR="00000953">
            <w:t xml:space="preserve"> on PLC data arriving over network</w:t>
          </w:r>
          <w:r w:rsidR="005565A0">
            <w:t xml:space="preserve"> connection and as such, may be delayed</w:t>
          </w:r>
          <w:r w:rsidR="00AD28AF">
            <w:t xml:space="preserve"> or prone to failure. </w:t>
          </w:r>
          <w:r w:rsidR="00454522">
            <w:t>Should</w:t>
          </w:r>
          <w:r w:rsidR="00AD28AF">
            <w:t xml:space="preserve"> that event occur</w:t>
          </w:r>
          <w:r w:rsidR="00454522">
            <w:t>, PLCs</w:t>
          </w:r>
          <w:r w:rsidR="00977B0D">
            <w:t xml:space="preserve"> continue to safely operate the site as they are not network dependent. </w:t>
          </w:r>
          <w:r w:rsidR="00977B0D" w:rsidRPr="00387EA4">
            <w:rPr>
              <w:rStyle w:val="SubtleReference"/>
            </w:rPr>
            <w:t>(Downing, 2026)</w:t>
          </w:r>
          <w:r w:rsidR="00977B0D" w:rsidRPr="00977B0D">
            <w:rPr>
              <w:rStyle w:val="SubtleReference"/>
            </w:rPr>
            <w:t>.</w:t>
          </w:r>
        </w:p>
        <w:p w14:paraId="1CD19343" w14:textId="3AC520A0" w:rsidR="002E5C90" w:rsidRPr="002E5C90" w:rsidRDefault="002E5C90" w:rsidP="002E5C90">
          <w:pPr>
            <w:pStyle w:val="Caption"/>
            <w:keepNext/>
          </w:pPr>
          <w:r>
            <w:t xml:space="preserve">Table </w:t>
          </w:r>
          <w:r>
            <w:fldChar w:fldCharType="begin"/>
          </w:r>
          <w:r>
            <w:instrText xml:space="preserve"> SEQ Table \* ARABIC </w:instrText>
          </w:r>
          <w:r>
            <w:fldChar w:fldCharType="separate"/>
          </w:r>
          <w:r w:rsidR="00127784">
            <w:rPr>
              <w:noProof/>
            </w:rPr>
            <w:t>5</w:t>
          </w:r>
          <w:r>
            <w:fldChar w:fldCharType="end"/>
          </w:r>
          <w:r>
            <w:t xml:space="preserve"> – SCADA Overview</w:t>
          </w:r>
        </w:p>
        <w:tbl>
          <w:tblPr>
            <w:tblStyle w:val="GridTable4"/>
            <w:tblW w:w="0" w:type="auto"/>
            <w:tblLook w:val="04A0" w:firstRow="1" w:lastRow="0" w:firstColumn="1" w:lastColumn="0" w:noHBand="0" w:noVBand="1"/>
          </w:tblPr>
          <w:tblGrid>
            <w:gridCol w:w="2196"/>
            <w:gridCol w:w="6820"/>
          </w:tblGrid>
          <w:tr w:rsidR="00A067F8" w:rsidRPr="00A067F8" w14:paraId="636D428E" w14:textId="77777777" w:rsidTr="008A3B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5D9C0" w14:textId="77777777" w:rsidR="00A067F8" w:rsidRPr="00A067F8" w:rsidRDefault="00A067F8" w:rsidP="00A067F8">
                <w:pPr>
                  <w:spacing w:after="160" w:line="259" w:lineRule="auto"/>
                </w:pPr>
                <w:r w:rsidRPr="00A067F8">
                  <w:t>Aspect</w:t>
                </w:r>
              </w:p>
            </w:tc>
            <w:tc>
              <w:tcPr>
                <w:tcW w:w="0" w:type="auto"/>
                <w:hideMark/>
              </w:tcPr>
              <w:p w14:paraId="528F6D9F" w14:textId="77777777" w:rsidR="00A067F8" w:rsidRPr="00A067F8" w:rsidRDefault="00A067F8" w:rsidP="00A067F8">
                <w:pPr>
                  <w:spacing w:after="160" w:line="259" w:lineRule="auto"/>
                  <w:cnfStyle w:val="100000000000" w:firstRow="1" w:lastRow="0" w:firstColumn="0" w:lastColumn="0" w:oddVBand="0" w:evenVBand="0" w:oddHBand="0" w:evenHBand="0" w:firstRowFirstColumn="0" w:firstRowLastColumn="0" w:lastRowFirstColumn="0" w:lastRowLastColumn="0"/>
                </w:pPr>
                <w:r w:rsidRPr="00A067F8">
                  <w:t>Summary</w:t>
                </w:r>
              </w:p>
            </w:tc>
          </w:tr>
          <w:tr w:rsidR="00A067F8" w:rsidRPr="00A067F8" w14:paraId="5D4D01BB" w14:textId="77777777" w:rsidTr="008A3B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9F1A99" w14:textId="77777777" w:rsidR="00A067F8" w:rsidRPr="00A067F8" w:rsidRDefault="00A067F8" w:rsidP="00A067F8">
                <w:pPr>
                  <w:spacing w:after="160" w:line="259" w:lineRule="auto"/>
                </w:pPr>
                <w:r w:rsidRPr="00A067F8">
                  <w:t>Primary Role</w:t>
                </w:r>
              </w:p>
            </w:tc>
            <w:tc>
              <w:tcPr>
                <w:tcW w:w="0" w:type="auto"/>
                <w:hideMark/>
              </w:tcPr>
              <w:p w14:paraId="7FCC57B0" w14:textId="77777777" w:rsidR="00A067F8" w:rsidRPr="00A067F8" w:rsidRDefault="00A067F8" w:rsidP="00A067F8">
                <w:pPr>
                  <w:spacing w:after="160" w:line="259" w:lineRule="auto"/>
                  <w:cnfStyle w:val="000000100000" w:firstRow="0" w:lastRow="0" w:firstColumn="0" w:lastColumn="0" w:oddVBand="0" w:evenVBand="0" w:oddHBand="1" w:evenHBand="0" w:firstRowFirstColumn="0" w:firstRowLastColumn="0" w:lastRowFirstColumn="0" w:lastRowLastColumn="0"/>
                </w:pPr>
                <w:r w:rsidRPr="00A067F8">
                  <w:t>Monitoring, supervision, and operator interaction</w:t>
                </w:r>
              </w:p>
            </w:tc>
          </w:tr>
          <w:tr w:rsidR="00A067F8" w:rsidRPr="00A067F8" w14:paraId="0C103F31" w14:textId="77777777" w:rsidTr="008A3BD4">
            <w:tc>
              <w:tcPr>
                <w:cnfStyle w:val="001000000000" w:firstRow="0" w:lastRow="0" w:firstColumn="1" w:lastColumn="0" w:oddVBand="0" w:evenVBand="0" w:oddHBand="0" w:evenHBand="0" w:firstRowFirstColumn="0" w:firstRowLastColumn="0" w:lastRowFirstColumn="0" w:lastRowLastColumn="0"/>
                <w:tcW w:w="0" w:type="auto"/>
                <w:hideMark/>
              </w:tcPr>
              <w:p w14:paraId="6E485A71" w14:textId="77777777" w:rsidR="00A067F8" w:rsidRPr="00A067F8" w:rsidRDefault="00A067F8" w:rsidP="00A067F8">
                <w:pPr>
                  <w:spacing w:after="160" w:line="259" w:lineRule="auto"/>
                </w:pPr>
                <w:r w:rsidRPr="00A067F8">
                  <w:t>Control Responsibility</w:t>
                </w:r>
              </w:p>
            </w:tc>
            <w:tc>
              <w:tcPr>
                <w:tcW w:w="0" w:type="auto"/>
                <w:hideMark/>
              </w:tcPr>
              <w:p w14:paraId="68C29663" w14:textId="77777777" w:rsidR="00A067F8" w:rsidRPr="00A067F8" w:rsidRDefault="00A067F8" w:rsidP="00A067F8">
                <w:pPr>
                  <w:spacing w:after="160" w:line="259" w:lineRule="auto"/>
                  <w:cnfStyle w:val="000000000000" w:firstRow="0" w:lastRow="0" w:firstColumn="0" w:lastColumn="0" w:oddVBand="0" w:evenVBand="0" w:oddHBand="0" w:evenHBand="0" w:firstRowFirstColumn="0" w:firstRowLastColumn="0" w:lastRowFirstColumn="0" w:lastRowLastColumn="0"/>
                </w:pPr>
                <w:r w:rsidRPr="00A067F8">
                  <w:t>Not a controller; supervises PLCs rather than replacing them</w:t>
                </w:r>
              </w:p>
            </w:tc>
          </w:tr>
          <w:tr w:rsidR="00A067F8" w:rsidRPr="00A067F8" w14:paraId="1C39BFAB" w14:textId="77777777" w:rsidTr="008A3B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54EB81" w14:textId="77777777" w:rsidR="00A067F8" w:rsidRPr="00A067F8" w:rsidRDefault="00A067F8" w:rsidP="00A067F8">
                <w:pPr>
                  <w:spacing w:after="160" w:line="259" w:lineRule="auto"/>
                </w:pPr>
                <w:r w:rsidRPr="00A067F8">
                  <w:t>Core Functions</w:t>
                </w:r>
              </w:p>
            </w:tc>
            <w:tc>
              <w:tcPr>
                <w:tcW w:w="0" w:type="auto"/>
                <w:hideMark/>
              </w:tcPr>
              <w:p w14:paraId="62DB9040" w14:textId="77777777" w:rsidR="00A067F8" w:rsidRPr="00A067F8" w:rsidRDefault="00A067F8" w:rsidP="00A067F8">
                <w:pPr>
                  <w:spacing w:after="160" w:line="259" w:lineRule="auto"/>
                  <w:cnfStyle w:val="000000100000" w:firstRow="0" w:lastRow="0" w:firstColumn="0" w:lastColumn="0" w:oddVBand="0" w:evenVBand="0" w:oddHBand="1" w:evenHBand="0" w:firstRowFirstColumn="0" w:firstRowLastColumn="0" w:lastRowFirstColumn="0" w:lastRowLastColumn="0"/>
                </w:pPr>
                <w:r w:rsidRPr="00A067F8">
                  <w:t>Collect data from PLCs, visualise, log, alarm, and enable operator interaction</w:t>
                </w:r>
              </w:p>
            </w:tc>
          </w:tr>
          <w:tr w:rsidR="00A067F8" w:rsidRPr="00A067F8" w14:paraId="7D730558" w14:textId="77777777" w:rsidTr="008A3BD4">
            <w:tc>
              <w:tcPr>
                <w:cnfStyle w:val="001000000000" w:firstRow="0" w:lastRow="0" w:firstColumn="1" w:lastColumn="0" w:oddVBand="0" w:evenVBand="0" w:oddHBand="0" w:evenHBand="0" w:firstRowFirstColumn="0" w:firstRowLastColumn="0" w:lastRowFirstColumn="0" w:lastRowLastColumn="0"/>
                <w:tcW w:w="0" w:type="auto"/>
                <w:hideMark/>
              </w:tcPr>
              <w:p w14:paraId="6E7AC37B" w14:textId="77777777" w:rsidR="00A067F8" w:rsidRPr="00A067F8" w:rsidRDefault="00A067F8" w:rsidP="00A067F8">
                <w:pPr>
                  <w:spacing w:after="160" w:line="259" w:lineRule="auto"/>
                </w:pPr>
                <w:r w:rsidRPr="00A067F8">
                  <w:t>Typical Functions</w:t>
                </w:r>
              </w:p>
            </w:tc>
            <w:tc>
              <w:tcPr>
                <w:tcW w:w="0" w:type="auto"/>
                <w:hideMark/>
              </w:tcPr>
              <w:p w14:paraId="76AA4702" w14:textId="77777777" w:rsidR="00A067F8" w:rsidRPr="00A067F8" w:rsidRDefault="00A067F8" w:rsidP="00A067F8">
                <w:pPr>
                  <w:spacing w:after="160" w:line="259" w:lineRule="auto"/>
                  <w:cnfStyle w:val="000000000000" w:firstRow="0" w:lastRow="0" w:firstColumn="0" w:lastColumn="0" w:oddVBand="0" w:evenVBand="0" w:oddHBand="0" w:evenHBand="0" w:firstRowFirstColumn="0" w:firstRowLastColumn="0" w:lastRowFirstColumn="0" w:lastRowLastColumn="0"/>
                </w:pPr>
                <w:r w:rsidRPr="00A067F8">
                  <w:t>HMI graphics, alarm/event management, data logging, remote monitoring</w:t>
                </w:r>
              </w:p>
            </w:tc>
          </w:tr>
          <w:tr w:rsidR="00A067F8" w:rsidRPr="00A067F8" w14:paraId="51A43AB9" w14:textId="77777777" w:rsidTr="008A3B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A0F748" w14:textId="77777777" w:rsidR="00A067F8" w:rsidRPr="00A067F8" w:rsidRDefault="00A067F8" w:rsidP="00A067F8">
                <w:pPr>
                  <w:spacing w:after="160" w:line="259" w:lineRule="auto"/>
                </w:pPr>
                <w:r w:rsidRPr="00A067F8">
                  <w:t>Operator Actions</w:t>
                </w:r>
              </w:p>
            </w:tc>
            <w:tc>
              <w:tcPr>
                <w:tcW w:w="0" w:type="auto"/>
                <w:hideMark/>
              </w:tcPr>
              <w:p w14:paraId="7A3B57CD" w14:textId="77777777" w:rsidR="00A067F8" w:rsidRPr="00A067F8" w:rsidRDefault="00A067F8" w:rsidP="00A067F8">
                <w:pPr>
                  <w:spacing w:after="160" w:line="259" w:lineRule="auto"/>
                  <w:cnfStyle w:val="000000100000" w:firstRow="0" w:lastRow="0" w:firstColumn="0" w:lastColumn="0" w:oddVBand="0" w:evenVBand="0" w:oddHBand="1" w:evenHBand="0" w:firstRowFirstColumn="0" w:firstRowLastColumn="0" w:lastRowFirstColumn="0" w:lastRowLastColumn="0"/>
                </w:pPr>
                <w:r w:rsidRPr="00A067F8">
                  <w:t>Setpoint changes, mode changes, acknowledgements</w:t>
                </w:r>
              </w:p>
            </w:tc>
          </w:tr>
          <w:tr w:rsidR="00A067F8" w:rsidRPr="00A067F8" w14:paraId="75A1863C" w14:textId="77777777" w:rsidTr="008A3BD4">
            <w:tc>
              <w:tcPr>
                <w:cnfStyle w:val="001000000000" w:firstRow="0" w:lastRow="0" w:firstColumn="1" w:lastColumn="0" w:oddVBand="0" w:evenVBand="0" w:oddHBand="0" w:evenHBand="0" w:firstRowFirstColumn="0" w:firstRowLastColumn="0" w:lastRowFirstColumn="0" w:lastRowLastColumn="0"/>
                <w:tcW w:w="0" w:type="auto"/>
                <w:hideMark/>
              </w:tcPr>
              <w:p w14:paraId="246DB0BD" w14:textId="77777777" w:rsidR="00A067F8" w:rsidRPr="00A067F8" w:rsidRDefault="00A067F8" w:rsidP="00A067F8">
                <w:pPr>
                  <w:spacing w:after="160" w:line="259" w:lineRule="auto"/>
                </w:pPr>
                <w:r w:rsidRPr="00A067F8">
                  <w:t>Response Time</w:t>
                </w:r>
              </w:p>
            </w:tc>
            <w:tc>
              <w:tcPr>
                <w:tcW w:w="0" w:type="auto"/>
                <w:hideMark/>
              </w:tcPr>
              <w:p w14:paraId="1F21FADC" w14:textId="77777777" w:rsidR="00A067F8" w:rsidRPr="00A067F8" w:rsidRDefault="00A067F8" w:rsidP="00A067F8">
                <w:pPr>
                  <w:spacing w:after="160" w:line="259" w:lineRule="auto"/>
                  <w:cnfStyle w:val="000000000000" w:firstRow="0" w:lastRow="0" w:firstColumn="0" w:lastColumn="0" w:oddVBand="0" w:evenVBand="0" w:oddHBand="0" w:evenHBand="0" w:firstRowFirstColumn="0" w:firstRowLastColumn="0" w:lastRowFirstColumn="0" w:lastRowLastColumn="0"/>
                </w:pPr>
                <w:r w:rsidRPr="00A067F8">
                  <w:t>Non</w:t>
                </w:r>
                <w:r w:rsidRPr="00A067F8">
                  <w:noBreakHyphen/>
                  <w:t>deterministic (not real</w:t>
                </w:r>
                <w:r w:rsidRPr="00A067F8">
                  <w:noBreakHyphen/>
                  <w:t>time control)</w:t>
                </w:r>
              </w:p>
            </w:tc>
          </w:tr>
          <w:tr w:rsidR="00A067F8" w:rsidRPr="00A067F8" w14:paraId="748B5684" w14:textId="77777777" w:rsidTr="008A3B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A7B477" w14:textId="77777777" w:rsidR="00A067F8" w:rsidRPr="00A067F8" w:rsidRDefault="00A067F8" w:rsidP="00A067F8">
                <w:pPr>
                  <w:spacing w:after="160" w:line="259" w:lineRule="auto"/>
                </w:pPr>
                <w:r w:rsidRPr="00A067F8">
                  <w:t>Dependency</w:t>
                </w:r>
              </w:p>
            </w:tc>
            <w:tc>
              <w:tcPr>
                <w:tcW w:w="0" w:type="auto"/>
                <w:hideMark/>
              </w:tcPr>
              <w:p w14:paraId="4CC31F0F" w14:textId="77777777" w:rsidR="00A067F8" w:rsidRPr="00A067F8" w:rsidRDefault="00A067F8" w:rsidP="00A067F8">
                <w:pPr>
                  <w:spacing w:after="160" w:line="259" w:lineRule="auto"/>
                  <w:cnfStyle w:val="000000100000" w:firstRow="0" w:lastRow="0" w:firstColumn="0" w:lastColumn="0" w:oddVBand="0" w:evenVBand="0" w:oddHBand="1" w:evenHBand="0" w:firstRowFirstColumn="0" w:firstRowLastColumn="0" w:lastRowFirstColumn="0" w:lastRowLastColumn="0"/>
                </w:pPr>
                <w:r w:rsidRPr="00A067F8">
                  <w:t>Network</w:t>
                </w:r>
                <w:r w:rsidRPr="00A067F8">
                  <w:noBreakHyphen/>
                  <w:t>dependent software layer</w:t>
                </w:r>
              </w:p>
            </w:tc>
          </w:tr>
          <w:tr w:rsidR="00A067F8" w:rsidRPr="00A067F8" w14:paraId="080C994F" w14:textId="77777777" w:rsidTr="008A3BD4">
            <w:tc>
              <w:tcPr>
                <w:cnfStyle w:val="001000000000" w:firstRow="0" w:lastRow="0" w:firstColumn="1" w:lastColumn="0" w:oddVBand="0" w:evenVBand="0" w:oddHBand="0" w:evenHBand="0" w:firstRowFirstColumn="0" w:firstRowLastColumn="0" w:lastRowFirstColumn="0" w:lastRowLastColumn="0"/>
                <w:tcW w:w="0" w:type="auto"/>
                <w:hideMark/>
              </w:tcPr>
              <w:p w14:paraId="2082FE84" w14:textId="77777777" w:rsidR="00A067F8" w:rsidRPr="00A067F8" w:rsidRDefault="00A067F8" w:rsidP="00A067F8">
                <w:pPr>
                  <w:spacing w:after="160" w:line="259" w:lineRule="auto"/>
                </w:pPr>
                <w:r w:rsidRPr="00A067F8">
                  <w:t>Failure Behaviour</w:t>
                </w:r>
              </w:p>
            </w:tc>
            <w:tc>
              <w:tcPr>
                <w:tcW w:w="0" w:type="auto"/>
                <w:hideMark/>
              </w:tcPr>
              <w:p w14:paraId="5C6ACB78" w14:textId="77777777" w:rsidR="00A067F8" w:rsidRPr="00A067F8" w:rsidRDefault="00A067F8" w:rsidP="00A067F8">
                <w:pPr>
                  <w:spacing w:after="160" w:line="259" w:lineRule="auto"/>
                  <w:cnfStyle w:val="000000000000" w:firstRow="0" w:lastRow="0" w:firstColumn="0" w:lastColumn="0" w:oddVBand="0" w:evenVBand="0" w:oddHBand="0" w:evenHBand="0" w:firstRowFirstColumn="0" w:firstRowLastColumn="0" w:lastRowFirstColumn="0" w:lastRowLastColumn="0"/>
                </w:pPr>
                <w:r w:rsidRPr="00A067F8">
                  <w:t>PLCs continue safe operation if SCADA fails</w:t>
                </w:r>
              </w:p>
            </w:tc>
          </w:tr>
          <w:tr w:rsidR="00A067F8" w:rsidRPr="00A067F8" w14:paraId="344036F3" w14:textId="77777777" w:rsidTr="008A3B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620F96" w14:textId="77777777" w:rsidR="00A067F8" w:rsidRPr="00A067F8" w:rsidRDefault="00A067F8" w:rsidP="00A067F8">
                <w:pPr>
                  <w:spacing w:after="160" w:line="259" w:lineRule="auto"/>
                </w:pPr>
                <w:r w:rsidRPr="00A067F8">
                  <w:t>Key Characteristics</w:t>
                </w:r>
              </w:p>
            </w:tc>
            <w:tc>
              <w:tcPr>
                <w:tcW w:w="0" w:type="auto"/>
                <w:hideMark/>
              </w:tcPr>
              <w:p w14:paraId="5AFCEDEB" w14:textId="77777777" w:rsidR="00A067F8" w:rsidRPr="00A067F8" w:rsidRDefault="00A067F8" w:rsidP="00A067F8">
                <w:pPr>
                  <w:spacing w:after="160" w:line="259" w:lineRule="auto"/>
                  <w:cnfStyle w:val="000000100000" w:firstRow="0" w:lastRow="0" w:firstColumn="0" w:lastColumn="0" w:oddVBand="0" w:evenVBand="0" w:oddHBand="1" w:evenHBand="0" w:firstRowFirstColumn="0" w:firstRowLastColumn="0" w:lastRowFirstColumn="0" w:lastRowLastColumn="0"/>
                </w:pPr>
                <w:r w:rsidRPr="00A067F8">
                  <w:t>Data</w:t>
                </w:r>
                <w:r w:rsidRPr="00A067F8">
                  <w:noBreakHyphen/>
                  <w:t>centric, visual, operator</w:t>
                </w:r>
                <w:r w:rsidRPr="00A067F8">
                  <w:noBreakHyphen/>
                  <w:t>focused</w:t>
                </w:r>
              </w:p>
            </w:tc>
          </w:tr>
          <w:tr w:rsidR="00A067F8" w:rsidRPr="00A067F8" w14:paraId="7F97811F" w14:textId="77777777" w:rsidTr="008A3BD4">
            <w:tc>
              <w:tcPr>
                <w:cnfStyle w:val="001000000000" w:firstRow="0" w:lastRow="0" w:firstColumn="1" w:lastColumn="0" w:oddVBand="0" w:evenVBand="0" w:oddHBand="0" w:evenHBand="0" w:firstRowFirstColumn="0" w:firstRowLastColumn="0" w:lastRowFirstColumn="0" w:lastRowLastColumn="0"/>
                <w:tcW w:w="0" w:type="auto"/>
                <w:hideMark/>
              </w:tcPr>
              <w:p w14:paraId="1E88D54E" w14:textId="3192CDA3" w:rsidR="00A067F8" w:rsidRPr="00A067F8" w:rsidRDefault="005947B5" w:rsidP="00A067F8">
                <w:pPr>
                  <w:spacing w:after="160" w:line="259" w:lineRule="auto"/>
                </w:pPr>
                <w:r w:rsidRPr="005947B5">
                  <w:t>Guideline Use</w:t>
                </w:r>
              </w:p>
            </w:tc>
            <w:tc>
              <w:tcPr>
                <w:tcW w:w="0" w:type="auto"/>
                <w:hideMark/>
              </w:tcPr>
              <w:p w14:paraId="026BE0B0" w14:textId="77777777" w:rsidR="00A067F8" w:rsidRPr="00A067F8" w:rsidRDefault="00A067F8" w:rsidP="00A067F8">
                <w:pPr>
                  <w:spacing w:after="160" w:line="259" w:lineRule="auto"/>
                  <w:cnfStyle w:val="000000000000" w:firstRow="0" w:lastRow="0" w:firstColumn="0" w:lastColumn="0" w:oddVBand="0" w:evenVBand="0" w:oddHBand="0" w:evenHBand="0" w:firstRowFirstColumn="0" w:firstRowLastColumn="0" w:lastRowFirstColumn="0" w:lastRowLastColumn="0"/>
                </w:pPr>
                <w:r w:rsidRPr="00A067F8">
                  <w:t>SCADA shows what the plant is doing; it does not run the plant</w:t>
                </w:r>
              </w:p>
            </w:tc>
          </w:tr>
        </w:tbl>
        <w:p w14:paraId="0F20B8DB" w14:textId="7E585E67" w:rsidR="00572F6E" w:rsidRDefault="00035039" w:rsidP="00572F6E">
          <w:pPr>
            <w:pStyle w:val="Heading5"/>
          </w:pPr>
          <w:r>
            <w:br/>
          </w:r>
          <w:r w:rsidR="00572F6E">
            <w:t>M</w:t>
          </w:r>
          <w:r w:rsidR="00572F6E" w:rsidRPr="005D12EB">
            <w:t>apped SCADA architecture aligned to a typical UK wastewater treatment works</w:t>
          </w:r>
        </w:p>
        <w:p w14:paraId="75606653" w14:textId="77777777" w:rsidR="00572F6E" w:rsidRDefault="00572F6E" w:rsidP="00572F6E">
          <w:pPr>
            <w:keepNext/>
          </w:pPr>
          <w:r w:rsidRPr="00A836B2">
            <w:drawing>
              <wp:inline distT="0" distB="0" distL="0" distR="0" wp14:anchorId="23FF8889" wp14:editId="25C4EB2B">
                <wp:extent cx="4450800" cy="2967037"/>
                <wp:effectExtent l="0" t="0" r="6985" b="5080"/>
                <wp:docPr id="743312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12878" name=""/>
                        <pic:cNvPicPr/>
                      </pic:nvPicPr>
                      <pic:blipFill>
                        <a:blip r:embed="rId17"/>
                        <a:stretch>
                          <a:fillRect/>
                        </a:stretch>
                      </pic:blipFill>
                      <pic:spPr>
                        <a:xfrm>
                          <a:off x="0" y="0"/>
                          <a:ext cx="4486497" cy="2990834"/>
                        </a:xfrm>
                        <a:prstGeom prst="rect">
                          <a:avLst/>
                        </a:prstGeom>
                      </pic:spPr>
                    </pic:pic>
                  </a:graphicData>
                </a:graphic>
              </wp:inline>
            </w:drawing>
          </w:r>
        </w:p>
        <w:p w14:paraId="2DC279ED" w14:textId="6C9E23E7" w:rsidR="00DF7028" w:rsidRPr="00035039" w:rsidRDefault="00572F6E" w:rsidP="00035039">
          <w:pPr>
            <w:pStyle w:val="Caption"/>
          </w:pPr>
          <w:r>
            <w:t xml:space="preserve">Figure </w:t>
          </w:r>
          <w:r>
            <w:fldChar w:fldCharType="begin"/>
          </w:r>
          <w:r>
            <w:instrText xml:space="preserve"> SEQ Figure \* ARABIC </w:instrText>
          </w:r>
          <w:r>
            <w:fldChar w:fldCharType="separate"/>
          </w:r>
          <w:r w:rsidR="00127784">
            <w:rPr>
              <w:noProof/>
            </w:rPr>
            <w:t>7</w:t>
          </w:r>
          <w:r>
            <w:fldChar w:fldCharType="end"/>
          </w:r>
          <w:r>
            <w:t xml:space="preserve"> – (Generative AI, 2026)</w:t>
          </w:r>
          <w:r w:rsidR="00DF7028">
            <w:br w:type="page"/>
          </w:r>
        </w:p>
        <w:p w14:paraId="4C7C088C" w14:textId="0B849D41" w:rsidR="00FC20DE" w:rsidRDefault="00FC20DE" w:rsidP="00C607CA">
          <w:pPr>
            <w:pStyle w:val="Heading4"/>
          </w:pPr>
          <w:r w:rsidRPr="00C607CA">
            <w:lastRenderedPageBreak/>
            <w:t>Distributed Control System (DCS)</w:t>
          </w:r>
          <w:r w:rsidR="00B93EAD">
            <w:t xml:space="preserve"> </w:t>
          </w:r>
        </w:p>
        <w:p w14:paraId="2B5312F7" w14:textId="78199B29" w:rsidR="00223043" w:rsidRDefault="003D08AB" w:rsidP="00F520DF">
          <w:pPr>
            <w:rPr>
              <w:rFonts w:cstheme="minorHAnsi"/>
              <w:b/>
              <w:bCs/>
            </w:rPr>
          </w:pPr>
          <w:r>
            <w:t xml:space="preserve">DCS are </w:t>
          </w:r>
          <w:r w:rsidR="002E3FF2">
            <w:t>designed to give centralised control to a continuous process</w:t>
          </w:r>
          <w:r w:rsidR="005E202F">
            <w:t xml:space="preserve"> with site-wide controllability. </w:t>
          </w:r>
          <w:r w:rsidR="00465537">
            <w:t>They are supplied as a complete package from a vendor</w:t>
          </w:r>
          <w:r w:rsidR="005E202F">
            <w:t xml:space="preserve"> </w:t>
          </w:r>
          <w:r w:rsidR="00AA5256">
            <w:t>including controllers, network and operator interfaces.</w:t>
          </w:r>
          <w:r w:rsidR="00B81893">
            <w:t xml:space="preserve"> DCS</w:t>
          </w:r>
          <w:r w:rsidR="00B05B20">
            <w:t xml:space="preserve"> appear to be the logical choice, </w:t>
          </w:r>
          <w:proofErr w:type="gramStart"/>
          <w:r w:rsidR="00B05B20">
            <w:t xml:space="preserve">but in </w:t>
          </w:r>
          <w:r w:rsidR="00F520DF">
            <w:t>reality,</w:t>
          </w:r>
          <w:proofErr w:type="gramEnd"/>
          <w:r w:rsidR="008804E4">
            <w:t xml:space="preserve"> a combination of PLC and SCADA systems </w:t>
          </w:r>
          <w:r w:rsidR="00F520DF">
            <w:t xml:space="preserve">are more commonly used in industry. </w:t>
          </w:r>
          <w:r w:rsidR="003E20EB" w:rsidRPr="00AE6930">
            <w:rPr>
              <w:rStyle w:val="SubtleReference"/>
            </w:rPr>
            <w:t>(Amal et al., n.d.)</w:t>
          </w:r>
          <w:r w:rsidR="003E20EB" w:rsidRPr="003E20EB">
            <w:rPr>
              <w:rStyle w:val="SubtleReference"/>
            </w:rPr>
            <w:t>.</w:t>
          </w:r>
        </w:p>
        <w:p w14:paraId="293070B0" w14:textId="1E00CE0F" w:rsidR="003E20EB" w:rsidRPr="003E20EB" w:rsidRDefault="003E20EB" w:rsidP="003E20EB">
          <w:pPr>
            <w:pStyle w:val="Caption"/>
            <w:keepNext/>
          </w:pPr>
          <w:r>
            <w:t xml:space="preserve">Table </w:t>
          </w:r>
          <w:r>
            <w:fldChar w:fldCharType="begin"/>
          </w:r>
          <w:r>
            <w:instrText xml:space="preserve"> SEQ Table \* ARABIC </w:instrText>
          </w:r>
          <w:r>
            <w:fldChar w:fldCharType="separate"/>
          </w:r>
          <w:r w:rsidR="00127784">
            <w:rPr>
              <w:noProof/>
            </w:rPr>
            <w:t>6</w:t>
          </w:r>
          <w:r>
            <w:fldChar w:fldCharType="end"/>
          </w:r>
          <w:r>
            <w:t xml:space="preserve"> – </w:t>
          </w:r>
          <w:r w:rsidR="00761941">
            <w:t>DCS Overview</w:t>
          </w:r>
        </w:p>
        <w:tbl>
          <w:tblPr>
            <w:tblStyle w:val="GridTable4"/>
            <w:tblW w:w="0" w:type="auto"/>
            <w:tblLook w:val="04A0" w:firstRow="1" w:lastRow="0" w:firstColumn="1" w:lastColumn="0" w:noHBand="0" w:noVBand="1"/>
          </w:tblPr>
          <w:tblGrid>
            <w:gridCol w:w="2840"/>
            <w:gridCol w:w="6176"/>
          </w:tblGrid>
          <w:tr w:rsidR="00AB2D9D" w:rsidRPr="00AB2D9D" w14:paraId="026292B2" w14:textId="77777777" w:rsidTr="00D367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1AD030" w14:textId="77777777" w:rsidR="00AB2D9D" w:rsidRPr="00AB2D9D" w:rsidRDefault="00AB2D9D" w:rsidP="00AB2D9D">
                <w:pPr>
                  <w:spacing w:after="160" w:line="259" w:lineRule="auto"/>
                  <w:rPr>
                    <w:rFonts w:cstheme="minorHAnsi"/>
                  </w:rPr>
                </w:pPr>
                <w:r w:rsidRPr="00AB2D9D">
                  <w:rPr>
                    <w:rFonts w:cstheme="minorHAnsi"/>
                  </w:rPr>
                  <w:t>Aspect</w:t>
                </w:r>
              </w:p>
            </w:tc>
            <w:tc>
              <w:tcPr>
                <w:tcW w:w="0" w:type="auto"/>
                <w:hideMark/>
              </w:tcPr>
              <w:p w14:paraId="47B19309" w14:textId="77777777" w:rsidR="00AB2D9D" w:rsidRPr="00AB2D9D" w:rsidRDefault="00AB2D9D" w:rsidP="00AB2D9D">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AB2D9D">
                  <w:rPr>
                    <w:rFonts w:cstheme="minorHAnsi"/>
                  </w:rPr>
                  <w:t>Summary</w:t>
                </w:r>
              </w:p>
            </w:tc>
          </w:tr>
          <w:tr w:rsidR="00AB2D9D" w:rsidRPr="00AB2D9D" w14:paraId="79113113" w14:textId="77777777" w:rsidTr="00D367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262A6" w14:textId="77777777" w:rsidR="00AB2D9D" w:rsidRPr="00AB2D9D" w:rsidRDefault="00AB2D9D" w:rsidP="00AB2D9D">
                <w:pPr>
                  <w:spacing w:after="160" w:line="259" w:lineRule="auto"/>
                  <w:rPr>
                    <w:rFonts w:cstheme="minorHAnsi"/>
                  </w:rPr>
                </w:pPr>
                <w:r w:rsidRPr="00AB2D9D">
                  <w:rPr>
                    <w:rFonts w:cstheme="minorHAnsi"/>
                  </w:rPr>
                  <w:t>Primary Role</w:t>
                </w:r>
              </w:p>
            </w:tc>
            <w:tc>
              <w:tcPr>
                <w:tcW w:w="0" w:type="auto"/>
                <w:hideMark/>
              </w:tcPr>
              <w:p w14:paraId="62AF45AF" w14:textId="77777777" w:rsidR="00AB2D9D" w:rsidRPr="00AB2D9D" w:rsidRDefault="00AB2D9D" w:rsidP="00AB2D9D">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AB2D9D">
                  <w:rPr>
                    <w:rFonts w:cstheme="minorHAnsi"/>
                    <w:b/>
                    <w:bCs/>
                  </w:rPr>
                  <w:t>Integrated control platform for large, continuous process plants</w:t>
                </w:r>
              </w:p>
            </w:tc>
          </w:tr>
          <w:tr w:rsidR="00AB2D9D" w:rsidRPr="00AB2D9D" w14:paraId="40B793CF" w14:textId="77777777" w:rsidTr="00D3678B">
            <w:tc>
              <w:tcPr>
                <w:cnfStyle w:val="001000000000" w:firstRow="0" w:lastRow="0" w:firstColumn="1" w:lastColumn="0" w:oddVBand="0" w:evenVBand="0" w:oddHBand="0" w:evenHBand="0" w:firstRowFirstColumn="0" w:firstRowLastColumn="0" w:lastRowFirstColumn="0" w:lastRowLastColumn="0"/>
                <w:tcW w:w="0" w:type="auto"/>
                <w:hideMark/>
              </w:tcPr>
              <w:p w14:paraId="23949253" w14:textId="77777777" w:rsidR="00AB2D9D" w:rsidRPr="00AB2D9D" w:rsidRDefault="00AB2D9D" w:rsidP="00AB2D9D">
                <w:pPr>
                  <w:spacing w:after="160" w:line="259" w:lineRule="auto"/>
                  <w:rPr>
                    <w:rFonts w:cstheme="minorHAnsi"/>
                  </w:rPr>
                </w:pPr>
                <w:r w:rsidRPr="00AB2D9D">
                  <w:rPr>
                    <w:rFonts w:cstheme="minorHAnsi"/>
                  </w:rPr>
                  <w:t>System Scope</w:t>
                </w:r>
              </w:p>
            </w:tc>
            <w:tc>
              <w:tcPr>
                <w:tcW w:w="0" w:type="auto"/>
                <w:hideMark/>
              </w:tcPr>
              <w:p w14:paraId="15BE4DB3" w14:textId="77777777" w:rsidR="00AB2D9D" w:rsidRPr="00AB2D9D" w:rsidRDefault="00AB2D9D" w:rsidP="00AB2D9D">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AB2D9D">
                  <w:rPr>
                    <w:rFonts w:cstheme="minorHAnsi"/>
                    <w:b/>
                    <w:bCs/>
                  </w:rPr>
                  <w:t>Combines controllers, networks, HMIs, and engineering tools into one vendor system</w:t>
                </w:r>
              </w:p>
            </w:tc>
          </w:tr>
          <w:tr w:rsidR="00AB2D9D" w:rsidRPr="00AB2D9D" w14:paraId="167B6812" w14:textId="77777777" w:rsidTr="00D367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AE467C" w14:textId="77777777" w:rsidR="00AB2D9D" w:rsidRPr="00AB2D9D" w:rsidRDefault="00AB2D9D" w:rsidP="00AB2D9D">
                <w:pPr>
                  <w:spacing w:after="160" w:line="259" w:lineRule="auto"/>
                  <w:rPr>
                    <w:rFonts w:cstheme="minorHAnsi"/>
                  </w:rPr>
                </w:pPr>
                <w:r w:rsidRPr="00AB2D9D">
                  <w:rPr>
                    <w:rFonts w:cstheme="minorHAnsi"/>
                  </w:rPr>
                  <w:t>Architecture</w:t>
                </w:r>
              </w:p>
            </w:tc>
            <w:tc>
              <w:tcPr>
                <w:tcW w:w="0" w:type="auto"/>
                <w:hideMark/>
              </w:tcPr>
              <w:p w14:paraId="01D2FE88" w14:textId="77777777" w:rsidR="00AB2D9D" w:rsidRPr="00AB2D9D" w:rsidRDefault="00AB2D9D" w:rsidP="00AB2D9D">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AB2D9D">
                  <w:rPr>
                    <w:rFonts w:cstheme="minorHAnsi"/>
                    <w:b/>
                    <w:bCs/>
                  </w:rPr>
                  <w:t>Single, integrated control ecosystem (not PLC + SCADA layered)</w:t>
                </w:r>
              </w:p>
            </w:tc>
          </w:tr>
          <w:tr w:rsidR="00AB2D9D" w:rsidRPr="00AB2D9D" w14:paraId="6DC62DFF" w14:textId="77777777" w:rsidTr="00D3678B">
            <w:tc>
              <w:tcPr>
                <w:cnfStyle w:val="001000000000" w:firstRow="0" w:lastRow="0" w:firstColumn="1" w:lastColumn="0" w:oddVBand="0" w:evenVBand="0" w:oddHBand="0" w:evenHBand="0" w:firstRowFirstColumn="0" w:firstRowLastColumn="0" w:lastRowFirstColumn="0" w:lastRowLastColumn="0"/>
                <w:tcW w:w="0" w:type="auto"/>
                <w:hideMark/>
              </w:tcPr>
              <w:p w14:paraId="17544B04" w14:textId="77777777" w:rsidR="00AB2D9D" w:rsidRPr="00AB2D9D" w:rsidRDefault="00AB2D9D" w:rsidP="00AB2D9D">
                <w:pPr>
                  <w:spacing w:after="160" w:line="259" w:lineRule="auto"/>
                  <w:rPr>
                    <w:rFonts w:cstheme="minorHAnsi"/>
                  </w:rPr>
                </w:pPr>
                <w:r w:rsidRPr="00AB2D9D">
                  <w:rPr>
                    <w:rFonts w:cstheme="minorHAnsi"/>
                  </w:rPr>
                  <w:t>Typical Industries</w:t>
                </w:r>
              </w:p>
            </w:tc>
            <w:tc>
              <w:tcPr>
                <w:tcW w:w="0" w:type="auto"/>
                <w:hideMark/>
              </w:tcPr>
              <w:p w14:paraId="17CEA615" w14:textId="77777777" w:rsidR="00AB2D9D" w:rsidRPr="00AB2D9D" w:rsidRDefault="00AB2D9D" w:rsidP="00AB2D9D">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AB2D9D">
                  <w:rPr>
                    <w:rFonts w:cstheme="minorHAnsi"/>
                    <w:b/>
                    <w:bCs/>
                  </w:rPr>
                  <w:t>Refineries, power stations, large chemical and industrial plants</w:t>
                </w:r>
              </w:p>
            </w:tc>
          </w:tr>
          <w:tr w:rsidR="00AB2D9D" w:rsidRPr="00AB2D9D" w14:paraId="784CA985" w14:textId="77777777" w:rsidTr="00D367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F7C95" w14:textId="77777777" w:rsidR="00AB2D9D" w:rsidRPr="00AB2D9D" w:rsidRDefault="00AB2D9D" w:rsidP="00AB2D9D">
                <w:pPr>
                  <w:spacing w:after="160" w:line="259" w:lineRule="auto"/>
                  <w:rPr>
                    <w:rFonts w:cstheme="minorHAnsi"/>
                  </w:rPr>
                </w:pPr>
                <w:r w:rsidRPr="00AB2D9D">
                  <w:rPr>
                    <w:rFonts w:cstheme="minorHAnsi"/>
                  </w:rPr>
                  <w:t>Functions in Water/Wastewater</w:t>
                </w:r>
              </w:p>
            </w:tc>
            <w:tc>
              <w:tcPr>
                <w:tcW w:w="0" w:type="auto"/>
                <w:hideMark/>
              </w:tcPr>
              <w:p w14:paraId="26BB3E2A" w14:textId="77777777" w:rsidR="00AB2D9D" w:rsidRPr="00AB2D9D" w:rsidRDefault="00AB2D9D" w:rsidP="00AB2D9D">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AB2D9D">
                  <w:rPr>
                    <w:rFonts w:cstheme="minorHAnsi"/>
                    <w:b/>
                    <w:bCs/>
                  </w:rPr>
                  <w:t>Centralised continuous control, plant</w:t>
                </w:r>
                <w:r w:rsidRPr="00AB2D9D">
                  <w:rPr>
                    <w:rFonts w:cstheme="minorHAnsi"/>
                    <w:b/>
                    <w:bCs/>
                  </w:rPr>
                  <w:noBreakHyphen/>
                  <w:t>wide strategy management</w:t>
                </w:r>
              </w:p>
            </w:tc>
          </w:tr>
          <w:tr w:rsidR="00AB2D9D" w:rsidRPr="00AB2D9D" w14:paraId="01B366B5" w14:textId="77777777" w:rsidTr="00D3678B">
            <w:tc>
              <w:tcPr>
                <w:cnfStyle w:val="001000000000" w:firstRow="0" w:lastRow="0" w:firstColumn="1" w:lastColumn="0" w:oddVBand="0" w:evenVBand="0" w:oddHBand="0" w:evenHBand="0" w:firstRowFirstColumn="0" w:firstRowLastColumn="0" w:lastRowFirstColumn="0" w:lastRowLastColumn="0"/>
                <w:tcW w:w="0" w:type="auto"/>
                <w:hideMark/>
              </w:tcPr>
              <w:p w14:paraId="30105279" w14:textId="77777777" w:rsidR="00AB2D9D" w:rsidRPr="00AB2D9D" w:rsidRDefault="00AB2D9D" w:rsidP="00AB2D9D">
                <w:pPr>
                  <w:spacing w:after="160" w:line="259" w:lineRule="auto"/>
                  <w:rPr>
                    <w:rFonts w:cstheme="minorHAnsi"/>
                  </w:rPr>
                </w:pPr>
                <w:r w:rsidRPr="00AB2D9D">
                  <w:rPr>
                    <w:rFonts w:cstheme="minorHAnsi"/>
                  </w:rPr>
                  <w:t>Advanced Features</w:t>
                </w:r>
              </w:p>
            </w:tc>
            <w:tc>
              <w:tcPr>
                <w:tcW w:w="0" w:type="auto"/>
                <w:hideMark/>
              </w:tcPr>
              <w:p w14:paraId="7D38A8DF" w14:textId="77777777" w:rsidR="00AB2D9D" w:rsidRPr="00AB2D9D" w:rsidRDefault="00AB2D9D" w:rsidP="00AB2D9D">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AB2D9D">
                  <w:rPr>
                    <w:rFonts w:cstheme="minorHAnsi"/>
                    <w:b/>
                    <w:bCs/>
                  </w:rPr>
                  <w:t>Built</w:t>
                </w:r>
                <w:r w:rsidRPr="00AB2D9D">
                  <w:rPr>
                    <w:rFonts w:cstheme="minorHAnsi"/>
                    <w:b/>
                    <w:bCs/>
                  </w:rPr>
                  <w:noBreakHyphen/>
                  <w:t>in redundancy, fault tolerance, historian, advanced control</w:t>
                </w:r>
              </w:p>
            </w:tc>
          </w:tr>
          <w:tr w:rsidR="00AB2D9D" w:rsidRPr="00AB2D9D" w14:paraId="743E38D0" w14:textId="77777777" w:rsidTr="00D367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77CC40" w14:textId="77777777" w:rsidR="00AB2D9D" w:rsidRPr="00AB2D9D" w:rsidRDefault="00AB2D9D" w:rsidP="00AB2D9D">
                <w:pPr>
                  <w:spacing w:after="160" w:line="259" w:lineRule="auto"/>
                  <w:rPr>
                    <w:rFonts w:cstheme="minorHAnsi"/>
                  </w:rPr>
                </w:pPr>
                <w:r w:rsidRPr="00AB2D9D">
                  <w:rPr>
                    <w:rFonts w:cstheme="minorHAnsi"/>
                  </w:rPr>
                  <w:t>Control Philosophy</w:t>
                </w:r>
              </w:p>
            </w:tc>
            <w:tc>
              <w:tcPr>
                <w:tcW w:w="0" w:type="auto"/>
                <w:hideMark/>
              </w:tcPr>
              <w:p w14:paraId="40E38A52" w14:textId="77777777" w:rsidR="00AB2D9D" w:rsidRPr="00AB2D9D" w:rsidRDefault="00AB2D9D" w:rsidP="00AB2D9D">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AB2D9D">
                  <w:rPr>
                    <w:rFonts w:cstheme="minorHAnsi"/>
                    <w:b/>
                    <w:bCs/>
                  </w:rPr>
                  <w:t>Designed for continuous, coordinated process control</w:t>
                </w:r>
              </w:p>
            </w:tc>
          </w:tr>
          <w:tr w:rsidR="00AB2D9D" w:rsidRPr="00AB2D9D" w14:paraId="7D86ACF0" w14:textId="77777777" w:rsidTr="00D3678B">
            <w:tc>
              <w:tcPr>
                <w:cnfStyle w:val="001000000000" w:firstRow="0" w:lastRow="0" w:firstColumn="1" w:lastColumn="0" w:oddVBand="0" w:evenVBand="0" w:oddHBand="0" w:evenHBand="0" w:firstRowFirstColumn="0" w:firstRowLastColumn="0" w:lastRowFirstColumn="0" w:lastRowLastColumn="0"/>
                <w:tcW w:w="0" w:type="auto"/>
                <w:hideMark/>
              </w:tcPr>
              <w:p w14:paraId="12167947" w14:textId="77777777" w:rsidR="00AB2D9D" w:rsidRPr="00AB2D9D" w:rsidRDefault="00AB2D9D" w:rsidP="00AB2D9D">
                <w:pPr>
                  <w:spacing w:after="160" w:line="259" w:lineRule="auto"/>
                  <w:rPr>
                    <w:rFonts w:cstheme="minorHAnsi"/>
                  </w:rPr>
                </w:pPr>
                <w:r w:rsidRPr="00AB2D9D">
                  <w:rPr>
                    <w:rFonts w:cstheme="minorHAnsi"/>
                  </w:rPr>
                  <w:t>Typical Platforms</w:t>
                </w:r>
              </w:p>
            </w:tc>
            <w:tc>
              <w:tcPr>
                <w:tcW w:w="0" w:type="auto"/>
                <w:hideMark/>
              </w:tcPr>
              <w:p w14:paraId="03375A0F" w14:textId="77777777" w:rsidR="00AB2D9D" w:rsidRPr="00AB2D9D" w:rsidRDefault="00AB2D9D" w:rsidP="00AB2D9D">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AB2D9D">
                  <w:rPr>
                    <w:rFonts w:cstheme="minorHAnsi"/>
                    <w:b/>
                    <w:bCs/>
                  </w:rPr>
                  <w:t>Emerson Ovation, ABB 800xA, Yokogawa CENTUM</w:t>
                </w:r>
              </w:p>
            </w:tc>
          </w:tr>
          <w:tr w:rsidR="00AB2D9D" w:rsidRPr="00AB2D9D" w14:paraId="6A569A38" w14:textId="77777777" w:rsidTr="00D367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A57BEF" w14:textId="77777777" w:rsidR="00AB2D9D" w:rsidRPr="00AB2D9D" w:rsidRDefault="00AB2D9D" w:rsidP="00AB2D9D">
                <w:pPr>
                  <w:spacing w:after="160" w:line="259" w:lineRule="auto"/>
                  <w:rPr>
                    <w:rFonts w:cstheme="minorHAnsi"/>
                  </w:rPr>
                </w:pPr>
                <w:r w:rsidRPr="00AB2D9D">
                  <w:rPr>
                    <w:rFonts w:cstheme="minorHAnsi"/>
                  </w:rPr>
                  <w:t>Use in WWTPs</w:t>
                </w:r>
              </w:p>
            </w:tc>
            <w:tc>
              <w:tcPr>
                <w:tcW w:w="0" w:type="auto"/>
                <w:hideMark/>
              </w:tcPr>
              <w:p w14:paraId="11905D43" w14:textId="77777777" w:rsidR="00AB2D9D" w:rsidRPr="00AB2D9D" w:rsidRDefault="00AB2D9D" w:rsidP="00AB2D9D">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b/>
                    <w:bCs/>
                  </w:rPr>
                </w:pPr>
                <w:r w:rsidRPr="00AB2D9D">
                  <w:rPr>
                    <w:rFonts w:cstheme="minorHAnsi"/>
                    <w:b/>
                    <w:bCs/>
                  </w:rPr>
                  <w:t>Rare; limited to very large or highly critical facilities</w:t>
                </w:r>
              </w:p>
            </w:tc>
          </w:tr>
          <w:tr w:rsidR="00AB2D9D" w:rsidRPr="00AB2D9D" w14:paraId="43A94A33" w14:textId="77777777" w:rsidTr="00D3678B">
            <w:tc>
              <w:tcPr>
                <w:cnfStyle w:val="001000000000" w:firstRow="0" w:lastRow="0" w:firstColumn="1" w:lastColumn="0" w:oddVBand="0" w:evenVBand="0" w:oddHBand="0" w:evenHBand="0" w:firstRowFirstColumn="0" w:firstRowLastColumn="0" w:lastRowFirstColumn="0" w:lastRowLastColumn="0"/>
                <w:tcW w:w="0" w:type="auto"/>
                <w:hideMark/>
              </w:tcPr>
              <w:p w14:paraId="1767501B" w14:textId="486B2921" w:rsidR="00AB2D9D" w:rsidRPr="00AB2D9D" w:rsidRDefault="005947B5" w:rsidP="00AB2D9D">
                <w:pPr>
                  <w:spacing w:after="160" w:line="259" w:lineRule="auto"/>
                  <w:rPr>
                    <w:rFonts w:cstheme="minorHAnsi"/>
                  </w:rPr>
                </w:pPr>
                <w:r w:rsidRPr="005947B5">
                  <w:rPr>
                    <w:rFonts w:cstheme="minorHAnsi"/>
                  </w:rPr>
                  <w:t>Guideline Use</w:t>
                </w:r>
              </w:p>
            </w:tc>
            <w:tc>
              <w:tcPr>
                <w:tcW w:w="0" w:type="auto"/>
                <w:hideMark/>
              </w:tcPr>
              <w:p w14:paraId="7178D5A7" w14:textId="77777777" w:rsidR="00AB2D9D" w:rsidRPr="00AB2D9D" w:rsidRDefault="00AB2D9D" w:rsidP="00AB2D9D">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b/>
                    <w:bCs/>
                  </w:rPr>
                </w:pPr>
                <w:r w:rsidRPr="00AB2D9D">
                  <w:rPr>
                    <w:rFonts w:cstheme="minorHAnsi"/>
                    <w:b/>
                    <w:bCs/>
                  </w:rPr>
                  <w:t>DCS integrates and runs the whole plant as one control system</w:t>
                </w:r>
              </w:p>
            </w:tc>
          </w:tr>
        </w:tbl>
        <w:p w14:paraId="0FC5A104" w14:textId="77777777" w:rsidR="000019C7" w:rsidRDefault="000019C7">
          <w:pPr>
            <w:rPr>
              <w:rFonts w:asciiTheme="majorHAnsi" w:eastAsiaTheme="majorEastAsia" w:hAnsiTheme="majorHAnsi" w:cstheme="majorBidi"/>
              <w:i/>
              <w:iCs/>
              <w:color w:val="2E74B5" w:themeColor="accent1" w:themeShade="BF"/>
            </w:rPr>
          </w:pPr>
          <w:r>
            <w:br w:type="page"/>
          </w:r>
        </w:p>
        <w:p w14:paraId="1D91D12C" w14:textId="39ED8937" w:rsidR="00FC20DE" w:rsidRPr="00C607CA" w:rsidRDefault="00FC20DE" w:rsidP="00C607CA">
          <w:pPr>
            <w:pStyle w:val="Heading4"/>
          </w:pPr>
          <w:r w:rsidRPr="00C607CA">
            <w:lastRenderedPageBreak/>
            <w:t xml:space="preserve">PLC, SCADA, and DCS </w:t>
          </w:r>
          <w:r w:rsidR="00CC0022">
            <w:t>Comparison</w:t>
          </w:r>
          <w:r w:rsidR="00E4177A">
            <w:t xml:space="preserve"> </w:t>
          </w:r>
        </w:p>
        <w:p w14:paraId="362DC587" w14:textId="3F3DF4B6" w:rsidR="00CC0022" w:rsidRDefault="00CC0022" w:rsidP="00CC0022">
          <w:pPr>
            <w:pStyle w:val="Caption"/>
            <w:keepNext/>
          </w:pPr>
          <w:r>
            <w:t xml:space="preserve">Table </w:t>
          </w:r>
          <w:r>
            <w:fldChar w:fldCharType="begin"/>
          </w:r>
          <w:r>
            <w:instrText xml:space="preserve"> SEQ Table \* ARABIC </w:instrText>
          </w:r>
          <w:r>
            <w:fldChar w:fldCharType="separate"/>
          </w:r>
          <w:r w:rsidR="00127784">
            <w:rPr>
              <w:noProof/>
            </w:rPr>
            <w:t>7</w:t>
          </w:r>
          <w:r>
            <w:fldChar w:fldCharType="end"/>
          </w:r>
          <w:r>
            <w:t xml:space="preserve"> – </w:t>
          </w:r>
          <w:r w:rsidRPr="00CC0022">
            <w:t>PLC, SCADA, and DCS Comparison</w:t>
          </w:r>
        </w:p>
        <w:p w14:paraId="23BA8DC3" w14:textId="2BDD62DA" w:rsidR="00BB23D0" w:rsidRPr="008349B2" w:rsidRDefault="00BB23D0" w:rsidP="00BB23D0">
          <w:pPr>
            <w:rPr>
              <w:rStyle w:val="SubtleReference"/>
            </w:rPr>
          </w:pPr>
          <w:r w:rsidRPr="00BB23D0">
            <w:rPr>
              <w:rStyle w:val="SubtleReference"/>
            </w:rPr>
            <w:t>(Hudson, 2025)</w:t>
          </w:r>
          <w:r w:rsidR="008349B2" w:rsidRPr="008349B2">
            <w:rPr>
              <w:rStyle w:val="SubtleReference"/>
            </w:rPr>
            <w:t xml:space="preserve">, </w:t>
          </w:r>
          <w:r w:rsidR="008349B2" w:rsidRPr="008349B2">
            <w:rPr>
              <w:rStyle w:val="SubtleReference"/>
            </w:rPr>
            <w:t>(PLC Programming Expert, 2025)</w:t>
          </w:r>
          <w:r w:rsidR="008349B2" w:rsidRPr="008349B2">
            <w:rPr>
              <w:rStyle w:val="SubtleReference"/>
            </w:rPr>
            <w:t>.</w:t>
          </w:r>
        </w:p>
        <w:tbl>
          <w:tblPr>
            <w:tblStyle w:val="GridTable4"/>
            <w:tblW w:w="0" w:type="auto"/>
            <w:tblLook w:val="04A0" w:firstRow="1" w:lastRow="0" w:firstColumn="1" w:lastColumn="0" w:noHBand="0" w:noVBand="1"/>
          </w:tblPr>
          <w:tblGrid>
            <w:gridCol w:w="2830"/>
            <w:gridCol w:w="2410"/>
            <w:gridCol w:w="1843"/>
            <w:gridCol w:w="1933"/>
          </w:tblGrid>
          <w:tr w:rsidR="000F1FBA" w:rsidRPr="00CA2049" w14:paraId="726AC0BB" w14:textId="77777777" w:rsidTr="000019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E1234EF" w14:textId="77777777" w:rsidR="00FC20DE" w:rsidRPr="00CA2049" w:rsidRDefault="00FC20DE" w:rsidP="000F1FBA">
                <w:pPr>
                  <w:spacing w:after="160" w:line="259" w:lineRule="auto"/>
                  <w:jc w:val="center"/>
                  <w:rPr>
                    <w:rFonts w:cstheme="minorHAnsi"/>
                  </w:rPr>
                </w:pPr>
                <w:r w:rsidRPr="00CA2049">
                  <w:rPr>
                    <w:rFonts w:cstheme="minorHAnsi"/>
                  </w:rPr>
                  <w:t>Aspect</w:t>
                </w:r>
              </w:p>
            </w:tc>
            <w:tc>
              <w:tcPr>
                <w:tcW w:w="2410" w:type="dxa"/>
                <w:vAlign w:val="center"/>
                <w:hideMark/>
              </w:tcPr>
              <w:p w14:paraId="1B85BE9F" w14:textId="77777777" w:rsidR="00FC20DE" w:rsidRPr="00CA2049" w:rsidRDefault="00FC20DE" w:rsidP="000F1FB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CA2049">
                  <w:rPr>
                    <w:rFonts w:cstheme="minorHAnsi"/>
                  </w:rPr>
                  <w:t>PLC</w:t>
                </w:r>
              </w:p>
            </w:tc>
            <w:tc>
              <w:tcPr>
                <w:tcW w:w="1843" w:type="dxa"/>
                <w:vAlign w:val="center"/>
                <w:hideMark/>
              </w:tcPr>
              <w:p w14:paraId="74EE8EBC" w14:textId="77777777" w:rsidR="00FC20DE" w:rsidRPr="00CA2049" w:rsidRDefault="00FC20DE" w:rsidP="000F1FB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CA2049">
                  <w:rPr>
                    <w:rFonts w:cstheme="minorHAnsi"/>
                  </w:rPr>
                  <w:t>SCADA</w:t>
                </w:r>
              </w:p>
            </w:tc>
            <w:tc>
              <w:tcPr>
                <w:tcW w:w="1933" w:type="dxa"/>
                <w:vAlign w:val="center"/>
                <w:hideMark/>
              </w:tcPr>
              <w:p w14:paraId="7EE6AC3E" w14:textId="77777777" w:rsidR="00FC20DE" w:rsidRPr="00CA2049" w:rsidRDefault="00FC20DE" w:rsidP="000F1FBA">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CA2049">
                  <w:rPr>
                    <w:rFonts w:cstheme="minorHAnsi"/>
                  </w:rPr>
                  <w:t>DCS</w:t>
                </w:r>
              </w:p>
            </w:tc>
          </w:tr>
          <w:tr w:rsidR="000F1FBA" w:rsidRPr="00CA2049" w14:paraId="6A9085FF" w14:textId="77777777" w:rsidTr="00001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470A9AB" w14:textId="77777777" w:rsidR="00FC20DE" w:rsidRPr="00CA2049" w:rsidRDefault="00FC20DE" w:rsidP="000F1FBA">
                <w:pPr>
                  <w:spacing w:after="160" w:line="259" w:lineRule="auto"/>
                  <w:jc w:val="center"/>
                  <w:rPr>
                    <w:rFonts w:cstheme="minorHAnsi"/>
                  </w:rPr>
                </w:pPr>
                <w:r w:rsidRPr="00CA2049">
                  <w:rPr>
                    <w:rFonts w:cstheme="minorHAnsi"/>
                  </w:rPr>
                  <w:t>Primary role</w:t>
                </w:r>
              </w:p>
            </w:tc>
            <w:tc>
              <w:tcPr>
                <w:tcW w:w="2410" w:type="dxa"/>
                <w:vAlign w:val="center"/>
                <w:hideMark/>
              </w:tcPr>
              <w:p w14:paraId="7129AF9A"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Direct control</w:t>
                </w:r>
              </w:p>
            </w:tc>
            <w:tc>
              <w:tcPr>
                <w:tcW w:w="1843" w:type="dxa"/>
                <w:vAlign w:val="center"/>
                <w:hideMark/>
              </w:tcPr>
              <w:p w14:paraId="6742A6C5"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Supervision</w:t>
                </w:r>
              </w:p>
            </w:tc>
            <w:tc>
              <w:tcPr>
                <w:tcW w:w="1933" w:type="dxa"/>
                <w:vAlign w:val="center"/>
                <w:hideMark/>
              </w:tcPr>
              <w:p w14:paraId="0304CF47"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Integrated control</w:t>
                </w:r>
              </w:p>
            </w:tc>
          </w:tr>
          <w:tr w:rsidR="000F1FBA" w:rsidRPr="00CA2049" w14:paraId="005BEB78" w14:textId="77777777" w:rsidTr="000019C7">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571721D" w14:textId="77777777" w:rsidR="00FC20DE" w:rsidRPr="00CA2049" w:rsidRDefault="00FC20DE" w:rsidP="000F1FBA">
                <w:pPr>
                  <w:spacing w:after="160" w:line="259" w:lineRule="auto"/>
                  <w:jc w:val="center"/>
                  <w:rPr>
                    <w:rFonts w:cstheme="minorHAnsi"/>
                  </w:rPr>
                </w:pPr>
                <w:r w:rsidRPr="00CA2049">
                  <w:rPr>
                    <w:rFonts w:cstheme="minorHAnsi"/>
                  </w:rPr>
                  <w:t>Real</w:t>
                </w:r>
                <w:r w:rsidRPr="00CA2049">
                  <w:rPr>
                    <w:rFonts w:cstheme="minorHAnsi"/>
                  </w:rPr>
                  <w:noBreakHyphen/>
                  <w:t>time control</w:t>
                </w:r>
              </w:p>
            </w:tc>
            <w:tc>
              <w:tcPr>
                <w:tcW w:w="2410" w:type="dxa"/>
                <w:vAlign w:val="center"/>
                <w:hideMark/>
              </w:tcPr>
              <w:p w14:paraId="2C339149"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Yes</w:t>
                </w:r>
              </w:p>
            </w:tc>
            <w:tc>
              <w:tcPr>
                <w:tcW w:w="1843" w:type="dxa"/>
                <w:vAlign w:val="center"/>
                <w:hideMark/>
              </w:tcPr>
              <w:p w14:paraId="515973B0"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No</w:t>
                </w:r>
              </w:p>
            </w:tc>
            <w:tc>
              <w:tcPr>
                <w:tcW w:w="1933" w:type="dxa"/>
                <w:vAlign w:val="center"/>
                <w:hideMark/>
              </w:tcPr>
              <w:p w14:paraId="6FB7FC6E"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Yes</w:t>
                </w:r>
              </w:p>
            </w:tc>
          </w:tr>
          <w:tr w:rsidR="000F1FBA" w:rsidRPr="00CA2049" w14:paraId="62EE8D99" w14:textId="77777777" w:rsidTr="00001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1651676" w14:textId="77777777" w:rsidR="00FC20DE" w:rsidRPr="00CA2049" w:rsidRDefault="00FC20DE" w:rsidP="000F1FBA">
                <w:pPr>
                  <w:spacing w:after="160" w:line="259" w:lineRule="auto"/>
                  <w:jc w:val="center"/>
                  <w:rPr>
                    <w:rFonts w:cstheme="minorHAnsi"/>
                  </w:rPr>
                </w:pPr>
                <w:r w:rsidRPr="00CA2049">
                  <w:rPr>
                    <w:rFonts w:cstheme="minorHAnsi"/>
                  </w:rPr>
                  <w:t>Operator interface</w:t>
                </w:r>
              </w:p>
            </w:tc>
            <w:tc>
              <w:tcPr>
                <w:tcW w:w="2410" w:type="dxa"/>
                <w:vAlign w:val="center"/>
                <w:hideMark/>
              </w:tcPr>
              <w:p w14:paraId="7E1B8BB9"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Optional</w:t>
                </w:r>
              </w:p>
            </w:tc>
            <w:tc>
              <w:tcPr>
                <w:tcW w:w="1843" w:type="dxa"/>
                <w:vAlign w:val="center"/>
                <w:hideMark/>
              </w:tcPr>
              <w:p w14:paraId="01CC4527"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Core function</w:t>
                </w:r>
              </w:p>
            </w:tc>
            <w:tc>
              <w:tcPr>
                <w:tcW w:w="1933" w:type="dxa"/>
                <w:vAlign w:val="center"/>
                <w:hideMark/>
              </w:tcPr>
              <w:p w14:paraId="14858FE9"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Built</w:t>
                </w:r>
                <w:r w:rsidRPr="00CA2049">
                  <w:rPr>
                    <w:rFonts w:cstheme="minorHAnsi"/>
                  </w:rPr>
                  <w:noBreakHyphen/>
                  <w:t>in</w:t>
                </w:r>
              </w:p>
            </w:tc>
          </w:tr>
          <w:tr w:rsidR="000F1FBA" w:rsidRPr="00CA2049" w14:paraId="3F3F7A46" w14:textId="77777777" w:rsidTr="000019C7">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4BB2103" w14:textId="77777777" w:rsidR="00FC20DE" w:rsidRPr="00CA2049" w:rsidRDefault="00FC20DE" w:rsidP="000F1FBA">
                <w:pPr>
                  <w:spacing w:after="160" w:line="259" w:lineRule="auto"/>
                  <w:jc w:val="center"/>
                  <w:rPr>
                    <w:rFonts w:cstheme="minorHAnsi"/>
                  </w:rPr>
                </w:pPr>
                <w:r w:rsidRPr="00CA2049">
                  <w:rPr>
                    <w:rFonts w:cstheme="minorHAnsi"/>
                  </w:rPr>
                  <w:t>Typical scale</w:t>
                </w:r>
              </w:p>
            </w:tc>
            <w:tc>
              <w:tcPr>
                <w:tcW w:w="2410" w:type="dxa"/>
                <w:vAlign w:val="center"/>
                <w:hideMark/>
              </w:tcPr>
              <w:p w14:paraId="49EE68A6"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Machine / process area</w:t>
                </w:r>
              </w:p>
            </w:tc>
            <w:tc>
              <w:tcPr>
                <w:tcW w:w="1843" w:type="dxa"/>
                <w:vAlign w:val="center"/>
                <w:hideMark/>
              </w:tcPr>
              <w:p w14:paraId="5A318C2F"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Plant / network</w:t>
                </w:r>
              </w:p>
            </w:tc>
            <w:tc>
              <w:tcPr>
                <w:tcW w:w="1933" w:type="dxa"/>
                <w:vAlign w:val="center"/>
                <w:hideMark/>
              </w:tcPr>
              <w:p w14:paraId="39DBC5C9"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Entire plant</w:t>
                </w:r>
              </w:p>
            </w:tc>
          </w:tr>
          <w:tr w:rsidR="000F1FBA" w:rsidRPr="00CA2049" w14:paraId="5298754B" w14:textId="77777777" w:rsidTr="00001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142A97F" w14:textId="77777777" w:rsidR="00FC20DE" w:rsidRPr="00CA2049" w:rsidRDefault="00FC20DE" w:rsidP="000F1FBA">
                <w:pPr>
                  <w:spacing w:after="160" w:line="259" w:lineRule="auto"/>
                  <w:jc w:val="center"/>
                  <w:rPr>
                    <w:rFonts w:cstheme="minorHAnsi"/>
                  </w:rPr>
                </w:pPr>
                <w:r w:rsidRPr="00CA2049">
                  <w:rPr>
                    <w:rFonts w:cstheme="minorHAnsi"/>
                  </w:rPr>
                  <w:t>Vendor lock</w:t>
                </w:r>
                <w:r w:rsidRPr="00CA2049">
                  <w:rPr>
                    <w:rFonts w:cstheme="minorHAnsi"/>
                  </w:rPr>
                  <w:noBreakHyphen/>
                  <w:t>in</w:t>
                </w:r>
              </w:p>
            </w:tc>
            <w:tc>
              <w:tcPr>
                <w:tcW w:w="2410" w:type="dxa"/>
                <w:vAlign w:val="center"/>
                <w:hideMark/>
              </w:tcPr>
              <w:p w14:paraId="756D2D59"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Low to medium</w:t>
                </w:r>
              </w:p>
            </w:tc>
            <w:tc>
              <w:tcPr>
                <w:tcW w:w="1843" w:type="dxa"/>
                <w:vAlign w:val="center"/>
                <w:hideMark/>
              </w:tcPr>
              <w:p w14:paraId="7871A2B8"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Low</w:t>
                </w:r>
              </w:p>
            </w:tc>
            <w:tc>
              <w:tcPr>
                <w:tcW w:w="1933" w:type="dxa"/>
                <w:vAlign w:val="center"/>
                <w:hideMark/>
              </w:tcPr>
              <w:p w14:paraId="3A7C6E19" w14:textId="77777777" w:rsidR="00FC20DE" w:rsidRPr="00CA2049" w:rsidRDefault="00FC20DE" w:rsidP="000F1FBA">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High</w:t>
                </w:r>
              </w:p>
            </w:tc>
          </w:tr>
          <w:tr w:rsidR="000F1FBA" w:rsidRPr="00CA2049" w14:paraId="3558337D" w14:textId="77777777" w:rsidTr="000019C7">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DD8B1A3" w14:textId="2E729218" w:rsidR="00FC20DE" w:rsidRPr="00CA2049" w:rsidRDefault="00FC20DE" w:rsidP="000F1FBA">
                <w:pPr>
                  <w:spacing w:after="160" w:line="259" w:lineRule="auto"/>
                  <w:jc w:val="center"/>
                  <w:rPr>
                    <w:rFonts w:cstheme="minorHAnsi"/>
                  </w:rPr>
                </w:pPr>
                <w:r w:rsidRPr="00CA2049">
                  <w:rPr>
                    <w:rFonts w:cstheme="minorHAnsi"/>
                  </w:rPr>
                  <w:t>Common use</w:t>
                </w:r>
                <w:r w:rsidR="000F1FBA">
                  <w:rPr>
                    <w:rFonts w:cstheme="minorHAnsi"/>
                  </w:rPr>
                  <w:t xml:space="preserve"> in wastewater treatment facilities</w:t>
                </w:r>
              </w:p>
            </w:tc>
            <w:tc>
              <w:tcPr>
                <w:tcW w:w="2410" w:type="dxa"/>
                <w:vAlign w:val="center"/>
                <w:hideMark/>
              </w:tcPr>
              <w:p w14:paraId="3D238990"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Universal</w:t>
                </w:r>
              </w:p>
            </w:tc>
            <w:tc>
              <w:tcPr>
                <w:tcW w:w="1843" w:type="dxa"/>
                <w:vAlign w:val="center"/>
                <w:hideMark/>
              </w:tcPr>
              <w:p w14:paraId="176140DE"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Universal</w:t>
                </w:r>
              </w:p>
            </w:tc>
            <w:tc>
              <w:tcPr>
                <w:tcW w:w="1933" w:type="dxa"/>
                <w:vAlign w:val="center"/>
                <w:hideMark/>
              </w:tcPr>
              <w:p w14:paraId="0902392D" w14:textId="77777777" w:rsidR="00FC20DE" w:rsidRPr="00CA2049" w:rsidRDefault="00FC20DE" w:rsidP="000F1FBA">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ascii="Segoe UI Emoji" w:hAnsi="Segoe UI Emoji" w:cs="Segoe UI Emoji"/>
                  </w:rPr>
                  <w:t>⚠️</w:t>
                </w:r>
                <w:r w:rsidRPr="00CA2049">
                  <w:rPr>
                    <w:rFonts w:cstheme="minorHAnsi"/>
                  </w:rPr>
                  <w:t xml:space="preserve"> Limited</w:t>
                </w:r>
              </w:p>
            </w:tc>
          </w:tr>
        </w:tbl>
        <w:p w14:paraId="54B0FA77" w14:textId="67B9ED9A" w:rsidR="000019C7" w:rsidRDefault="000019C7" w:rsidP="000019C7">
          <w:pPr>
            <w:pStyle w:val="Heading5"/>
          </w:pPr>
          <w:r>
            <w:br/>
          </w:r>
          <w:r w:rsidRPr="00C607CA">
            <w:t>How PLC + SCADA Work Together in W</w:t>
          </w:r>
          <w:r w:rsidR="008E4612">
            <w:t>astewater Treatment Facilities</w:t>
          </w:r>
          <w:r w:rsidR="00E4177A">
            <w:t xml:space="preserve"> </w:t>
          </w:r>
        </w:p>
        <w:p w14:paraId="24857C0D" w14:textId="6F6395CF" w:rsidR="000019C7" w:rsidRDefault="000019C7" w:rsidP="000019C7">
          <w:pPr>
            <w:keepNext/>
            <w:rPr>
              <w:rFonts w:cstheme="minorHAnsi"/>
            </w:rPr>
          </w:pPr>
          <w:r>
            <w:rPr>
              <w:noProof/>
            </w:rPr>
            <mc:AlternateContent>
              <mc:Choice Requires="wps">
                <w:drawing>
                  <wp:anchor distT="0" distB="0" distL="114300" distR="114300" simplePos="0" relativeHeight="251665408" behindDoc="0" locked="0" layoutInCell="1" allowOverlap="1" wp14:anchorId="5CF17755" wp14:editId="367BD35E">
                    <wp:simplePos x="0" y="0"/>
                    <wp:positionH relativeFrom="column">
                      <wp:posOffset>0</wp:posOffset>
                    </wp:positionH>
                    <wp:positionV relativeFrom="paragraph">
                      <wp:posOffset>5187315</wp:posOffset>
                    </wp:positionV>
                    <wp:extent cx="2704465" cy="635"/>
                    <wp:effectExtent l="0" t="0" r="0" b="0"/>
                    <wp:wrapThrough wrapText="bothSides">
                      <wp:wrapPolygon edited="0">
                        <wp:start x="0" y="0"/>
                        <wp:lineTo x="0" y="21600"/>
                        <wp:lineTo x="21600" y="21600"/>
                        <wp:lineTo x="21600" y="0"/>
                      </wp:wrapPolygon>
                    </wp:wrapThrough>
                    <wp:docPr id="457656285" name="Text Box 1"/>
                    <wp:cNvGraphicFramePr/>
                    <a:graphic xmlns:a="http://schemas.openxmlformats.org/drawingml/2006/main">
                      <a:graphicData uri="http://schemas.microsoft.com/office/word/2010/wordprocessingShape">
                        <wps:wsp>
                          <wps:cNvSpPr txBox="1"/>
                          <wps:spPr>
                            <a:xfrm>
                              <a:off x="0" y="0"/>
                              <a:ext cx="2704465" cy="635"/>
                            </a:xfrm>
                            <a:prstGeom prst="rect">
                              <a:avLst/>
                            </a:prstGeom>
                            <a:solidFill>
                              <a:prstClr val="white"/>
                            </a:solidFill>
                            <a:ln>
                              <a:noFill/>
                            </a:ln>
                          </wps:spPr>
                          <wps:txbx>
                            <w:txbxContent>
                              <w:p w14:paraId="2BBEE056" w14:textId="0D97A9B7" w:rsidR="000019C7" w:rsidRPr="00815754" w:rsidRDefault="000019C7" w:rsidP="000019C7">
                                <w:pPr>
                                  <w:pStyle w:val="Caption"/>
                                </w:pPr>
                                <w:r>
                                  <w:t xml:space="preserve">Figure </w:t>
                                </w:r>
                                <w:r>
                                  <w:fldChar w:fldCharType="begin"/>
                                </w:r>
                                <w:r>
                                  <w:instrText xml:space="preserve"> SEQ Figure \* ARABIC </w:instrText>
                                </w:r>
                                <w:r>
                                  <w:fldChar w:fldCharType="separate"/>
                                </w:r>
                                <w:r w:rsidR="00552DEA">
                                  <w:rPr>
                                    <w:noProof/>
                                  </w:rPr>
                                  <w:t>8</w:t>
                                </w:r>
                                <w:r>
                                  <w:fldChar w:fldCharType="end"/>
                                </w:r>
                                <w:r>
                                  <w:t xml:space="preserve"> – (Generative AI,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17755" id="_x0000_s1028" type="#_x0000_t202" style="position:absolute;margin-left:0;margin-top:408.45pt;width:212.9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2hWGgIAAD8EAAAOAAAAZHJzL2Uyb0RvYy54bWysU02P2jAQvVfqf7B8LwG6S1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XL6aXxzM7vlTJJv9vE2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" stroked="f">
                    <v:textbox style="mso-fit-shape-to-text:t" inset="0,0,0,0">
                      <w:txbxContent>
                        <w:p w14:paraId="2BBEE056" w14:textId="0D97A9B7" w:rsidR="000019C7" w:rsidRPr="00815754" w:rsidRDefault="000019C7" w:rsidP="000019C7">
                          <w:pPr>
                            <w:pStyle w:val="Caption"/>
                          </w:pPr>
                          <w:r>
                            <w:t xml:space="preserve">Figure </w:t>
                          </w:r>
                          <w:r>
                            <w:fldChar w:fldCharType="begin"/>
                          </w:r>
                          <w:r>
                            <w:instrText xml:space="preserve"> SEQ Figure \* ARABIC </w:instrText>
                          </w:r>
                          <w:r>
                            <w:fldChar w:fldCharType="separate"/>
                          </w:r>
                          <w:r w:rsidR="00552DEA">
                            <w:rPr>
                              <w:noProof/>
                            </w:rPr>
                            <w:t>8</w:t>
                          </w:r>
                          <w:r>
                            <w:fldChar w:fldCharType="end"/>
                          </w:r>
                          <w:r>
                            <w:t xml:space="preserve"> – (Generative AI, 2026)</w:t>
                          </w:r>
                        </w:p>
                      </w:txbxContent>
                    </v:textbox>
                    <w10:wrap type="through"/>
                  </v:shape>
                </w:pict>
              </mc:Fallback>
            </mc:AlternateContent>
          </w:r>
          <w:r w:rsidRPr="00BB4D37">
            <w:drawing>
              <wp:anchor distT="0" distB="0" distL="114300" distR="114300" simplePos="0" relativeHeight="251664384" behindDoc="0" locked="0" layoutInCell="1" allowOverlap="1" wp14:anchorId="47688EAC" wp14:editId="113627F1">
                <wp:simplePos x="0" y="0"/>
                <wp:positionH relativeFrom="column">
                  <wp:posOffset>0</wp:posOffset>
                </wp:positionH>
                <wp:positionV relativeFrom="paragraph">
                  <wp:posOffset>1905</wp:posOffset>
                </wp:positionV>
                <wp:extent cx="2704607" cy="5128260"/>
                <wp:effectExtent l="0" t="0" r="635" b="0"/>
                <wp:wrapThrough wrapText="bothSides">
                  <wp:wrapPolygon edited="0">
                    <wp:start x="0" y="0"/>
                    <wp:lineTo x="0" y="21504"/>
                    <wp:lineTo x="21453" y="21504"/>
                    <wp:lineTo x="21453" y="0"/>
                    <wp:lineTo x="0" y="0"/>
                  </wp:wrapPolygon>
                </wp:wrapThrough>
                <wp:docPr id="335731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31401" name=""/>
                        <pic:cNvPicPr/>
                      </pic:nvPicPr>
                      <pic:blipFill rotWithShape="1">
                        <a:blip r:embed="rId18" cstate="print">
                          <a:extLst>
                            <a:ext uri="{28A0092B-C50C-407E-A947-70E740481C1C}">
                              <a14:useLocalDpi xmlns:a14="http://schemas.microsoft.com/office/drawing/2010/main" val="0"/>
                            </a:ext>
                          </a:extLst>
                        </a:blip>
                        <a:srcRect l="12133" r="11835" b="3889"/>
                        <a:stretch>
                          <a:fillRect/>
                        </a:stretch>
                      </pic:blipFill>
                      <pic:spPr bwMode="auto">
                        <a:xfrm>
                          <a:off x="0" y="0"/>
                          <a:ext cx="2704607" cy="5128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497C42">
            <w:rPr>
              <w:rFonts w:cstheme="minorHAnsi"/>
            </w:rPr>
            <w:t>The majority of</w:t>
          </w:r>
          <w:proofErr w:type="gramEnd"/>
          <w:r w:rsidR="00497C42">
            <w:rPr>
              <w:rFonts w:cstheme="minorHAnsi"/>
            </w:rPr>
            <w:t xml:space="preserve"> wastewater treatment facilities </w:t>
          </w:r>
          <w:r w:rsidR="002A267E">
            <w:rPr>
              <w:rFonts w:cstheme="minorHAnsi"/>
            </w:rPr>
            <w:t>prefer a combination of PLC and SCADA operating systems because it allows for greater flexibility</w:t>
          </w:r>
          <w:r w:rsidR="00443909">
            <w:rPr>
              <w:rFonts w:cstheme="minorHAnsi"/>
            </w:rPr>
            <w:t xml:space="preserve"> in its modular setup and scalability</w:t>
          </w:r>
          <w:r w:rsidR="002A267E">
            <w:rPr>
              <w:rFonts w:cstheme="minorHAnsi"/>
            </w:rPr>
            <w:t>.</w:t>
          </w:r>
          <w:r w:rsidR="00443909">
            <w:rPr>
              <w:rFonts w:cstheme="minorHAnsi"/>
            </w:rPr>
            <w:t xml:space="preserve"> </w:t>
          </w:r>
          <w:r w:rsidR="008900AF">
            <w:rPr>
              <w:rFonts w:cstheme="minorHAnsi"/>
            </w:rPr>
            <w:t xml:space="preserve">It costs less upfront if each </w:t>
          </w:r>
          <w:r w:rsidR="00700252">
            <w:rPr>
              <w:rFonts w:cstheme="minorHAnsi"/>
            </w:rPr>
            <w:t xml:space="preserve">process had a staggered completion date, as well as </w:t>
          </w:r>
          <w:r w:rsidR="00947CC9">
            <w:rPr>
              <w:rFonts w:cstheme="minorHAnsi"/>
            </w:rPr>
            <w:t xml:space="preserve">PLC card modules being cheaper to replace to the time of failure rather than having to replace the whole system. </w:t>
          </w:r>
          <w:r w:rsidR="00D85691">
            <w:rPr>
              <w:rFonts w:cstheme="minorHAnsi"/>
            </w:rPr>
            <w:t xml:space="preserve">There is flexibility on vendor use and most </w:t>
          </w:r>
          <w:r w:rsidR="008208D8">
            <w:rPr>
              <w:rFonts w:cstheme="minorHAnsi"/>
            </w:rPr>
            <w:t xml:space="preserve">operators are trained on and </w:t>
          </w:r>
          <w:proofErr w:type="gramStart"/>
          <w:r w:rsidR="008208D8">
            <w:rPr>
              <w:rFonts w:cstheme="minorHAnsi"/>
            </w:rPr>
            <w:t>have an understanding of</w:t>
          </w:r>
          <w:proofErr w:type="gramEnd"/>
          <w:r w:rsidR="008208D8">
            <w:rPr>
              <w:rFonts w:cstheme="minorHAnsi"/>
            </w:rPr>
            <w:t xml:space="preserve"> PLCs</w:t>
          </w:r>
          <w:r w:rsidR="00F2414A">
            <w:rPr>
              <w:rFonts w:cstheme="minorHAnsi"/>
            </w:rPr>
            <w:t xml:space="preserve"> in general, whereas the DCS system will be specific to the plant and training will need to be provided for employees. </w:t>
          </w:r>
        </w:p>
        <w:p w14:paraId="56362FCA" w14:textId="75F57D98" w:rsidR="00FF6F59" w:rsidRPr="00FF6F59" w:rsidRDefault="000A607C" w:rsidP="00FF6F59">
          <w:pPr>
            <w:keepNext/>
            <w:rPr>
              <w:rFonts w:cstheme="minorHAnsi"/>
            </w:rPr>
          </w:pPr>
          <w:r>
            <w:rPr>
              <w:rFonts w:cstheme="minorHAnsi"/>
            </w:rPr>
            <w:t xml:space="preserve">The DCS system </w:t>
          </w:r>
          <w:r w:rsidR="00E075E9">
            <w:rPr>
              <w:rFonts w:cstheme="minorHAnsi"/>
            </w:rPr>
            <w:t xml:space="preserve">is the logical choice when the site is scaled at a regional level where advanced control is necessary. </w:t>
          </w:r>
          <w:r w:rsidR="003726AB" w:rsidRPr="00FF6F59">
            <w:rPr>
              <w:rStyle w:val="SubtleReference"/>
            </w:rPr>
            <w:t>(Emerson.com, 2026)</w:t>
          </w:r>
          <w:r w:rsidR="00FF6F59" w:rsidRPr="00FF6F59">
            <w:rPr>
              <w:rStyle w:val="SubtleReference"/>
            </w:rPr>
            <w:t xml:space="preserve">, </w:t>
          </w:r>
          <w:r w:rsidR="00FF6F59" w:rsidRPr="00FF6F59">
            <w:rPr>
              <w:rStyle w:val="SubtleReference"/>
            </w:rPr>
            <w:t>(Water and Wastewater, 2026)</w:t>
          </w:r>
          <w:r w:rsidR="00FF6F59" w:rsidRPr="00FF6F59">
            <w:rPr>
              <w:rStyle w:val="SubtleReference"/>
            </w:rPr>
            <w:t>.</w:t>
          </w:r>
        </w:p>
        <w:p w14:paraId="655B730E" w14:textId="77D4482C" w:rsidR="003726AB" w:rsidRPr="003726AB" w:rsidRDefault="003726AB" w:rsidP="003726AB">
          <w:pPr>
            <w:keepNext/>
            <w:rPr>
              <w:rFonts w:cstheme="minorHAnsi"/>
            </w:rPr>
          </w:pPr>
        </w:p>
        <w:p w14:paraId="66C97637" w14:textId="0059C23F" w:rsidR="000A607C" w:rsidRPr="00CA2049" w:rsidRDefault="000A607C" w:rsidP="000019C7">
          <w:pPr>
            <w:keepNext/>
            <w:rPr>
              <w:rFonts w:cstheme="minorHAnsi"/>
            </w:rPr>
          </w:pPr>
        </w:p>
        <w:p w14:paraId="5B284C9E" w14:textId="604D77B0" w:rsidR="00815754" w:rsidRDefault="00815754">
          <w:pPr>
            <w:rPr>
              <w:rFonts w:asciiTheme="majorHAnsi" w:eastAsiaTheme="majorEastAsia" w:hAnsiTheme="majorHAnsi" w:cstheme="majorBidi"/>
              <w:i/>
              <w:iCs/>
              <w:color w:val="2E74B5" w:themeColor="accent1" w:themeShade="BF"/>
            </w:rPr>
          </w:pPr>
          <w:r>
            <w:br w:type="page"/>
          </w:r>
        </w:p>
        <w:p w14:paraId="6D458BEE" w14:textId="211DFE02" w:rsidR="00FC20DE" w:rsidRDefault="00D70019" w:rsidP="00C607CA">
          <w:pPr>
            <w:pStyle w:val="Heading4"/>
          </w:pPr>
          <w:r>
            <w:lastRenderedPageBreak/>
            <w:t>Summary</w:t>
          </w:r>
          <w:r w:rsidR="00E4177A">
            <w:t xml:space="preserve"> </w:t>
          </w:r>
        </w:p>
        <w:p w14:paraId="5F273ABB" w14:textId="535C5036" w:rsidR="00542528" w:rsidRPr="00542528" w:rsidRDefault="00542528" w:rsidP="00542528">
          <w:r w:rsidRPr="00FF6F59">
            <w:rPr>
              <w:rStyle w:val="SubtleReference"/>
            </w:rPr>
            <w:t>(Water and Wastewater, 2026)</w:t>
          </w:r>
          <w:r>
            <w:rPr>
              <w:rStyle w:val="SubtleReference"/>
            </w:rPr>
            <w:t xml:space="preserve">, </w:t>
          </w:r>
          <w:r w:rsidR="00E4177A" w:rsidRPr="00BB23D0">
            <w:rPr>
              <w:rStyle w:val="SubtleReference"/>
            </w:rPr>
            <w:t>(Hudson, 2025)</w:t>
          </w:r>
          <w:r w:rsidR="00E4177A">
            <w:rPr>
              <w:rStyle w:val="SubtleReference"/>
            </w:rPr>
            <w:t>.</w:t>
          </w:r>
        </w:p>
        <w:p w14:paraId="336F346A" w14:textId="151654B8" w:rsidR="00266C10" w:rsidRPr="00266C10" w:rsidRDefault="00266C10" w:rsidP="00266C10">
          <w:pPr>
            <w:pStyle w:val="Caption"/>
            <w:keepNext/>
          </w:pPr>
          <w:r>
            <w:t xml:space="preserve">Table </w:t>
          </w:r>
          <w:r>
            <w:fldChar w:fldCharType="begin"/>
          </w:r>
          <w:r>
            <w:instrText xml:space="preserve"> SEQ Table \* ARABIC </w:instrText>
          </w:r>
          <w:r>
            <w:fldChar w:fldCharType="separate"/>
          </w:r>
          <w:r w:rsidR="00127784">
            <w:rPr>
              <w:noProof/>
            </w:rPr>
            <w:t>8</w:t>
          </w:r>
          <w:r>
            <w:fldChar w:fldCharType="end"/>
          </w:r>
          <w:r>
            <w:t xml:space="preserve"> – </w:t>
          </w:r>
          <w:r w:rsidR="00D70019">
            <w:t xml:space="preserve">Practical Control Allocation </w:t>
          </w:r>
        </w:p>
        <w:tbl>
          <w:tblPr>
            <w:tblStyle w:val="GridTable4"/>
            <w:tblW w:w="0" w:type="auto"/>
            <w:tblLook w:val="04A0" w:firstRow="1" w:lastRow="0" w:firstColumn="1" w:lastColumn="0" w:noHBand="0" w:noVBand="1"/>
          </w:tblPr>
          <w:tblGrid>
            <w:gridCol w:w="3074"/>
            <w:gridCol w:w="1854"/>
          </w:tblGrid>
          <w:tr w:rsidR="00FC20DE" w:rsidRPr="00CA2049" w14:paraId="6C14BAF9" w14:textId="77777777" w:rsidTr="00266C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160BC5" w14:textId="77777777" w:rsidR="00FC20DE" w:rsidRPr="00CA2049" w:rsidRDefault="00FC20DE" w:rsidP="00DC4144">
                <w:pPr>
                  <w:spacing w:after="160" w:line="259" w:lineRule="auto"/>
                  <w:rPr>
                    <w:rFonts w:cstheme="minorHAnsi"/>
                  </w:rPr>
                </w:pPr>
                <w:r w:rsidRPr="00CA2049">
                  <w:rPr>
                    <w:rFonts w:cstheme="minorHAnsi"/>
                  </w:rPr>
                  <w:t>Function</w:t>
                </w:r>
              </w:p>
            </w:tc>
            <w:tc>
              <w:tcPr>
                <w:tcW w:w="0" w:type="auto"/>
                <w:hideMark/>
              </w:tcPr>
              <w:p w14:paraId="08CE4409" w14:textId="77777777" w:rsidR="00FC20DE" w:rsidRPr="00CA2049" w:rsidRDefault="00FC20DE"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CA2049">
                  <w:rPr>
                    <w:rFonts w:cstheme="minorHAnsi"/>
                  </w:rPr>
                  <w:t>Should Live In</w:t>
                </w:r>
              </w:p>
            </w:tc>
          </w:tr>
          <w:tr w:rsidR="00FC20DE" w:rsidRPr="00CA2049" w14:paraId="7CA5F7A9" w14:textId="77777777" w:rsidTr="0026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55DB04" w14:textId="77777777" w:rsidR="00FC20DE" w:rsidRPr="00CA2049" w:rsidRDefault="00FC20DE" w:rsidP="00DC4144">
                <w:pPr>
                  <w:spacing w:after="160" w:line="259" w:lineRule="auto"/>
                  <w:rPr>
                    <w:rFonts w:cstheme="minorHAnsi"/>
                  </w:rPr>
                </w:pPr>
                <w:r w:rsidRPr="00CA2049">
                  <w:rPr>
                    <w:rFonts w:cstheme="minorHAnsi"/>
                  </w:rPr>
                  <w:t>Safety interlocks</w:t>
                </w:r>
              </w:p>
            </w:tc>
            <w:tc>
              <w:tcPr>
                <w:tcW w:w="0" w:type="auto"/>
                <w:hideMark/>
              </w:tcPr>
              <w:p w14:paraId="62C00C55" w14:textId="77777777" w:rsidR="00FC20DE" w:rsidRPr="00CA2049" w:rsidRDefault="00FC20DE"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PLC</w:t>
                </w:r>
              </w:p>
            </w:tc>
          </w:tr>
          <w:tr w:rsidR="00FC20DE" w:rsidRPr="00CA2049" w14:paraId="725F6693" w14:textId="77777777" w:rsidTr="00266C10">
            <w:tc>
              <w:tcPr>
                <w:cnfStyle w:val="001000000000" w:firstRow="0" w:lastRow="0" w:firstColumn="1" w:lastColumn="0" w:oddVBand="0" w:evenVBand="0" w:oddHBand="0" w:evenHBand="0" w:firstRowFirstColumn="0" w:firstRowLastColumn="0" w:lastRowFirstColumn="0" w:lastRowLastColumn="0"/>
                <w:tcW w:w="0" w:type="auto"/>
                <w:hideMark/>
              </w:tcPr>
              <w:p w14:paraId="061B05FC" w14:textId="77777777" w:rsidR="00FC20DE" w:rsidRPr="00CA2049" w:rsidRDefault="00FC20DE" w:rsidP="00DC4144">
                <w:pPr>
                  <w:spacing w:after="160" w:line="259" w:lineRule="auto"/>
                  <w:rPr>
                    <w:rFonts w:cstheme="minorHAnsi"/>
                  </w:rPr>
                </w:pPr>
                <w:r w:rsidRPr="00CA2049">
                  <w:rPr>
                    <w:rFonts w:cstheme="minorHAnsi"/>
                  </w:rPr>
                  <w:t>PID control</w:t>
                </w:r>
              </w:p>
            </w:tc>
            <w:tc>
              <w:tcPr>
                <w:tcW w:w="0" w:type="auto"/>
                <w:hideMark/>
              </w:tcPr>
              <w:p w14:paraId="55C14420" w14:textId="77777777" w:rsidR="00FC20DE" w:rsidRPr="00CA2049" w:rsidRDefault="00FC20DE"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PLC</w:t>
                </w:r>
              </w:p>
            </w:tc>
          </w:tr>
          <w:tr w:rsidR="00FC20DE" w:rsidRPr="00CA2049" w14:paraId="2231A648" w14:textId="77777777" w:rsidTr="0026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EF0545" w14:textId="77777777" w:rsidR="00FC20DE" w:rsidRPr="00CA2049" w:rsidRDefault="00FC20DE" w:rsidP="00DC4144">
                <w:pPr>
                  <w:spacing w:after="160" w:line="259" w:lineRule="auto"/>
                  <w:rPr>
                    <w:rFonts w:cstheme="minorHAnsi"/>
                  </w:rPr>
                </w:pPr>
                <w:r w:rsidRPr="00CA2049">
                  <w:rPr>
                    <w:rFonts w:cstheme="minorHAnsi"/>
                  </w:rPr>
                  <w:t>Sequencing</w:t>
                </w:r>
              </w:p>
            </w:tc>
            <w:tc>
              <w:tcPr>
                <w:tcW w:w="0" w:type="auto"/>
                <w:hideMark/>
              </w:tcPr>
              <w:p w14:paraId="7CAA093F" w14:textId="77777777" w:rsidR="00FC20DE" w:rsidRPr="00CA2049" w:rsidRDefault="00FC20DE"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PLC</w:t>
                </w:r>
              </w:p>
            </w:tc>
          </w:tr>
          <w:tr w:rsidR="00FC20DE" w:rsidRPr="00CA2049" w14:paraId="4876A744" w14:textId="77777777" w:rsidTr="00266C10">
            <w:tc>
              <w:tcPr>
                <w:cnfStyle w:val="001000000000" w:firstRow="0" w:lastRow="0" w:firstColumn="1" w:lastColumn="0" w:oddVBand="0" w:evenVBand="0" w:oddHBand="0" w:evenHBand="0" w:firstRowFirstColumn="0" w:firstRowLastColumn="0" w:lastRowFirstColumn="0" w:lastRowLastColumn="0"/>
                <w:tcW w:w="0" w:type="auto"/>
                <w:hideMark/>
              </w:tcPr>
              <w:p w14:paraId="65C4DD50" w14:textId="77777777" w:rsidR="00FC20DE" w:rsidRPr="00CA2049" w:rsidRDefault="00FC20DE" w:rsidP="00DC4144">
                <w:pPr>
                  <w:spacing w:after="160" w:line="259" w:lineRule="auto"/>
                  <w:rPr>
                    <w:rFonts w:cstheme="minorHAnsi"/>
                  </w:rPr>
                </w:pPr>
                <w:r w:rsidRPr="00CA2049">
                  <w:rPr>
                    <w:rFonts w:cstheme="minorHAnsi"/>
                  </w:rPr>
                  <w:t>Alarm presentation</w:t>
                </w:r>
              </w:p>
            </w:tc>
            <w:tc>
              <w:tcPr>
                <w:tcW w:w="0" w:type="auto"/>
                <w:hideMark/>
              </w:tcPr>
              <w:p w14:paraId="4C6B3901" w14:textId="77777777" w:rsidR="00FC20DE" w:rsidRPr="00CA2049" w:rsidRDefault="00FC20DE"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SCADA</w:t>
                </w:r>
              </w:p>
            </w:tc>
          </w:tr>
          <w:tr w:rsidR="00FC20DE" w:rsidRPr="00CA2049" w14:paraId="62791FE6" w14:textId="77777777" w:rsidTr="0026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BB59F" w14:textId="77777777" w:rsidR="00FC20DE" w:rsidRPr="00CA2049" w:rsidRDefault="00FC20DE" w:rsidP="00DC4144">
                <w:pPr>
                  <w:spacing w:after="160" w:line="259" w:lineRule="auto"/>
                  <w:rPr>
                    <w:rFonts w:cstheme="minorHAnsi"/>
                  </w:rPr>
                </w:pPr>
                <w:r w:rsidRPr="00CA2049">
                  <w:rPr>
                    <w:rFonts w:cstheme="minorHAnsi"/>
                  </w:rPr>
                  <w:t>Historical trending</w:t>
                </w:r>
              </w:p>
            </w:tc>
            <w:tc>
              <w:tcPr>
                <w:tcW w:w="0" w:type="auto"/>
                <w:hideMark/>
              </w:tcPr>
              <w:p w14:paraId="75734709" w14:textId="77777777" w:rsidR="00FC20DE" w:rsidRPr="00CA2049" w:rsidRDefault="00FC20DE"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SCADA</w:t>
                </w:r>
              </w:p>
            </w:tc>
          </w:tr>
          <w:tr w:rsidR="00FC20DE" w:rsidRPr="00CA2049" w14:paraId="36223160" w14:textId="77777777" w:rsidTr="00266C10">
            <w:tc>
              <w:tcPr>
                <w:cnfStyle w:val="001000000000" w:firstRow="0" w:lastRow="0" w:firstColumn="1" w:lastColumn="0" w:oddVBand="0" w:evenVBand="0" w:oddHBand="0" w:evenHBand="0" w:firstRowFirstColumn="0" w:firstRowLastColumn="0" w:lastRowFirstColumn="0" w:lastRowLastColumn="0"/>
                <w:tcW w:w="0" w:type="auto"/>
                <w:hideMark/>
              </w:tcPr>
              <w:p w14:paraId="5BC9AFAB" w14:textId="77777777" w:rsidR="00FC20DE" w:rsidRPr="00CA2049" w:rsidRDefault="00FC20DE" w:rsidP="00DC4144">
                <w:pPr>
                  <w:spacing w:after="160" w:line="259" w:lineRule="auto"/>
                  <w:rPr>
                    <w:rFonts w:cstheme="minorHAnsi"/>
                  </w:rPr>
                </w:pPr>
                <w:r w:rsidRPr="00CA2049">
                  <w:rPr>
                    <w:rFonts w:cstheme="minorHAnsi"/>
                  </w:rPr>
                  <w:t>Compliance reports</w:t>
                </w:r>
              </w:p>
            </w:tc>
            <w:tc>
              <w:tcPr>
                <w:tcW w:w="0" w:type="auto"/>
                <w:hideMark/>
              </w:tcPr>
              <w:p w14:paraId="63650949" w14:textId="77777777" w:rsidR="00FC20DE" w:rsidRPr="00CA2049" w:rsidRDefault="00FC20DE"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CA2049">
                  <w:rPr>
                    <w:rFonts w:cstheme="minorHAnsi"/>
                  </w:rPr>
                  <w:t>SCADA</w:t>
                </w:r>
              </w:p>
            </w:tc>
          </w:tr>
          <w:tr w:rsidR="00FC20DE" w:rsidRPr="00CA2049" w14:paraId="5301A474" w14:textId="77777777" w:rsidTr="0026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CD1361" w14:textId="77777777" w:rsidR="00FC20DE" w:rsidRPr="00CA2049" w:rsidRDefault="00FC20DE" w:rsidP="00DC4144">
                <w:pPr>
                  <w:spacing w:after="160" w:line="259" w:lineRule="auto"/>
                  <w:rPr>
                    <w:rFonts w:cstheme="minorHAnsi"/>
                  </w:rPr>
                </w:pPr>
                <w:r w:rsidRPr="00CA2049">
                  <w:rPr>
                    <w:rFonts w:cstheme="minorHAnsi"/>
                  </w:rPr>
                  <w:t>Advanced process optimisation</w:t>
                </w:r>
              </w:p>
            </w:tc>
            <w:tc>
              <w:tcPr>
                <w:tcW w:w="0" w:type="auto"/>
                <w:hideMark/>
              </w:tcPr>
              <w:p w14:paraId="4E6D5278" w14:textId="77777777" w:rsidR="00FC20DE" w:rsidRPr="00CA2049" w:rsidRDefault="00FC20DE"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CA2049">
                  <w:rPr>
                    <w:rFonts w:cstheme="minorHAnsi"/>
                  </w:rPr>
                  <w:t>SCADA / DCS layer</w:t>
                </w:r>
              </w:p>
            </w:tc>
          </w:tr>
        </w:tbl>
        <w:p w14:paraId="66CE7D99" w14:textId="6040810B" w:rsidR="00AD347E" w:rsidRPr="000E7E85" w:rsidRDefault="00AD347E">
          <w:pPr>
            <w:rPr>
              <w:rFonts w:cstheme="minorHAnsi"/>
            </w:rPr>
          </w:pPr>
        </w:p>
        <w:p w14:paraId="085E01B6" w14:textId="77777777" w:rsidR="000E7E85" w:rsidRDefault="000E7E85">
          <w:pPr>
            <w:rPr>
              <w:rFonts w:asciiTheme="majorHAnsi" w:eastAsiaTheme="majorEastAsia" w:hAnsiTheme="majorHAnsi" w:cstheme="majorBidi"/>
              <w:color w:val="1F4D78" w:themeColor="accent1" w:themeShade="7F"/>
              <w:sz w:val="24"/>
              <w:szCs w:val="24"/>
            </w:rPr>
          </w:pPr>
          <w:r>
            <w:br w:type="page"/>
          </w:r>
        </w:p>
        <w:p w14:paraId="0C75C190" w14:textId="2ED1F7DA" w:rsidR="00AE3BF9" w:rsidRPr="00AE3BF9" w:rsidRDefault="00A70974" w:rsidP="00955C17">
          <w:pPr>
            <w:pStyle w:val="Heading3"/>
          </w:pPr>
          <w:bookmarkStart w:id="32" w:name="_Toc228155050"/>
          <w:r w:rsidRPr="00C607CA">
            <w:lastRenderedPageBreak/>
            <w:t>Cybersecurity for PLC, SCADA, and DCS Systems</w:t>
          </w:r>
          <w:bookmarkEnd w:id="32"/>
          <w:r w:rsidR="00F21CA8">
            <w:t xml:space="preserve"> </w:t>
          </w:r>
        </w:p>
        <w:p w14:paraId="46F1BBCC" w14:textId="11F61A02" w:rsidR="00543001" w:rsidRPr="00543001" w:rsidRDefault="00543001" w:rsidP="00543001">
          <w:pPr>
            <w:pStyle w:val="Caption"/>
            <w:keepNext/>
          </w:pPr>
          <w:r>
            <w:t xml:space="preserve">Table </w:t>
          </w:r>
          <w:r>
            <w:fldChar w:fldCharType="begin"/>
          </w:r>
          <w:r>
            <w:instrText xml:space="preserve"> SEQ Table \* ARABIC </w:instrText>
          </w:r>
          <w:r>
            <w:fldChar w:fldCharType="separate"/>
          </w:r>
          <w:r w:rsidR="00127784">
            <w:rPr>
              <w:noProof/>
            </w:rPr>
            <w:t>9</w:t>
          </w:r>
          <w:r>
            <w:fldChar w:fldCharType="end"/>
          </w:r>
          <w:r>
            <w:t xml:space="preserve"> – </w:t>
          </w:r>
          <w:r w:rsidRPr="00543001">
            <w:t>Comparison of Cybersecurity Approaches for PLC, SCADA, and DCS Systems</w:t>
          </w:r>
        </w:p>
        <w:tbl>
          <w:tblPr>
            <w:tblStyle w:val="GridTable4"/>
            <w:tblW w:w="0" w:type="auto"/>
            <w:tblLook w:val="04A0" w:firstRow="1" w:lastRow="0" w:firstColumn="1" w:lastColumn="0" w:noHBand="0" w:noVBand="1"/>
          </w:tblPr>
          <w:tblGrid>
            <w:gridCol w:w="1830"/>
            <w:gridCol w:w="2272"/>
            <w:gridCol w:w="2515"/>
            <w:gridCol w:w="2399"/>
          </w:tblGrid>
          <w:tr w:rsidR="0050343F" w:rsidRPr="0050343F" w14:paraId="01A7129C" w14:textId="77777777" w:rsidTr="005430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E7CE07" w14:textId="77777777" w:rsidR="0050343F" w:rsidRPr="0050343F" w:rsidRDefault="0050343F" w:rsidP="00543001">
                <w:pPr>
                  <w:spacing w:after="160" w:line="259" w:lineRule="auto"/>
                  <w:jc w:val="center"/>
                </w:pPr>
                <w:r w:rsidRPr="0050343F">
                  <w:t>Aspect</w:t>
                </w:r>
              </w:p>
            </w:tc>
            <w:tc>
              <w:tcPr>
                <w:tcW w:w="0" w:type="auto"/>
                <w:vAlign w:val="center"/>
                <w:hideMark/>
              </w:tcPr>
              <w:p w14:paraId="24D7B3EB" w14:textId="77777777" w:rsidR="0050343F" w:rsidRPr="0050343F" w:rsidRDefault="0050343F" w:rsidP="00543001">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50343F">
                  <w:t>PLC (Programmable Logic Controller)</w:t>
                </w:r>
              </w:p>
            </w:tc>
            <w:tc>
              <w:tcPr>
                <w:tcW w:w="0" w:type="auto"/>
                <w:vAlign w:val="center"/>
                <w:hideMark/>
              </w:tcPr>
              <w:p w14:paraId="021DFBE4" w14:textId="77777777" w:rsidR="0050343F" w:rsidRPr="0050343F" w:rsidRDefault="0050343F" w:rsidP="00543001">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50343F">
                  <w:t>SCADA (Supervisory Control and Data Acquisition)</w:t>
                </w:r>
              </w:p>
            </w:tc>
            <w:tc>
              <w:tcPr>
                <w:tcW w:w="0" w:type="auto"/>
                <w:vAlign w:val="center"/>
                <w:hideMark/>
              </w:tcPr>
              <w:p w14:paraId="5355122C" w14:textId="77777777" w:rsidR="0050343F" w:rsidRPr="0050343F" w:rsidRDefault="0050343F" w:rsidP="00543001">
                <w:pPr>
                  <w:spacing w:after="160" w:line="259" w:lineRule="auto"/>
                  <w:jc w:val="center"/>
                  <w:cnfStyle w:val="100000000000" w:firstRow="1" w:lastRow="0" w:firstColumn="0" w:lastColumn="0" w:oddVBand="0" w:evenVBand="0" w:oddHBand="0" w:evenHBand="0" w:firstRowFirstColumn="0" w:firstRowLastColumn="0" w:lastRowFirstColumn="0" w:lastRowLastColumn="0"/>
                </w:pPr>
                <w:r w:rsidRPr="0050343F">
                  <w:t>DCS (Distributed Control System)</w:t>
                </w:r>
              </w:p>
            </w:tc>
          </w:tr>
          <w:tr w:rsidR="0050343F" w:rsidRPr="0050343F" w14:paraId="4A653B1D"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818F04" w14:textId="77777777" w:rsidR="0050343F" w:rsidRPr="0050343F" w:rsidRDefault="0050343F" w:rsidP="00543001">
                <w:pPr>
                  <w:spacing w:after="160" w:line="259" w:lineRule="auto"/>
                  <w:jc w:val="center"/>
                </w:pPr>
                <w:r w:rsidRPr="0050343F">
                  <w:t>Primary Objective</w:t>
                </w:r>
              </w:p>
            </w:tc>
            <w:tc>
              <w:tcPr>
                <w:tcW w:w="0" w:type="auto"/>
                <w:vAlign w:val="center"/>
                <w:hideMark/>
              </w:tcPr>
              <w:p w14:paraId="6258439A"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Keep real</w:t>
                </w:r>
                <w:r w:rsidRPr="0050343F">
                  <w:noBreakHyphen/>
                  <w:t>time control safe, deterministic, and isolated</w:t>
                </w:r>
              </w:p>
            </w:tc>
            <w:tc>
              <w:tcPr>
                <w:tcW w:w="0" w:type="auto"/>
                <w:vAlign w:val="center"/>
                <w:hideMark/>
              </w:tcPr>
              <w:p w14:paraId="6F26444B"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Protect visibility, operator control, and data integrity</w:t>
                </w:r>
              </w:p>
            </w:tc>
            <w:tc>
              <w:tcPr>
                <w:tcW w:w="0" w:type="auto"/>
                <w:vAlign w:val="center"/>
                <w:hideMark/>
              </w:tcPr>
              <w:p w14:paraId="2A16DE91"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Protect an integrated, plant</w:t>
                </w:r>
                <w:r w:rsidRPr="0050343F">
                  <w:noBreakHyphen/>
                  <w:t>wide control environment</w:t>
                </w:r>
              </w:p>
            </w:tc>
          </w:tr>
          <w:tr w:rsidR="0050343F" w:rsidRPr="0050343F" w14:paraId="20F62876"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899AA98" w14:textId="77777777" w:rsidR="0050343F" w:rsidRPr="0050343F" w:rsidRDefault="0050343F" w:rsidP="00543001">
                <w:pPr>
                  <w:spacing w:after="160" w:line="259" w:lineRule="auto"/>
                  <w:jc w:val="center"/>
                </w:pPr>
                <w:r w:rsidRPr="0050343F">
                  <w:t>Role in Control Architecture</w:t>
                </w:r>
              </w:p>
            </w:tc>
            <w:tc>
              <w:tcPr>
                <w:tcW w:w="0" w:type="auto"/>
                <w:vAlign w:val="center"/>
                <w:hideMark/>
              </w:tcPr>
              <w:p w14:paraId="2A3241A4"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Directly controls physical processes (field level)</w:t>
                </w:r>
              </w:p>
            </w:tc>
            <w:tc>
              <w:tcPr>
                <w:tcW w:w="0" w:type="auto"/>
                <w:vAlign w:val="center"/>
                <w:hideMark/>
              </w:tcPr>
              <w:p w14:paraId="650D01CC"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Supervisory layer above PLCs</w:t>
                </w:r>
              </w:p>
            </w:tc>
            <w:tc>
              <w:tcPr>
                <w:tcW w:w="0" w:type="auto"/>
                <w:vAlign w:val="center"/>
                <w:hideMark/>
              </w:tcPr>
              <w:p w14:paraId="3F0AEB6A"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Integrated system combining controllers, HMIs, networks, and engineering tools</w:t>
                </w:r>
              </w:p>
            </w:tc>
          </w:tr>
          <w:tr w:rsidR="0050343F" w:rsidRPr="0050343F" w14:paraId="4AB13EE6"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7B0060" w14:textId="77777777" w:rsidR="0050343F" w:rsidRPr="0050343F" w:rsidRDefault="0050343F" w:rsidP="00543001">
                <w:pPr>
                  <w:spacing w:after="160" w:line="259" w:lineRule="auto"/>
                  <w:jc w:val="center"/>
                </w:pPr>
                <w:r w:rsidRPr="0050343F">
                  <w:t>Main Cybersecurity Priority</w:t>
                </w:r>
              </w:p>
            </w:tc>
            <w:tc>
              <w:tcPr>
                <w:tcW w:w="0" w:type="auto"/>
                <w:vAlign w:val="center"/>
                <w:hideMark/>
              </w:tcPr>
              <w:p w14:paraId="6FCA1D9E"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Availability and safety over confidentiality</w:t>
                </w:r>
              </w:p>
            </w:tc>
            <w:tc>
              <w:tcPr>
                <w:tcW w:w="0" w:type="auto"/>
                <w:vAlign w:val="center"/>
                <w:hideMark/>
              </w:tcPr>
              <w:p w14:paraId="37DF1FD3"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Availability and integrity of operational data</w:t>
                </w:r>
              </w:p>
            </w:tc>
            <w:tc>
              <w:tcPr>
                <w:tcW w:w="0" w:type="auto"/>
                <w:vAlign w:val="center"/>
                <w:hideMark/>
              </w:tcPr>
              <w:p w14:paraId="05D4AB03"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System</w:t>
                </w:r>
                <w:r w:rsidRPr="0050343F">
                  <w:noBreakHyphen/>
                  <w:t>wide resilience and consistency</w:t>
                </w:r>
              </w:p>
            </w:tc>
          </w:tr>
          <w:tr w:rsidR="0050343F" w:rsidRPr="0050343F" w14:paraId="20909592"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C6C8DC" w14:textId="77777777" w:rsidR="0050343F" w:rsidRPr="0050343F" w:rsidRDefault="0050343F" w:rsidP="00543001">
                <w:pPr>
                  <w:spacing w:after="160" w:line="259" w:lineRule="auto"/>
                  <w:jc w:val="center"/>
                </w:pPr>
                <w:r w:rsidRPr="0050343F">
                  <w:t>Why High Risk</w:t>
                </w:r>
              </w:p>
            </w:tc>
            <w:tc>
              <w:tcPr>
                <w:tcW w:w="0" w:type="auto"/>
                <w:vAlign w:val="center"/>
                <w:hideMark/>
              </w:tcPr>
              <w:p w14:paraId="41146874"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Direct physical impact if compromised (damage, spills, safety incidents)</w:t>
                </w:r>
              </w:p>
            </w:tc>
            <w:tc>
              <w:tcPr>
                <w:tcW w:w="0" w:type="auto"/>
                <w:vAlign w:val="center"/>
                <w:hideMark/>
              </w:tcPr>
              <w:p w14:paraId="46F7FD63"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Network</w:t>
                </w:r>
                <w:r w:rsidRPr="0050343F">
                  <w:noBreakHyphen/>
                  <w:t>connected and human</w:t>
                </w:r>
                <w:r w:rsidRPr="0050343F">
                  <w:noBreakHyphen/>
                  <w:t>operated, making it frequently targeted</w:t>
                </w:r>
              </w:p>
            </w:tc>
            <w:tc>
              <w:tcPr>
                <w:tcW w:w="0" w:type="auto"/>
                <w:vAlign w:val="center"/>
                <w:hideMark/>
              </w:tcPr>
              <w:p w14:paraId="32C0913D"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Single platform compromise can affect the entire plant</w:t>
                </w:r>
              </w:p>
            </w:tc>
          </w:tr>
          <w:tr w:rsidR="0050343F" w:rsidRPr="0050343F" w14:paraId="189F84C4"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C6D5A8" w14:textId="77777777" w:rsidR="0050343F" w:rsidRPr="0050343F" w:rsidRDefault="0050343F" w:rsidP="00543001">
                <w:pPr>
                  <w:spacing w:after="160" w:line="259" w:lineRule="auto"/>
                  <w:jc w:val="center"/>
                </w:pPr>
                <w:r w:rsidRPr="0050343F">
                  <w:t>Typical Threats</w:t>
                </w:r>
              </w:p>
            </w:tc>
            <w:tc>
              <w:tcPr>
                <w:tcW w:w="0" w:type="auto"/>
                <w:vAlign w:val="center"/>
                <w:hideMark/>
              </w:tcPr>
              <w:p w14:paraId="17FF8326"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Unauthorized logic changes, weak credentials, network exposure</w:t>
                </w:r>
              </w:p>
            </w:tc>
            <w:tc>
              <w:tcPr>
                <w:tcW w:w="0" w:type="auto"/>
                <w:vAlign w:val="center"/>
                <w:hideMark/>
              </w:tcPr>
              <w:p w14:paraId="4056F89C"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Ransomware, credential theft, alarm spoofing, misuse of remote access</w:t>
                </w:r>
              </w:p>
            </w:tc>
            <w:tc>
              <w:tcPr>
                <w:tcW w:w="0" w:type="auto"/>
                <w:vAlign w:val="center"/>
                <w:hideMark/>
              </w:tcPr>
              <w:p w14:paraId="638C4E2A"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Platform</w:t>
                </w:r>
                <w:r w:rsidRPr="0050343F">
                  <w:noBreakHyphen/>
                  <w:t>wide attacks, misconfiguration, complex patching failures</w:t>
                </w:r>
              </w:p>
            </w:tc>
          </w:tr>
          <w:tr w:rsidR="0050343F" w:rsidRPr="0050343F" w14:paraId="46ECFE14"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B50F12" w14:textId="77777777" w:rsidR="0050343F" w:rsidRPr="0050343F" w:rsidRDefault="0050343F" w:rsidP="00543001">
                <w:pPr>
                  <w:spacing w:after="160" w:line="259" w:lineRule="auto"/>
                  <w:jc w:val="center"/>
                </w:pPr>
                <w:r w:rsidRPr="0050343F">
                  <w:t>Operating Environment</w:t>
                </w:r>
              </w:p>
            </w:tc>
            <w:tc>
              <w:tcPr>
                <w:tcW w:w="0" w:type="auto"/>
                <w:vAlign w:val="center"/>
                <w:hideMark/>
              </w:tcPr>
              <w:p w14:paraId="4F100466"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Embedded, real</w:t>
                </w:r>
                <w:r w:rsidRPr="0050343F">
                  <w:noBreakHyphen/>
                  <w:t>time, deterministic</w:t>
                </w:r>
              </w:p>
            </w:tc>
            <w:tc>
              <w:tcPr>
                <w:tcW w:w="0" w:type="auto"/>
                <w:vAlign w:val="center"/>
                <w:hideMark/>
              </w:tcPr>
              <w:p w14:paraId="3485953F"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Usually Windows</w:t>
                </w:r>
                <w:r w:rsidRPr="0050343F">
                  <w:noBreakHyphen/>
                  <w:t>based</w:t>
                </w:r>
              </w:p>
            </w:tc>
            <w:tc>
              <w:tcPr>
                <w:tcW w:w="0" w:type="auto"/>
                <w:vAlign w:val="center"/>
                <w:hideMark/>
              </w:tcPr>
              <w:p w14:paraId="03BB63B6"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Vendor</w:t>
                </w:r>
                <w:r w:rsidRPr="0050343F">
                  <w:noBreakHyphen/>
                  <w:t>specific, highly integrated</w:t>
                </w:r>
              </w:p>
            </w:tc>
          </w:tr>
          <w:tr w:rsidR="0050343F" w:rsidRPr="0050343F" w14:paraId="0E9D5CE3"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DC319E" w14:textId="77777777" w:rsidR="0050343F" w:rsidRPr="0050343F" w:rsidRDefault="0050343F" w:rsidP="00543001">
                <w:pPr>
                  <w:spacing w:after="160" w:line="259" w:lineRule="auto"/>
                  <w:jc w:val="center"/>
                </w:pPr>
                <w:r w:rsidRPr="0050343F">
                  <w:t>Network Security Model</w:t>
                </w:r>
              </w:p>
            </w:tc>
            <w:tc>
              <w:tcPr>
                <w:tcW w:w="0" w:type="auto"/>
                <w:vAlign w:val="center"/>
                <w:hideMark/>
              </w:tcPr>
              <w:p w14:paraId="76682089"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Strong isolation in control zone</w:t>
                </w:r>
              </w:p>
            </w:tc>
            <w:tc>
              <w:tcPr>
                <w:tcW w:w="0" w:type="auto"/>
                <w:vAlign w:val="center"/>
                <w:hideMark/>
              </w:tcPr>
              <w:p w14:paraId="13B51312"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Segmented security zones with controlled conduits</w:t>
                </w:r>
              </w:p>
            </w:tc>
            <w:tc>
              <w:tcPr>
                <w:tcW w:w="0" w:type="auto"/>
                <w:vAlign w:val="center"/>
                <w:hideMark/>
              </w:tcPr>
              <w:p w14:paraId="24A95136"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Vendor</w:t>
                </w:r>
                <w:r w:rsidRPr="0050343F">
                  <w:noBreakHyphen/>
                  <w:t>designed integrated security zones</w:t>
                </w:r>
              </w:p>
            </w:tc>
          </w:tr>
          <w:tr w:rsidR="0050343F" w:rsidRPr="0050343F" w14:paraId="6E8CD649"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0122E4" w14:textId="77777777" w:rsidR="0050343F" w:rsidRPr="0050343F" w:rsidRDefault="0050343F" w:rsidP="00543001">
                <w:pPr>
                  <w:spacing w:after="160" w:line="259" w:lineRule="auto"/>
                  <w:jc w:val="center"/>
                </w:pPr>
                <w:r w:rsidRPr="0050343F">
                  <w:t>Key Network Controls</w:t>
                </w:r>
              </w:p>
            </w:tc>
            <w:tc>
              <w:tcPr>
                <w:tcW w:w="0" w:type="auto"/>
                <w:vAlign w:val="center"/>
                <w:hideMark/>
              </w:tcPr>
              <w:p w14:paraId="34A46809"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Not internet facing</w:t>
                </w:r>
                <w:r w:rsidRPr="0050343F">
                  <w:br/>
                  <w:t>• Isolated control network</w:t>
                </w:r>
                <w:r w:rsidRPr="0050343F">
                  <w:br/>
                  <w:t>• Controlled remote access gateways</w:t>
                </w:r>
              </w:p>
            </w:tc>
            <w:tc>
              <w:tcPr>
                <w:tcW w:w="0" w:type="auto"/>
                <w:vAlign w:val="center"/>
                <w:hideMark/>
              </w:tcPr>
              <w:p w14:paraId="2237E7A1"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Separate SCADA security zone</w:t>
                </w:r>
                <w:r w:rsidRPr="0050343F">
                  <w:br/>
                  <w:t>• Firewalls with ICS</w:t>
                </w:r>
                <w:r w:rsidRPr="0050343F">
                  <w:noBreakHyphen/>
                  <w:t>aware rules</w:t>
                </w:r>
                <w:r w:rsidRPr="0050343F">
                  <w:br/>
                  <w:t>• Controlled PLC interfaces</w:t>
                </w:r>
              </w:p>
            </w:tc>
            <w:tc>
              <w:tcPr>
                <w:tcW w:w="0" w:type="auto"/>
                <w:vAlign w:val="center"/>
                <w:hideMark/>
              </w:tcPr>
              <w:p w14:paraId="55BDD478"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Centralised, vendor</w:t>
                </w:r>
                <w:r w:rsidRPr="0050343F">
                  <w:noBreakHyphen/>
                  <w:t>managed network architecture</w:t>
                </w:r>
              </w:p>
            </w:tc>
          </w:tr>
          <w:tr w:rsidR="0050343F" w:rsidRPr="0050343F" w14:paraId="3D1F8A70"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058E6E" w14:textId="77777777" w:rsidR="0050343F" w:rsidRPr="0050343F" w:rsidRDefault="0050343F" w:rsidP="00543001">
                <w:pPr>
                  <w:spacing w:after="160" w:line="259" w:lineRule="auto"/>
                  <w:jc w:val="center"/>
                </w:pPr>
                <w:r w:rsidRPr="0050343F">
                  <w:t>Authentication &amp; Access Control</w:t>
                </w:r>
              </w:p>
            </w:tc>
            <w:tc>
              <w:tcPr>
                <w:tcW w:w="0" w:type="auto"/>
                <w:vAlign w:val="center"/>
                <w:hideMark/>
              </w:tcPr>
              <w:p w14:paraId="6C35D89E"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Role</w:t>
                </w:r>
                <w:r w:rsidRPr="0050343F">
                  <w:noBreakHyphen/>
                  <w:t>based programming access</w:t>
                </w:r>
                <w:r w:rsidRPr="0050343F">
                  <w:br/>
                  <w:t>• Firmware protections enabled</w:t>
                </w:r>
                <w:r w:rsidRPr="0050343F">
                  <w:br/>
                  <w:t>• Default passwords removed</w:t>
                </w:r>
              </w:p>
            </w:tc>
            <w:tc>
              <w:tcPr>
                <w:tcW w:w="0" w:type="auto"/>
                <w:vAlign w:val="center"/>
                <w:hideMark/>
              </w:tcPr>
              <w:p w14:paraId="68C40A40"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Operator / engineer / admin separation</w:t>
                </w:r>
                <w:r w:rsidRPr="0050343F">
                  <w:br/>
                  <w:t>• Strong authentication</w:t>
                </w:r>
                <w:r w:rsidRPr="0050343F">
                  <w:br/>
                  <w:t>• Logged operator actions</w:t>
                </w:r>
              </w:p>
            </w:tc>
            <w:tc>
              <w:tcPr>
                <w:tcW w:w="0" w:type="auto"/>
                <w:vAlign w:val="center"/>
                <w:hideMark/>
              </w:tcPr>
              <w:p w14:paraId="43CA25F9"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Embedded role</w:t>
                </w:r>
                <w:r w:rsidRPr="0050343F">
                  <w:noBreakHyphen/>
                  <w:t>based access control</w:t>
                </w:r>
                <w:r w:rsidRPr="0050343F">
                  <w:br/>
                  <w:t>• Integrated authentication</w:t>
                </w:r>
              </w:p>
            </w:tc>
          </w:tr>
          <w:tr w:rsidR="0050343F" w:rsidRPr="0050343F" w14:paraId="6171BC6A"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0EC160" w14:textId="77777777" w:rsidR="0050343F" w:rsidRPr="0050343F" w:rsidRDefault="0050343F" w:rsidP="00543001">
                <w:pPr>
                  <w:spacing w:after="160" w:line="259" w:lineRule="auto"/>
                  <w:jc w:val="center"/>
                </w:pPr>
                <w:r w:rsidRPr="0050343F">
                  <w:lastRenderedPageBreak/>
                  <w:t>Determinism / Performance Protection</w:t>
                </w:r>
              </w:p>
            </w:tc>
            <w:tc>
              <w:tcPr>
                <w:tcW w:w="0" w:type="auto"/>
                <w:vAlign w:val="center"/>
                <w:hideMark/>
              </w:tcPr>
              <w:p w14:paraId="171D8626"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No antivirus on PLC CPUs</w:t>
                </w:r>
                <w:r w:rsidRPr="0050343F">
                  <w:br/>
                  <w:t>• No background processes</w:t>
                </w:r>
                <w:r w:rsidRPr="0050343F">
                  <w:br/>
                  <w:t>• No uncontrolled traffic</w:t>
                </w:r>
              </w:p>
            </w:tc>
            <w:tc>
              <w:tcPr>
                <w:tcW w:w="0" w:type="auto"/>
                <w:vAlign w:val="center"/>
                <w:hideMark/>
              </w:tcPr>
              <w:p w14:paraId="62B02676"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Not real</w:t>
                </w:r>
                <w:r w:rsidRPr="0050343F">
                  <w:noBreakHyphen/>
                  <w:t>time; tolerant of managed security software</w:t>
                </w:r>
              </w:p>
            </w:tc>
            <w:tc>
              <w:tcPr>
                <w:tcW w:w="0" w:type="auto"/>
                <w:vAlign w:val="center"/>
                <w:hideMark/>
              </w:tcPr>
              <w:p w14:paraId="1AC061B9"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Managed at platform level by the vendor</w:t>
                </w:r>
              </w:p>
            </w:tc>
          </w:tr>
          <w:tr w:rsidR="0050343F" w:rsidRPr="0050343F" w14:paraId="0407A65F"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560FEA" w14:textId="77777777" w:rsidR="0050343F" w:rsidRPr="0050343F" w:rsidRDefault="0050343F" w:rsidP="00543001">
                <w:pPr>
                  <w:spacing w:after="160" w:line="259" w:lineRule="auto"/>
                  <w:jc w:val="center"/>
                </w:pPr>
                <w:r w:rsidRPr="0050343F">
                  <w:t>Patch &amp; Malware Strategy</w:t>
                </w:r>
              </w:p>
            </w:tc>
            <w:tc>
              <w:tcPr>
                <w:tcW w:w="0" w:type="auto"/>
                <w:vAlign w:val="center"/>
                <w:hideMark/>
              </w:tcPr>
              <w:p w14:paraId="77AD62F0"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Minimal patching</w:t>
                </w:r>
                <w:r w:rsidRPr="0050343F">
                  <w:br/>
                  <w:t>• Only with full testing</w:t>
                </w:r>
                <w:r w:rsidRPr="0050343F">
                  <w:br/>
                  <w:t>• Avoid frequent change</w:t>
                </w:r>
              </w:p>
            </w:tc>
            <w:tc>
              <w:tcPr>
                <w:tcW w:w="0" w:type="auto"/>
                <w:vAlign w:val="center"/>
                <w:hideMark/>
              </w:tcPr>
              <w:p w14:paraId="51B996B5"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Controlled patch cycles</w:t>
                </w:r>
                <w:r w:rsidRPr="0050343F">
                  <w:br/>
                  <w:t>• Antivirus/EDR allowed</w:t>
                </w:r>
                <w:r w:rsidRPr="0050343F">
                  <w:br/>
                  <w:t>• Offline testing first</w:t>
                </w:r>
              </w:p>
            </w:tc>
            <w:tc>
              <w:tcPr>
                <w:tcW w:w="0" w:type="auto"/>
                <w:vAlign w:val="center"/>
                <w:hideMark/>
              </w:tcPr>
              <w:p w14:paraId="57D791F7"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 Complex, coordinated patching governed by vendor</w:t>
                </w:r>
              </w:p>
            </w:tc>
          </w:tr>
          <w:tr w:rsidR="0050343F" w:rsidRPr="0050343F" w14:paraId="4F896C75"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8644BB" w14:textId="77777777" w:rsidR="0050343F" w:rsidRPr="0050343F" w:rsidRDefault="0050343F" w:rsidP="00543001">
                <w:pPr>
                  <w:spacing w:after="160" w:line="259" w:lineRule="auto"/>
                  <w:jc w:val="center"/>
                </w:pPr>
                <w:r w:rsidRPr="0050343F">
                  <w:t>What You Generally Do NOT Do</w:t>
                </w:r>
              </w:p>
            </w:tc>
            <w:tc>
              <w:tcPr>
                <w:tcW w:w="0" w:type="auto"/>
                <w:vAlign w:val="center"/>
                <w:hideMark/>
              </w:tcPr>
              <w:p w14:paraId="1E0798F2"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Endpoint AV on PLCs</w:t>
                </w:r>
                <w:r w:rsidRPr="0050343F">
                  <w:br/>
                  <w:t>• Cloud</w:t>
                </w:r>
                <w:r w:rsidRPr="0050343F">
                  <w:noBreakHyphen/>
                  <w:t>connected programming</w:t>
                </w:r>
                <w:r w:rsidRPr="0050343F">
                  <w:br/>
                  <w:t>• Untested frequent patching</w:t>
                </w:r>
              </w:p>
            </w:tc>
            <w:tc>
              <w:tcPr>
                <w:tcW w:w="0" w:type="auto"/>
                <w:vAlign w:val="center"/>
                <w:hideMark/>
              </w:tcPr>
              <w:p w14:paraId="24833BAE"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Allow security controls to disrupt control availability</w:t>
                </w:r>
              </w:p>
            </w:tc>
            <w:tc>
              <w:tcPr>
                <w:tcW w:w="0" w:type="auto"/>
                <w:vAlign w:val="center"/>
                <w:hideMark/>
              </w:tcPr>
              <w:p w14:paraId="59954BCA"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 Treat components independently</w:t>
                </w:r>
              </w:p>
            </w:tc>
          </w:tr>
          <w:tr w:rsidR="0050343F" w:rsidRPr="0050343F" w14:paraId="206373D1"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12A9CE" w14:textId="77777777" w:rsidR="0050343F" w:rsidRPr="0050343F" w:rsidRDefault="0050343F" w:rsidP="00543001">
                <w:pPr>
                  <w:spacing w:after="160" w:line="259" w:lineRule="auto"/>
                  <w:jc w:val="center"/>
                </w:pPr>
                <w:r w:rsidRPr="0050343F">
                  <w:t>Security Strengths</w:t>
                </w:r>
              </w:p>
            </w:tc>
            <w:tc>
              <w:tcPr>
                <w:tcW w:w="0" w:type="auto"/>
                <w:vAlign w:val="center"/>
                <w:hideMark/>
              </w:tcPr>
              <w:p w14:paraId="750933DA"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Simple, stable, and predictable when isolated</w:t>
                </w:r>
              </w:p>
            </w:tc>
            <w:tc>
              <w:tcPr>
                <w:tcW w:w="0" w:type="auto"/>
                <w:vAlign w:val="center"/>
                <w:hideMark/>
              </w:tcPr>
              <w:p w14:paraId="7D17213C"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Mature IT</w:t>
                </w:r>
                <w:r w:rsidRPr="0050343F">
                  <w:noBreakHyphen/>
                  <w:t>style security controls possible</w:t>
                </w:r>
              </w:p>
            </w:tc>
            <w:tc>
              <w:tcPr>
                <w:tcW w:w="0" w:type="auto"/>
                <w:vAlign w:val="center"/>
                <w:hideMark/>
              </w:tcPr>
              <w:p w14:paraId="7B63027D"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Consistent security model, central logging, built</w:t>
                </w:r>
                <w:r w:rsidRPr="0050343F">
                  <w:noBreakHyphen/>
                  <w:t>in redundancy</w:t>
                </w:r>
              </w:p>
            </w:tc>
          </w:tr>
          <w:tr w:rsidR="0050343F" w:rsidRPr="0050343F" w14:paraId="6E8FB4F7"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5EDCE3" w14:textId="77777777" w:rsidR="0050343F" w:rsidRPr="0050343F" w:rsidRDefault="0050343F" w:rsidP="00543001">
                <w:pPr>
                  <w:spacing w:after="160" w:line="259" w:lineRule="auto"/>
                  <w:jc w:val="center"/>
                </w:pPr>
                <w:r w:rsidRPr="0050343F">
                  <w:t>Security Weaknesses / Risks</w:t>
                </w:r>
              </w:p>
            </w:tc>
            <w:tc>
              <w:tcPr>
                <w:tcW w:w="0" w:type="auto"/>
                <w:vAlign w:val="center"/>
                <w:hideMark/>
              </w:tcPr>
              <w:p w14:paraId="2C4CC0A4"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Weak credentials; exposure via poor network design</w:t>
                </w:r>
              </w:p>
            </w:tc>
            <w:tc>
              <w:tcPr>
                <w:tcW w:w="0" w:type="auto"/>
                <w:vAlign w:val="center"/>
                <w:hideMark/>
              </w:tcPr>
              <w:p w14:paraId="178714B2"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Credential misuse more common than malware</w:t>
                </w:r>
              </w:p>
            </w:tc>
            <w:tc>
              <w:tcPr>
                <w:tcW w:w="0" w:type="auto"/>
                <w:vAlign w:val="center"/>
                <w:hideMark/>
              </w:tcPr>
              <w:p w14:paraId="34319E39"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t>Vendor dependency; higher impact of configuration errors</w:t>
                </w:r>
              </w:p>
            </w:tc>
          </w:tr>
          <w:tr w:rsidR="0050343F" w:rsidRPr="0050343F" w14:paraId="1BEEA3F8" w14:textId="77777777" w:rsidTr="00543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1E53C8" w14:textId="77777777" w:rsidR="0050343F" w:rsidRPr="0050343F" w:rsidRDefault="0050343F" w:rsidP="00543001">
                <w:pPr>
                  <w:spacing w:after="160" w:line="259" w:lineRule="auto"/>
                  <w:jc w:val="center"/>
                </w:pPr>
                <w:r w:rsidRPr="0050343F">
                  <w:t>Typical Use in Water Utilities</w:t>
                </w:r>
              </w:p>
            </w:tc>
            <w:tc>
              <w:tcPr>
                <w:tcW w:w="0" w:type="auto"/>
                <w:vAlign w:val="center"/>
                <w:hideMark/>
              </w:tcPr>
              <w:p w14:paraId="1880D070"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Universal — field</w:t>
                </w:r>
                <w:r w:rsidRPr="0050343F">
                  <w:noBreakHyphen/>
                  <w:t>level control</w:t>
                </w:r>
              </w:p>
            </w:tc>
            <w:tc>
              <w:tcPr>
                <w:tcW w:w="0" w:type="auto"/>
                <w:vAlign w:val="center"/>
                <w:hideMark/>
              </w:tcPr>
              <w:p w14:paraId="20C915AE"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proofErr w:type="gramStart"/>
                <w:r w:rsidRPr="0050343F">
                  <w:t>Most commonly attacked</w:t>
                </w:r>
                <w:proofErr w:type="gramEnd"/>
                <w:r w:rsidRPr="0050343F">
                  <w:t xml:space="preserve"> layer</w:t>
                </w:r>
              </w:p>
            </w:tc>
            <w:tc>
              <w:tcPr>
                <w:tcW w:w="0" w:type="auto"/>
                <w:vAlign w:val="center"/>
                <w:hideMark/>
              </w:tcPr>
              <w:p w14:paraId="5D518881" w14:textId="77777777" w:rsidR="0050343F" w:rsidRPr="0050343F" w:rsidRDefault="0050343F" w:rsidP="00543001">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50343F">
                  <w:t>Used mainly by large utilities where integration benefits outweigh risks</w:t>
                </w:r>
              </w:p>
            </w:tc>
          </w:tr>
          <w:tr w:rsidR="0050343F" w:rsidRPr="0050343F" w14:paraId="20F5EC16" w14:textId="77777777" w:rsidTr="005430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15122C" w14:textId="77777777" w:rsidR="0050343F" w:rsidRPr="0050343F" w:rsidRDefault="0050343F" w:rsidP="00543001">
                <w:pPr>
                  <w:spacing w:after="160" w:line="259" w:lineRule="auto"/>
                  <w:jc w:val="center"/>
                </w:pPr>
                <w:r w:rsidRPr="0050343F">
                  <w:t>Core Security Rule</w:t>
                </w:r>
              </w:p>
            </w:tc>
            <w:tc>
              <w:tcPr>
                <w:tcW w:w="0" w:type="auto"/>
                <w:vAlign w:val="center"/>
                <w:hideMark/>
              </w:tcPr>
              <w:p w14:paraId="1C66FADA"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rPr>
                    <w:b/>
                    <w:bCs/>
                  </w:rPr>
                  <w:t>Protect by isolation and control, not by adding IT software</w:t>
                </w:r>
              </w:p>
            </w:tc>
            <w:tc>
              <w:tcPr>
                <w:tcW w:w="0" w:type="auto"/>
                <w:vAlign w:val="center"/>
                <w:hideMark/>
              </w:tcPr>
              <w:p w14:paraId="35B24102"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rPr>
                    <w:b/>
                    <w:bCs/>
                  </w:rPr>
                  <w:t>Secure it like industrial IT, but never jeopardise control</w:t>
                </w:r>
              </w:p>
            </w:tc>
            <w:tc>
              <w:tcPr>
                <w:tcW w:w="0" w:type="auto"/>
                <w:vAlign w:val="center"/>
                <w:hideMark/>
              </w:tcPr>
              <w:p w14:paraId="1274ABF7" w14:textId="77777777" w:rsidR="0050343F" w:rsidRPr="0050343F" w:rsidRDefault="0050343F" w:rsidP="00543001">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50343F">
                  <w:rPr>
                    <w:b/>
                    <w:bCs/>
                  </w:rPr>
                  <w:t>Defend the ecosystem, not individual components</w:t>
                </w:r>
              </w:p>
            </w:tc>
          </w:tr>
        </w:tbl>
        <w:p w14:paraId="3AEE96B8" w14:textId="77777777" w:rsidR="00717901" w:rsidRPr="00717901" w:rsidRDefault="00717901" w:rsidP="00717901"/>
        <w:p w14:paraId="50AB15D8" w14:textId="7A5D3D56" w:rsidR="00D12451" w:rsidRPr="008409A6" w:rsidRDefault="00955C17" w:rsidP="00D12451">
          <w:pPr>
            <w:pStyle w:val="Heading4"/>
          </w:pPr>
          <w:r>
            <w:t>Cybersecurity Goals</w:t>
          </w:r>
          <w:r w:rsidR="00384794">
            <w:t xml:space="preserve"> and Risks</w:t>
          </w:r>
        </w:p>
        <w:p w14:paraId="58CA7438" w14:textId="2936983D" w:rsidR="00882BF9" w:rsidRPr="00882BF9" w:rsidRDefault="00882BF9" w:rsidP="00882BF9">
          <w:pPr>
            <w:pStyle w:val="Caption"/>
            <w:keepNext/>
          </w:pPr>
          <w:r>
            <w:t xml:space="preserve">Table </w:t>
          </w:r>
          <w:r>
            <w:fldChar w:fldCharType="begin"/>
          </w:r>
          <w:r>
            <w:instrText xml:space="preserve"> SEQ Table \* ARABIC </w:instrText>
          </w:r>
          <w:r>
            <w:fldChar w:fldCharType="separate"/>
          </w:r>
          <w:r w:rsidR="00127784">
            <w:rPr>
              <w:noProof/>
            </w:rPr>
            <w:t>10</w:t>
          </w:r>
          <w:r>
            <w:fldChar w:fldCharType="end"/>
          </w:r>
          <w:r>
            <w:t xml:space="preserve"> – </w:t>
          </w:r>
          <w:r w:rsidR="00860289">
            <w:t>Cybersecurity Goal and Risk</w:t>
          </w:r>
        </w:p>
        <w:tbl>
          <w:tblPr>
            <w:tblStyle w:val="GridTable4"/>
            <w:tblW w:w="0" w:type="auto"/>
            <w:tblLook w:val="04A0" w:firstRow="1" w:lastRow="0" w:firstColumn="1" w:lastColumn="0" w:noHBand="0" w:noVBand="1"/>
          </w:tblPr>
          <w:tblGrid>
            <w:gridCol w:w="842"/>
            <w:gridCol w:w="2194"/>
            <w:gridCol w:w="2527"/>
          </w:tblGrid>
          <w:tr w:rsidR="00D12451" w:rsidRPr="008409A6" w14:paraId="77BEC679" w14:textId="77777777" w:rsidTr="00882B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71F28F" w14:textId="77777777" w:rsidR="00D12451" w:rsidRPr="008409A6" w:rsidRDefault="00D12451" w:rsidP="00DC4144">
                <w:pPr>
                  <w:spacing w:after="160" w:line="259" w:lineRule="auto"/>
                  <w:rPr>
                    <w:rFonts w:cstheme="minorHAnsi"/>
                  </w:rPr>
                </w:pPr>
                <w:r w:rsidRPr="008409A6">
                  <w:rPr>
                    <w:rFonts w:cstheme="minorHAnsi"/>
                  </w:rPr>
                  <w:t>Layer</w:t>
                </w:r>
              </w:p>
            </w:tc>
            <w:tc>
              <w:tcPr>
                <w:tcW w:w="0" w:type="auto"/>
                <w:hideMark/>
              </w:tcPr>
              <w:p w14:paraId="047331CB" w14:textId="77777777" w:rsidR="00D12451" w:rsidRPr="008409A6" w:rsidRDefault="00D12451"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8409A6">
                  <w:rPr>
                    <w:rFonts w:cstheme="minorHAnsi"/>
                  </w:rPr>
                  <w:t>Primary Security Goal</w:t>
                </w:r>
              </w:p>
            </w:tc>
            <w:tc>
              <w:tcPr>
                <w:tcW w:w="0" w:type="auto"/>
                <w:hideMark/>
              </w:tcPr>
              <w:p w14:paraId="5249E40E" w14:textId="77777777" w:rsidR="00D12451" w:rsidRPr="008409A6" w:rsidRDefault="00D12451"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8409A6">
                  <w:rPr>
                    <w:rFonts w:cstheme="minorHAnsi"/>
                  </w:rPr>
                  <w:t>Main Risk</w:t>
                </w:r>
              </w:p>
            </w:tc>
          </w:tr>
          <w:tr w:rsidR="00D12451" w:rsidRPr="008409A6" w14:paraId="097BE4D9" w14:textId="77777777" w:rsidTr="00882B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D1048B" w14:textId="77777777" w:rsidR="00D12451" w:rsidRPr="008409A6" w:rsidRDefault="00D12451" w:rsidP="00DC4144">
                <w:pPr>
                  <w:spacing w:after="160" w:line="259" w:lineRule="auto"/>
                  <w:rPr>
                    <w:rFonts w:cstheme="minorHAnsi"/>
                  </w:rPr>
                </w:pPr>
                <w:r w:rsidRPr="008409A6">
                  <w:rPr>
                    <w:rFonts w:cstheme="minorHAnsi"/>
                  </w:rPr>
                  <w:t>PLC</w:t>
                </w:r>
              </w:p>
            </w:tc>
            <w:tc>
              <w:tcPr>
                <w:tcW w:w="0" w:type="auto"/>
                <w:hideMark/>
              </w:tcPr>
              <w:p w14:paraId="29A83A9D" w14:textId="77777777" w:rsidR="00D12451" w:rsidRPr="008409A6" w:rsidRDefault="00D12451"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8409A6">
                  <w:rPr>
                    <w:rFonts w:cstheme="minorHAnsi"/>
                  </w:rPr>
                  <w:t>Availability &amp; safety</w:t>
                </w:r>
              </w:p>
            </w:tc>
            <w:tc>
              <w:tcPr>
                <w:tcW w:w="0" w:type="auto"/>
                <w:hideMark/>
              </w:tcPr>
              <w:p w14:paraId="35DD6517" w14:textId="77777777" w:rsidR="00D12451" w:rsidRPr="008409A6" w:rsidRDefault="00D12451"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8409A6">
                  <w:rPr>
                    <w:rFonts w:cstheme="minorHAnsi"/>
                  </w:rPr>
                  <w:t>Direct physical impact</w:t>
                </w:r>
              </w:p>
            </w:tc>
          </w:tr>
          <w:tr w:rsidR="00D12451" w:rsidRPr="008409A6" w14:paraId="467BB798" w14:textId="77777777" w:rsidTr="00882BF9">
            <w:tc>
              <w:tcPr>
                <w:cnfStyle w:val="001000000000" w:firstRow="0" w:lastRow="0" w:firstColumn="1" w:lastColumn="0" w:oddVBand="0" w:evenVBand="0" w:oddHBand="0" w:evenHBand="0" w:firstRowFirstColumn="0" w:firstRowLastColumn="0" w:lastRowFirstColumn="0" w:lastRowLastColumn="0"/>
                <w:tcW w:w="0" w:type="auto"/>
                <w:hideMark/>
              </w:tcPr>
              <w:p w14:paraId="710702DD" w14:textId="77777777" w:rsidR="00D12451" w:rsidRPr="008409A6" w:rsidRDefault="00D12451" w:rsidP="00DC4144">
                <w:pPr>
                  <w:spacing w:after="160" w:line="259" w:lineRule="auto"/>
                  <w:rPr>
                    <w:rFonts w:cstheme="minorHAnsi"/>
                  </w:rPr>
                </w:pPr>
                <w:r w:rsidRPr="008409A6">
                  <w:rPr>
                    <w:rFonts w:cstheme="minorHAnsi"/>
                  </w:rPr>
                  <w:t>SCADA</w:t>
                </w:r>
              </w:p>
            </w:tc>
            <w:tc>
              <w:tcPr>
                <w:tcW w:w="0" w:type="auto"/>
                <w:hideMark/>
              </w:tcPr>
              <w:p w14:paraId="3505D4AB" w14:textId="77777777" w:rsidR="00D12451" w:rsidRPr="008409A6" w:rsidRDefault="00D12451"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8409A6">
                  <w:rPr>
                    <w:rFonts w:cstheme="minorHAnsi"/>
                  </w:rPr>
                  <w:t>Visibility &amp; control</w:t>
                </w:r>
              </w:p>
            </w:tc>
            <w:tc>
              <w:tcPr>
                <w:tcW w:w="0" w:type="auto"/>
                <w:hideMark/>
              </w:tcPr>
              <w:p w14:paraId="3BBC6BAE" w14:textId="77777777" w:rsidR="00D12451" w:rsidRPr="008409A6" w:rsidRDefault="00D12451"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8409A6">
                  <w:rPr>
                    <w:rFonts w:cstheme="minorHAnsi"/>
                  </w:rPr>
                  <w:t>Ransomware, misuse</w:t>
                </w:r>
              </w:p>
            </w:tc>
          </w:tr>
          <w:tr w:rsidR="00D12451" w:rsidRPr="008409A6" w14:paraId="291974A7" w14:textId="77777777" w:rsidTr="00882B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F23B4" w14:textId="77777777" w:rsidR="00D12451" w:rsidRPr="008409A6" w:rsidRDefault="00D12451" w:rsidP="00DC4144">
                <w:pPr>
                  <w:spacing w:after="160" w:line="259" w:lineRule="auto"/>
                  <w:rPr>
                    <w:rFonts w:cstheme="minorHAnsi"/>
                  </w:rPr>
                </w:pPr>
                <w:r w:rsidRPr="008409A6">
                  <w:rPr>
                    <w:rFonts w:cstheme="minorHAnsi"/>
                  </w:rPr>
                  <w:t>DCS</w:t>
                </w:r>
              </w:p>
            </w:tc>
            <w:tc>
              <w:tcPr>
                <w:tcW w:w="0" w:type="auto"/>
                <w:hideMark/>
              </w:tcPr>
              <w:p w14:paraId="78496FED" w14:textId="77777777" w:rsidR="00D12451" w:rsidRPr="008409A6" w:rsidRDefault="00D12451"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8409A6">
                  <w:rPr>
                    <w:rFonts w:cstheme="minorHAnsi"/>
                  </w:rPr>
                  <w:t>System integrity</w:t>
                </w:r>
              </w:p>
            </w:tc>
            <w:tc>
              <w:tcPr>
                <w:tcW w:w="0" w:type="auto"/>
                <w:hideMark/>
              </w:tcPr>
              <w:p w14:paraId="3457D880" w14:textId="77777777" w:rsidR="00D12451" w:rsidRPr="008409A6" w:rsidRDefault="00D12451"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8409A6">
                  <w:rPr>
                    <w:rFonts w:cstheme="minorHAnsi"/>
                  </w:rPr>
                  <w:t>System</w:t>
                </w:r>
                <w:r w:rsidRPr="008409A6">
                  <w:rPr>
                    <w:rFonts w:cstheme="minorHAnsi"/>
                  </w:rPr>
                  <w:noBreakHyphen/>
                  <w:t>wide compromise</w:t>
                </w:r>
              </w:p>
            </w:tc>
          </w:tr>
        </w:tbl>
        <w:p w14:paraId="073D9AB2" w14:textId="31940128" w:rsidR="00A7213E" w:rsidRPr="00A7213E" w:rsidRDefault="00A7213E" w:rsidP="00A7213E">
          <w:pPr>
            <w:rPr>
              <w:rStyle w:val="SubtleReference"/>
            </w:rPr>
          </w:pPr>
          <w:r w:rsidRPr="00A7213E">
            <w:rPr>
              <w:rStyle w:val="SubtleReference"/>
            </w:rPr>
            <w:t>(PLC Programming &amp; Automation, 2024)</w:t>
          </w:r>
          <w:r w:rsidRPr="00A7213E">
            <w:rPr>
              <w:rStyle w:val="SubtleReference"/>
            </w:rPr>
            <w:t>.</w:t>
          </w:r>
        </w:p>
        <w:p w14:paraId="723D1B60" w14:textId="77777777" w:rsidR="00384794" w:rsidRDefault="00384794">
          <w:pPr>
            <w:rPr>
              <w:rFonts w:asciiTheme="majorHAnsi" w:eastAsiaTheme="majorEastAsia" w:hAnsiTheme="majorHAnsi" w:cstheme="majorBidi"/>
              <w:i/>
              <w:iCs/>
              <w:color w:val="2E74B5" w:themeColor="accent1" w:themeShade="BF"/>
            </w:rPr>
          </w:pPr>
          <w:r>
            <w:br w:type="page"/>
          </w:r>
        </w:p>
        <w:p w14:paraId="6924D5AA" w14:textId="24DAA01C" w:rsidR="00D12451" w:rsidRDefault="00D12451" w:rsidP="00D12451">
          <w:pPr>
            <w:pStyle w:val="Heading4"/>
          </w:pPr>
          <w:r w:rsidRPr="007E3BC1">
            <w:lastRenderedPageBreak/>
            <w:t>Defence</w:t>
          </w:r>
          <w:r w:rsidRPr="007E3BC1">
            <w:noBreakHyphen/>
            <w:t>in</w:t>
          </w:r>
          <w:r w:rsidRPr="007E3BC1">
            <w:noBreakHyphen/>
            <w:t>Depth for Water &amp; Wastewater Plants</w:t>
          </w:r>
        </w:p>
        <w:p w14:paraId="5D72DF74" w14:textId="3CBD1088" w:rsidR="003B6F17" w:rsidRPr="003B6F17" w:rsidRDefault="00005089" w:rsidP="003B6F17">
          <w:pPr>
            <w:rPr>
              <w:rStyle w:val="SubtleReference"/>
            </w:rPr>
          </w:pPr>
          <w:r>
            <w:t xml:space="preserve">Field </w:t>
          </w:r>
          <w:r w:rsidR="001670C1">
            <w:t xml:space="preserve">devices can be </w:t>
          </w:r>
          <w:r w:rsidR="00D93024">
            <w:t xml:space="preserve">physically </w:t>
          </w:r>
          <w:r w:rsidR="00AA7AFD">
            <w:t>sabotaged,</w:t>
          </w:r>
          <w:r w:rsidR="00D93024">
            <w:t xml:space="preserve"> </w:t>
          </w:r>
          <w:r w:rsidR="004250C8">
            <w:t xml:space="preserve">and PLCs can be given </w:t>
          </w:r>
          <w:r w:rsidR="00CD5F16">
            <w:t xml:space="preserve">unauthorised commands if the saboteur can access the device. </w:t>
          </w:r>
          <w:r w:rsidR="00C401DE">
            <w:t xml:space="preserve">Corporate IT networks have firewalls but can be </w:t>
          </w:r>
          <w:r w:rsidR="00DD07FA">
            <w:t xml:space="preserve">susceptible to phishing attacks and an employee may unknowingly give </w:t>
          </w:r>
          <w:r w:rsidR="006C6424">
            <w:t xml:space="preserve">them </w:t>
          </w:r>
          <w:r w:rsidR="00DD07FA">
            <w:t>access</w:t>
          </w:r>
          <w:r w:rsidR="006C6424">
            <w:t xml:space="preserve">. </w:t>
          </w:r>
          <w:r w:rsidR="00354E1A">
            <w:t xml:space="preserve">SCADA networks </w:t>
          </w:r>
          <w:r w:rsidR="006C6424">
            <w:t xml:space="preserve">a greater level of protection as they have an industrial firewall, but they too are </w:t>
          </w:r>
          <w:r w:rsidR="004D6D8D">
            <w:t xml:space="preserve">susceptible to data breaches and human error. </w:t>
          </w:r>
          <w:r w:rsidR="003B6F17" w:rsidRPr="003B6F17">
            <w:rPr>
              <w:rStyle w:val="SubtleReference"/>
            </w:rPr>
            <w:t>(Lubin and Tong, 2018)</w:t>
          </w:r>
        </w:p>
        <w:p w14:paraId="0DF0D055" w14:textId="3BC55CC7" w:rsidR="00D12451" w:rsidRPr="007E3BC1" w:rsidRDefault="00AC4028" w:rsidP="000448BB">
          <w:pPr>
            <w:pStyle w:val="Heading4"/>
          </w:pPr>
          <w:r>
            <w:rPr>
              <w:noProof/>
            </w:rPr>
            <mc:AlternateContent>
              <mc:Choice Requires="wps">
                <w:drawing>
                  <wp:anchor distT="0" distB="0" distL="114300" distR="114300" simplePos="0" relativeHeight="251668480" behindDoc="0" locked="0" layoutInCell="1" allowOverlap="1" wp14:anchorId="29B748C7" wp14:editId="34D1053E">
                    <wp:simplePos x="0" y="0"/>
                    <wp:positionH relativeFrom="column">
                      <wp:posOffset>0</wp:posOffset>
                    </wp:positionH>
                    <wp:positionV relativeFrom="paragraph">
                      <wp:posOffset>5179695</wp:posOffset>
                    </wp:positionV>
                    <wp:extent cx="3510280" cy="635"/>
                    <wp:effectExtent l="0" t="0" r="0" b="0"/>
                    <wp:wrapThrough wrapText="bothSides">
                      <wp:wrapPolygon edited="0">
                        <wp:start x="0" y="0"/>
                        <wp:lineTo x="0" y="21600"/>
                        <wp:lineTo x="21600" y="21600"/>
                        <wp:lineTo x="21600" y="0"/>
                      </wp:wrapPolygon>
                    </wp:wrapThrough>
                    <wp:docPr id="981152981" name="Text Box 1"/>
                    <wp:cNvGraphicFramePr/>
                    <a:graphic xmlns:a="http://schemas.openxmlformats.org/drawingml/2006/main">
                      <a:graphicData uri="http://schemas.microsoft.com/office/word/2010/wordprocessingShape">
                        <wps:wsp>
                          <wps:cNvSpPr txBox="1"/>
                          <wps:spPr>
                            <a:xfrm>
                              <a:off x="0" y="0"/>
                              <a:ext cx="3510280" cy="635"/>
                            </a:xfrm>
                            <a:prstGeom prst="rect">
                              <a:avLst/>
                            </a:prstGeom>
                            <a:solidFill>
                              <a:prstClr val="white"/>
                            </a:solidFill>
                            <a:ln>
                              <a:noFill/>
                            </a:ln>
                          </wps:spPr>
                          <wps:txbx>
                            <w:txbxContent>
                              <w:p w14:paraId="4B1055A2" w14:textId="7AB325C9" w:rsidR="00454657" w:rsidRPr="00454657" w:rsidRDefault="00AC4028" w:rsidP="00454657">
                                <w:pPr>
                                  <w:pStyle w:val="Caption"/>
                                </w:pPr>
                                <w:r>
                                  <w:t xml:space="preserve">Figure </w:t>
                                </w:r>
                                <w:r>
                                  <w:fldChar w:fldCharType="begin"/>
                                </w:r>
                                <w:r>
                                  <w:instrText xml:space="preserve"> SEQ Figure \* ARABIC </w:instrText>
                                </w:r>
                                <w:r>
                                  <w:fldChar w:fldCharType="separate"/>
                                </w:r>
                                <w:r w:rsidR="00552DEA">
                                  <w:rPr>
                                    <w:noProof/>
                                  </w:rPr>
                                  <w:t>9</w:t>
                                </w:r>
                                <w:r>
                                  <w:fldChar w:fldCharType="end"/>
                                </w:r>
                                <w:r w:rsidR="00454657">
                                  <w:t xml:space="preserve"> – </w:t>
                                </w:r>
                                <w:r w:rsidR="00B61354">
                                  <w:t>(</w:t>
                                </w:r>
                                <w:r w:rsidR="00B61354" w:rsidRPr="00B13B41">
                                  <w:rPr>
                                    <w:rFonts w:cstheme="minorHAnsi"/>
                                  </w:rPr>
                                  <w:t>Generative AI,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B748C7" id="_x0000_s1029" type="#_x0000_t202" style="position:absolute;margin-left:0;margin-top:407.85pt;width:276.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" stroked="f">
                    <v:textbox style="mso-fit-shape-to-text:t" inset="0,0,0,0">
                      <w:txbxContent>
                        <w:p w14:paraId="4B1055A2" w14:textId="7AB325C9" w:rsidR="00454657" w:rsidRPr="00454657" w:rsidRDefault="00AC4028" w:rsidP="00454657">
                          <w:pPr>
                            <w:pStyle w:val="Caption"/>
                          </w:pPr>
                          <w:r>
                            <w:t xml:space="preserve">Figure </w:t>
                          </w:r>
                          <w:r>
                            <w:fldChar w:fldCharType="begin"/>
                          </w:r>
                          <w:r>
                            <w:instrText xml:space="preserve"> SEQ Figure \* ARABIC </w:instrText>
                          </w:r>
                          <w:r>
                            <w:fldChar w:fldCharType="separate"/>
                          </w:r>
                          <w:r w:rsidR="00552DEA">
                            <w:rPr>
                              <w:noProof/>
                            </w:rPr>
                            <w:t>9</w:t>
                          </w:r>
                          <w:r>
                            <w:fldChar w:fldCharType="end"/>
                          </w:r>
                          <w:r w:rsidR="00454657">
                            <w:t xml:space="preserve"> – </w:t>
                          </w:r>
                          <w:r w:rsidR="00B61354">
                            <w:t>(</w:t>
                          </w:r>
                          <w:r w:rsidR="00B61354" w:rsidRPr="00B13B41">
                            <w:rPr>
                              <w:rFonts w:cstheme="minorHAnsi"/>
                            </w:rPr>
                            <w:t>Generative AI, 2026)</w:t>
                          </w:r>
                        </w:p>
                      </w:txbxContent>
                    </v:textbox>
                    <w10:wrap type="through"/>
                  </v:shape>
                </w:pict>
              </mc:Fallback>
            </mc:AlternateContent>
          </w:r>
          <w:r w:rsidR="00252113" w:rsidRPr="00252113">
            <w:rPr>
              <w:rFonts w:cstheme="minorHAnsi"/>
            </w:rPr>
            <w:drawing>
              <wp:anchor distT="0" distB="0" distL="114300" distR="114300" simplePos="0" relativeHeight="251666432" behindDoc="0" locked="0" layoutInCell="1" allowOverlap="1" wp14:anchorId="53FAD425" wp14:editId="2AFADCC3">
                <wp:simplePos x="0" y="0"/>
                <wp:positionH relativeFrom="column">
                  <wp:posOffset>0</wp:posOffset>
                </wp:positionH>
                <wp:positionV relativeFrom="paragraph">
                  <wp:posOffset>-1905</wp:posOffset>
                </wp:positionV>
                <wp:extent cx="3510675" cy="5124450"/>
                <wp:effectExtent l="0" t="0" r="0" b="0"/>
                <wp:wrapThrough wrapText="bothSides">
                  <wp:wrapPolygon edited="0">
                    <wp:start x="0" y="0"/>
                    <wp:lineTo x="0" y="21520"/>
                    <wp:lineTo x="21452" y="21520"/>
                    <wp:lineTo x="21452" y="0"/>
                    <wp:lineTo x="0" y="0"/>
                  </wp:wrapPolygon>
                </wp:wrapThrough>
                <wp:docPr id="372278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78026" name=""/>
                        <pic:cNvPicPr/>
                      </pic:nvPicPr>
                      <pic:blipFill rotWithShape="1">
                        <a:blip r:embed="rId19">
                          <a:extLst>
                            <a:ext uri="{28A0092B-C50C-407E-A947-70E740481C1C}">
                              <a14:useLocalDpi xmlns:a14="http://schemas.microsoft.com/office/drawing/2010/main" val="0"/>
                            </a:ext>
                          </a:extLst>
                        </a:blip>
                        <a:srcRect l="8892" r="8509" b="19621"/>
                        <a:stretch>
                          <a:fillRect/>
                        </a:stretch>
                      </pic:blipFill>
                      <pic:spPr bwMode="auto">
                        <a:xfrm>
                          <a:off x="0" y="0"/>
                          <a:ext cx="3510675" cy="5124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451" w:rsidRPr="007E3BC1">
            <w:t>Common Cybersecurity Mistakes</w:t>
          </w:r>
        </w:p>
        <w:p w14:paraId="040F9AAA" w14:textId="41F87BA3" w:rsidR="00D12451" w:rsidRPr="008409A6" w:rsidRDefault="002F4FF9" w:rsidP="00CE327E">
          <w:pPr>
            <w:tabs>
              <w:tab w:val="num" w:pos="720"/>
            </w:tabs>
            <w:rPr>
              <w:rFonts w:cstheme="minorHAnsi"/>
            </w:rPr>
          </w:pPr>
          <w:r>
            <w:rPr>
              <w:rFonts w:cstheme="minorHAnsi"/>
            </w:rPr>
            <w:t xml:space="preserve">A common cybersecurity mistake would be to have multiple PLCs on a flat network where </w:t>
          </w:r>
          <w:r w:rsidR="0098575D">
            <w:rPr>
              <w:rFonts w:cstheme="minorHAnsi"/>
            </w:rPr>
            <w:t xml:space="preserve">once breached, everything can be accessed and it at risk. </w:t>
          </w:r>
          <w:r w:rsidR="00A02D85" w:rsidRPr="00A02D85">
            <w:rPr>
              <w:rStyle w:val="SubtleReference"/>
            </w:rPr>
            <w:t>(Industrial Water &amp; Wastewater Treatment Solutions Provider, 2025)</w:t>
          </w:r>
          <w:r w:rsidR="00A02D85" w:rsidRPr="00A02D85">
            <w:rPr>
              <w:rStyle w:val="SubtleReference"/>
            </w:rPr>
            <w:t>.</w:t>
          </w:r>
        </w:p>
        <w:p w14:paraId="4416E9CB" w14:textId="77777777" w:rsidR="0050343F" w:rsidRDefault="0050343F" w:rsidP="008409A6">
          <w:pPr>
            <w:rPr>
              <w:rFonts w:cstheme="minorHAnsi"/>
            </w:rPr>
          </w:pPr>
        </w:p>
        <w:p w14:paraId="465F10EE" w14:textId="77777777" w:rsidR="00AE3BF9" w:rsidRDefault="00AE3BF9" w:rsidP="008409A6">
          <w:pPr>
            <w:rPr>
              <w:rFonts w:cstheme="minorHAnsi"/>
            </w:rPr>
          </w:pPr>
        </w:p>
        <w:p w14:paraId="48A7E892" w14:textId="77777777" w:rsidR="00EC3D8A" w:rsidRPr="00B13B41" w:rsidRDefault="00EC3D8A" w:rsidP="00282086">
          <w:pPr>
            <w:rPr>
              <w:rFonts w:cstheme="minorHAnsi"/>
            </w:rPr>
          </w:pPr>
        </w:p>
        <w:p w14:paraId="3788B517" w14:textId="3C0CC1C5" w:rsidR="005D435F" w:rsidRPr="00B13B41" w:rsidRDefault="005D435F">
          <w:pPr>
            <w:rPr>
              <w:rFonts w:eastAsiaTheme="majorEastAsia" w:cstheme="minorHAnsi"/>
              <w:color w:val="2E74B5" w:themeColor="accent1" w:themeShade="BF"/>
              <w:sz w:val="26"/>
              <w:szCs w:val="26"/>
            </w:rPr>
          </w:pPr>
        </w:p>
        <w:p w14:paraId="525ADC1E" w14:textId="77777777" w:rsidR="007B5B21" w:rsidRDefault="007B5B21">
          <w:pPr>
            <w:rPr>
              <w:rFonts w:asciiTheme="majorHAnsi" w:eastAsiaTheme="majorEastAsia" w:hAnsiTheme="majorHAnsi" w:cstheme="majorBidi"/>
              <w:color w:val="2E74B5" w:themeColor="accent1" w:themeShade="BF"/>
              <w:sz w:val="26"/>
              <w:szCs w:val="26"/>
            </w:rPr>
          </w:pPr>
          <w:r>
            <w:br w:type="page"/>
          </w:r>
        </w:p>
        <w:p w14:paraId="6770D46F" w14:textId="79BAE20D" w:rsidR="007221FE" w:rsidRDefault="00C1406A" w:rsidP="007E3BC1">
          <w:pPr>
            <w:pStyle w:val="Heading2"/>
          </w:pPr>
          <w:bookmarkStart w:id="33" w:name="_Toc228155051"/>
          <w:r w:rsidRPr="007E3BC1">
            <w:lastRenderedPageBreak/>
            <w:t>Actuators (Pumps, Valves, VFDs)</w:t>
          </w:r>
          <w:bookmarkEnd w:id="33"/>
          <w:r w:rsidR="00210810" w:rsidRPr="007E3BC1">
            <w:t xml:space="preserve"> </w:t>
          </w:r>
        </w:p>
        <w:p w14:paraId="31E38335" w14:textId="2596929E" w:rsidR="001911FB" w:rsidRDefault="000A2466" w:rsidP="00316BF7">
          <w:pPr>
            <w:pStyle w:val="Heading3"/>
          </w:pPr>
          <w:bookmarkStart w:id="34" w:name="_Toc228155052"/>
          <w:r w:rsidRPr="007E3BC1">
            <w:t xml:space="preserve">Actuators </w:t>
          </w:r>
          <w:r w:rsidR="00A46144">
            <w:t>in</w:t>
          </w:r>
          <w:r w:rsidRPr="007E3BC1">
            <w:t xml:space="preserve"> Wastewater Treatment Stages</w:t>
          </w:r>
          <w:bookmarkEnd w:id="34"/>
          <w:r w:rsidR="00024BA3">
            <w:t xml:space="preserve"> </w:t>
          </w:r>
        </w:p>
        <w:p w14:paraId="7F1D02AE" w14:textId="39B25B38" w:rsidR="004F4BC2" w:rsidRPr="00C42866" w:rsidRDefault="004F4BC2" w:rsidP="004F4BC2">
          <w:pPr>
            <w:rPr>
              <w:rFonts w:cstheme="minorHAnsi"/>
              <w:b/>
              <w:bCs/>
            </w:rPr>
          </w:pPr>
          <w:r w:rsidRPr="0097002C">
            <w:rPr>
              <w:i/>
              <w:iCs/>
            </w:rPr>
            <w:fldChar w:fldCharType="begin"/>
          </w:r>
          <w:r w:rsidRPr="0097002C">
            <w:rPr>
              <w:i/>
              <w:iCs/>
            </w:rPr>
            <w:instrText xml:space="preserve"> REF _Ref228132228 \h </w:instrText>
          </w:r>
          <w:r w:rsidRPr="0097002C">
            <w:rPr>
              <w:i/>
              <w:iCs/>
            </w:rPr>
          </w:r>
          <w:r w:rsidR="0097002C">
            <w:rPr>
              <w:i/>
              <w:iCs/>
            </w:rPr>
            <w:instrText xml:space="preserve"> \* MERGEFORMAT </w:instrText>
          </w:r>
          <w:r w:rsidRPr="0097002C">
            <w:rPr>
              <w:i/>
              <w:iCs/>
            </w:rPr>
            <w:fldChar w:fldCharType="separate"/>
          </w:r>
          <w:r w:rsidR="00127784" w:rsidRPr="00127784">
            <w:rPr>
              <w:i/>
              <w:iCs/>
            </w:rPr>
            <w:br/>
          </w:r>
          <w:r w:rsidR="00127784" w:rsidRPr="00127784">
            <w:rPr>
              <w:i/>
              <w:iCs/>
              <w:noProof/>
            </w:rPr>
            <w:t>Table</w:t>
          </w:r>
          <w:r w:rsidR="00127784">
            <w:rPr>
              <w:noProof/>
            </w:rPr>
            <w:t xml:space="preserve"> 12</w:t>
          </w:r>
          <w:r w:rsidRPr="0097002C">
            <w:rPr>
              <w:i/>
              <w:iCs/>
            </w:rPr>
            <w:fldChar w:fldCharType="end"/>
          </w:r>
          <w:r w:rsidR="00C42866">
            <w:rPr>
              <w:i/>
              <w:iCs/>
            </w:rPr>
            <w:t>,</w:t>
          </w:r>
          <w:r w:rsidR="0097002C" w:rsidRPr="00C42866">
            <w:rPr>
              <w:i/>
              <w:iCs/>
            </w:rPr>
            <w:t xml:space="preserve"> </w:t>
          </w:r>
          <w:r w:rsidR="00C42866" w:rsidRPr="00C42866">
            <w:rPr>
              <w:i/>
              <w:iCs/>
            </w:rPr>
            <w:fldChar w:fldCharType="begin"/>
          </w:r>
          <w:r w:rsidR="00C42866" w:rsidRPr="00C42866">
            <w:rPr>
              <w:i/>
              <w:iCs/>
            </w:rPr>
            <w:instrText xml:space="preserve"> REF _Ref228135959 \h </w:instrText>
          </w:r>
          <w:r w:rsidR="00C42866" w:rsidRPr="00C42866">
            <w:rPr>
              <w:i/>
              <w:iCs/>
            </w:rPr>
          </w:r>
          <w:r w:rsidR="00C42866">
            <w:rPr>
              <w:i/>
              <w:iCs/>
            </w:rPr>
            <w:instrText xml:space="preserve"> \* MERGEFORMAT </w:instrText>
          </w:r>
          <w:r w:rsidR="00C42866" w:rsidRPr="00C42866">
            <w:rPr>
              <w:i/>
              <w:iCs/>
            </w:rPr>
            <w:fldChar w:fldCharType="separate"/>
          </w:r>
          <w:r w:rsidR="00127784" w:rsidRPr="00127784">
            <w:rPr>
              <w:i/>
              <w:iCs/>
            </w:rPr>
            <w:t xml:space="preserve">Table </w:t>
          </w:r>
          <w:r w:rsidR="00127784" w:rsidRPr="00127784">
            <w:rPr>
              <w:i/>
              <w:iCs/>
              <w:noProof/>
            </w:rPr>
            <w:t>11</w:t>
          </w:r>
          <w:r w:rsidR="00C42866" w:rsidRPr="00C42866">
            <w:rPr>
              <w:i/>
              <w:iCs/>
            </w:rPr>
            <w:fldChar w:fldCharType="end"/>
          </w:r>
          <w:r w:rsidR="00C42866">
            <w:t xml:space="preserve"> </w:t>
          </w:r>
          <w:r w:rsidR="00E72C78">
            <w:t xml:space="preserve">and </w:t>
          </w:r>
          <w:r w:rsidR="00E72C78" w:rsidRPr="00E72C78">
            <w:rPr>
              <w:i/>
              <w:iCs/>
            </w:rPr>
            <w:fldChar w:fldCharType="begin"/>
          </w:r>
          <w:r w:rsidR="00E72C78" w:rsidRPr="00E72C78">
            <w:rPr>
              <w:i/>
              <w:iCs/>
            </w:rPr>
            <w:instrText xml:space="preserve"> REF _Ref228132445 \h </w:instrText>
          </w:r>
          <w:r w:rsidR="00E72C78" w:rsidRPr="00E72C78">
            <w:rPr>
              <w:i/>
              <w:iCs/>
            </w:rPr>
          </w:r>
          <w:r w:rsidR="00E72C78">
            <w:rPr>
              <w:i/>
              <w:iCs/>
            </w:rPr>
            <w:instrText xml:space="preserve"> \* MERGEFORMAT </w:instrText>
          </w:r>
          <w:r w:rsidR="00E72C78" w:rsidRPr="00E72C78">
            <w:rPr>
              <w:i/>
              <w:iCs/>
            </w:rPr>
            <w:fldChar w:fldCharType="separate"/>
          </w:r>
          <w:r w:rsidR="00127784" w:rsidRPr="00127784">
            <w:rPr>
              <w:rFonts w:cstheme="minorHAnsi"/>
              <w:i/>
              <w:iCs/>
            </w:rPr>
            <w:t xml:space="preserve">Figure </w:t>
          </w:r>
          <w:r w:rsidR="00127784" w:rsidRPr="00127784">
            <w:rPr>
              <w:rFonts w:cstheme="minorHAnsi"/>
              <w:i/>
              <w:iCs/>
              <w:noProof/>
            </w:rPr>
            <w:t>10</w:t>
          </w:r>
          <w:r w:rsidR="00E72C78" w:rsidRPr="00E72C78">
            <w:rPr>
              <w:i/>
              <w:iCs/>
            </w:rPr>
            <w:fldChar w:fldCharType="end"/>
          </w:r>
          <w:r w:rsidR="00E72C78">
            <w:t xml:space="preserve"> </w:t>
          </w:r>
          <w:r w:rsidR="0097002C">
            <w:t xml:space="preserve">show </w:t>
          </w:r>
          <w:r w:rsidR="00AB2758">
            <w:t xml:space="preserve">how vital it is for pumps, valves and VFDs </w:t>
          </w:r>
          <w:r w:rsidR="0031563A">
            <w:t xml:space="preserve">to integrate for reliable </w:t>
          </w:r>
          <w:r w:rsidR="002B0758">
            <w:t xml:space="preserve">and efficient wastewater treatment. </w:t>
          </w:r>
          <w:r w:rsidR="003604A5">
            <w:t xml:space="preserve">Pumps allow the fluid to </w:t>
          </w:r>
          <w:r w:rsidR="00DF1840">
            <w:t xml:space="preserve">move through each treatment process, valves give direction and provide isolation points, and </w:t>
          </w:r>
          <w:r w:rsidR="005479B3">
            <w:t xml:space="preserve">Variable Frequency Drives </w:t>
          </w:r>
          <w:r w:rsidR="00D334D2">
            <w:t>allow for process stability</w:t>
          </w:r>
          <w:r w:rsidR="00024BA3">
            <w:t xml:space="preserve"> whilst optimising speed and energy consumption. </w:t>
          </w:r>
          <w:r w:rsidR="00C42866" w:rsidRPr="00114A13">
            <w:rPr>
              <w:rStyle w:val="SubtleReference"/>
            </w:rPr>
            <w:t>(IWS, 2025)</w:t>
          </w:r>
          <w:r w:rsidR="00C42866">
            <w:rPr>
              <w:rStyle w:val="SubtleReference"/>
            </w:rPr>
            <w:t>.</w:t>
          </w:r>
        </w:p>
        <w:p w14:paraId="3C99BA62" w14:textId="09794B9A" w:rsidR="00C42866" w:rsidRPr="00C11BFF" w:rsidRDefault="00C42866" w:rsidP="00C42866">
          <w:pPr>
            <w:pStyle w:val="Caption"/>
            <w:keepNext/>
          </w:pPr>
          <w:bookmarkStart w:id="35" w:name="_Ref228135959"/>
          <w:r>
            <w:t xml:space="preserve">Table </w:t>
          </w:r>
          <w:r>
            <w:fldChar w:fldCharType="begin"/>
          </w:r>
          <w:r>
            <w:instrText xml:space="preserve"> SEQ Table \* ARABIC </w:instrText>
          </w:r>
          <w:r>
            <w:fldChar w:fldCharType="separate"/>
          </w:r>
          <w:r w:rsidR="00127784">
            <w:rPr>
              <w:noProof/>
            </w:rPr>
            <w:t>11</w:t>
          </w:r>
          <w:r>
            <w:fldChar w:fldCharType="end"/>
          </w:r>
          <w:bookmarkEnd w:id="35"/>
          <w:r>
            <w:t xml:space="preserve"> – Actuator Role and Benefits Summary</w:t>
          </w:r>
        </w:p>
        <w:tbl>
          <w:tblPr>
            <w:tblStyle w:val="GridTable4"/>
            <w:tblW w:w="0" w:type="auto"/>
            <w:tblLook w:val="04A0" w:firstRow="1" w:lastRow="0" w:firstColumn="1" w:lastColumn="0" w:noHBand="0" w:noVBand="1"/>
          </w:tblPr>
          <w:tblGrid>
            <w:gridCol w:w="1018"/>
            <w:gridCol w:w="2850"/>
            <w:gridCol w:w="3482"/>
          </w:tblGrid>
          <w:tr w:rsidR="00C42866" w:rsidRPr="00DA2856" w14:paraId="5562EAB4" w14:textId="77777777" w:rsidTr="00DC41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900303" w14:textId="77777777" w:rsidR="00C42866" w:rsidRPr="00DA2856" w:rsidRDefault="00C42866" w:rsidP="00DC4144">
                <w:pPr>
                  <w:spacing w:after="160" w:line="259" w:lineRule="auto"/>
                  <w:rPr>
                    <w:rFonts w:cstheme="minorHAnsi"/>
                  </w:rPr>
                </w:pPr>
                <w:r w:rsidRPr="00DA2856">
                  <w:rPr>
                    <w:rFonts w:cstheme="minorHAnsi"/>
                  </w:rPr>
                  <w:t>Actuator</w:t>
                </w:r>
              </w:p>
            </w:tc>
            <w:tc>
              <w:tcPr>
                <w:tcW w:w="0" w:type="auto"/>
                <w:hideMark/>
              </w:tcPr>
              <w:p w14:paraId="5FD079E2" w14:textId="77777777" w:rsidR="00C42866" w:rsidRPr="00DA2856" w:rsidRDefault="00C42866"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DA2856">
                  <w:rPr>
                    <w:rFonts w:cstheme="minorHAnsi"/>
                  </w:rPr>
                  <w:t>Main role in WWTF</w:t>
                </w:r>
              </w:p>
            </w:tc>
            <w:tc>
              <w:tcPr>
                <w:tcW w:w="0" w:type="auto"/>
                <w:hideMark/>
              </w:tcPr>
              <w:p w14:paraId="5BE0AD3D" w14:textId="77777777" w:rsidR="00C42866" w:rsidRPr="00DA2856" w:rsidRDefault="00C42866"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DA2856">
                  <w:rPr>
                    <w:rFonts w:cstheme="minorHAnsi"/>
                  </w:rPr>
                  <w:t>Typical benefits</w:t>
                </w:r>
              </w:p>
            </w:tc>
          </w:tr>
          <w:tr w:rsidR="00C42866" w:rsidRPr="00DA2856" w14:paraId="49C417BE"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D2EAA9" w14:textId="77777777" w:rsidR="00C42866" w:rsidRPr="00DA2856" w:rsidRDefault="00C42866" w:rsidP="00DC4144">
                <w:pPr>
                  <w:spacing w:after="160" w:line="259" w:lineRule="auto"/>
                  <w:rPr>
                    <w:rFonts w:cstheme="minorHAnsi"/>
                  </w:rPr>
                </w:pPr>
                <w:r w:rsidRPr="00DA2856">
                  <w:rPr>
                    <w:rFonts w:cstheme="minorHAnsi"/>
                  </w:rPr>
                  <w:t>Pumps</w:t>
                </w:r>
              </w:p>
            </w:tc>
            <w:tc>
              <w:tcPr>
                <w:tcW w:w="0" w:type="auto"/>
                <w:hideMark/>
              </w:tcPr>
              <w:p w14:paraId="0C81251F" w14:textId="77777777" w:rsidR="00C42866" w:rsidRPr="00DA2856" w:rsidRDefault="00C42866"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DA2856">
                  <w:rPr>
                    <w:rFonts w:cstheme="minorHAnsi"/>
                  </w:rPr>
                  <w:t>Move wastewater and sludge</w:t>
                </w:r>
              </w:p>
            </w:tc>
            <w:tc>
              <w:tcPr>
                <w:tcW w:w="0" w:type="auto"/>
                <w:hideMark/>
              </w:tcPr>
              <w:p w14:paraId="5179D3ED" w14:textId="77777777" w:rsidR="00C42866" w:rsidRPr="00DA2856" w:rsidRDefault="00C42866"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DA2856">
                  <w:rPr>
                    <w:rFonts w:cstheme="minorHAnsi"/>
                  </w:rPr>
                  <w:t>Enables treatment flow and capacity</w:t>
                </w:r>
              </w:p>
            </w:tc>
          </w:tr>
          <w:tr w:rsidR="00C42866" w:rsidRPr="00DA2856" w14:paraId="4D0C2741" w14:textId="77777777" w:rsidTr="00DC4144">
            <w:tc>
              <w:tcPr>
                <w:cnfStyle w:val="001000000000" w:firstRow="0" w:lastRow="0" w:firstColumn="1" w:lastColumn="0" w:oddVBand="0" w:evenVBand="0" w:oddHBand="0" w:evenHBand="0" w:firstRowFirstColumn="0" w:firstRowLastColumn="0" w:lastRowFirstColumn="0" w:lastRowLastColumn="0"/>
                <w:tcW w:w="0" w:type="auto"/>
                <w:hideMark/>
              </w:tcPr>
              <w:p w14:paraId="02CFBC67" w14:textId="77777777" w:rsidR="00C42866" w:rsidRPr="00DA2856" w:rsidRDefault="00C42866" w:rsidP="00DC4144">
                <w:pPr>
                  <w:spacing w:after="160" w:line="259" w:lineRule="auto"/>
                  <w:rPr>
                    <w:rFonts w:cstheme="minorHAnsi"/>
                  </w:rPr>
                </w:pPr>
                <w:r w:rsidRPr="00DA2856">
                  <w:rPr>
                    <w:rFonts w:cstheme="minorHAnsi"/>
                  </w:rPr>
                  <w:t>Valves</w:t>
                </w:r>
              </w:p>
            </w:tc>
            <w:tc>
              <w:tcPr>
                <w:tcW w:w="0" w:type="auto"/>
                <w:hideMark/>
              </w:tcPr>
              <w:p w14:paraId="767B6FDD" w14:textId="77777777" w:rsidR="00C42866" w:rsidRPr="00DA2856" w:rsidRDefault="00C42866"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DA2856">
                  <w:rPr>
                    <w:rFonts w:cstheme="minorHAnsi"/>
                  </w:rPr>
                  <w:t>Direct and regulate flow</w:t>
                </w:r>
              </w:p>
            </w:tc>
            <w:tc>
              <w:tcPr>
                <w:tcW w:w="0" w:type="auto"/>
                <w:hideMark/>
              </w:tcPr>
              <w:p w14:paraId="787F772E" w14:textId="77777777" w:rsidR="00C42866" w:rsidRPr="00DA2856" w:rsidRDefault="00C42866"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DA2856">
                  <w:rPr>
                    <w:rFonts w:cstheme="minorHAnsi"/>
                  </w:rPr>
                  <w:t>Safe isolation and process control</w:t>
                </w:r>
              </w:p>
            </w:tc>
          </w:tr>
          <w:tr w:rsidR="00C42866" w:rsidRPr="00DA2856" w14:paraId="5730451A"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4AD914" w14:textId="77777777" w:rsidR="00C42866" w:rsidRPr="00DA2856" w:rsidRDefault="00C42866" w:rsidP="00DC4144">
                <w:pPr>
                  <w:spacing w:after="160" w:line="259" w:lineRule="auto"/>
                  <w:rPr>
                    <w:rFonts w:cstheme="minorHAnsi"/>
                  </w:rPr>
                </w:pPr>
                <w:r w:rsidRPr="00DA2856">
                  <w:rPr>
                    <w:rFonts w:cstheme="minorHAnsi"/>
                  </w:rPr>
                  <w:t>VFDs</w:t>
                </w:r>
              </w:p>
            </w:tc>
            <w:tc>
              <w:tcPr>
                <w:tcW w:w="0" w:type="auto"/>
                <w:hideMark/>
              </w:tcPr>
              <w:p w14:paraId="6076C6C1" w14:textId="77777777" w:rsidR="00C42866" w:rsidRPr="00DA2856" w:rsidRDefault="00C42866"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DA2856">
                  <w:rPr>
                    <w:rFonts w:cstheme="minorHAnsi"/>
                  </w:rPr>
                  <w:t>Control motor speed</w:t>
                </w:r>
              </w:p>
            </w:tc>
            <w:tc>
              <w:tcPr>
                <w:tcW w:w="0" w:type="auto"/>
                <w:hideMark/>
              </w:tcPr>
              <w:p w14:paraId="47B3C8EF" w14:textId="77777777" w:rsidR="00C42866" w:rsidRPr="00DA2856" w:rsidRDefault="00C42866"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DA2856">
                  <w:rPr>
                    <w:rFonts w:cstheme="minorHAnsi"/>
                  </w:rPr>
                  <w:t>Energy efficiency and reduced wear</w:t>
                </w:r>
              </w:p>
            </w:tc>
          </w:tr>
        </w:tbl>
        <w:p w14:paraId="13504D12" w14:textId="5744FF0E" w:rsidR="00FC1597" w:rsidRPr="00FC1597" w:rsidRDefault="006E6409" w:rsidP="00FC1597">
          <w:pPr>
            <w:pStyle w:val="Caption"/>
            <w:keepNext/>
          </w:pPr>
          <w:bookmarkStart w:id="36" w:name="_Ref228132228"/>
          <w:r>
            <w:br/>
          </w:r>
          <w:r w:rsidR="00FC1597">
            <w:t xml:space="preserve">Table </w:t>
          </w:r>
          <w:r w:rsidR="00FC1597">
            <w:fldChar w:fldCharType="begin"/>
          </w:r>
          <w:r w:rsidR="00FC1597">
            <w:instrText xml:space="preserve"> SEQ Table \* ARABIC </w:instrText>
          </w:r>
          <w:r w:rsidR="00FC1597">
            <w:fldChar w:fldCharType="separate"/>
          </w:r>
          <w:r w:rsidR="00127784">
            <w:rPr>
              <w:noProof/>
            </w:rPr>
            <w:t>12</w:t>
          </w:r>
          <w:r w:rsidR="00FC1597">
            <w:fldChar w:fldCharType="end"/>
          </w:r>
          <w:bookmarkEnd w:id="36"/>
          <w:r w:rsidR="00FC1597">
            <w:t xml:space="preserve"> – Actuator</w:t>
          </w:r>
          <w:r w:rsidR="00316BF7">
            <w:t xml:space="preserve"> Summary Table</w:t>
          </w:r>
        </w:p>
        <w:tbl>
          <w:tblPr>
            <w:tblStyle w:val="GridTable4"/>
            <w:tblW w:w="0" w:type="auto"/>
            <w:tblLook w:val="04A0" w:firstRow="1" w:lastRow="0" w:firstColumn="1" w:lastColumn="0" w:noHBand="0" w:noVBand="1"/>
          </w:tblPr>
          <w:tblGrid>
            <w:gridCol w:w="2153"/>
            <w:gridCol w:w="2300"/>
            <w:gridCol w:w="1967"/>
            <w:gridCol w:w="2548"/>
          </w:tblGrid>
          <w:tr w:rsidR="001911FB" w:rsidRPr="009D1AFE" w14:paraId="68FBD74A" w14:textId="77777777" w:rsidTr="00DC41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2D6758" w14:textId="77777777" w:rsidR="001911FB" w:rsidRPr="009D1AFE" w:rsidRDefault="001911FB" w:rsidP="00DC4144">
                <w:pPr>
                  <w:spacing w:after="160" w:line="259" w:lineRule="auto"/>
                  <w:jc w:val="center"/>
                  <w:rPr>
                    <w:rFonts w:cstheme="minorHAnsi"/>
                  </w:rPr>
                </w:pPr>
                <w:r w:rsidRPr="009D1AFE">
                  <w:rPr>
                    <w:rFonts w:cstheme="minorHAnsi"/>
                  </w:rPr>
                  <w:t>Treatment stage</w:t>
                </w:r>
              </w:p>
            </w:tc>
            <w:tc>
              <w:tcPr>
                <w:tcW w:w="0" w:type="auto"/>
                <w:vAlign w:val="center"/>
                <w:hideMark/>
              </w:tcPr>
              <w:p w14:paraId="68E23B56" w14:textId="77777777" w:rsidR="001911FB" w:rsidRPr="009D1AFE" w:rsidRDefault="001911FB" w:rsidP="00DC4144">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D1AFE">
                  <w:rPr>
                    <w:rFonts w:cstheme="minorHAnsi"/>
                  </w:rPr>
                  <w:t>Pumps</w:t>
                </w:r>
              </w:p>
            </w:tc>
            <w:tc>
              <w:tcPr>
                <w:tcW w:w="0" w:type="auto"/>
                <w:vAlign w:val="center"/>
                <w:hideMark/>
              </w:tcPr>
              <w:p w14:paraId="4A0B3E11" w14:textId="77777777" w:rsidR="001911FB" w:rsidRPr="009D1AFE" w:rsidRDefault="001911FB" w:rsidP="00DC4144">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D1AFE">
                  <w:rPr>
                    <w:rFonts w:cstheme="minorHAnsi"/>
                  </w:rPr>
                  <w:t>Valves</w:t>
                </w:r>
              </w:p>
            </w:tc>
            <w:tc>
              <w:tcPr>
                <w:tcW w:w="0" w:type="auto"/>
                <w:vAlign w:val="center"/>
                <w:hideMark/>
              </w:tcPr>
              <w:p w14:paraId="2C58E2A6" w14:textId="77777777" w:rsidR="001911FB" w:rsidRPr="009D1AFE" w:rsidRDefault="001911FB" w:rsidP="00DC4144">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D1AFE">
                  <w:rPr>
                    <w:rFonts w:cstheme="minorHAnsi"/>
                  </w:rPr>
                  <w:t>VFDs</w:t>
                </w:r>
              </w:p>
            </w:tc>
          </w:tr>
          <w:tr w:rsidR="001911FB" w:rsidRPr="009D1AFE" w14:paraId="75378153"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7F1BAF" w14:textId="77777777" w:rsidR="001911FB" w:rsidRPr="009D1AFE" w:rsidRDefault="001911FB" w:rsidP="00DC4144">
                <w:pPr>
                  <w:spacing w:after="160" w:line="259" w:lineRule="auto"/>
                  <w:jc w:val="center"/>
                  <w:rPr>
                    <w:rFonts w:cstheme="minorHAnsi"/>
                  </w:rPr>
                </w:pPr>
                <w:r w:rsidRPr="009D1AFE">
                  <w:rPr>
                    <w:rFonts w:cstheme="minorHAnsi"/>
                  </w:rPr>
                  <w:t>Inlet works</w:t>
                </w:r>
              </w:p>
            </w:tc>
            <w:tc>
              <w:tcPr>
                <w:tcW w:w="0" w:type="auto"/>
                <w:vAlign w:val="center"/>
                <w:hideMark/>
              </w:tcPr>
              <w:p w14:paraId="4755CE55"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Influent &amp; lift pumps</w:t>
                </w:r>
              </w:p>
            </w:tc>
            <w:tc>
              <w:tcPr>
                <w:tcW w:w="0" w:type="auto"/>
                <w:vAlign w:val="center"/>
                <w:hideMark/>
              </w:tcPr>
              <w:p w14:paraId="41D970D7"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Isolation, check</w:t>
                </w:r>
              </w:p>
            </w:tc>
            <w:tc>
              <w:tcPr>
                <w:tcW w:w="0" w:type="auto"/>
                <w:vAlign w:val="center"/>
                <w:hideMark/>
              </w:tcPr>
              <w:p w14:paraId="4DCAB967"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Flow</w:t>
                </w:r>
                <w:r w:rsidRPr="009D1AFE">
                  <w:rPr>
                    <w:rFonts w:cstheme="minorHAnsi"/>
                  </w:rPr>
                  <w:noBreakHyphen/>
                  <w:t>matched pumping</w:t>
                </w:r>
              </w:p>
            </w:tc>
          </w:tr>
          <w:tr w:rsidR="001911FB" w:rsidRPr="009D1AFE" w14:paraId="3F46A13C" w14:textId="77777777" w:rsidTr="00DC414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695658" w14:textId="77777777" w:rsidR="001911FB" w:rsidRPr="009D1AFE" w:rsidRDefault="001911FB" w:rsidP="00DC4144">
                <w:pPr>
                  <w:spacing w:after="160" w:line="259" w:lineRule="auto"/>
                  <w:jc w:val="center"/>
                  <w:rPr>
                    <w:rFonts w:cstheme="minorHAnsi"/>
                  </w:rPr>
                </w:pPr>
                <w:r w:rsidRPr="009D1AFE">
                  <w:rPr>
                    <w:rFonts w:cstheme="minorHAnsi"/>
                  </w:rPr>
                  <w:t>Primary treatment</w:t>
                </w:r>
              </w:p>
            </w:tc>
            <w:tc>
              <w:tcPr>
                <w:tcW w:w="0" w:type="auto"/>
                <w:vAlign w:val="center"/>
                <w:hideMark/>
              </w:tcPr>
              <w:p w14:paraId="7D225E48"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Sludge pumps</w:t>
                </w:r>
              </w:p>
            </w:tc>
            <w:tc>
              <w:tcPr>
                <w:tcW w:w="0" w:type="auto"/>
                <w:vAlign w:val="center"/>
                <w:hideMark/>
              </w:tcPr>
              <w:p w14:paraId="2A87FB26"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Sludge/scum valves</w:t>
                </w:r>
              </w:p>
            </w:tc>
            <w:tc>
              <w:tcPr>
                <w:tcW w:w="0" w:type="auto"/>
                <w:vAlign w:val="center"/>
                <w:hideMark/>
              </w:tcPr>
              <w:p w14:paraId="3DBAB88C"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Variable withdrawal</w:t>
                </w:r>
              </w:p>
            </w:tc>
          </w:tr>
          <w:tr w:rsidR="001911FB" w:rsidRPr="009D1AFE" w14:paraId="68294E08"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A4547D" w14:textId="77777777" w:rsidR="001911FB" w:rsidRPr="009D1AFE" w:rsidRDefault="001911FB" w:rsidP="00DC4144">
                <w:pPr>
                  <w:spacing w:after="160" w:line="259" w:lineRule="auto"/>
                  <w:jc w:val="center"/>
                  <w:rPr>
                    <w:rFonts w:cstheme="minorHAnsi"/>
                  </w:rPr>
                </w:pPr>
                <w:r w:rsidRPr="009D1AFE">
                  <w:rPr>
                    <w:rFonts w:cstheme="minorHAnsi"/>
                  </w:rPr>
                  <w:t>Secondary treatment</w:t>
                </w:r>
              </w:p>
            </w:tc>
            <w:tc>
              <w:tcPr>
                <w:tcW w:w="0" w:type="auto"/>
                <w:vAlign w:val="center"/>
                <w:hideMark/>
              </w:tcPr>
              <w:p w14:paraId="224A0326"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RAS/WAS pumps</w:t>
                </w:r>
              </w:p>
            </w:tc>
            <w:tc>
              <w:tcPr>
                <w:tcW w:w="0" w:type="auto"/>
                <w:vAlign w:val="center"/>
                <w:hideMark/>
              </w:tcPr>
              <w:p w14:paraId="0C678414"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Flow</w:t>
                </w:r>
                <w:r w:rsidRPr="009D1AFE">
                  <w:rPr>
                    <w:rFonts w:cstheme="minorHAnsi"/>
                  </w:rPr>
                  <w:noBreakHyphen/>
                  <w:t>split/isolation</w:t>
                </w:r>
              </w:p>
            </w:tc>
            <w:tc>
              <w:tcPr>
                <w:tcW w:w="0" w:type="auto"/>
                <w:vAlign w:val="center"/>
                <w:hideMark/>
              </w:tcPr>
              <w:p w14:paraId="7A429A60"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Sludge age control</w:t>
                </w:r>
              </w:p>
            </w:tc>
          </w:tr>
          <w:tr w:rsidR="001911FB" w:rsidRPr="009D1AFE" w14:paraId="7EC6C5C2" w14:textId="77777777" w:rsidTr="00DC414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A37E2C" w14:textId="77777777" w:rsidR="001911FB" w:rsidRPr="009D1AFE" w:rsidRDefault="001911FB" w:rsidP="00DC4144">
                <w:pPr>
                  <w:spacing w:after="160" w:line="259" w:lineRule="auto"/>
                  <w:jc w:val="center"/>
                  <w:rPr>
                    <w:rFonts w:cstheme="minorHAnsi"/>
                  </w:rPr>
                </w:pPr>
                <w:r w:rsidRPr="009D1AFE">
                  <w:rPr>
                    <w:rFonts w:cstheme="minorHAnsi"/>
                  </w:rPr>
                  <w:t>Aeration</w:t>
                </w:r>
              </w:p>
            </w:tc>
            <w:tc>
              <w:tcPr>
                <w:tcW w:w="0" w:type="auto"/>
                <w:vAlign w:val="center"/>
                <w:hideMark/>
              </w:tcPr>
              <w:p w14:paraId="022C1BBB"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Blowers</w:t>
                </w:r>
              </w:p>
            </w:tc>
            <w:tc>
              <w:tcPr>
                <w:tcW w:w="0" w:type="auto"/>
                <w:vAlign w:val="center"/>
                <w:hideMark/>
              </w:tcPr>
              <w:p w14:paraId="71307BD2"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Air distribution</w:t>
                </w:r>
              </w:p>
            </w:tc>
            <w:tc>
              <w:tcPr>
                <w:tcW w:w="0" w:type="auto"/>
                <w:vAlign w:val="center"/>
                <w:hideMark/>
              </w:tcPr>
              <w:p w14:paraId="6C0B0B8B"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DO</w:t>
                </w:r>
                <w:r w:rsidRPr="009D1AFE">
                  <w:rPr>
                    <w:rFonts w:cstheme="minorHAnsi"/>
                  </w:rPr>
                  <w:noBreakHyphen/>
                  <w:t>based speed control</w:t>
                </w:r>
              </w:p>
            </w:tc>
          </w:tr>
          <w:tr w:rsidR="001911FB" w:rsidRPr="009D1AFE" w14:paraId="052FF0B2"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9DA3D5" w14:textId="77777777" w:rsidR="001911FB" w:rsidRPr="009D1AFE" w:rsidRDefault="001911FB" w:rsidP="00DC4144">
                <w:pPr>
                  <w:spacing w:after="160" w:line="259" w:lineRule="auto"/>
                  <w:jc w:val="center"/>
                  <w:rPr>
                    <w:rFonts w:cstheme="minorHAnsi"/>
                  </w:rPr>
                </w:pPr>
                <w:r w:rsidRPr="009D1AFE">
                  <w:rPr>
                    <w:rFonts w:cstheme="minorHAnsi"/>
                  </w:rPr>
                  <w:t>Tertiary treatment</w:t>
                </w:r>
              </w:p>
            </w:tc>
            <w:tc>
              <w:tcPr>
                <w:tcW w:w="0" w:type="auto"/>
                <w:vAlign w:val="center"/>
                <w:hideMark/>
              </w:tcPr>
              <w:p w14:paraId="7CA2DBB2"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Filter/backwash pumps</w:t>
                </w:r>
              </w:p>
            </w:tc>
            <w:tc>
              <w:tcPr>
                <w:tcW w:w="0" w:type="auto"/>
                <w:vAlign w:val="center"/>
                <w:hideMark/>
              </w:tcPr>
              <w:p w14:paraId="0ED33A25"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Sequencing valves</w:t>
                </w:r>
              </w:p>
            </w:tc>
            <w:tc>
              <w:tcPr>
                <w:tcW w:w="0" w:type="auto"/>
                <w:vAlign w:val="center"/>
                <w:hideMark/>
              </w:tcPr>
              <w:p w14:paraId="586A684B"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Pressure/flow control</w:t>
                </w:r>
              </w:p>
            </w:tc>
          </w:tr>
          <w:tr w:rsidR="001911FB" w:rsidRPr="009D1AFE" w14:paraId="7F550F62" w14:textId="77777777" w:rsidTr="00DC414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31A246" w14:textId="77777777" w:rsidR="001911FB" w:rsidRPr="009D1AFE" w:rsidRDefault="001911FB" w:rsidP="00DC4144">
                <w:pPr>
                  <w:spacing w:after="160" w:line="259" w:lineRule="auto"/>
                  <w:jc w:val="center"/>
                  <w:rPr>
                    <w:rFonts w:cstheme="minorHAnsi"/>
                  </w:rPr>
                </w:pPr>
                <w:r w:rsidRPr="009D1AFE">
                  <w:rPr>
                    <w:rFonts w:cstheme="minorHAnsi"/>
                  </w:rPr>
                  <w:t>Sludge handling</w:t>
                </w:r>
              </w:p>
            </w:tc>
            <w:tc>
              <w:tcPr>
                <w:tcW w:w="0" w:type="auto"/>
                <w:vAlign w:val="center"/>
                <w:hideMark/>
              </w:tcPr>
              <w:p w14:paraId="5A2B2774"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Transfer pumps</w:t>
                </w:r>
              </w:p>
            </w:tc>
            <w:tc>
              <w:tcPr>
                <w:tcW w:w="0" w:type="auto"/>
                <w:vAlign w:val="center"/>
                <w:hideMark/>
              </w:tcPr>
              <w:p w14:paraId="449566AE"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Routing valves</w:t>
                </w:r>
              </w:p>
            </w:tc>
            <w:tc>
              <w:tcPr>
                <w:tcW w:w="0" w:type="auto"/>
                <w:vAlign w:val="center"/>
                <w:hideMark/>
              </w:tcPr>
              <w:p w14:paraId="3290FD60" w14:textId="77777777" w:rsidR="001911FB" w:rsidRPr="009D1AFE" w:rsidRDefault="001911FB" w:rsidP="00DC4144">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cstheme="minorHAnsi"/>
                  </w:rPr>
                </w:pPr>
                <w:r w:rsidRPr="009D1AFE">
                  <w:rPr>
                    <w:rFonts w:cstheme="minorHAnsi"/>
                  </w:rPr>
                  <w:t>Anti</w:t>
                </w:r>
                <w:r w:rsidRPr="009D1AFE">
                  <w:rPr>
                    <w:rFonts w:cstheme="minorHAnsi"/>
                  </w:rPr>
                  <w:noBreakHyphen/>
                  <w:t>clog speed control</w:t>
                </w:r>
              </w:p>
            </w:tc>
          </w:tr>
          <w:tr w:rsidR="001911FB" w:rsidRPr="009D1AFE" w14:paraId="0780CB33" w14:textId="77777777" w:rsidTr="00DC4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3C15B0" w14:textId="77777777" w:rsidR="001911FB" w:rsidRPr="009D1AFE" w:rsidRDefault="001911FB" w:rsidP="00DC4144">
                <w:pPr>
                  <w:spacing w:after="160" w:line="259" w:lineRule="auto"/>
                  <w:jc w:val="center"/>
                  <w:rPr>
                    <w:rFonts w:cstheme="minorHAnsi"/>
                  </w:rPr>
                </w:pPr>
                <w:r w:rsidRPr="009D1AFE">
                  <w:rPr>
                    <w:rFonts w:cstheme="minorHAnsi"/>
                  </w:rPr>
                  <w:t>Effluent discharge</w:t>
                </w:r>
              </w:p>
            </w:tc>
            <w:tc>
              <w:tcPr>
                <w:tcW w:w="0" w:type="auto"/>
                <w:vAlign w:val="center"/>
                <w:hideMark/>
              </w:tcPr>
              <w:p w14:paraId="05190125"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Discharge pumps</w:t>
                </w:r>
              </w:p>
            </w:tc>
            <w:tc>
              <w:tcPr>
                <w:tcW w:w="0" w:type="auto"/>
                <w:vAlign w:val="center"/>
                <w:hideMark/>
              </w:tcPr>
              <w:p w14:paraId="2B4D93D4"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Isolation</w:t>
                </w:r>
              </w:p>
            </w:tc>
            <w:tc>
              <w:tcPr>
                <w:tcW w:w="0" w:type="auto"/>
                <w:vAlign w:val="center"/>
                <w:hideMark/>
              </w:tcPr>
              <w:p w14:paraId="5A2CE602" w14:textId="77777777" w:rsidR="001911FB" w:rsidRPr="009D1AFE" w:rsidRDefault="001911FB" w:rsidP="00DC4144">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cstheme="minorHAnsi"/>
                  </w:rPr>
                </w:pPr>
                <w:r w:rsidRPr="009D1AFE">
                  <w:rPr>
                    <w:rFonts w:cstheme="minorHAnsi"/>
                  </w:rPr>
                  <w:t>Permit</w:t>
                </w:r>
                <w:r w:rsidRPr="009D1AFE">
                  <w:rPr>
                    <w:rFonts w:cstheme="minorHAnsi"/>
                  </w:rPr>
                  <w:noBreakHyphen/>
                  <w:t>based flow control</w:t>
                </w:r>
              </w:p>
            </w:tc>
          </w:tr>
        </w:tbl>
        <w:p w14:paraId="1A594212" w14:textId="77777777" w:rsidR="006E6409" w:rsidRDefault="006E6409" w:rsidP="000A2466">
          <w:pPr>
            <w:keepNext/>
            <w:rPr>
              <w:rFonts w:cstheme="minorHAnsi"/>
            </w:rPr>
          </w:pPr>
        </w:p>
        <w:p w14:paraId="1B87B66F" w14:textId="41454AF4" w:rsidR="000A2466" w:rsidRPr="00B13B41" w:rsidRDefault="000A2466" w:rsidP="000A2466">
          <w:pPr>
            <w:keepNext/>
            <w:rPr>
              <w:rFonts w:cstheme="minorHAnsi"/>
            </w:rPr>
          </w:pPr>
          <w:r w:rsidRPr="00B13B41">
            <w:rPr>
              <w:rFonts w:cstheme="minorHAnsi"/>
            </w:rPr>
            <w:drawing>
              <wp:inline distT="0" distB="0" distL="0" distR="0" wp14:anchorId="1A9A2C16" wp14:editId="003D0DC1">
                <wp:extent cx="5730097" cy="2652712"/>
                <wp:effectExtent l="0" t="0" r="4445" b="0"/>
                <wp:docPr id="18376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7218" name=""/>
                        <pic:cNvPicPr/>
                      </pic:nvPicPr>
                      <pic:blipFill rotWithShape="1">
                        <a:blip r:embed="rId20"/>
                        <a:srcRect t="2868" b="27688"/>
                        <a:stretch>
                          <a:fillRect/>
                        </a:stretch>
                      </pic:blipFill>
                      <pic:spPr bwMode="auto">
                        <a:xfrm>
                          <a:off x="0" y="0"/>
                          <a:ext cx="5731510" cy="2653366"/>
                        </a:xfrm>
                        <a:prstGeom prst="rect">
                          <a:avLst/>
                        </a:prstGeom>
                        <a:ln>
                          <a:noFill/>
                        </a:ln>
                        <a:extLst>
                          <a:ext uri="{53640926-AAD7-44D8-BBD7-CCE9431645EC}">
                            <a14:shadowObscured xmlns:a14="http://schemas.microsoft.com/office/drawing/2010/main"/>
                          </a:ext>
                        </a:extLst>
                      </pic:spPr>
                    </pic:pic>
                  </a:graphicData>
                </a:graphic>
              </wp:inline>
            </w:drawing>
          </w:r>
        </w:p>
        <w:p w14:paraId="32D828A0" w14:textId="447F5A17" w:rsidR="000A5145" w:rsidRPr="006E6409" w:rsidRDefault="000A2466" w:rsidP="006E6409">
          <w:pPr>
            <w:pStyle w:val="Caption"/>
            <w:rPr>
              <w:rFonts w:cstheme="minorHAnsi"/>
            </w:rPr>
          </w:pPr>
          <w:bookmarkStart w:id="37" w:name="_Ref228132445"/>
          <w:r w:rsidRPr="00B13B41">
            <w:rPr>
              <w:rFonts w:cstheme="minorHAnsi"/>
            </w:rPr>
            <w:t xml:space="preserve">Figure </w:t>
          </w:r>
          <w:r w:rsidRPr="00B13B41">
            <w:rPr>
              <w:rFonts w:cstheme="minorHAnsi"/>
            </w:rPr>
            <w:fldChar w:fldCharType="begin"/>
          </w:r>
          <w:r w:rsidRPr="00B13B41">
            <w:rPr>
              <w:rFonts w:cstheme="minorHAnsi"/>
            </w:rPr>
            <w:instrText xml:space="preserve"> SEQ Figure \* ARABIC </w:instrText>
          </w:r>
          <w:r w:rsidRPr="00B13B41">
            <w:rPr>
              <w:rFonts w:cstheme="minorHAnsi"/>
            </w:rPr>
            <w:fldChar w:fldCharType="separate"/>
          </w:r>
          <w:r w:rsidR="00127784">
            <w:rPr>
              <w:rFonts w:cstheme="minorHAnsi"/>
              <w:noProof/>
            </w:rPr>
            <w:t>10</w:t>
          </w:r>
          <w:r w:rsidRPr="00B13B41">
            <w:rPr>
              <w:rFonts w:cstheme="minorHAnsi"/>
            </w:rPr>
            <w:fldChar w:fldCharType="end"/>
          </w:r>
          <w:bookmarkEnd w:id="37"/>
          <w:r w:rsidRPr="00B13B41">
            <w:rPr>
              <w:rFonts w:cstheme="minorHAnsi"/>
            </w:rPr>
            <w:t xml:space="preserve"> – (Generative AI, 2026)</w:t>
          </w:r>
        </w:p>
        <w:p w14:paraId="7CCF3BF1" w14:textId="0DE3BBEF" w:rsidR="000A5145" w:rsidRDefault="000A5145" w:rsidP="000A5145">
          <w:pPr>
            <w:pStyle w:val="Heading3"/>
          </w:pPr>
          <w:bookmarkStart w:id="38" w:name="_Toc228155053"/>
          <w:r w:rsidRPr="007E3BC1">
            <w:lastRenderedPageBreak/>
            <w:t>Control Interaction (PLC → Actuator)</w:t>
          </w:r>
          <w:bookmarkEnd w:id="38"/>
          <w:r w:rsidR="007D561E">
            <w:t xml:space="preserve"> </w:t>
          </w:r>
        </w:p>
        <w:p w14:paraId="136C20D9" w14:textId="126F2EFB" w:rsidR="000A5145" w:rsidRPr="001C63AA" w:rsidRDefault="00286419" w:rsidP="000A5145">
          <w:pPr>
            <w:rPr>
              <w:rFonts w:cstheme="minorHAnsi"/>
            </w:rPr>
          </w:pPr>
          <w:r>
            <w:t xml:space="preserve">Once a PLC has </w:t>
          </w:r>
          <w:r w:rsidR="00B20E85">
            <w:t>chosen a desired outcome</w:t>
          </w:r>
          <w:r w:rsidR="00863C9E">
            <w:t xml:space="preserve"> </w:t>
          </w:r>
          <w:r w:rsidR="009C53D8">
            <w:t xml:space="preserve">a command will be sent to each of the relevant actuators. </w:t>
          </w:r>
          <w:r w:rsidR="00872342">
            <w:t xml:space="preserve">VFDs will </w:t>
          </w:r>
          <w:r w:rsidR="005E3EC4">
            <w:t>alter speed</w:t>
          </w:r>
          <w:r w:rsidR="00872342">
            <w:t xml:space="preserve">, </w:t>
          </w:r>
          <w:r w:rsidR="009455CB">
            <w:t>pumps will</w:t>
          </w:r>
          <w:r w:rsidR="005E3EC4">
            <w:t xml:space="preserve"> deliver the required </w:t>
          </w:r>
          <w:proofErr w:type="gramStart"/>
          <w:r w:rsidR="005E3EC4">
            <w:t>output</w:t>
          </w:r>
          <w:proofErr w:type="gramEnd"/>
          <w:r w:rsidR="005E3EC4">
            <w:t xml:space="preserve"> and valves will </w:t>
          </w:r>
          <w:r w:rsidR="00DE73FF">
            <w:t>correct their path of flow.</w:t>
          </w:r>
          <w:r w:rsidR="00BB4B7B">
            <w:rPr>
              <w:rFonts w:cstheme="minorHAnsi"/>
              <w:b/>
              <w:bCs/>
            </w:rPr>
            <w:t xml:space="preserve"> </w:t>
          </w:r>
          <w:r w:rsidR="00BB4B7B" w:rsidRPr="00BB4B7B">
            <w:rPr>
              <w:rFonts w:cstheme="minorHAnsi"/>
            </w:rPr>
            <w:t xml:space="preserve">Sensors </w:t>
          </w:r>
          <w:r w:rsidR="00BB4B7B">
            <w:rPr>
              <w:rFonts w:cstheme="minorHAnsi"/>
            </w:rPr>
            <w:t xml:space="preserve">then feedback to the PLC and </w:t>
          </w:r>
          <w:r w:rsidR="006620CD">
            <w:rPr>
              <w:rFonts w:cstheme="minorHAnsi"/>
            </w:rPr>
            <w:t xml:space="preserve">close the control loop which allows for </w:t>
          </w:r>
          <w:r w:rsidR="00D4055D">
            <w:rPr>
              <w:rFonts w:cstheme="minorHAnsi"/>
            </w:rPr>
            <w:t xml:space="preserve">the program to continue monitoring, altering and adjusting to feedback. </w:t>
          </w:r>
          <w:r w:rsidR="00921D3A" w:rsidRPr="007D561E">
            <w:rPr>
              <w:rStyle w:val="SubtleReference"/>
            </w:rPr>
            <w:t>(Precision Electric, Inc., 2025)</w:t>
          </w:r>
          <w:r w:rsidR="007D561E" w:rsidRPr="007D561E">
            <w:rPr>
              <w:rStyle w:val="SubtleReference"/>
            </w:rPr>
            <w:t>.</w:t>
          </w:r>
        </w:p>
        <w:p w14:paraId="4529BD69" w14:textId="77777777" w:rsidR="00DF2AA8" w:rsidRDefault="00DF2AA8">
          <w:pPr>
            <w:rPr>
              <w:rFonts w:asciiTheme="majorHAnsi" w:eastAsiaTheme="majorEastAsia" w:hAnsiTheme="majorHAnsi" w:cstheme="majorBidi"/>
              <w:color w:val="2E74B5" w:themeColor="accent1" w:themeShade="BF"/>
              <w:sz w:val="32"/>
              <w:szCs w:val="32"/>
            </w:rPr>
          </w:pPr>
          <w:r>
            <w:br w:type="page"/>
          </w:r>
        </w:p>
        <w:p w14:paraId="1130424A" w14:textId="5E5F674C" w:rsidR="00C1406A" w:rsidRPr="00E87A9C" w:rsidRDefault="00C1406A" w:rsidP="00E87A9C">
          <w:pPr>
            <w:pStyle w:val="Heading1"/>
          </w:pPr>
          <w:bookmarkStart w:id="39" w:name="_Toc228155054"/>
          <w:r w:rsidRPr="00E87A9C">
            <w:lastRenderedPageBreak/>
            <w:t>Autonomy, Regulations &amp; Advanced Tech</w:t>
          </w:r>
          <w:bookmarkEnd w:id="39"/>
          <w:r w:rsidR="00FC4441" w:rsidRPr="00E87A9C">
            <w:t xml:space="preserve"> </w:t>
          </w:r>
        </w:p>
        <w:p w14:paraId="4BCDCE90" w14:textId="55A80B73" w:rsidR="00341279" w:rsidRDefault="00C1406A" w:rsidP="00A21193">
          <w:pPr>
            <w:pStyle w:val="Heading2"/>
          </w:pPr>
          <w:bookmarkStart w:id="40" w:name="_Toc228155055"/>
          <w:r w:rsidRPr="00E87A9C">
            <w:t>Plant Autonomy &amp; Operational Benefits</w:t>
          </w:r>
          <w:bookmarkEnd w:id="40"/>
          <w:r w:rsidR="00FC4441" w:rsidRPr="00E87A9C">
            <w:t xml:space="preserve"> </w:t>
          </w:r>
        </w:p>
        <w:p w14:paraId="652FB653" w14:textId="0B032D23" w:rsidR="00552DEA" w:rsidRPr="00A338E3" w:rsidRDefault="0026636F" w:rsidP="00552DEA">
          <w:pPr>
            <w:rPr>
              <w:rStyle w:val="SubtleReference"/>
            </w:rPr>
          </w:pPr>
          <w:r w:rsidRPr="00A41BCA">
            <w:rPr>
              <w:i/>
              <w:iCs/>
            </w:rPr>
            <w:fldChar w:fldCharType="begin"/>
          </w:r>
          <w:r w:rsidRPr="00A41BCA">
            <w:rPr>
              <w:rStyle w:val="SubtleReference"/>
              <w:i/>
              <w:iCs/>
            </w:rPr>
            <w:instrText xml:space="preserve"> REF _Ref228152407 \h </w:instrText>
          </w:r>
          <w:r w:rsidRPr="00A41BCA">
            <w:rPr>
              <w:i/>
              <w:iCs/>
            </w:rPr>
          </w:r>
          <w:r w:rsidR="00A41BCA" w:rsidRPr="00A41BCA">
            <w:rPr>
              <w:i/>
              <w:iCs/>
            </w:rPr>
            <w:instrText xml:space="preserve"> \* MERGEFORMAT </w:instrText>
          </w:r>
          <w:r w:rsidRPr="00A41BCA">
            <w:rPr>
              <w:i/>
              <w:iCs/>
            </w:rPr>
            <w:fldChar w:fldCharType="separate"/>
          </w:r>
          <w:r w:rsidR="00127784" w:rsidRPr="00127784">
            <w:rPr>
              <w:i/>
              <w:iCs/>
            </w:rPr>
            <w:t xml:space="preserve">Figure </w:t>
          </w:r>
          <w:r w:rsidR="00127784" w:rsidRPr="00127784">
            <w:rPr>
              <w:i/>
              <w:iCs/>
              <w:noProof/>
            </w:rPr>
            <w:t>11</w:t>
          </w:r>
          <w:r w:rsidRPr="00A41BCA">
            <w:rPr>
              <w:i/>
              <w:iCs/>
            </w:rPr>
            <w:fldChar w:fldCharType="end"/>
          </w:r>
          <w:r w:rsidR="00A41BCA">
            <w:t xml:space="preserve"> displays some of the benefits and shortfalls associated with autonomous wastewater operations. </w:t>
          </w:r>
          <w:r w:rsidR="00A338E3" w:rsidRPr="00A338E3">
            <w:rPr>
              <w:rStyle w:val="SubtleReference"/>
            </w:rPr>
            <w:t>(Grigg, 2025)</w:t>
          </w:r>
        </w:p>
        <w:p w14:paraId="7C555663" w14:textId="77777777" w:rsidR="00552DEA" w:rsidRDefault="00C24A21" w:rsidP="00552DEA">
          <w:pPr>
            <w:keepNext/>
          </w:pPr>
          <w:r w:rsidRPr="00B13B41">
            <w:rPr>
              <w:rFonts w:cstheme="minorHAnsi"/>
            </w:rPr>
            <w:drawing>
              <wp:inline distT="0" distB="0" distL="0" distR="0" wp14:anchorId="1D6FAF61" wp14:editId="57EBF22B">
                <wp:extent cx="5581650" cy="3219450"/>
                <wp:effectExtent l="0" t="0" r="0" b="0"/>
                <wp:docPr id="36743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438394" name=""/>
                        <pic:cNvPicPr/>
                      </pic:nvPicPr>
                      <pic:blipFill rotWithShape="1">
                        <a:blip r:embed="rId21"/>
                        <a:srcRect t="3614" r="2606" b="12117"/>
                        <a:stretch>
                          <a:fillRect/>
                        </a:stretch>
                      </pic:blipFill>
                      <pic:spPr bwMode="auto">
                        <a:xfrm>
                          <a:off x="0" y="0"/>
                          <a:ext cx="5582132" cy="3219728"/>
                        </a:xfrm>
                        <a:prstGeom prst="rect">
                          <a:avLst/>
                        </a:prstGeom>
                        <a:ln>
                          <a:noFill/>
                        </a:ln>
                        <a:extLst>
                          <a:ext uri="{53640926-AAD7-44D8-BBD7-CCE9431645EC}">
                            <a14:shadowObscured xmlns:a14="http://schemas.microsoft.com/office/drawing/2010/main"/>
                          </a:ext>
                        </a:extLst>
                      </pic:spPr>
                    </pic:pic>
                  </a:graphicData>
                </a:graphic>
              </wp:inline>
            </w:drawing>
          </w:r>
        </w:p>
        <w:p w14:paraId="744E3301" w14:textId="20E99D35" w:rsidR="00A41BCA" w:rsidRPr="00A41BCA" w:rsidRDefault="00552DEA" w:rsidP="00A41BCA">
          <w:pPr>
            <w:pStyle w:val="Caption"/>
          </w:pPr>
          <w:bookmarkStart w:id="41" w:name="_Ref228152407"/>
          <w:r>
            <w:t xml:space="preserve">Figure </w:t>
          </w:r>
          <w:r>
            <w:fldChar w:fldCharType="begin"/>
          </w:r>
          <w:r>
            <w:instrText xml:space="preserve"> SEQ Figure \* ARABIC </w:instrText>
          </w:r>
          <w:r>
            <w:fldChar w:fldCharType="separate"/>
          </w:r>
          <w:r w:rsidR="00127784">
            <w:rPr>
              <w:noProof/>
            </w:rPr>
            <w:t>11</w:t>
          </w:r>
          <w:r>
            <w:fldChar w:fldCharType="end"/>
          </w:r>
          <w:bookmarkEnd w:id="41"/>
          <w:r>
            <w:t xml:space="preserve"> – </w:t>
          </w:r>
          <w:r w:rsidRPr="00B13B41">
            <w:rPr>
              <w:rFonts w:cstheme="minorHAnsi"/>
            </w:rPr>
            <w:t>(Generative AI, 2026)</w:t>
          </w:r>
        </w:p>
        <w:p w14:paraId="583EF042" w14:textId="76AE24F3" w:rsidR="00C1406A" w:rsidRPr="00E87A9C" w:rsidRDefault="00C1406A" w:rsidP="00E87A9C">
          <w:pPr>
            <w:pStyle w:val="Heading2"/>
          </w:pPr>
          <w:bookmarkStart w:id="42" w:name="_Toc228155056"/>
          <w:r w:rsidRPr="00E87A9C">
            <w:t>Regulations &amp; Standards Compliance</w:t>
          </w:r>
          <w:bookmarkEnd w:id="42"/>
        </w:p>
        <w:p w14:paraId="5712A7DC" w14:textId="536E557E" w:rsidR="007634A2" w:rsidRPr="007634A2" w:rsidRDefault="007634A2" w:rsidP="007634A2">
          <w:pPr>
            <w:pStyle w:val="Caption"/>
            <w:keepNext/>
          </w:pPr>
          <w:r>
            <w:t xml:space="preserve">Table </w:t>
          </w:r>
          <w:r>
            <w:fldChar w:fldCharType="begin"/>
          </w:r>
          <w:r>
            <w:instrText xml:space="preserve"> SEQ Table \* ARABIC </w:instrText>
          </w:r>
          <w:r>
            <w:fldChar w:fldCharType="separate"/>
          </w:r>
          <w:r w:rsidR="00127784">
            <w:rPr>
              <w:noProof/>
            </w:rPr>
            <w:t>13</w:t>
          </w:r>
          <w:r>
            <w:fldChar w:fldCharType="end"/>
          </w:r>
          <w:r>
            <w:t xml:space="preserve"> – </w:t>
          </w:r>
          <w:r w:rsidR="004164C0">
            <w:t xml:space="preserve">Wastewater Compliance Matrix </w:t>
          </w:r>
          <w:r w:rsidR="004164C0" w:rsidRPr="000C717E">
            <w:rPr>
              <w:rFonts w:cstheme="minorHAnsi"/>
            </w:rPr>
            <w:t>(UK</w:t>
          </w:r>
          <w:r w:rsidR="004164C0" w:rsidRPr="000C717E">
            <w:rPr>
              <w:rFonts w:cstheme="minorHAnsi"/>
            </w:rPr>
            <w:noBreakHyphen/>
            <w:t>focused, EU</w:t>
          </w:r>
          <w:r w:rsidR="004164C0" w:rsidRPr="000C717E">
            <w:rPr>
              <w:rFonts w:cstheme="minorHAnsi"/>
            </w:rPr>
            <w:noBreakHyphen/>
            <w:t>aligned)</w:t>
          </w:r>
        </w:p>
        <w:tbl>
          <w:tblPr>
            <w:tblStyle w:val="GridTable4"/>
            <w:tblW w:w="0" w:type="auto"/>
            <w:tblLook w:val="04A0" w:firstRow="1" w:lastRow="0" w:firstColumn="1" w:lastColumn="0" w:noHBand="0" w:noVBand="1"/>
          </w:tblPr>
          <w:tblGrid>
            <w:gridCol w:w="1813"/>
            <w:gridCol w:w="1565"/>
            <w:gridCol w:w="2376"/>
            <w:gridCol w:w="1759"/>
            <w:gridCol w:w="1503"/>
          </w:tblGrid>
          <w:tr w:rsidR="000C717E" w:rsidRPr="000C717E" w14:paraId="317A8CFF" w14:textId="77777777" w:rsidTr="00054D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C5FC4" w14:textId="77777777" w:rsidR="000C717E" w:rsidRPr="000C717E" w:rsidRDefault="000C717E" w:rsidP="000C717E">
                <w:pPr>
                  <w:spacing w:after="160" w:line="259" w:lineRule="auto"/>
                  <w:rPr>
                    <w:rFonts w:cstheme="minorHAnsi"/>
                  </w:rPr>
                </w:pPr>
                <w:r w:rsidRPr="000C717E">
                  <w:rPr>
                    <w:rFonts w:cstheme="minorHAnsi"/>
                  </w:rPr>
                  <w:t>Compliance Area</w:t>
                </w:r>
              </w:p>
            </w:tc>
            <w:tc>
              <w:tcPr>
                <w:tcW w:w="0" w:type="auto"/>
                <w:hideMark/>
              </w:tcPr>
              <w:p w14:paraId="16F2A3C5" w14:textId="77777777" w:rsidR="000C717E" w:rsidRPr="000C717E" w:rsidRDefault="000C717E" w:rsidP="000C717E">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0C717E">
                  <w:rPr>
                    <w:rFonts w:cstheme="minorHAnsi"/>
                  </w:rPr>
                  <w:t>Key Regulation / Standard</w:t>
                </w:r>
              </w:p>
            </w:tc>
            <w:tc>
              <w:tcPr>
                <w:tcW w:w="0" w:type="auto"/>
                <w:hideMark/>
              </w:tcPr>
              <w:p w14:paraId="75816D91" w14:textId="77777777" w:rsidR="000C717E" w:rsidRPr="000C717E" w:rsidRDefault="000C717E" w:rsidP="000C717E">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0C717E">
                  <w:rPr>
                    <w:rFonts w:cstheme="minorHAnsi"/>
                  </w:rPr>
                  <w:t>Applicability Trigger</w:t>
                </w:r>
              </w:p>
            </w:tc>
            <w:tc>
              <w:tcPr>
                <w:tcW w:w="0" w:type="auto"/>
                <w:hideMark/>
              </w:tcPr>
              <w:p w14:paraId="01554BF1" w14:textId="77777777" w:rsidR="000C717E" w:rsidRPr="000C717E" w:rsidRDefault="000C717E" w:rsidP="000C717E">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0C717E">
                  <w:rPr>
                    <w:rFonts w:cstheme="minorHAnsi"/>
                  </w:rPr>
                  <w:t>Core Legal / Compliance Requirement</w:t>
                </w:r>
              </w:p>
            </w:tc>
            <w:tc>
              <w:tcPr>
                <w:tcW w:w="0" w:type="auto"/>
                <w:hideMark/>
              </w:tcPr>
              <w:p w14:paraId="404EFE32" w14:textId="77777777" w:rsidR="000C717E" w:rsidRPr="000C717E" w:rsidRDefault="000C717E" w:rsidP="000C717E">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0C717E">
                  <w:rPr>
                    <w:rFonts w:cstheme="minorHAnsi"/>
                  </w:rPr>
                  <w:t>Primary Authority / Reference</w:t>
                </w:r>
              </w:p>
            </w:tc>
          </w:tr>
          <w:tr w:rsidR="000C717E" w:rsidRPr="000C717E" w14:paraId="2569DFF8"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7FE6DB" w14:textId="77777777" w:rsidR="000C717E" w:rsidRPr="000C717E" w:rsidRDefault="000C717E" w:rsidP="000C717E">
                <w:pPr>
                  <w:spacing w:after="160" w:line="259" w:lineRule="auto"/>
                  <w:rPr>
                    <w:rFonts w:cstheme="minorHAnsi"/>
                  </w:rPr>
                </w:pPr>
                <w:r w:rsidRPr="000C717E">
                  <w:rPr>
                    <w:rFonts w:cstheme="minorHAnsi"/>
                  </w:rPr>
                  <w:t>Wastewater collection</w:t>
                </w:r>
              </w:p>
            </w:tc>
            <w:tc>
              <w:tcPr>
                <w:tcW w:w="0" w:type="auto"/>
                <w:hideMark/>
              </w:tcPr>
              <w:p w14:paraId="56C83FB1"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 xml:space="preserve">Urban </w:t>
                </w:r>
                <w:proofErr w:type="gramStart"/>
                <w:r w:rsidRPr="000C717E">
                  <w:rPr>
                    <w:rFonts w:cstheme="minorHAnsi"/>
                  </w:rPr>
                  <w:t>Waste Water</w:t>
                </w:r>
                <w:proofErr w:type="gramEnd"/>
                <w:r w:rsidRPr="000C717E">
                  <w:rPr>
                    <w:rFonts w:cstheme="minorHAnsi"/>
                  </w:rPr>
                  <w:t xml:space="preserve"> Treatment (England and Wales) Regulations 1994 (UWWTR)</w:t>
                </w:r>
              </w:p>
            </w:tc>
            <w:tc>
              <w:tcPr>
                <w:tcW w:w="0" w:type="auto"/>
                <w:hideMark/>
              </w:tcPr>
              <w:p w14:paraId="5B4044DD"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Urban agglomerations above PE thresholds</w:t>
                </w:r>
              </w:p>
            </w:tc>
            <w:tc>
              <w:tcPr>
                <w:tcW w:w="0" w:type="auto"/>
                <w:hideMark/>
              </w:tcPr>
              <w:p w14:paraId="4B9EAAC6"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Provision and maintenance of collecting systems to convey wastewater to treatment</w:t>
                </w:r>
              </w:p>
            </w:tc>
            <w:tc>
              <w:tcPr>
                <w:tcW w:w="0" w:type="auto"/>
                <w:hideMark/>
              </w:tcPr>
              <w:p w14:paraId="2B45978F" w14:textId="7F097F85" w:rsid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 xml:space="preserve">DEFRA / EA </w:t>
                </w:r>
              </w:p>
              <w:p w14:paraId="5F1BBB6F" w14:textId="77777777" w:rsidR="007D6C29" w:rsidRPr="007D6C29" w:rsidRDefault="007D6C29" w:rsidP="007D6C29">
                <w:pPr>
                  <w:spacing w:after="160" w:line="259" w:lineRule="auto"/>
                  <w:cnfStyle w:val="000000100000" w:firstRow="0" w:lastRow="0" w:firstColumn="0" w:lastColumn="0" w:oddVBand="0" w:evenVBand="0" w:oddHBand="1" w:evenHBand="0" w:firstRowFirstColumn="0" w:firstRowLastColumn="0" w:lastRowFirstColumn="0" w:lastRowLastColumn="0"/>
                  <w:rPr>
                    <w:rStyle w:val="SubtleReference"/>
                  </w:rPr>
                </w:pPr>
                <w:r w:rsidRPr="007D6C29">
                  <w:rPr>
                    <w:rStyle w:val="SubtleReference"/>
                  </w:rPr>
                  <w:t>(GOV.UK, 2011)</w:t>
                </w:r>
              </w:p>
              <w:p w14:paraId="210A5BA0" w14:textId="77777777" w:rsidR="007D6C29" w:rsidRPr="000C717E" w:rsidRDefault="007D6C29"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0C717E" w:rsidRPr="000C717E" w14:paraId="5EAABC0F"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69C1F493" w14:textId="77777777" w:rsidR="000C717E" w:rsidRPr="000C717E" w:rsidRDefault="000C717E" w:rsidP="000C717E">
                <w:pPr>
                  <w:spacing w:after="160" w:line="259" w:lineRule="auto"/>
                  <w:rPr>
                    <w:rFonts w:cstheme="minorHAnsi"/>
                  </w:rPr>
                </w:pPr>
                <w:r w:rsidRPr="000C717E">
                  <w:rPr>
                    <w:rFonts w:cstheme="minorHAnsi"/>
                  </w:rPr>
                  <w:t>Primary treatment</w:t>
                </w:r>
              </w:p>
            </w:tc>
            <w:tc>
              <w:tcPr>
                <w:tcW w:w="0" w:type="auto"/>
                <w:hideMark/>
              </w:tcPr>
              <w:p w14:paraId="50D0902E"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UWWTR</w:t>
                </w:r>
              </w:p>
            </w:tc>
            <w:tc>
              <w:tcPr>
                <w:tcW w:w="0" w:type="auto"/>
                <w:hideMark/>
              </w:tcPr>
              <w:p w14:paraId="6C381A50"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All urban wastewater treatment works</w:t>
                </w:r>
              </w:p>
            </w:tc>
            <w:tc>
              <w:tcPr>
                <w:tcW w:w="0" w:type="auto"/>
                <w:hideMark/>
              </w:tcPr>
              <w:p w14:paraId="3F565497"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Mechanical treatment to remove settleable solids and protect downstream processes</w:t>
                </w:r>
              </w:p>
            </w:tc>
            <w:tc>
              <w:tcPr>
                <w:tcW w:w="0" w:type="auto"/>
                <w:hideMark/>
              </w:tcPr>
              <w:p w14:paraId="0BEB5342" w14:textId="77777777" w:rsid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DEFRA / EA</w:t>
                </w:r>
              </w:p>
              <w:p w14:paraId="5DE5D3CE" w14:textId="77777777" w:rsidR="00B86AB9" w:rsidRPr="007D6C29" w:rsidRDefault="00B86AB9" w:rsidP="00B86AB9">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rPr>
                </w:pPr>
                <w:r w:rsidRPr="007D6C29">
                  <w:rPr>
                    <w:rStyle w:val="SubtleReference"/>
                  </w:rPr>
                  <w:t>(GOV.UK, 2011)</w:t>
                </w:r>
              </w:p>
              <w:p w14:paraId="6DF8037D" w14:textId="079A5312" w:rsidR="00B86AB9" w:rsidRPr="000C717E" w:rsidRDefault="00B86AB9"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r>
          <w:tr w:rsidR="000C717E" w:rsidRPr="000C717E" w14:paraId="1698C0E7"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FD69C8" w14:textId="77777777" w:rsidR="000C717E" w:rsidRPr="000C717E" w:rsidRDefault="000C717E" w:rsidP="000C717E">
                <w:pPr>
                  <w:spacing w:after="160" w:line="259" w:lineRule="auto"/>
                  <w:rPr>
                    <w:rFonts w:cstheme="minorHAnsi"/>
                  </w:rPr>
                </w:pPr>
                <w:r w:rsidRPr="000C717E">
                  <w:rPr>
                    <w:rFonts w:cstheme="minorHAnsi"/>
                  </w:rPr>
                  <w:lastRenderedPageBreak/>
                  <w:t>Secondary (biological) treatment</w:t>
                </w:r>
              </w:p>
            </w:tc>
            <w:tc>
              <w:tcPr>
                <w:tcW w:w="0" w:type="auto"/>
                <w:hideMark/>
              </w:tcPr>
              <w:p w14:paraId="52D011CB"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UWWTR (retained EU law)</w:t>
                </w:r>
              </w:p>
            </w:tc>
            <w:tc>
              <w:tcPr>
                <w:tcW w:w="0" w:type="auto"/>
                <w:hideMark/>
              </w:tcPr>
              <w:p w14:paraId="1347876B"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&gt;2,000 PE (freshwaters/estuaries); &gt;10,000 PE (coastal)</w:t>
                </w:r>
              </w:p>
            </w:tc>
            <w:tc>
              <w:tcPr>
                <w:tcW w:w="0" w:type="auto"/>
                <w:hideMark/>
              </w:tcPr>
              <w:p w14:paraId="3A22D236"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Mandatory biological treatment with secondary settlement to meet BOD and solids standards</w:t>
                </w:r>
              </w:p>
            </w:tc>
            <w:tc>
              <w:tcPr>
                <w:tcW w:w="0" w:type="auto"/>
                <w:hideMark/>
              </w:tcPr>
              <w:p w14:paraId="44BBFA75" w14:textId="77777777" w:rsid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 xml:space="preserve">DEFRA / EA </w:t>
                </w:r>
              </w:p>
              <w:p w14:paraId="4F1F0C5C" w14:textId="77777777" w:rsidR="009569D5" w:rsidRPr="009569D5" w:rsidRDefault="009569D5" w:rsidP="009569D5">
                <w:pPr>
                  <w:spacing w:after="160" w:line="259" w:lineRule="auto"/>
                  <w:cnfStyle w:val="000000100000" w:firstRow="0" w:lastRow="0" w:firstColumn="0" w:lastColumn="0" w:oddVBand="0" w:evenVBand="0" w:oddHBand="1" w:evenHBand="0" w:firstRowFirstColumn="0" w:firstRowLastColumn="0" w:lastRowFirstColumn="0" w:lastRowLastColumn="0"/>
                  <w:rPr>
                    <w:rStyle w:val="SubtleReference"/>
                  </w:rPr>
                </w:pPr>
                <w:r w:rsidRPr="009569D5">
                  <w:rPr>
                    <w:rStyle w:val="SubtleReference"/>
                  </w:rPr>
                  <w:t>(Environment Agency, 2018)</w:t>
                </w:r>
              </w:p>
              <w:p w14:paraId="64E74040" w14:textId="5F5EA40E" w:rsidR="009569D5" w:rsidRPr="000C717E" w:rsidRDefault="009569D5"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0C717E" w:rsidRPr="000C717E" w14:paraId="37AC6415"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7D2D15BC" w14:textId="77777777" w:rsidR="000C717E" w:rsidRPr="000C717E" w:rsidRDefault="000C717E" w:rsidP="000C717E">
                <w:pPr>
                  <w:spacing w:after="160" w:line="259" w:lineRule="auto"/>
                  <w:rPr>
                    <w:rFonts w:cstheme="minorHAnsi"/>
                  </w:rPr>
                </w:pPr>
                <w:r w:rsidRPr="000C717E">
                  <w:rPr>
                    <w:rFonts w:cstheme="minorHAnsi"/>
                  </w:rPr>
                  <w:t>Tertiary (nutrient) treatment</w:t>
                </w:r>
              </w:p>
            </w:tc>
            <w:tc>
              <w:tcPr>
                <w:tcW w:w="0" w:type="auto"/>
                <w:hideMark/>
              </w:tcPr>
              <w:p w14:paraId="45A7D9DD"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UWWTR via permitting; EU UWWTD influence</w:t>
                </w:r>
              </w:p>
            </w:tc>
            <w:tc>
              <w:tcPr>
                <w:tcW w:w="0" w:type="auto"/>
                <w:hideMark/>
              </w:tcPr>
              <w:p w14:paraId="535DC3D5"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Discharges to sensitive or eutrophic waters</w:t>
                </w:r>
              </w:p>
            </w:tc>
            <w:tc>
              <w:tcPr>
                <w:tcW w:w="0" w:type="auto"/>
                <w:hideMark/>
              </w:tcPr>
              <w:p w14:paraId="4F2EA655"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Nitrogen and/or phosphorus removal where required to prevent eutrophication</w:t>
                </w:r>
              </w:p>
            </w:tc>
            <w:tc>
              <w:tcPr>
                <w:tcW w:w="0" w:type="auto"/>
                <w:hideMark/>
              </w:tcPr>
              <w:p w14:paraId="1638FBD0" w14:textId="77777777" w:rsid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 xml:space="preserve">EA / NRW / SEPA </w:t>
                </w:r>
              </w:p>
              <w:p w14:paraId="4334CF62" w14:textId="77777777" w:rsidR="00782697" w:rsidRPr="00782697" w:rsidRDefault="00782697" w:rsidP="00782697">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rPr>
                </w:pPr>
                <w:r w:rsidRPr="00782697">
                  <w:rPr>
                    <w:rStyle w:val="SubtleReference"/>
                  </w:rPr>
                  <w:t>(for, 2024)</w:t>
                </w:r>
              </w:p>
              <w:p w14:paraId="4BAFF08E" w14:textId="2D902B84" w:rsidR="00782697" w:rsidRPr="000C717E" w:rsidRDefault="00782697"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r>
          <w:tr w:rsidR="000C717E" w:rsidRPr="000C717E" w14:paraId="053DD293"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885411" w14:textId="77777777" w:rsidR="000C717E" w:rsidRPr="000C717E" w:rsidRDefault="000C717E" w:rsidP="000C717E">
                <w:pPr>
                  <w:spacing w:after="160" w:line="259" w:lineRule="auto"/>
                  <w:rPr>
                    <w:rFonts w:cstheme="minorHAnsi"/>
                  </w:rPr>
                </w:pPr>
                <w:r w:rsidRPr="000C717E">
                  <w:rPr>
                    <w:rFonts w:cstheme="minorHAnsi"/>
                  </w:rPr>
                  <w:t>Quaternary / advanced treatment (micropollutants)</w:t>
                </w:r>
              </w:p>
            </w:tc>
            <w:tc>
              <w:tcPr>
                <w:tcW w:w="0" w:type="auto"/>
                <w:hideMark/>
              </w:tcPr>
              <w:p w14:paraId="680DF33B"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EU Urban Wastewater Treatment Directive (EU) 2024/3019</w:t>
                </w:r>
              </w:p>
            </w:tc>
            <w:tc>
              <w:tcPr>
                <w:tcW w:w="0" w:type="auto"/>
                <w:hideMark/>
              </w:tcPr>
              <w:p w14:paraId="7A38FD5D"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EU plants ≥ specified PE; UK best</w:t>
                </w:r>
                <w:r w:rsidRPr="000C717E">
                  <w:rPr>
                    <w:rFonts w:cstheme="minorHAnsi"/>
                  </w:rPr>
                  <w:noBreakHyphen/>
                  <w:t>practice driver</w:t>
                </w:r>
              </w:p>
            </w:tc>
            <w:tc>
              <w:tcPr>
                <w:tcW w:w="0" w:type="auto"/>
                <w:hideMark/>
              </w:tcPr>
              <w:p w14:paraId="775CDE4E"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Monitoring and removal of selected micropollutants (e.g. pharmaceuticals, PFAS)</w:t>
                </w:r>
              </w:p>
            </w:tc>
            <w:tc>
              <w:tcPr>
                <w:tcW w:w="0" w:type="auto"/>
                <w:hideMark/>
              </w:tcPr>
              <w:p w14:paraId="3E9B4047" w14:textId="77777777" w:rsidR="001D27F6" w:rsidRDefault="000C717E" w:rsidP="00E35B60">
                <w:pPr>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 xml:space="preserve">European Commission (influential in UK) </w:t>
                </w:r>
              </w:p>
              <w:p w14:paraId="70F01D66" w14:textId="77777777" w:rsidR="001D27F6" w:rsidRPr="001D27F6" w:rsidRDefault="00E35B60" w:rsidP="00297BA1">
                <w:pPr>
                  <w:cnfStyle w:val="000000100000" w:firstRow="0" w:lastRow="0" w:firstColumn="0" w:lastColumn="0" w:oddVBand="0" w:evenVBand="0" w:oddHBand="1" w:evenHBand="0" w:firstRowFirstColumn="0" w:firstRowLastColumn="0" w:lastRowFirstColumn="0" w:lastRowLastColumn="0"/>
                  <w:rPr>
                    <w:rStyle w:val="SubtleReference"/>
                  </w:rPr>
                </w:pPr>
                <w:r w:rsidRPr="001D27F6">
                  <w:rPr>
                    <w:rStyle w:val="SubtleReference"/>
                  </w:rPr>
                  <w:t>(Europa.eu, 2024)</w:t>
                </w:r>
              </w:p>
              <w:p w14:paraId="1CC11FEF" w14:textId="23D9ADE0" w:rsidR="00297BA1" w:rsidRPr="001D27F6" w:rsidRDefault="00297BA1" w:rsidP="00297BA1">
                <w:pPr>
                  <w:cnfStyle w:val="000000100000" w:firstRow="0" w:lastRow="0" w:firstColumn="0" w:lastColumn="0" w:oddVBand="0" w:evenVBand="0" w:oddHBand="1" w:evenHBand="0" w:firstRowFirstColumn="0" w:firstRowLastColumn="0" w:lastRowFirstColumn="0" w:lastRowLastColumn="0"/>
                  <w:rPr>
                    <w:rStyle w:val="SubtleReference"/>
                  </w:rPr>
                </w:pPr>
                <w:r w:rsidRPr="001D27F6">
                  <w:rPr>
                    <w:rStyle w:val="SubtleReference"/>
                  </w:rPr>
                  <w:t>(Team, 2025)</w:t>
                </w:r>
              </w:p>
              <w:p w14:paraId="40C94A8D" w14:textId="37F2DBC2"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0C717E" w:rsidRPr="000C717E" w14:paraId="3C74690E"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2FC41297" w14:textId="77777777" w:rsidR="000C717E" w:rsidRPr="000C717E" w:rsidRDefault="000C717E" w:rsidP="000C717E">
                <w:pPr>
                  <w:spacing w:after="160" w:line="259" w:lineRule="auto"/>
                  <w:rPr>
                    <w:rFonts w:cstheme="minorHAnsi"/>
                  </w:rPr>
                </w:pPr>
                <w:r w:rsidRPr="000C717E">
                  <w:rPr>
                    <w:rFonts w:cstheme="minorHAnsi"/>
                  </w:rPr>
                  <w:t>Effluent discharge limits</w:t>
                </w:r>
              </w:p>
            </w:tc>
            <w:tc>
              <w:tcPr>
                <w:tcW w:w="0" w:type="auto"/>
                <w:hideMark/>
              </w:tcPr>
              <w:p w14:paraId="100A05BF"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Environmental Permitting (England and Wales) Regulations 2016</w:t>
                </w:r>
              </w:p>
            </w:tc>
            <w:tc>
              <w:tcPr>
                <w:tcW w:w="0" w:type="auto"/>
                <w:hideMark/>
              </w:tcPr>
              <w:p w14:paraId="6B8B3086"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Any discharge to surface waters or groundwater</w:t>
                </w:r>
              </w:p>
            </w:tc>
            <w:tc>
              <w:tcPr>
                <w:tcW w:w="0" w:type="auto"/>
                <w:hideMark/>
              </w:tcPr>
              <w:p w14:paraId="55D1711A"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Numeric permit limits (e.g. BOD, COD, ammonia, phosphorus), flow limits, compliance conditions</w:t>
                </w:r>
              </w:p>
            </w:tc>
            <w:tc>
              <w:tcPr>
                <w:tcW w:w="0" w:type="auto"/>
                <w:hideMark/>
              </w:tcPr>
              <w:p w14:paraId="03183B63" w14:textId="399457BA" w:rsidR="001F560C"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Environment Agency / NRW / SEPA</w:t>
                </w:r>
              </w:p>
              <w:p w14:paraId="3B4D0950" w14:textId="77777777" w:rsidR="00686D96" w:rsidRPr="00686D96" w:rsidRDefault="00686D96" w:rsidP="00686D96">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rPr>
                </w:pPr>
                <w:r w:rsidRPr="00686D96">
                  <w:rPr>
                    <w:rStyle w:val="SubtleReference"/>
                  </w:rPr>
                  <w:t>(Environment Agency, 2018)</w:t>
                </w:r>
              </w:p>
              <w:p w14:paraId="7FB768DC" w14:textId="77777777" w:rsidR="001F560C" w:rsidRPr="001F560C" w:rsidRDefault="001F560C" w:rsidP="001F560C">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rPr>
                </w:pPr>
                <w:r w:rsidRPr="001F560C">
                  <w:rPr>
                    <w:rStyle w:val="SubtleReference"/>
                  </w:rPr>
                  <w:t>(Gov.uk, 2016)</w:t>
                </w:r>
              </w:p>
              <w:p w14:paraId="5EECC5FD" w14:textId="77777777" w:rsidR="004708B8" w:rsidRPr="000C717E" w:rsidRDefault="004708B8"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r>
          <w:tr w:rsidR="000C717E" w:rsidRPr="000C717E" w14:paraId="6AC2B8DA"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F1860" w14:textId="77777777" w:rsidR="000C717E" w:rsidRPr="000C717E" w:rsidRDefault="000C717E" w:rsidP="000C717E">
                <w:pPr>
                  <w:spacing w:after="160" w:line="259" w:lineRule="auto"/>
                  <w:rPr>
                    <w:rFonts w:cstheme="minorHAnsi"/>
                  </w:rPr>
                </w:pPr>
                <w:r w:rsidRPr="000C717E">
                  <w:rPr>
                    <w:rFonts w:cstheme="minorHAnsi"/>
                  </w:rPr>
                  <w:t>Monitoring and sampling</w:t>
                </w:r>
              </w:p>
            </w:tc>
            <w:tc>
              <w:tcPr>
                <w:tcW w:w="0" w:type="auto"/>
                <w:hideMark/>
              </w:tcPr>
              <w:p w14:paraId="6786EFFE"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Environmental permits; ISO analytical standards</w:t>
                </w:r>
              </w:p>
            </w:tc>
            <w:tc>
              <w:tcPr>
                <w:tcW w:w="0" w:type="auto"/>
                <w:hideMark/>
              </w:tcPr>
              <w:p w14:paraId="3EB1CA4D"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All permitted works</w:t>
                </w:r>
              </w:p>
            </w:tc>
            <w:tc>
              <w:tcPr>
                <w:tcW w:w="0" w:type="auto"/>
                <w:hideMark/>
              </w:tcPr>
              <w:p w14:paraId="45AABC72"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Routine sampling, accredited laboratory analysis, record keeping, regulator reporting</w:t>
                </w:r>
              </w:p>
            </w:tc>
            <w:tc>
              <w:tcPr>
                <w:tcW w:w="0" w:type="auto"/>
                <w:hideMark/>
              </w:tcPr>
              <w:p w14:paraId="398D4770" w14:textId="77777777" w:rsidR="00BF089A"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 xml:space="preserve">EA / ISO </w:t>
                </w:r>
              </w:p>
              <w:p w14:paraId="7BFA6ECC" w14:textId="77777777" w:rsidR="00BF089A" w:rsidRDefault="00BF089A" w:rsidP="00BF089A">
                <w:pPr>
                  <w:spacing w:after="160" w:line="259" w:lineRule="auto"/>
                  <w:cnfStyle w:val="000000100000" w:firstRow="0" w:lastRow="0" w:firstColumn="0" w:lastColumn="0" w:oddVBand="0" w:evenVBand="0" w:oddHBand="1" w:evenHBand="0" w:firstRowFirstColumn="0" w:firstRowLastColumn="0" w:lastRowFirstColumn="0" w:lastRowLastColumn="0"/>
                  <w:rPr>
                    <w:rStyle w:val="SubtleReference"/>
                  </w:rPr>
                </w:pPr>
                <w:r w:rsidRPr="001F560C">
                  <w:rPr>
                    <w:rStyle w:val="SubtleReference"/>
                  </w:rPr>
                  <w:t>(Gov.uk, 2016)</w:t>
                </w:r>
              </w:p>
              <w:p w14:paraId="5C8AD20A" w14:textId="77777777" w:rsidR="0073360A" w:rsidRPr="0073360A" w:rsidRDefault="0073360A" w:rsidP="0073360A">
                <w:pPr>
                  <w:spacing w:after="160" w:line="259" w:lineRule="auto"/>
                  <w:cnfStyle w:val="000000100000" w:firstRow="0" w:lastRow="0" w:firstColumn="0" w:lastColumn="0" w:oddVBand="0" w:evenVBand="0" w:oddHBand="1" w:evenHBand="0" w:firstRowFirstColumn="0" w:firstRowLastColumn="0" w:lastRowFirstColumn="0" w:lastRowLastColumn="0"/>
                  <w:rPr>
                    <w:smallCaps/>
                    <w:color w:val="5A5A5A" w:themeColor="text1" w:themeTint="A5"/>
                  </w:rPr>
                </w:pPr>
                <w:r w:rsidRPr="0073360A">
                  <w:rPr>
                    <w:smallCaps/>
                    <w:color w:val="5A5A5A" w:themeColor="text1" w:themeTint="A5"/>
                  </w:rPr>
                  <w:t>(ISO, 2019)</w:t>
                </w:r>
              </w:p>
              <w:p w14:paraId="420C3E66" w14:textId="6D385DD4"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0C717E" w:rsidRPr="000C717E" w14:paraId="654C7782"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4B3A6F51" w14:textId="77777777" w:rsidR="000C717E" w:rsidRPr="000C717E" w:rsidRDefault="000C717E" w:rsidP="000C717E">
                <w:pPr>
                  <w:spacing w:after="160" w:line="259" w:lineRule="auto"/>
                  <w:rPr>
                    <w:rFonts w:cstheme="minorHAnsi"/>
                  </w:rPr>
                </w:pPr>
                <w:r w:rsidRPr="000C717E">
                  <w:rPr>
                    <w:rFonts w:cstheme="minorHAnsi"/>
                  </w:rPr>
                  <w:t>Laboratory competence</w:t>
                </w:r>
              </w:p>
            </w:tc>
            <w:tc>
              <w:tcPr>
                <w:tcW w:w="0" w:type="auto"/>
                <w:hideMark/>
              </w:tcPr>
              <w:p w14:paraId="1BCD5463"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ISO 17025</w:t>
                </w:r>
              </w:p>
            </w:tc>
            <w:tc>
              <w:tcPr>
                <w:tcW w:w="0" w:type="auto"/>
                <w:hideMark/>
              </w:tcPr>
              <w:p w14:paraId="2F2B2B43"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Where compliance testing is undertaken</w:t>
                </w:r>
              </w:p>
            </w:tc>
            <w:tc>
              <w:tcPr>
                <w:tcW w:w="0" w:type="auto"/>
                <w:hideMark/>
              </w:tcPr>
              <w:p w14:paraId="26278641"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Demonstrated competence, traceability and quality assurance of analytical results</w:t>
                </w:r>
              </w:p>
            </w:tc>
            <w:tc>
              <w:tcPr>
                <w:tcW w:w="0" w:type="auto"/>
                <w:hideMark/>
              </w:tcPr>
              <w:p w14:paraId="18011497" w14:textId="34773EB9" w:rsid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ISO</w:t>
                </w:r>
                <w:r w:rsidR="00AD5AC2">
                  <w:rPr>
                    <w:rFonts w:cstheme="minorHAnsi"/>
                  </w:rPr>
                  <w:t xml:space="preserve"> </w:t>
                </w:r>
              </w:p>
              <w:p w14:paraId="7C7F9674" w14:textId="77777777" w:rsidR="0073360A" w:rsidRPr="0073360A" w:rsidRDefault="0073360A" w:rsidP="0073360A">
                <w:pPr>
                  <w:spacing w:after="160" w:line="259" w:lineRule="auto"/>
                  <w:cnfStyle w:val="000000000000" w:firstRow="0" w:lastRow="0" w:firstColumn="0" w:lastColumn="0" w:oddVBand="0" w:evenVBand="0" w:oddHBand="0" w:evenHBand="0" w:firstRowFirstColumn="0" w:firstRowLastColumn="0" w:lastRowFirstColumn="0" w:lastRowLastColumn="0"/>
                  <w:rPr>
                    <w:smallCaps/>
                    <w:color w:val="5A5A5A" w:themeColor="text1" w:themeTint="A5"/>
                  </w:rPr>
                </w:pPr>
                <w:r w:rsidRPr="0073360A">
                  <w:rPr>
                    <w:smallCaps/>
                    <w:color w:val="5A5A5A" w:themeColor="text1" w:themeTint="A5"/>
                  </w:rPr>
                  <w:t>(ISO, 2019)</w:t>
                </w:r>
              </w:p>
              <w:p w14:paraId="55562814" w14:textId="78CABE32" w:rsidR="0073360A" w:rsidRPr="000C717E" w:rsidRDefault="0073360A"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r>
          <w:tr w:rsidR="000C717E" w:rsidRPr="000C717E" w14:paraId="5771E210"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193D0" w14:textId="77777777" w:rsidR="000C717E" w:rsidRPr="000C717E" w:rsidRDefault="000C717E" w:rsidP="000C717E">
                <w:pPr>
                  <w:spacing w:after="160" w:line="259" w:lineRule="auto"/>
                  <w:rPr>
                    <w:rFonts w:cstheme="minorHAnsi"/>
                  </w:rPr>
                </w:pPr>
                <w:r w:rsidRPr="000C717E">
                  <w:rPr>
                    <w:rFonts w:cstheme="minorHAnsi"/>
                  </w:rPr>
                  <w:lastRenderedPageBreak/>
                  <w:t>Sludge treatment &amp; disposal</w:t>
                </w:r>
              </w:p>
            </w:tc>
            <w:tc>
              <w:tcPr>
                <w:tcW w:w="0" w:type="auto"/>
                <w:hideMark/>
              </w:tcPr>
              <w:p w14:paraId="08E06763"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Waste and sewage sludge regulation (permit</w:t>
                </w:r>
                <w:r w:rsidRPr="000C717E">
                  <w:rPr>
                    <w:rFonts w:cstheme="minorHAnsi"/>
                  </w:rPr>
                  <w:noBreakHyphen/>
                  <w:t>based)</w:t>
                </w:r>
              </w:p>
            </w:tc>
            <w:tc>
              <w:tcPr>
                <w:tcW w:w="0" w:type="auto"/>
                <w:hideMark/>
              </w:tcPr>
              <w:p w14:paraId="23EAE5C2"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All sludge</w:t>
                </w:r>
                <w:r w:rsidRPr="000C717E">
                  <w:rPr>
                    <w:rFonts w:cstheme="minorHAnsi"/>
                  </w:rPr>
                  <w:noBreakHyphen/>
                  <w:t>producing works</w:t>
                </w:r>
              </w:p>
            </w:tc>
            <w:tc>
              <w:tcPr>
                <w:tcW w:w="0" w:type="auto"/>
                <w:hideMark/>
              </w:tcPr>
              <w:p w14:paraId="057CFE13"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Controlled treatment, storage, reuse or disposal; limits on pathogens and metals</w:t>
                </w:r>
              </w:p>
            </w:tc>
            <w:tc>
              <w:tcPr>
                <w:tcW w:w="0" w:type="auto"/>
                <w:hideMark/>
              </w:tcPr>
              <w:p w14:paraId="4E6DE078" w14:textId="77777777" w:rsidR="00C310FD"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EA / DEFRA</w:t>
                </w:r>
              </w:p>
              <w:p w14:paraId="1A812DC1" w14:textId="77777777" w:rsidR="00C310FD" w:rsidRPr="00245ED7" w:rsidRDefault="00C310FD" w:rsidP="00C310FD">
                <w:pPr>
                  <w:spacing w:after="160" w:line="259" w:lineRule="auto"/>
                  <w:cnfStyle w:val="000000100000" w:firstRow="0" w:lastRow="0" w:firstColumn="0" w:lastColumn="0" w:oddVBand="0" w:evenVBand="0" w:oddHBand="1" w:evenHBand="0" w:firstRowFirstColumn="0" w:firstRowLastColumn="0" w:lastRowFirstColumn="0" w:lastRowLastColumn="0"/>
                  <w:rPr>
                    <w:rStyle w:val="SubtleReference"/>
                  </w:rPr>
                </w:pPr>
                <w:r w:rsidRPr="00C310FD">
                  <w:rPr>
                    <w:rStyle w:val="SubtleReference"/>
                  </w:rPr>
                  <w:t>(for, 2024)</w:t>
                </w:r>
              </w:p>
              <w:p w14:paraId="272BD407" w14:textId="792A96C5" w:rsidR="000C717E" w:rsidRPr="000C717E" w:rsidRDefault="00245ED7" w:rsidP="00245ED7">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F560C">
                  <w:rPr>
                    <w:rStyle w:val="SubtleReference"/>
                  </w:rPr>
                  <w:t>(Gov.uk, 2016)</w:t>
                </w:r>
                <w:r w:rsidRPr="000C717E">
                  <w:rPr>
                    <w:rFonts w:cstheme="minorHAnsi"/>
                  </w:rPr>
                  <w:t xml:space="preserve"> </w:t>
                </w:r>
              </w:p>
            </w:tc>
          </w:tr>
          <w:tr w:rsidR="000C717E" w:rsidRPr="000C717E" w14:paraId="434D3AAC"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46FA71A1" w14:textId="77777777" w:rsidR="000C717E" w:rsidRPr="000C717E" w:rsidRDefault="000C717E" w:rsidP="000C717E">
                <w:pPr>
                  <w:spacing w:after="160" w:line="259" w:lineRule="auto"/>
                  <w:rPr>
                    <w:rFonts w:cstheme="minorHAnsi"/>
                  </w:rPr>
                </w:pPr>
                <w:r w:rsidRPr="000C717E">
                  <w:rPr>
                    <w:rFonts w:cstheme="minorHAnsi"/>
                  </w:rPr>
                  <w:t>Public health &amp; reuse protection</w:t>
                </w:r>
              </w:p>
            </w:tc>
            <w:tc>
              <w:tcPr>
                <w:tcW w:w="0" w:type="auto"/>
                <w:hideMark/>
              </w:tcPr>
              <w:p w14:paraId="10E603F5"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WHO Guidelines for Safe Use of Wastewater</w:t>
                </w:r>
              </w:p>
            </w:tc>
            <w:tc>
              <w:tcPr>
                <w:tcW w:w="0" w:type="auto"/>
                <w:hideMark/>
              </w:tcPr>
              <w:p w14:paraId="63329901"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Where reuse or sensitive exposure occurs</w:t>
                </w:r>
              </w:p>
            </w:tc>
            <w:tc>
              <w:tcPr>
                <w:tcW w:w="0" w:type="auto"/>
                <w:hideMark/>
              </w:tcPr>
              <w:p w14:paraId="2724B4C0"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Risk</w:t>
                </w:r>
                <w:r w:rsidRPr="000C717E">
                  <w:rPr>
                    <w:rFonts w:cstheme="minorHAnsi"/>
                  </w:rPr>
                  <w:noBreakHyphen/>
                  <w:t>based pathogen control and health</w:t>
                </w:r>
                <w:r w:rsidRPr="000C717E">
                  <w:rPr>
                    <w:rFonts w:cstheme="minorHAnsi"/>
                  </w:rPr>
                  <w:noBreakHyphen/>
                  <w:t>based targets</w:t>
                </w:r>
              </w:p>
            </w:tc>
            <w:tc>
              <w:tcPr>
                <w:tcW w:w="0" w:type="auto"/>
                <w:hideMark/>
              </w:tcPr>
              <w:p w14:paraId="6BD94D37" w14:textId="77777777" w:rsidR="00EA44C7"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 xml:space="preserve">WHO (guidance) </w:t>
                </w:r>
              </w:p>
              <w:p w14:paraId="6C84180C" w14:textId="77777777" w:rsidR="00EA44C7" w:rsidRPr="00EA44C7" w:rsidRDefault="00EA44C7" w:rsidP="00EA44C7">
                <w:pPr>
                  <w:spacing w:after="160" w:line="259" w:lineRule="auto"/>
                  <w:cnfStyle w:val="000000000000" w:firstRow="0" w:lastRow="0" w:firstColumn="0" w:lastColumn="0" w:oddVBand="0" w:evenVBand="0" w:oddHBand="0" w:evenHBand="0" w:firstRowFirstColumn="0" w:firstRowLastColumn="0" w:lastRowFirstColumn="0" w:lastRowLastColumn="0"/>
                  <w:rPr>
                    <w:rStyle w:val="SubtleReference"/>
                  </w:rPr>
                </w:pPr>
                <w:r w:rsidRPr="00EA44C7">
                  <w:rPr>
                    <w:rStyle w:val="SubtleReference"/>
                  </w:rPr>
                  <w:t>(World Health Organization, 2006)</w:t>
                </w:r>
              </w:p>
              <w:p w14:paraId="4636E71E" w14:textId="089411C8"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r>
          <w:tr w:rsidR="000C717E" w:rsidRPr="000C717E" w14:paraId="25CA6304" w14:textId="77777777" w:rsidTr="00054D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0AAFC" w14:textId="77777777" w:rsidR="000C717E" w:rsidRPr="000C717E" w:rsidRDefault="000C717E" w:rsidP="000C717E">
                <w:pPr>
                  <w:spacing w:after="160" w:line="259" w:lineRule="auto"/>
                  <w:rPr>
                    <w:rFonts w:cstheme="minorHAnsi"/>
                  </w:rPr>
                </w:pPr>
                <w:r w:rsidRPr="000C717E">
                  <w:rPr>
                    <w:rFonts w:cstheme="minorHAnsi"/>
                  </w:rPr>
                  <w:t>Environmental management systems</w:t>
                </w:r>
              </w:p>
            </w:tc>
            <w:tc>
              <w:tcPr>
                <w:tcW w:w="0" w:type="auto"/>
                <w:hideMark/>
              </w:tcPr>
              <w:p w14:paraId="543C387F"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ISO 14001</w:t>
                </w:r>
              </w:p>
            </w:tc>
            <w:tc>
              <w:tcPr>
                <w:tcW w:w="0" w:type="auto"/>
                <w:hideMark/>
              </w:tcPr>
              <w:p w14:paraId="25504DC2"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Voluntary, regulator</w:t>
                </w:r>
                <w:r w:rsidRPr="000C717E">
                  <w:rPr>
                    <w:rFonts w:cstheme="minorHAnsi"/>
                  </w:rPr>
                  <w:noBreakHyphen/>
                  <w:t>expected</w:t>
                </w:r>
              </w:p>
            </w:tc>
            <w:tc>
              <w:tcPr>
                <w:tcW w:w="0" w:type="auto"/>
                <w:hideMark/>
              </w:tcPr>
              <w:p w14:paraId="14C3DB5A" w14:textId="77777777" w:rsidR="000C717E" w:rsidRP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Identification of legal obligations, operational control, continual improvement</w:t>
                </w:r>
              </w:p>
            </w:tc>
            <w:tc>
              <w:tcPr>
                <w:tcW w:w="0" w:type="auto"/>
                <w:hideMark/>
              </w:tcPr>
              <w:p w14:paraId="323B825F" w14:textId="77777777" w:rsidR="000C717E" w:rsidRDefault="000C717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0C717E">
                  <w:rPr>
                    <w:rFonts w:cstheme="minorHAnsi"/>
                  </w:rPr>
                  <w:t>ISO (best practice)</w:t>
                </w:r>
              </w:p>
              <w:p w14:paraId="486CC867" w14:textId="77777777" w:rsidR="00CF243E" w:rsidRPr="00CF243E" w:rsidRDefault="00CF243E" w:rsidP="00CF243E">
                <w:pPr>
                  <w:spacing w:after="160" w:line="259" w:lineRule="auto"/>
                  <w:cnfStyle w:val="000000100000" w:firstRow="0" w:lastRow="0" w:firstColumn="0" w:lastColumn="0" w:oddVBand="0" w:evenVBand="0" w:oddHBand="1" w:evenHBand="0" w:firstRowFirstColumn="0" w:firstRowLastColumn="0" w:lastRowFirstColumn="0" w:lastRowLastColumn="0"/>
                  <w:rPr>
                    <w:rStyle w:val="SubtleReference"/>
                  </w:rPr>
                </w:pPr>
                <w:r w:rsidRPr="00CF243E">
                  <w:rPr>
                    <w:rStyle w:val="SubtleReference"/>
                  </w:rPr>
                  <w:t>(advisera.com, n.d.)</w:t>
                </w:r>
              </w:p>
              <w:p w14:paraId="38C2D74C" w14:textId="1EEFE296" w:rsidR="00CF243E" w:rsidRPr="000C717E" w:rsidRDefault="00CF243E" w:rsidP="000C717E">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0C717E" w:rsidRPr="000C717E" w14:paraId="269FF142" w14:textId="77777777" w:rsidTr="00054D25">
            <w:tc>
              <w:tcPr>
                <w:cnfStyle w:val="001000000000" w:firstRow="0" w:lastRow="0" w:firstColumn="1" w:lastColumn="0" w:oddVBand="0" w:evenVBand="0" w:oddHBand="0" w:evenHBand="0" w:firstRowFirstColumn="0" w:firstRowLastColumn="0" w:lastRowFirstColumn="0" w:lastRowLastColumn="0"/>
                <w:tcW w:w="0" w:type="auto"/>
                <w:hideMark/>
              </w:tcPr>
              <w:p w14:paraId="60455336" w14:textId="77777777" w:rsidR="000C717E" w:rsidRPr="000C717E" w:rsidRDefault="000C717E" w:rsidP="000C717E">
                <w:pPr>
                  <w:spacing w:after="160" w:line="259" w:lineRule="auto"/>
                  <w:rPr>
                    <w:rFonts w:cstheme="minorHAnsi"/>
                  </w:rPr>
                </w:pPr>
                <w:r w:rsidRPr="000C717E">
                  <w:rPr>
                    <w:rFonts w:cstheme="minorHAnsi"/>
                  </w:rPr>
                  <w:t>Energy &amp; carbon performance</w:t>
                </w:r>
              </w:p>
            </w:tc>
            <w:tc>
              <w:tcPr>
                <w:tcW w:w="0" w:type="auto"/>
                <w:hideMark/>
              </w:tcPr>
              <w:p w14:paraId="5E9638C0"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EU UWWTD 2024/3019 (trend driver)</w:t>
                </w:r>
              </w:p>
            </w:tc>
            <w:tc>
              <w:tcPr>
                <w:tcW w:w="0" w:type="auto"/>
                <w:hideMark/>
              </w:tcPr>
              <w:p w14:paraId="440BFA70"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Large works (EU); UK planning influence</w:t>
                </w:r>
              </w:p>
            </w:tc>
            <w:tc>
              <w:tcPr>
                <w:tcW w:w="0" w:type="auto"/>
                <w:hideMark/>
              </w:tcPr>
              <w:p w14:paraId="1A93689E" w14:textId="77777777" w:rsidR="000C717E" w:rsidRPr="000C717E" w:rsidRDefault="000C717E" w:rsidP="000C717E">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Progress towards energy neutrality and reduced GHG emissions</w:t>
                </w:r>
              </w:p>
            </w:tc>
            <w:tc>
              <w:tcPr>
                <w:tcW w:w="0" w:type="auto"/>
                <w:hideMark/>
              </w:tcPr>
              <w:p w14:paraId="3EB78DE4" w14:textId="77777777" w:rsidR="008D44E8" w:rsidRDefault="000C717E" w:rsidP="008D44E8">
                <w:pPr>
                  <w:cnfStyle w:val="000000000000" w:firstRow="0" w:lastRow="0" w:firstColumn="0" w:lastColumn="0" w:oddVBand="0" w:evenVBand="0" w:oddHBand="0" w:evenHBand="0" w:firstRowFirstColumn="0" w:firstRowLastColumn="0" w:lastRowFirstColumn="0" w:lastRowLastColumn="0"/>
                  <w:rPr>
                    <w:rFonts w:cstheme="minorHAnsi"/>
                  </w:rPr>
                </w:pPr>
                <w:r w:rsidRPr="000C717E">
                  <w:rPr>
                    <w:rFonts w:cstheme="minorHAnsi"/>
                  </w:rPr>
                  <w:t xml:space="preserve">European Commission (policy driver) </w:t>
                </w:r>
              </w:p>
              <w:p w14:paraId="246E1E2D" w14:textId="32CB5CE5" w:rsidR="008D44E8" w:rsidRPr="00AC76AB" w:rsidRDefault="008D44E8" w:rsidP="008D44E8">
                <w:pPr>
                  <w:cnfStyle w:val="000000000000" w:firstRow="0" w:lastRow="0" w:firstColumn="0" w:lastColumn="0" w:oddVBand="0" w:evenVBand="0" w:oddHBand="0" w:evenHBand="0" w:firstRowFirstColumn="0" w:firstRowLastColumn="0" w:lastRowFirstColumn="0" w:lastRowLastColumn="0"/>
                  <w:rPr>
                    <w:rStyle w:val="SubtleReference"/>
                  </w:rPr>
                </w:pPr>
                <w:r w:rsidRPr="00AC76AB">
                  <w:rPr>
                    <w:rStyle w:val="SubtleReference"/>
                  </w:rPr>
                  <w:t>(Europa.eu, 2024)</w:t>
                </w:r>
              </w:p>
              <w:p w14:paraId="24212548" w14:textId="72A9EEE8" w:rsidR="000C717E" w:rsidRPr="000C717E" w:rsidRDefault="00AC76AB" w:rsidP="00AC76AB">
                <w:pPr>
                  <w:cnfStyle w:val="000000000000" w:firstRow="0" w:lastRow="0" w:firstColumn="0" w:lastColumn="0" w:oddVBand="0" w:evenVBand="0" w:oddHBand="0" w:evenHBand="0" w:firstRowFirstColumn="0" w:firstRowLastColumn="0" w:lastRowFirstColumn="0" w:lastRowLastColumn="0"/>
                  <w:rPr>
                    <w:rFonts w:cstheme="minorHAnsi"/>
                  </w:rPr>
                </w:pPr>
                <w:r w:rsidRPr="00AC76AB">
                  <w:rPr>
                    <w:rStyle w:val="SubtleReference"/>
                  </w:rPr>
                  <w:t>(Team, 2025)</w:t>
                </w:r>
              </w:p>
            </w:tc>
          </w:tr>
        </w:tbl>
        <w:p w14:paraId="089E038E" w14:textId="5B29CC5D" w:rsidR="003A2CB5" w:rsidRDefault="00630A0F" w:rsidP="003A2CB5">
          <w:pPr>
            <w:keepNext/>
          </w:pPr>
          <w:r w:rsidRPr="00B13B41">
            <w:rPr>
              <w:rFonts w:cstheme="minorHAnsi"/>
            </w:rPr>
            <w:drawing>
              <wp:inline distT="0" distB="0" distL="0" distR="0" wp14:anchorId="2B31A944" wp14:editId="09F7A299">
                <wp:extent cx="5731510" cy="3735070"/>
                <wp:effectExtent l="0" t="0" r="2540" b="0"/>
                <wp:docPr id="117217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78069" name=""/>
                        <pic:cNvPicPr/>
                      </pic:nvPicPr>
                      <pic:blipFill rotWithShape="1">
                        <a:blip r:embed="rId22"/>
                        <a:srcRect t="2244"/>
                        <a:stretch>
                          <a:fillRect/>
                        </a:stretch>
                      </pic:blipFill>
                      <pic:spPr bwMode="auto">
                        <a:xfrm>
                          <a:off x="0" y="0"/>
                          <a:ext cx="5731510" cy="3735070"/>
                        </a:xfrm>
                        <a:prstGeom prst="rect">
                          <a:avLst/>
                        </a:prstGeom>
                        <a:ln>
                          <a:noFill/>
                        </a:ln>
                        <a:extLst>
                          <a:ext uri="{53640926-AAD7-44D8-BBD7-CCE9431645EC}">
                            <a14:shadowObscured xmlns:a14="http://schemas.microsoft.com/office/drawing/2010/main"/>
                          </a:ext>
                        </a:extLst>
                      </pic:spPr>
                    </pic:pic>
                  </a:graphicData>
                </a:graphic>
              </wp:inline>
            </w:drawing>
          </w:r>
        </w:p>
        <w:p w14:paraId="6BF5FE4B" w14:textId="3D5A7E78" w:rsidR="00C24A21" w:rsidRPr="00113D24" w:rsidRDefault="003A2CB5" w:rsidP="00113D24">
          <w:pPr>
            <w:pStyle w:val="Caption"/>
          </w:pPr>
          <w:r>
            <w:t xml:space="preserve">Figure </w:t>
          </w:r>
          <w:r>
            <w:fldChar w:fldCharType="begin"/>
          </w:r>
          <w:r>
            <w:instrText xml:space="preserve"> SEQ Figure \* ARABIC </w:instrText>
          </w:r>
          <w:r>
            <w:fldChar w:fldCharType="separate"/>
          </w:r>
          <w:r w:rsidR="00127784">
            <w:rPr>
              <w:noProof/>
            </w:rPr>
            <w:t>12</w:t>
          </w:r>
          <w:r>
            <w:fldChar w:fldCharType="end"/>
          </w:r>
          <w:r>
            <w:t xml:space="preserve"> – </w:t>
          </w:r>
          <w:r w:rsidR="007C6155">
            <w:t xml:space="preserve">Regulation </w:t>
          </w:r>
          <w:r w:rsidR="00B96A2A">
            <w:t>Summary</w:t>
          </w:r>
          <w:r w:rsidR="00C24A21">
            <w:br w:type="page"/>
          </w:r>
        </w:p>
        <w:p w14:paraId="0193EC19" w14:textId="5BABE86A" w:rsidR="00C1406A" w:rsidRDefault="00C1406A" w:rsidP="00A64E76">
          <w:pPr>
            <w:pStyle w:val="Heading3"/>
          </w:pPr>
          <w:bookmarkStart w:id="43" w:name="_Toc228155057"/>
          <w:r w:rsidRPr="00E87A9C">
            <w:lastRenderedPageBreak/>
            <w:t>Advanced / Emerging Automation Technologies</w:t>
          </w:r>
          <w:bookmarkEnd w:id="43"/>
          <w:r w:rsidR="00FC4441" w:rsidRPr="00E87A9C">
            <w:t xml:space="preserve"> </w:t>
          </w:r>
        </w:p>
        <w:p w14:paraId="4C2C6978" w14:textId="2A4514FB" w:rsidR="00E36A00" w:rsidRPr="00E36A00" w:rsidRDefault="00E36A00" w:rsidP="00E36A00">
          <w:pPr>
            <w:pStyle w:val="Caption"/>
            <w:keepNext/>
          </w:pPr>
          <w:r>
            <w:t xml:space="preserve">Table </w:t>
          </w:r>
          <w:r>
            <w:fldChar w:fldCharType="begin"/>
          </w:r>
          <w:r>
            <w:instrText xml:space="preserve"> SEQ Table \* ARABIC </w:instrText>
          </w:r>
          <w:r>
            <w:fldChar w:fldCharType="separate"/>
          </w:r>
          <w:r w:rsidR="00127784">
            <w:rPr>
              <w:noProof/>
            </w:rPr>
            <w:t>14</w:t>
          </w:r>
          <w:r>
            <w:fldChar w:fldCharType="end"/>
          </w:r>
          <w:r>
            <w:t xml:space="preserve"> – </w:t>
          </w:r>
          <w:r w:rsidR="0096062D">
            <w:t>Technology Status &amp; Benefit</w:t>
          </w:r>
        </w:p>
        <w:tbl>
          <w:tblPr>
            <w:tblStyle w:val="GridTable4"/>
            <w:tblW w:w="0" w:type="auto"/>
            <w:tblLook w:val="04A0" w:firstRow="1" w:lastRow="0" w:firstColumn="1" w:lastColumn="0" w:noHBand="0" w:noVBand="1"/>
          </w:tblPr>
          <w:tblGrid>
            <w:gridCol w:w="3265"/>
            <w:gridCol w:w="1024"/>
            <w:gridCol w:w="3282"/>
          </w:tblGrid>
          <w:tr w:rsidR="00E36A00" w:rsidRPr="0013141A" w14:paraId="7BBD8C7E" w14:textId="77777777" w:rsidTr="00E36A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4869FF" w14:textId="77777777" w:rsidR="00E36A00" w:rsidRPr="0013141A" w:rsidRDefault="00E36A00" w:rsidP="00DC4144">
                <w:pPr>
                  <w:spacing w:after="160" w:line="259" w:lineRule="auto"/>
                  <w:rPr>
                    <w:rFonts w:cstheme="minorHAnsi"/>
                  </w:rPr>
                </w:pPr>
                <w:r w:rsidRPr="0013141A">
                  <w:rPr>
                    <w:rFonts w:cstheme="minorHAnsi"/>
                  </w:rPr>
                  <w:t>Technology</w:t>
                </w:r>
              </w:p>
            </w:tc>
            <w:tc>
              <w:tcPr>
                <w:tcW w:w="0" w:type="auto"/>
                <w:hideMark/>
              </w:tcPr>
              <w:p w14:paraId="4817413D" w14:textId="77777777" w:rsidR="00E36A00" w:rsidRPr="0013141A" w:rsidRDefault="00E36A00"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13141A">
                  <w:rPr>
                    <w:rFonts w:cstheme="minorHAnsi"/>
                  </w:rPr>
                  <w:t>Maturity</w:t>
                </w:r>
              </w:p>
            </w:tc>
            <w:tc>
              <w:tcPr>
                <w:tcW w:w="0" w:type="auto"/>
                <w:hideMark/>
              </w:tcPr>
              <w:p w14:paraId="3F2EA6B0" w14:textId="77777777" w:rsidR="00E36A00" w:rsidRPr="0013141A" w:rsidRDefault="00E36A00" w:rsidP="00DC4144">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rPr>
                </w:pPr>
                <w:r w:rsidRPr="0013141A">
                  <w:rPr>
                    <w:rFonts w:cstheme="minorHAnsi"/>
                  </w:rPr>
                  <w:t>Primary Benefit</w:t>
                </w:r>
              </w:p>
            </w:tc>
          </w:tr>
          <w:tr w:rsidR="00E36A00" w:rsidRPr="0013141A" w14:paraId="7BECA34C" w14:textId="77777777" w:rsidTr="00E36A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C3C6D2" w14:textId="77777777" w:rsidR="00E36A00" w:rsidRPr="0013141A" w:rsidRDefault="00E36A00" w:rsidP="00DC4144">
                <w:pPr>
                  <w:spacing w:after="160" w:line="259" w:lineRule="auto"/>
                  <w:rPr>
                    <w:rFonts w:cstheme="minorHAnsi"/>
                  </w:rPr>
                </w:pPr>
                <w:r w:rsidRPr="0013141A">
                  <w:rPr>
                    <w:rFonts w:cstheme="minorHAnsi"/>
                  </w:rPr>
                  <w:t>Advanced Process Control</w:t>
                </w:r>
              </w:p>
            </w:tc>
            <w:tc>
              <w:tcPr>
                <w:tcW w:w="0" w:type="auto"/>
                <w:hideMark/>
              </w:tcPr>
              <w:p w14:paraId="3EAF224F"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High</w:t>
                </w:r>
              </w:p>
            </w:tc>
            <w:tc>
              <w:tcPr>
                <w:tcW w:w="0" w:type="auto"/>
                <w:hideMark/>
              </w:tcPr>
              <w:p w14:paraId="5FC3F721"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Energy &amp; compliance optimisation</w:t>
                </w:r>
              </w:p>
            </w:tc>
          </w:tr>
          <w:tr w:rsidR="00E36A00" w:rsidRPr="0013141A" w14:paraId="4E7A31C6" w14:textId="77777777" w:rsidTr="00E36A00">
            <w:tc>
              <w:tcPr>
                <w:cnfStyle w:val="001000000000" w:firstRow="0" w:lastRow="0" w:firstColumn="1" w:lastColumn="0" w:oddVBand="0" w:evenVBand="0" w:oddHBand="0" w:evenHBand="0" w:firstRowFirstColumn="0" w:firstRowLastColumn="0" w:lastRowFirstColumn="0" w:lastRowLastColumn="0"/>
                <w:tcW w:w="0" w:type="auto"/>
                <w:hideMark/>
              </w:tcPr>
              <w:p w14:paraId="4041938B" w14:textId="77777777" w:rsidR="00E36A00" w:rsidRPr="0013141A" w:rsidRDefault="00E36A00" w:rsidP="00DC4144">
                <w:pPr>
                  <w:spacing w:after="160" w:line="259" w:lineRule="auto"/>
                  <w:rPr>
                    <w:rFonts w:cstheme="minorHAnsi"/>
                  </w:rPr>
                </w:pPr>
                <w:r w:rsidRPr="0013141A">
                  <w:rPr>
                    <w:rFonts w:cstheme="minorHAnsi"/>
                  </w:rPr>
                  <w:t>AI / Machine Learning</w:t>
                </w:r>
              </w:p>
            </w:tc>
            <w:tc>
              <w:tcPr>
                <w:tcW w:w="0" w:type="auto"/>
                <w:hideMark/>
              </w:tcPr>
              <w:p w14:paraId="2EC61BEE"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Medium</w:t>
                </w:r>
              </w:p>
            </w:tc>
            <w:tc>
              <w:tcPr>
                <w:tcW w:w="0" w:type="auto"/>
                <w:hideMark/>
              </w:tcPr>
              <w:p w14:paraId="012A4A8A"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Prediction &amp; adaptive control</w:t>
                </w:r>
              </w:p>
            </w:tc>
          </w:tr>
          <w:tr w:rsidR="00E36A00" w:rsidRPr="0013141A" w14:paraId="03665483" w14:textId="77777777" w:rsidTr="00E36A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D46820" w14:textId="77777777" w:rsidR="00E36A00" w:rsidRPr="0013141A" w:rsidRDefault="00E36A00" w:rsidP="00DC4144">
                <w:pPr>
                  <w:spacing w:after="160" w:line="259" w:lineRule="auto"/>
                  <w:rPr>
                    <w:rFonts w:cstheme="minorHAnsi"/>
                  </w:rPr>
                </w:pPr>
                <w:r w:rsidRPr="0013141A">
                  <w:rPr>
                    <w:rFonts w:cstheme="minorHAnsi"/>
                  </w:rPr>
                  <w:t>Digital Twins</w:t>
                </w:r>
              </w:p>
            </w:tc>
            <w:tc>
              <w:tcPr>
                <w:tcW w:w="0" w:type="auto"/>
                <w:hideMark/>
              </w:tcPr>
              <w:p w14:paraId="2FAB67D9"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Medium</w:t>
                </w:r>
              </w:p>
            </w:tc>
            <w:tc>
              <w:tcPr>
                <w:tcW w:w="0" w:type="auto"/>
                <w:hideMark/>
              </w:tcPr>
              <w:p w14:paraId="5DBBA99A"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Strategic optimisation</w:t>
                </w:r>
              </w:p>
            </w:tc>
          </w:tr>
          <w:tr w:rsidR="00E36A00" w:rsidRPr="0013141A" w14:paraId="40401D48" w14:textId="77777777" w:rsidTr="00E36A00">
            <w:tc>
              <w:tcPr>
                <w:cnfStyle w:val="001000000000" w:firstRow="0" w:lastRow="0" w:firstColumn="1" w:lastColumn="0" w:oddVBand="0" w:evenVBand="0" w:oddHBand="0" w:evenHBand="0" w:firstRowFirstColumn="0" w:firstRowLastColumn="0" w:lastRowFirstColumn="0" w:lastRowLastColumn="0"/>
                <w:tcW w:w="0" w:type="auto"/>
                <w:hideMark/>
              </w:tcPr>
              <w:p w14:paraId="07C4D7B8" w14:textId="77777777" w:rsidR="00E36A00" w:rsidRPr="0013141A" w:rsidRDefault="00E36A00" w:rsidP="00DC4144">
                <w:pPr>
                  <w:spacing w:after="160" w:line="259" w:lineRule="auto"/>
                  <w:rPr>
                    <w:rFonts w:cstheme="minorHAnsi"/>
                  </w:rPr>
                </w:pPr>
                <w:r w:rsidRPr="0013141A">
                  <w:rPr>
                    <w:rFonts w:cstheme="minorHAnsi"/>
                  </w:rPr>
                  <w:t>Advanced Sensors</w:t>
                </w:r>
              </w:p>
            </w:tc>
            <w:tc>
              <w:tcPr>
                <w:tcW w:w="0" w:type="auto"/>
                <w:hideMark/>
              </w:tcPr>
              <w:p w14:paraId="2594752D"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High</w:t>
                </w:r>
              </w:p>
            </w:tc>
            <w:tc>
              <w:tcPr>
                <w:tcW w:w="0" w:type="auto"/>
                <w:hideMark/>
              </w:tcPr>
              <w:p w14:paraId="4B601630"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Real</w:t>
                </w:r>
                <w:r w:rsidRPr="0013141A">
                  <w:rPr>
                    <w:rFonts w:cstheme="minorHAnsi"/>
                  </w:rPr>
                  <w:noBreakHyphen/>
                  <w:t>time control enablement</w:t>
                </w:r>
              </w:p>
            </w:tc>
          </w:tr>
          <w:tr w:rsidR="00E36A00" w:rsidRPr="0013141A" w14:paraId="3678122F" w14:textId="77777777" w:rsidTr="00E36A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B037EF" w14:textId="77777777" w:rsidR="00E36A00" w:rsidRPr="0013141A" w:rsidRDefault="00E36A00" w:rsidP="00DC4144">
                <w:pPr>
                  <w:spacing w:after="160" w:line="259" w:lineRule="auto"/>
                  <w:rPr>
                    <w:rFonts w:cstheme="minorHAnsi"/>
                  </w:rPr>
                </w:pPr>
                <w:r w:rsidRPr="0013141A">
                  <w:rPr>
                    <w:rFonts w:cstheme="minorHAnsi"/>
                  </w:rPr>
                  <w:t>Robotics</w:t>
                </w:r>
              </w:p>
            </w:tc>
            <w:tc>
              <w:tcPr>
                <w:tcW w:w="0" w:type="auto"/>
                <w:hideMark/>
              </w:tcPr>
              <w:p w14:paraId="615EB16D"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Medium</w:t>
                </w:r>
              </w:p>
            </w:tc>
            <w:tc>
              <w:tcPr>
                <w:tcW w:w="0" w:type="auto"/>
                <w:hideMark/>
              </w:tcPr>
              <w:p w14:paraId="08C98821"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Safety &amp; asset insights</w:t>
                </w:r>
              </w:p>
            </w:tc>
          </w:tr>
          <w:tr w:rsidR="00E36A00" w:rsidRPr="0013141A" w14:paraId="19B72E19" w14:textId="77777777" w:rsidTr="00E36A00">
            <w:tc>
              <w:tcPr>
                <w:cnfStyle w:val="001000000000" w:firstRow="0" w:lastRow="0" w:firstColumn="1" w:lastColumn="0" w:oddVBand="0" w:evenVBand="0" w:oddHBand="0" w:evenHBand="0" w:firstRowFirstColumn="0" w:firstRowLastColumn="0" w:lastRowFirstColumn="0" w:lastRowLastColumn="0"/>
                <w:tcW w:w="0" w:type="auto"/>
                <w:hideMark/>
              </w:tcPr>
              <w:p w14:paraId="375E77C1" w14:textId="77777777" w:rsidR="00E36A00" w:rsidRPr="0013141A" w:rsidRDefault="00E36A00" w:rsidP="00DC4144">
                <w:pPr>
                  <w:spacing w:after="160" w:line="259" w:lineRule="auto"/>
                  <w:rPr>
                    <w:rFonts w:cstheme="minorHAnsi"/>
                  </w:rPr>
                </w:pPr>
                <w:r w:rsidRPr="0013141A">
                  <w:rPr>
                    <w:rFonts w:cstheme="minorHAnsi"/>
                  </w:rPr>
                  <w:t>Predictive Maintenance</w:t>
                </w:r>
              </w:p>
            </w:tc>
            <w:tc>
              <w:tcPr>
                <w:tcW w:w="0" w:type="auto"/>
                <w:hideMark/>
              </w:tcPr>
              <w:p w14:paraId="3E25096B"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High</w:t>
                </w:r>
              </w:p>
            </w:tc>
            <w:tc>
              <w:tcPr>
                <w:tcW w:w="0" w:type="auto"/>
                <w:hideMark/>
              </w:tcPr>
              <w:p w14:paraId="2DE733B3" w14:textId="77777777" w:rsidR="00E36A00" w:rsidRPr="0013141A" w:rsidRDefault="00E36A00" w:rsidP="00DC4144">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13141A">
                  <w:rPr>
                    <w:rFonts w:cstheme="minorHAnsi"/>
                  </w:rPr>
                  <w:t>Reduced downtime</w:t>
                </w:r>
              </w:p>
            </w:tc>
          </w:tr>
          <w:tr w:rsidR="00E36A00" w:rsidRPr="0013141A" w14:paraId="11233188" w14:textId="77777777" w:rsidTr="00E36A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704748" w14:textId="77777777" w:rsidR="00E36A00" w:rsidRPr="0013141A" w:rsidRDefault="00E36A00" w:rsidP="00DC4144">
                <w:pPr>
                  <w:spacing w:after="160" w:line="259" w:lineRule="auto"/>
                  <w:rPr>
                    <w:rFonts w:cstheme="minorHAnsi"/>
                  </w:rPr>
                </w:pPr>
                <w:r w:rsidRPr="0013141A">
                  <w:rPr>
                    <w:rFonts w:cstheme="minorHAnsi"/>
                  </w:rPr>
                  <w:t>Integrated Automation Platforms</w:t>
                </w:r>
              </w:p>
            </w:tc>
            <w:tc>
              <w:tcPr>
                <w:tcW w:w="0" w:type="auto"/>
                <w:hideMark/>
              </w:tcPr>
              <w:p w14:paraId="256B5299"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High</w:t>
                </w:r>
              </w:p>
            </w:tc>
            <w:tc>
              <w:tcPr>
                <w:tcW w:w="0" w:type="auto"/>
                <w:hideMark/>
              </w:tcPr>
              <w:p w14:paraId="214C8F53" w14:textId="77777777" w:rsidR="00E36A00" w:rsidRPr="0013141A" w:rsidRDefault="00E36A00" w:rsidP="00DC4144">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13141A">
                  <w:rPr>
                    <w:rFonts w:cstheme="minorHAnsi"/>
                  </w:rPr>
                  <w:t>End</w:t>
                </w:r>
                <w:r w:rsidRPr="0013141A">
                  <w:rPr>
                    <w:rFonts w:cstheme="minorHAnsi"/>
                  </w:rPr>
                  <w:noBreakHyphen/>
                  <w:t>to</w:t>
                </w:r>
                <w:r w:rsidRPr="0013141A">
                  <w:rPr>
                    <w:rFonts w:cstheme="minorHAnsi"/>
                  </w:rPr>
                  <w:noBreakHyphen/>
                  <w:t>end optimisation</w:t>
                </w:r>
              </w:p>
            </w:tc>
          </w:tr>
        </w:tbl>
        <w:p w14:paraId="784B4D97" w14:textId="088D0914" w:rsidR="00E36A00" w:rsidRDefault="00BA2927" w:rsidP="00BA2927">
          <w:pPr>
            <w:spacing w:after="0" w:line="240" w:lineRule="auto"/>
            <w:rPr>
              <w:smallCaps/>
              <w:color w:val="5A5A5A" w:themeColor="text1" w:themeTint="A5"/>
              <w:lang w:eastAsia="en-GB"/>
            </w:rPr>
          </w:pPr>
          <w:r w:rsidRPr="0081003A">
            <w:rPr>
              <w:smallCaps/>
              <w:color w:val="5A5A5A" w:themeColor="text1" w:themeTint="A5"/>
              <w:lang w:eastAsia="en-GB"/>
            </w:rPr>
            <w:t>(Sheik, Rodriguez-Couto and Pandey, 2026)</w:t>
          </w:r>
          <w:r>
            <w:rPr>
              <w:smallCaps/>
              <w:color w:val="5A5A5A" w:themeColor="text1" w:themeTint="A5"/>
              <w:lang w:eastAsia="en-GB"/>
            </w:rPr>
            <w:t xml:space="preserve">, </w:t>
          </w:r>
          <w:r w:rsidRPr="005572EA">
            <w:rPr>
              <w:rStyle w:val="SubtleReference"/>
              <w:lang w:eastAsia="en-GB"/>
            </w:rPr>
            <w:t>(International Water Association, n.d.)</w:t>
          </w:r>
          <w:r>
            <w:rPr>
              <w:rStyle w:val="SubtleReference"/>
              <w:lang w:eastAsia="en-GB"/>
            </w:rPr>
            <w:t>.</w:t>
          </w:r>
        </w:p>
        <w:p w14:paraId="3CCE6B26" w14:textId="77777777" w:rsidR="00BA2927" w:rsidRPr="00BA2927" w:rsidRDefault="00BA2927" w:rsidP="00BA2927">
          <w:pPr>
            <w:spacing w:after="0" w:line="240" w:lineRule="auto"/>
            <w:rPr>
              <w:smallCaps/>
              <w:color w:val="5A5A5A" w:themeColor="text1" w:themeTint="A5"/>
              <w:lang w:eastAsia="en-GB"/>
            </w:rPr>
          </w:pPr>
        </w:p>
        <w:p w14:paraId="42052816" w14:textId="78E5DF1A" w:rsidR="00BA2927" w:rsidRPr="00BA2927" w:rsidRDefault="00A64E76" w:rsidP="00BA2927">
          <w:pPr>
            <w:pStyle w:val="Heading3"/>
          </w:pPr>
          <w:bookmarkStart w:id="44" w:name="_Toc228155058"/>
          <w:r>
            <w:t>Wastewater Treatment Automation &amp; Digital Technology Roadmap</w:t>
          </w:r>
          <w:bookmarkEnd w:id="44"/>
          <w:r>
            <w:t xml:space="preserve"> </w:t>
          </w:r>
        </w:p>
        <w:p w14:paraId="6C7A3340" w14:textId="77777777" w:rsidR="00A64E76" w:rsidRDefault="00A64E76" w:rsidP="00A64E76">
          <w:pPr>
            <w:keepNext/>
          </w:pPr>
          <w:r w:rsidRPr="00B13B41">
            <w:rPr>
              <w:rFonts w:cstheme="minorHAnsi"/>
            </w:rPr>
            <w:drawing>
              <wp:inline distT="0" distB="0" distL="0" distR="0" wp14:anchorId="66E3D3E8" wp14:editId="4D74996A">
                <wp:extent cx="5731510" cy="3820795"/>
                <wp:effectExtent l="0" t="0" r="2540" b="8255"/>
                <wp:docPr id="707579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79254" name=""/>
                        <pic:cNvPicPr/>
                      </pic:nvPicPr>
                      <pic:blipFill>
                        <a:blip r:embed="rId23"/>
                        <a:stretch>
                          <a:fillRect/>
                        </a:stretch>
                      </pic:blipFill>
                      <pic:spPr>
                        <a:xfrm>
                          <a:off x="0" y="0"/>
                          <a:ext cx="5731510" cy="3820795"/>
                        </a:xfrm>
                        <a:prstGeom prst="rect">
                          <a:avLst/>
                        </a:prstGeom>
                      </pic:spPr>
                    </pic:pic>
                  </a:graphicData>
                </a:graphic>
              </wp:inline>
            </w:drawing>
          </w:r>
        </w:p>
        <w:p w14:paraId="6144CBF4" w14:textId="42A377EF" w:rsidR="00FF30CC" w:rsidRPr="0013141A" w:rsidRDefault="00A64E76" w:rsidP="00A10D39">
          <w:pPr>
            <w:pStyle w:val="Caption"/>
          </w:pPr>
          <w:r>
            <w:t xml:space="preserve">Figure </w:t>
          </w:r>
          <w:r>
            <w:fldChar w:fldCharType="begin"/>
          </w:r>
          <w:r>
            <w:instrText xml:space="preserve"> SEQ Figure \* ARABIC </w:instrText>
          </w:r>
          <w:r>
            <w:fldChar w:fldCharType="separate"/>
          </w:r>
          <w:r w:rsidR="00127784">
            <w:rPr>
              <w:noProof/>
            </w:rPr>
            <w:t>13</w:t>
          </w:r>
          <w:r>
            <w:fldChar w:fldCharType="end"/>
          </w:r>
          <w:r>
            <w:t xml:space="preserve"> – </w:t>
          </w:r>
          <w:r w:rsidR="00002DAE">
            <w:t>(Generative AI, 2026)</w:t>
          </w:r>
        </w:p>
        <w:p w14:paraId="44E72777" w14:textId="77777777" w:rsidR="00A10D39" w:rsidRDefault="00A10D39">
          <w:pPr>
            <w:rPr>
              <w:rFonts w:asciiTheme="majorHAnsi" w:eastAsiaTheme="majorEastAsia" w:hAnsiTheme="majorHAnsi" w:cstheme="majorBidi"/>
              <w:color w:val="2E74B5" w:themeColor="accent1" w:themeShade="BF"/>
              <w:sz w:val="32"/>
              <w:szCs w:val="32"/>
            </w:rPr>
          </w:pPr>
          <w:r>
            <w:br w:type="page"/>
          </w:r>
        </w:p>
        <w:p w14:paraId="5C67928C" w14:textId="3E096A82" w:rsidR="00AA2A91" w:rsidRDefault="00AA2A91" w:rsidP="00E87A9C">
          <w:pPr>
            <w:pStyle w:val="Heading1"/>
          </w:pPr>
          <w:bookmarkStart w:id="45" w:name="_Toc228155059"/>
          <w:r w:rsidRPr="00E87A9C">
            <w:lastRenderedPageBreak/>
            <w:t>Conclusion</w:t>
          </w:r>
          <w:bookmarkEnd w:id="45"/>
          <w:r w:rsidR="000F42E0" w:rsidRPr="00E87A9C">
            <w:t xml:space="preserve"> </w:t>
          </w:r>
        </w:p>
        <w:p w14:paraId="2C51CAA1" w14:textId="406A763A" w:rsidR="00CB6EA4" w:rsidRPr="00AD5AC2" w:rsidRDefault="00F26D3C">
          <w:pPr>
            <w:rPr>
              <w:rFonts w:cstheme="minorHAnsi"/>
            </w:rPr>
          </w:pPr>
          <w:r>
            <w:t>Specific applications of ICA to wastewater</w:t>
          </w:r>
          <w:r w:rsidR="00F7518B">
            <w:t xml:space="preserve"> treatment and </w:t>
          </w:r>
          <w:r w:rsidR="005E0B27">
            <w:t xml:space="preserve">the evolution of historical automation </w:t>
          </w:r>
          <w:r w:rsidR="00237896">
            <w:t>have</w:t>
          </w:r>
          <w:r w:rsidR="009F084C">
            <w:t xml:space="preserve"> been</w:t>
          </w:r>
          <w:r w:rsidR="00F7518B">
            <w:t xml:space="preserve"> investigated.</w:t>
          </w:r>
          <w:r w:rsidR="005E0B27">
            <w:t xml:space="preserve"> </w:t>
          </w:r>
          <w:r w:rsidR="00405D9A">
            <w:t xml:space="preserve">The benefits of ICA in wastewater treatment facilities </w:t>
          </w:r>
          <w:r w:rsidR="00237896">
            <w:t>have</w:t>
          </w:r>
          <w:r w:rsidR="00405D9A">
            <w:t xml:space="preserve"> been </w:t>
          </w:r>
          <w:r w:rsidR="00237896">
            <w:t>discussed,</w:t>
          </w:r>
          <w:r w:rsidR="00405D9A">
            <w:t xml:space="preserve"> and methods of monitoring have been considered. Sensors, process controllers and actuators have been researched and PLC, SCADA and DCS systems for successful autonomous operation have been discussed. </w:t>
          </w:r>
          <w:r w:rsidR="00F52DA7">
            <w:t xml:space="preserve">Regulations and standards have been </w:t>
          </w:r>
          <w:r w:rsidR="00237896">
            <w:t>researched,</w:t>
          </w:r>
          <w:r w:rsidR="00995D7F">
            <w:t xml:space="preserve"> and diagrams have been generated where possible to aid in explanations. </w:t>
          </w:r>
          <w:r w:rsidR="0062314A">
            <w:t xml:space="preserve">Technological advancements have been considered </w:t>
          </w:r>
          <w:r w:rsidR="00237896">
            <w:t xml:space="preserve">yet this is an area that could be explored for further work. </w:t>
          </w:r>
          <w:r w:rsidR="00CB6EA4" w:rsidRPr="00B13B41">
            <w:rPr>
              <w:rFonts w:cstheme="minorHAnsi"/>
            </w:rPr>
            <w:br w:type="page"/>
          </w:r>
        </w:p>
        <w:p w14:paraId="7D64984B" w14:textId="08646909" w:rsidR="00D653DB" w:rsidRPr="00D653DB" w:rsidRDefault="00AA2A91" w:rsidP="00AD5AC2">
          <w:pPr>
            <w:pStyle w:val="Heading1"/>
          </w:pPr>
          <w:bookmarkStart w:id="46" w:name="_Toc228155060"/>
          <w:r w:rsidRPr="00E87A9C">
            <w:lastRenderedPageBreak/>
            <w:t>Bibliography</w:t>
          </w:r>
          <w:bookmarkEnd w:id="46"/>
        </w:p>
        <w:p w14:paraId="17337A66" w14:textId="77777777" w:rsidR="00D653DB" w:rsidRPr="00D653DB" w:rsidRDefault="00D653DB" w:rsidP="00D653DB">
          <w:r w:rsidRPr="00D653DB">
            <w:t xml:space="preserve">ABB Group. (2025). </w:t>
          </w:r>
          <w:r w:rsidRPr="00D653DB">
            <w:rPr>
              <w:i/>
              <w:iCs/>
            </w:rPr>
            <w:t>Optical dissolved oxygen sensors</w:t>
          </w:r>
          <w:r w:rsidRPr="00D653DB">
            <w:t>. [online] Available at: https://global.abb/group/en/technology/did-you-know/optical-dissolved-oxygen-sensors [Accessed 26 Mar. 2026].</w:t>
          </w:r>
        </w:p>
        <w:p w14:paraId="2CEB45FD" w14:textId="77777777" w:rsidR="00D653DB" w:rsidRPr="00D653DB" w:rsidRDefault="00D653DB" w:rsidP="00D653DB">
          <w:r w:rsidRPr="00D653DB">
            <w:t xml:space="preserve">Admin (2024). </w:t>
          </w:r>
          <w:r w:rsidRPr="00D653DB">
            <w:rPr>
              <w:i/>
              <w:iCs/>
            </w:rPr>
            <w:t xml:space="preserve">Discover Details About the </w:t>
          </w:r>
          <w:proofErr w:type="spellStart"/>
          <w:r w:rsidRPr="00D653DB">
            <w:rPr>
              <w:i/>
              <w:iCs/>
            </w:rPr>
            <w:t>Ctesibius</w:t>
          </w:r>
          <w:proofErr w:type="spellEnd"/>
          <w:r w:rsidRPr="00D653DB">
            <w:rPr>
              <w:i/>
              <w:iCs/>
            </w:rPr>
            <w:t>’ Water Clock, The Timekeeping Marvel of Ancient Alexandria | Mental Itch</w:t>
          </w:r>
          <w:r w:rsidRPr="00D653DB">
            <w:t>. [online] Mental Itch. Available at: https://mentalitch.com/discover-details-about-the-ctesibius-water-clock-the-timekeeping-marvel-of-ancient-alexandria/ [Accessed 23 Apr. 2026].</w:t>
          </w:r>
        </w:p>
        <w:p w14:paraId="58E8D7D2" w14:textId="77777777" w:rsidR="00D653DB" w:rsidRPr="00D653DB" w:rsidRDefault="00D653DB" w:rsidP="00D653DB">
          <w:r w:rsidRPr="00D653DB">
            <w:t xml:space="preserve">advisera.com. (n.d.). </w:t>
          </w:r>
          <w:r w:rsidRPr="00D653DB">
            <w:rPr>
              <w:i/>
              <w:iCs/>
            </w:rPr>
            <w:t>ISO 14001 and wastewater treatment: Required processes</w:t>
          </w:r>
          <w:r w:rsidRPr="00D653DB">
            <w:t>. [online] Available at: https://advisera.com/14001academy/blog/2019/07/01/iso-14001-and-wastewater-treatment-required-processes/ [Accessed 27 Mar. 2026].</w:t>
          </w:r>
        </w:p>
        <w:p w14:paraId="77AC761E" w14:textId="77777777" w:rsidR="00D653DB" w:rsidRPr="00D653DB" w:rsidRDefault="00D653DB" w:rsidP="00D653DB">
          <w:proofErr w:type="spellStart"/>
          <w:r w:rsidRPr="00D653DB">
            <w:t>Ahanger</w:t>
          </w:r>
          <w:proofErr w:type="spellEnd"/>
          <w:r w:rsidRPr="00D653DB">
            <w:t xml:space="preserve">, T.A., Abdibayev, Z., </w:t>
          </w:r>
          <w:proofErr w:type="spellStart"/>
          <w:r w:rsidRPr="00D653DB">
            <w:t>Sagnayeva</w:t>
          </w:r>
          <w:proofErr w:type="spellEnd"/>
          <w:r w:rsidRPr="00D653DB">
            <w:t xml:space="preserve">, S., </w:t>
          </w:r>
          <w:proofErr w:type="spellStart"/>
          <w:r w:rsidRPr="00D653DB">
            <w:t>Zhumadillayeva</w:t>
          </w:r>
          <w:proofErr w:type="spellEnd"/>
          <w:r w:rsidRPr="00D653DB">
            <w:t xml:space="preserve">, A. and Dyussekeyev, K. (2026). Smart wastewater management in hydro-technical systems using digital twin technology. </w:t>
          </w:r>
          <w:r w:rsidRPr="00D653DB">
            <w:rPr>
              <w:i/>
              <w:iCs/>
            </w:rPr>
            <w:t>Scientific Reports</w:t>
          </w:r>
          <w:r w:rsidRPr="00D653DB">
            <w:t xml:space="preserve">, 16(1). </w:t>
          </w:r>
          <w:proofErr w:type="spellStart"/>
          <w:proofErr w:type="gramStart"/>
          <w:r w:rsidRPr="00D653DB">
            <w:t>doi:https</w:t>
          </w:r>
          <w:proofErr w:type="spellEnd"/>
          <w:r w:rsidRPr="00D653DB">
            <w:t>://doi.org/10.1038/s41598-026-42626-5</w:t>
          </w:r>
          <w:proofErr w:type="gramEnd"/>
          <w:r w:rsidRPr="00D653DB">
            <w:t>.</w:t>
          </w:r>
        </w:p>
        <w:p w14:paraId="2E3C4D24" w14:textId="77777777" w:rsidR="00D653DB" w:rsidRPr="00D653DB" w:rsidRDefault="00D653DB" w:rsidP="00D653DB">
          <w:r w:rsidRPr="00D653DB">
            <w:t xml:space="preserve">Amal, A., Aparna, T.S., Jithesh, K.S., Sukanya, T.R. and Rajani, S.H. (n.d.). Waste Water Treatment Plant Using Distributed Control System. </w:t>
          </w:r>
          <w:r w:rsidRPr="00D653DB">
            <w:rPr>
              <w:i/>
              <w:iCs/>
            </w:rPr>
            <w:t>IOSR Journal of Electrical and Electronics Engineering (IOSR-JEEE</w:t>
          </w:r>
          <w:proofErr w:type="gramStart"/>
          <w:r w:rsidRPr="00D653DB">
            <w:rPr>
              <w:i/>
              <w:iCs/>
            </w:rPr>
            <w:t xml:space="preserve">) </w:t>
          </w:r>
          <w:r w:rsidRPr="00D653DB">
            <w:t>,</w:t>
          </w:r>
          <w:proofErr w:type="gramEnd"/>
          <w:r w:rsidRPr="00D653DB">
            <w:t xml:space="preserve"> [online] (e-ISSN: 2278-1676, p-ISSN: 2320-3331,), pp.5–13. Available at: www.iosrjournals.org [Accessed 23 Apr. 2026].</w:t>
          </w:r>
        </w:p>
        <w:p w14:paraId="5A683BD0" w14:textId="77777777" w:rsidR="00D653DB" w:rsidRPr="00D653DB" w:rsidRDefault="00D653DB" w:rsidP="00D653DB">
          <w:proofErr w:type="spellStart"/>
          <w:r w:rsidRPr="00D653DB">
            <w:t>Appolloni</w:t>
          </w:r>
          <w:proofErr w:type="spellEnd"/>
          <w:r w:rsidRPr="00D653DB">
            <w:t xml:space="preserve">, A. (n.d.). </w:t>
          </w:r>
          <w:r w:rsidRPr="00D653DB">
            <w:rPr>
              <w:i/>
              <w:iCs/>
            </w:rPr>
            <w:t>The Future of Industry</w:t>
          </w:r>
          <w:r w:rsidRPr="00D653DB">
            <w:t>. Springer Nature.</w:t>
          </w:r>
        </w:p>
        <w:p w14:paraId="6BCB7D51" w14:textId="77777777" w:rsidR="00D653DB" w:rsidRPr="00D653DB" w:rsidRDefault="00D653DB" w:rsidP="00D653DB">
          <w:r w:rsidRPr="00D653DB">
            <w:t xml:space="preserve">Brad, S., Murar, M., Vlad, G., Brad, E. and </w:t>
          </w:r>
          <w:proofErr w:type="spellStart"/>
          <w:r w:rsidRPr="00D653DB">
            <w:t>Popanton</w:t>
          </w:r>
          <w:proofErr w:type="spellEnd"/>
          <w:r w:rsidRPr="00D653DB">
            <w:t xml:space="preserve">, M. (2021). Lifecycle Design of Disruptive SCADA Systems for Waste-Water Treatment Installations. </w:t>
          </w:r>
          <w:r w:rsidRPr="00D653DB">
            <w:rPr>
              <w:i/>
              <w:iCs/>
            </w:rPr>
            <w:t>Sustainability</w:t>
          </w:r>
          <w:r w:rsidRPr="00D653DB">
            <w:t xml:space="preserve">, 13(9), p.4950. </w:t>
          </w:r>
          <w:proofErr w:type="spellStart"/>
          <w:proofErr w:type="gramStart"/>
          <w:r w:rsidRPr="00D653DB">
            <w:t>doi:https</w:t>
          </w:r>
          <w:proofErr w:type="spellEnd"/>
          <w:r w:rsidRPr="00D653DB">
            <w:t>://doi.org/10.3390/su13094950</w:t>
          </w:r>
          <w:proofErr w:type="gramEnd"/>
          <w:r w:rsidRPr="00D653DB">
            <w:t>.</w:t>
          </w:r>
        </w:p>
        <w:p w14:paraId="789375B2" w14:textId="77777777" w:rsidR="00D653DB" w:rsidRPr="00D653DB" w:rsidRDefault="00D653DB" w:rsidP="00D653DB">
          <w:r w:rsidRPr="00D653DB">
            <w:t xml:space="preserve">Brears, R.C. (n.d.). </w:t>
          </w:r>
          <w:r w:rsidRPr="00D653DB">
            <w:rPr>
              <w:i/>
              <w:iCs/>
            </w:rPr>
            <w:t>Digital Twins for Urban Water Resilience: Real-Time Monitoring, AI Integration, and Smart Infrastructure for Climate-Adaptive Cities and Sustainable Water Management</w:t>
          </w:r>
          <w:r w:rsidRPr="00D653DB">
            <w:t>. Our Future Water.</w:t>
          </w:r>
        </w:p>
        <w:p w14:paraId="4C1735CF" w14:textId="77777777" w:rsidR="00D653DB" w:rsidRPr="00D653DB" w:rsidRDefault="00D653DB" w:rsidP="00D653DB">
          <w:r w:rsidRPr="00D653DB">
            <w:t xml:space="preserve">Clegg, D.A. and Kershaw, J.B. (2011). DEVELOPMENT OF INSTRUMENTATION. CONTROL AND AUTOMATION (ICA). </w:t>
          </w:r>
          <w:r w:rsidRPr="00D653DB">
            <w:rPr>
              <w:i/>
              <w:iCs/>
            </w:rPr>
            <w:t>Emerald Publishing</w:t>
          </w:r>
          <w:r w:rsidRPr="00D653DB">
            <w:t xml:space="preserve">. [online] </w:t>
          </w:r>
          <w:proofErr w:type="spellStart"/>
          <w:proofErr w:type="gramStart"/>
          <w:r w:rsidRPr="00D653DB">
            <w:t>doi:https</w:t>
          </w:r>
          <w:proofErr w:type="spellEnd"/>
          <w:r w:rsidRPr="00D653DB">
            <w:t>://doi.org/10.1680/irawccc1986.44180.0028</w:t>
          </w:r>
          <w:proofErr w:type="gramEnd"/>
          <w:r w:rsidRPr="00D653DB">
            <w:t>.</w:t>
          </w:r>
        </w:p>
        <w:p w14:paraId="317821B0" w14:textId="77777777" w:rsidR="00D653DB" w:rsidRPr="00D653DB" w:rsidRDefault="00D653DB" w:rsidP="00D653DB">
          <w:r w:rsidRPr="00D653DB">
            <w:t xml:space="preserve">Client Success (2021). </w:t>
          </w:r>
          <w:r w:rsidRPr="00D653DB">
            <w:rPr>
              <w:i/>
              <w:iCs/>
            </w:rPr>
            <w:t>The 4 Types of Sensors used in Wastewater Treatment Controls - WellAware.us</w:t>
          </w:r>
          <w:r w:rsidRPr="00D653DB">
            <w:t xml:space="preserve">. [online] </w:t>
          </w:r>
          <w:proofErr w:type="spellStart"/>
          <w:r w:rsidRPr="00D653DB">
            <w:t>Wellaware</w:t>
          </w:r>
          <w:proofErr w:type="spellEnd"/>
          <w:r w:rsidRPr="00D653DB">
            <w:t>. Available at: https://wellaware.us/blog/the-4-types-of-sensors-used-in-wastewater-treatment-controls/ [Accessed 26 Mar. 2026].</w:t>
          </w:r>
        </w:p>
        <w:p w14:paraId="68B12E75" w14:textId="77777777" w:rsidR="00D653DB" w:rsidRPr="00D653DB" w:rsidRDefault="00D653DB" w:rsidP="00D653DB">
          <w:r w:rsidRPr="00D653DB">
            <w:t xml:space="preserve">CSA Group. (2024). </w:t>
          </w:r>
          <w:r w:rsidRPr="00D653DB">
            <w:rPr>
              <w:i/>
              <w:iCs/>
            </w:rPr>
            <w:t>MCERTS: Self-Monitoring of Flow &amp; EDM</w:t>
          </w:r>
          <w:r w:rsidRPr="00D653DB">
            <w:t>. [online] Available at: https://www.csagroup.org/en-gb/services/mcerts/mcerts-self-monitoring-of-flow/ [Accessed 26 Mar. 2026].</w:t>
          </w:r>
        </w:p>
        <w:p w14:paraId="70503051" w14:textId="77777777" w:rsidR="00D653DB" w:rsidRPr="00D653DB" w:rsidRDefault="00D653DB" w:rsidP="00D653DB">
          <w:r w:rsidRPr="00D653DB">
            <w:t xml:space="preserve">Deconstructed (2025). </w:t>
          </w:r>
          <w:r w:rsidRPr="00D653DB">
            <w:rPr>
              <w:i/>
              <w:iCs/>
            </w:rPr>
            <w:t xml:space="preserve">The Genius Design of Ancient Timekeeping | </w:t>
          </w:r>
          <w:proofErr w:type="spellStart"/>
          <w:r w:rsidRPr="00D653DB">
            <w:rPr>
              <w:i/>
              <w:iCs/>
            </w:rPr>
            <w:t>Ctesibius’s</w:t>
          </w:r>
          <w:proofErr w:type="spellEnd"/>
          <w:r w:rsidRPr="00D653DB">
            <w:rPr>
              <w:i/>
              <w:iCs/>
            </w:rPr>
            <w:t> Water Clock</w:t>
          </w:r>
          <w:r w:rsidRPr="00D653DB">
            <w:t>. [online] YouTube. Available at: https://www.youtube.com/watch?v=QQ2HjdkHVZM [Accessed 18 Apr. 2026].</w:t>
          </w:r>
        </w:p>
        <w:p w14:paraId="4F5A9041" w14:textId="77777777" w:rsidR="00D653DB" w:rsidRPr="00D653DB" w:rsidRDefault="00D653DB" w:rsidP="00D653DB">
          <w:r w:rsidRPr="00D653DB">
            <w:t xml:space="preserve">Downing, C. (2026). </w:t>
          </w:r>
          <w:r w:rsidRPr="00D653DB">
            <w:rPr>
              <w:i/>
              <w:iCs/>
            </w:rPr>
            <w:t>PLC vs SCADA vs DCS: What’s the Difference? A Beginner’s Guide</w:t>
          </w:r>
          <w:r w:rsidRPr="00D653DB">
            <w:t>. [online] D&amp;S Control Systems. Available at: https://www.dscontrolsystems.co.uk/post/plc-vs-scada-vs-dcs [Accessed 26 Mar. 2026].</w:t>
          </w:r>
        </w:p>
        <w:p w14:paraId="605CFF21" w14:textId="77777777" w:rsidR="00D653DB" w:rsidRPr="00D653DB" w:rsidRDefault="00D653DB" w:rsidP="00D653DB">
          <w:r w:rsidRPr="00D653DB">
            <w:lastRenderedPageBreak/>
            <w:t xml:space="preserve">Emerson (n.d.). </w:t>
          </w:r>
          <w:r w:rsidRPr="00D653DB">
            <w:rPr>
              <w:i/>
              <w:iCs/>
            </w:rPr>
            <w:t>Dissolved Oxygen Measurement in Wastewater Treatment BACKGROUND</w:t>
          </w:r>
          <w:r w:rsidRPr="00D653DB">
            <w:t>. [online] Available at: https://www.emerson.com/documents/automation/application-data-sheet-dissolved-oxygen-measurement-in-wastewater-treatment-rosemount-en-68468.pdf.</w:t>
          </w:r>
        </w:p>
        <w:p w14:paraId="6AB475F1" w14:textId="77777777" w:rsidR="00D653DB" w:rsidRPr="00D653DB" w:rsidRDefault="00D653DB" w:rsidP="00D653DB">
          <w:r w:rsidRPr="00D653DB">
            <w:t xml:space="preserve">Emerson.com. (2026). </w:t>
          </w:r>
          <w:r w:rsidRPr="00D653DB">
            <w:rPr>
              <w:i/>
              <w:iCs/>
            </w:rPr>
            <w:t>Measurement Instrumentation for Water and Wastewater</w:t>
          </w:r>
          <w:r w:rsidRPr="00D653DB">
            <w:t>. [online] Available at: https://www.emerson.com/en-us/automation/measurement-instrumentation/measurement-instrumentation-for-water-wastewater [Accessed 23 Apr. 2026].</w:t>
          </w:r>
        </w:p>
        <w:p w14:paraId="281DA067" w14:textId="77777777" w:rsidR="00D653DB" w:rsidRPr="00D653DB" w:rsidRDefault="00D653DB" w:rsidP="00D653DB">
          <w:r w:rsidRPr="00D653DB">
            <w:t xml:space="preserve">Engineer Fix. (2025). </w:t>
          </w:r>
          <w:r w:rsidRPr="00D653DB">
            <w:rPr>
              <w:i/>
              <w:iCs/>
            </w:rPr>
            <w:t>How Sludge Digestion Works in Wastewater Treatment</w:t>
          </w:r>
          <w:r w:rsidRPr="00D653DB">
            <w:t>. [online] Available at: https://engineerfix.com/how-sludge-digestion-works-in-wastewater-treatment/#google_vignette [Accessed 25 Apr. 2026].</w:t>
          </w:r>
        </w:p>
        <w:p w14:paraId="139F60F1" w14:textId="77777777" w:rsidR="00D653DB" w:rsidRPr="00D653DB" w:rsidRDefault="00D653DB" w:rsidP="00D653DB">
          <w:r w:rsidRPr="00D653DB">
            <w:t xml:space="preserve">Environment Agency (2018). </w:t>
          </w:r>
          <w:r w:rsidRPr="00D653DB">
            <w:rPr>
              <w:i/>
              <w:iCs/>
            </w:rPr>
            <w:t>Waste water treatment works: treatment monitoring and compliance limits</w:t>
          </w:r>
          <w:r w:rsidRPr="00D653DB">
            <w:t>. [online] GOV.UK. Available at: https://www.gov.uk/government/publications/waste-water-treatment-works-treatment-monitoring-and-compliance-limits/waste-water-treatment-works-treatment-monitoring-and-compliance-limits [Accessed 24 Mar. 2026].</w:t>
          </w:r>
        </w:p>
        <w:p w14:paraId="6456C900" w14:textId="77777777" w:rsidR="00D653DB" w:rsidRPr="00D653DB" w:rsidRDefault="00D653DB" w:rsidP="00D653DB">
          <w:r w:rsidRPr="00D653DB">
            <w:t xml:space="preserve">Epa.gov. (2026). </w:t>
          </w:r>
          <w:r w:rsidRPr="00D653DB">
            <w:rPr>
              <w:i/>
              <w:iCs/>
            </w:rPr>
            <w:t>Document Display (PURL) | NSCEP | US EPA</w:t>
          </w:r>
          <w:r w:rsidRPr="00D653DB">
            <w:t>. [online] Available at: https://nepis.epa.gov/Exe/ZyPURL.cgi?Dockey=30000DHW.TXT [Accessed 26 Mar. 2026].</w:t>
          </w:r>
        </w:p>
        <w:p w14:paraId="706A01D4" w14:textId="77777777" w:rsidR="00D653DB" w:rsidRPr="00D653DB" w:rsidRDefault="00D653DB" w:rsidP="00D653DB">
          <w:r w:rsidRPr="00D653DB">
            <w:t xml:space="preserve">Europa.eu. (2024). </w:t>
          </w:r>
          <w:r w:rsidRPr="00D653DB">
            <w:rPr>
              <w:i/>
              <w:iCs/>
            </w:rPr>
            <w:t>Directive - EU - 2024/3019 - EN - EUR-Lex</w:t>
          </w:r>
          <w:r w:rsidRPr="00D653DB">
            <w:t>. [online] Available at: https://eur-lex.europa.eu/eli/dir/2024/3019/oj/eng [Accessed 19 Apr. 2026].</w:t>
          </w:r>
        </w:p>
        <w:p w14:paraId="2DD51362" w14:textId="77777777" w:rsidR="00D653DB" w:rsidRPr="00D653DB" w:rsidRDefault="00D653DB" w:rsidP="00D653DB">
          <w:r w:rsidRPr="00D653DB">
            <w:t xml:space="preserve">for, D. (2024). </w:t>
          </w:r>
          <w:r w:rsidRPr="00D653DB">
            <w:rPr>
              <w:i/>
              <w:iCs/>
            </w:rPr>
            <w:t>Wastewater treatment in England: data for 2022</w:t>
          </w:r>
          <w:r w:rsidRPr="00D653DB">
            <w:t>. [online] GOV.UK. Available at: https://www.gov.uk/government/publications/wastewater-treatment-in-england-data-for-2022/wastewater-treatment-in-england-data-for-2022 [Accessed 27 Mar. 2026].</w:t>
          </w:r>
        </w:p>
        <w:p w14:paraId="625569B2" w14:textId="77777777" w:rsidR="00D653DB" w:rsidRPr="00D653DB" w:rsidRDefault="00D653DB" w:rsidP="00D653DB">
          <w:r w:rsidRPr="00D653DB">
            <w:t xml:space="preserve">Generative AI, M.C. (2026). </w:t>
          </w:r>
          <w:r w:rsidRPr="00D653DB">
            <w:rPr>
              <w:i/>
              <w:iCs/>
            </w:rPr>
            <w:t>Ktesibios’ Water Clock</w:t>
          </w:r>
          <w:r w:rsidRPr="00D653DB">
            <w:t>. [Generated Image].</w:t>
          </w:r>
        </w:p>
        <w:p w14:paraId="01C4BC5E" w14:textId="77777777" w:rsidR="00D653DB" w:rsidRPr="00D653DB" w:rsidRDefault="00D653DB" w:rsidP="00D653DB">
          <w:r w:rsidRPr="00D653DB">
            <w:t xml:space="preserve">Goundar, S., Avanija, J., Sunitha, G., Madhavi, K.R. and Bhushan, S.B. (2020). </w:t>
          </w:r>
          <w:r w:rsidRPr="00D653DB">
            <w:rPr>
              <w:i/>
              <w:iCs/>
            </w:rPr>
            <w:t>Innovations in the industrial internet of things (</w:t>
          </w:r>
          <w:proofErr w:type="spellStart"/>
          <w:r w:rsidRPr="00D653DB">
            <w:rPr>
              <w:i/>
              <w:iCs/>
            </w:rPr>
            <w:t>IIoT</w:t>
          </w:r>
          <w:proofErr w:type="spellEnd"/>
          <w:r w:rsidRPr="00D653DB">
            <w:rPr>
              <w:i/>
              <w:iCs/>
            </w:rPr>
            <w:t>) and smart factory</w:t>
          </w:r>
          <w:r w:rsidRPr="00D653DB">
            <w:t>. Hershey, Pennsylvania (701 E. Chocolate Avenue, Hershey, Pennsylvania, 17033, USA): IGI Global.</w:t>
          </w:r>
        </w:p>
        <w:p w14:paraId="737B086F" w14:textId="77777777" w:rsidR="00D653DB" w:rsidRPr="00D653DB" w:rsidRDefault="00D653DB" w:rsidP="00D653DB">
          <w:r w:rsidRPr="00D653DB">
            <w:t xml:space="preserve">GOV.EPA (2024). </w:t>
          </w:r>
          <w:r w:rsidRPr="00D653DB">
            <w:rPr>
              <w:i/>
              <w:iCs/>
            </w:rPr>
            <w:t>Roadmap to a Secure and Resilient Water and Wastewater Sector DEVELOPED BY: Water and Wastewater Sector Strategic Roadmap Work Group</w:t>
          </w:r>
          <w:r w:rsidRPr="00D653DB">
            <w:t>. [online] Available at: https://www.epa.gov/system/files/documents/2024-02/water-sector-roadmap-013024-508.pdf [Accessed 27 Mar. 2026].</w:t>
          </w:r>
        </w:p>
        <w:p w14:paraId="51FF838F" w14:textId="77777777" w:rsidR="00D653DB" w:rsidRPr="00D653DB" w:rsidRDefault="00D653DB" w:rsidP="00D653DB">
          <w:r w:rsidRPr="00D653DB">
            <w:t xml:space="preserve">GOV.UK (n.d.). </w:t>
          </w:r>
          <w:r w:rsidRPr="00D653DB">
            <w:rPr>
              <w:i/>
              <w:iCs/>
            </w:rPr>
            <w:t>Monitoring emissions to air, land and water (MCERTS)</w:t>
          </w:r>
          <w:r w:rsidRPr="00D653DB">
            <w:t>. [online] GOV.UK. Available at: https://www.gov.uk/government/collections/monitoring-emissions-to-air-land-and-water-mcerts [Accessed 25 Mar. 2026].</w:t>
          </w:r>
        </w:p>
        <w:p w14:paraId="5266F1D2" w14:textId="77777777" w:rsidR="00D653DB" w:rsidRPr="00D653DB" w:rsidRDefault="00D653DB" w:rsidP="00D653DB">
          <w:r w:rsidRPr="00D653DB">
            <w:t xml:space="preserve">GOV.UK (2011). </w:t>
          </w:r>
          <w:r w:rsidRPr="00D653DB">
            <w:rPr>
              <w:i/>
              <w:iCs/>
            </w:rPr>
            <w:t xml:space="preserve">The Urban </w:t>
          </w:r>
          <w:proofErr w:type="gramStart"/>
          <w:r w:rsidRPr="00D653DB">
            <w:rPr>
              <w:i/>
              <w:iCs/>
            </w:rPr>
            <w:t>Waste Water</w:t>
          </w:r>
          <w:proofErr w:type="gramEnd"/>
          <w:r w:rsidRPr="00D653DB">
            <w:rPr>
              <w:i/>
              <w:iCs/>
            </w:rPr>
            <w:t xml:space="preserve"> Treatment (England and Wales) Regulations 1994</w:t>
          </w:r>
          <w:r w:rsidRPr="00D653DB">
            <w:t>. [online] Legislation.gov.uk. Available at: https://www.legislation.gov.uk/uksi/1994/2841/contents [Accessed 27 Mar. 2026].</w:t>
          </w:r>
        </w:p>
        <w:p w14:paraId="5257DC35" w14:textId="77777777" w:rsidR="00D653DB" w:rsidRPr="00D653DB" w:rsidRDefault="00D653DB" w:rsidP="00D653DB">
          <w:r w:rsidRPr="00D653DB">
            <w:t xml:space="preserve">Gov.uk (2016). </w:t>
          </w:r>
          <w:r w:rsidRPr="00D653DB">
            <w:rPr>
              <w:i/>
              <w:iCs/>
            </w:rPr>
            <w:t>The Environmental Permitting (England and Wales) Regulations 2016</w:t>
          </w:r>
          <w:r w:rsidRPr="00D653DB">
            <w:t>. [online] Legislation.gov.uk. Available at: https://www.legislation.gov.uk/uksi/2016/1154/contents [Accessed 27 Mar. 2026].</w:t>
          </w:r>
        </w:p>
        <w:p w14:paraId="0FA7ABB5" w14:textId="77777777" w:rsidR="00D653DB" w:rsidRPr="00D653DB" w:rsidRDefault="00D653DB" w:rsidP="00D653DB">
          <w:r w:rsidRPr="00D653DB">
            <w:t xml:space="preserve">Grigg, N.S. (2025). Digital Transformation in Water Utilities: Status, Challenges, and Prospects. </w:t>
          </w:r>
          <w:r w:rsidRPr="00D653DB">
            <w:rPr>
              <w:i/>
              <w:iCs/>
            </w:rPr>
            <w:t>Smart Cities</w:t>
          </w:r>
          <w:r w:rsidRPr="00D653DB">
            <w:t xml:space="preserve">, 8(3), p.99. </w:t>
          </w:r>
          <w:proofErr w:type="spellStart"/>
          <w:proofErr w:type="gramStart"/>
          <w:r w:rsidRPr="00D653DB">
            <w:t>doi:https</w:t>
          </w:r>
          <w:proofErr w:type="spellEnd"/>
          <w:r w:rsidRPr="00D653DB">
            <w:t>://doi.org/10.3390/smartcities8030099</w:t>
          </w:r>
          <w:proofErr w:type="gramEnd"/>
          <w:r w:rsidRPr="00D653DB">
            <w:t>.</w:t>
          </w:r>
        </w:p>
        <w:p w14:paraId="2E72F90D" w14:textId="77777777" w:rsidR="00D653DB" w:rsidRPr="00D653DB" w:rsidRDefault="00D653DB" w:rsidP="00D653DB">
          <w:r w:rsidRPr="00D653DB">
            <w:lastRenderedPageBreak/>
            <w:t xml:space="preserve">History, P. (n.d.). </w:t>
          </w:r>
          <w:r w:rsidRPr="00D653DB">
            <w:rPr>
              <w:i/>
              <w:iCs/>
            </w:rPr>
            <w:t xml:space="preserve">Ancient Greece: The Water Clock (Clepsydra) Of </w:t>
          </w:r>
          <w:proofErr w:type="spellStart"/>
          <w:r w:rsidRPr="00D653DB">
            <w:rPr>
              <w:i/>
              <w:iCs/>
            </w:rPr>
            <w:t>Ktesibios</w:t>
          </w:r>
          <w:proofErr w:type="spellEnd"/>
          <w:r w:rsidRPr="00D653DB">
            <w:t xml:space="preserve">. [online] History </w:t>
          </w:r>
          <w:proofErr w:type="gramStart"/>
          <w:r w:rsidRPr="00D653DB">
            <w:t>Of</w:t>
          </w:r>
          <w:proofErr w:type="gramEnd"/>
          <w:r w:rsidRPr="00D653DB">
            <w:t xml:space="preserve"> Physics. Available at: https://www.history-of-physics.com/2017/08/ancient-greece-water-clock-clepsydra-of_14.html [Accessed 25 Apr. 2026].</w:t>
          </w:r>
        </w:p>
        <w:p w14:paraId="0BC92757" w14:textId="77777777" w:rsidR="00D653DB" w:rsidRPr="00D653DB" w:rsidRDefault="00D653DB" w:rsidP="00D653DB">
          <w:r w:rsidRPr="00D653DB">
            <w:t xml:space="preserve">Hudson, S. (2025). </w:t>
          </w:r>
          <w:r w:rsidRPr="00D653DB">
            <w:rPr>
              <w:i/>
              <w:iCs/>
            </w:rPr>
            <w:t>PLCs vs DCS vs SCADA</w:t>
          </w:r>
          <w:r w:rsidRPr="00D653DB">
            <w:t>. [online] controlcircuitry.com. Available at: https://controlcircuitry.com/plcs-vs-dcs-vs-scada/ [Accessed 24 Apr. 2026].</w:t>
          </w:r>
        </w:p>
        <w:p w14:paraId="3EF6F040" w14:textId="77777777" w:rsidR="00D653DB" w:rsidRPr="00D653DB" w:rsidRDefault="00D653DB" w:rsidP="00D653DB">
          <w:r w:rsidRPr="00D653DB">
            <w:t xml:space="preserve">Iiardjournals.org. (2026). </w:t>
          </w:r>
          <w:r w:rsidRPr="00D653DB">
            <w:rPr>
              <w:i/>
              <w:iCs/>
            </w:rPr>
            <w:t>IIARD | Home - International Institute of Academic Research and development</w:t>
          </w:r>
          <w:r w:rsidRPr="00D653DB">
            <w:t>. [online] Available at: https://iiardjournals.org/get/IJEMT/VOL. [Accessed 6 Apr. 2026].</w:t>
          </w:r>
        </w:p>
        <w:p w14:paraId="226B9135" w14:textId="77777777" w:rsidR="00D653DB" w:rsidRPr="00D653DB" w:rsidRDefault="00D653DB" w:rsidP="00D653DB">
          <w:r w:rsidRPr="00D653DB">
            <w:t xml:space="preserve">Industrial Water &amp; Wastewater Treatment Solutions Provider. (2025). </w:t>
          </w:r>
          <w:r w:rsidRPr="00D653DB">
            <w:rPr>
              <w:i/>
              <w:iCs/>
            </w:rPr>
            <w:t>PLC Automation Systems for Industrial Water and Wastewater Treatment - Industrial Water Treatment Solutions</w:t>
          </w:r>
          <w:r w:rsidRPr="00D653DB">
            <w:t>. [online] Available at: https://www.sepratechcorp.com/plc-automation-systems-for-industrial-water-and-wastewater-treatment/ [Accessed 26 Jan. 2026].</w:t>
          </w:r>
        </w:p>
        <w:p w14:paraId="13AE5C73" w14:textId="77777777" w:rsidR="00D653DB" w:rsidRPr="00D653DB" w:rsidRDefault="00D653DB" w:rsidP="00D653DB">
          <w:r w:rsidRPr="00D653DB">
            <w:t xml:space="preserve">International Water Association. (n.d.). </w:t>
          </w:r>
          <w:r w:rsidRPr="00D653DB">
            <w:rPr>
              <w:i/>
              <w:iCs/>
            </w:rPr>
            <w:t>International Water Association</w:t>
          </w:r>
          <w:r w:rsidRPr="00D653DB">
            <w:t>. [online] Available at: https://www.iwa-network.org/ [Accessed 27 Mar. 2026].</w:t>
          </w:r>
        </w:p>
        <w:p w14:paraId="231D521D" w14:textId="77777777" w:rsidR="00D653DB" w:rsidRPr="00D653DB" w:rsidRDefault="00D653DB" w:rsidP="00D653DB">
          <w:r w:rsidRPr="00D653DB">
            <w:t xml:space="preserve">Internet Archive. (2023). </w:t>
          </w:r>
          <w:r w:rsidRPr="00D653DB">
            <w:rPr>
              <w:i/>
              <w:iCs/>
            </w:rPr>
            <w:t xml:space="preserve">Instrumentation, control, and automation for waste-water treatment </w:t>
          </w:r>
          <w:proofErr w:type="gramStart"/>
          <w:r w:rsidRPr="00D653DB">
            <w:rPr>
              <w:i/>
              <w:iCs/>
            </w:rPr>
            <w:t>systems :</w:t>
          </w:r>
          <w:proofErr w:type="gramEnd"/>
          <w:r w:rsidRPr="00D653DB">
            <w:rPr>
              <w:i/>
              <w:iCs/>
            </w:rPr>
            <w:t xml:space="preserve"> Workshop on Instrumentation, Control, and Automation for Waste-Water Treatment Systems (</w:t>
          </w:r>
          <w:proofErr w:type="gramStart"/>
          <w:r w:rsidRPr="00D653DB">
            <w:rPr>
              <w:i/>
              <w:iCs/>
            </w:rPr>
            <w:t>1973 :</w:t>
          </w:r>
          <w:proofErr w:type="gramEnd"/>
          <w:r w:rsidRPr="00D653DB">
            <w:rPr>
              <w:i/>
              <w:iCs/>
            </w:rPr>
            <w:t xml:space="preserve"> London, England</w:t>
          </w:r>
          <w:proofErr w:type="gramStart"/>
          <w:r w:rsidRPr="00D653DB">
            <w:rPr>
              <w:i/>
              <w:iCs/>
            </w:rPr>
            <w:t>) :</w:t>
          </w:r>
          <w:proofErr w:type="gramEnd"/>
          <w:r w:rsidRPr="00D653DB">
            <w:rPr>
              <w:i/>
              <w:iCs/>
            </w:rPr>
            <w:t xml:space="preserve"> Free Download, Borrow, and </w:t>
          </w:r>
          <w:proofErr w:type="gramStart"/>
          <w:r w:rsidRPr="00D653DB">
            <w:rPr>
              <w:i/>
              <w:iCs/>
            </w:rPr>
            <w:t>Streaming :</w:t>
          </w:r>
          <w:proofErr w:type="gramEnd"/>
          <w:r w:rsidRPr="00D653DB">
            <w:rPr>
              <w:i/>
              <w:iCs/>
            </w:rPr>
            <w:t xml:space="preserve"> Internet Archive</w:t>
          </w:r>
          <w:r w:rsidRPr="00D653DB">
            <w:t>. [online] Available at: https://archive.org/details/instrumentationc0000work [Accessed 15 Apr. 2026].</w:t>
          </w:r>
        </w:p>
        <w:p w14:paraId="36E3EE10" w14:textId="77777777" w:rsidR="00D653DB" w:rsidRPr="00D653DB" w:rsidRDefault="00D653DB" w:rsidP="00D653DB">
          <w:proofErr w:type="spellStart"/>
          <w:r w:rsidRPr="00D653DB">
            <w:t>iotechcontrols</w:t>
          </w:r>
          <w:proofErr w:type="spellEnd"/>
          <w:r w:rsidRPr="00D653DB">
            <w:t xml:space="preserve"> (2025). </w:t>
          </w:r>
          <w:r w:rsidRPr="00D653DB">
            <w:rPr>
              <w:i/>
              <w:iCs/>
            </w:rPr>
            <w:t>PLC, DCS, and SCADA Explained: Understanding Industrial Control Systems</w:t>
          </w:r>
          <w:r w:rsidRPr="00D653DB">
            <w:t xml:space="preserve">. [online] </w:t>
          </w:r>
          <w:proofErr w:type="spellStart"/>
          <w:r w:rsidRPr="00D653DB">
            <w:t>iotechcontrols</w:t>
          </w:r>
          <w:proofErr w:type="spellEnd"/>
          <w:r w:rsidRPr="00D653DB">
            <w:t>. Available at: https://iotechcontrols.com/2025/02/19/plc-dcs-and-scada-explained-understanding-industrial-control-systems/ [Accessed 25 Apr. 2026].</w:t>
          </w:r>
        </w:p>
        <w:p w14:paraId="6130B93F" w14:textId="77777777" w:rsidR="00D653DB" w:rsidRPr="00D653DB" w:rsidRDefault="00D653DB" w:rsidP="00D653DB">
          <w:r w:rsidRPr="00D653DB">
            <w:t xml:space="preserve">ISO (2018). </w:t>
          </w:r>
          <w:r w:rsidRPr="00D653DB">
            <w:rPr>
              <w:i/>
              <w:iCs/>
            </w:rPr>
            <w:t xml:space="preserve">ISO </w:t>
          </w:r>
          <w:proofErr w:type="gramStart"/>
          <w:r w:rsidRPr="00D653DB">
            <w:rPr>
              <w:i/>
              <w:iCs/>
            </w:rPr>
            <w:t>17359 :</w:t>
          </w:r>
          <w:proofErr w:type="gramEnd"/>
          <w:r w:rsidRPr="00D653DB">
            <w:rPr>
              <w:i/>
              <w:iCs/>
            </w:rPr>
            <w:t xml:space="preserve"> Condition monitoring and diagnostics of machines - general guidelines</w:t>
          </w:r>
          <w:r w:rsidRPr="00D653DB">
            <w:t>.</w:t>
          </w:r>
        </w:p>
        <w:p w14:paraId="253F9322" w14:textId="77777777" w:rsidR="00D653DB" w:rsidRPr="00D653DB" w:rsidRDefault="00D653DB" w:rsidP="00D653DB">
          <w:r w:rsidRPr="00D653DB">
            <w:t xml:space="preserve">ISO. (2019). </w:t>
          </w:r>
          <w:r w:rsidRPr="00D653DB">
            <w:rPr>
              <w:i/>
              <w:iCs/>
            </w:rPr>
            <w:t>ISO - Water quality</w:t>
          </w:r>
          <w:r w:rsidRPr="00D653DB">
            <w:t>. [online] Available at: https://www.iso.org/sectors/environment/water-quality [Accessed 7 Apr. 2026].</w:t>
          </w:r>
        </w:p>
        <w:p w14:paraId="12FC52C0" w14:textId="77777777" w:rsidR="00D653DB" w:rsidRPr="00D653DB" w:rsidRDefault="00D653DB" w:rsidP="00D653DB">
          <w:r w:rsidRPr="00D653DB">
            <w:t xml:space="preserve">IWS. (2025). </w:t>
          </w:r>
          <w:r w:rsidRPr="00D653DB">
            <w:rPr>
              <w:i/>
              <w:iCs/>
            </w:rPr>
            <w:t>Automation &amp; Controls</w:t>
          </w:r>
          <w:r w:rsidRPr="00D653DB">
            <w:t>. [online] Available at: https://integratedwaterservices.com/technologies/control-systems/ [Accessed 17 Apr. 2026].</w:t>
          </w:r>
        </w:p>
        <w:p w14:paraId="74FF4997" w14:textId="77777777" w:rsidR="00D653DB" w:rsidRPr="00D653DB" w:rsidRDefault="00D653DB" w:rsidP="00D653DB">
          <w:proofErr w:type="spellStart"/>
          <w:r w:rsidRPr="00D653DB">
            <w:t>Kaittan</w:t>
          </w:r>
          <w:proofErr w:type="spellEnd"/>
          <w:r w:rsidRPr="00D653DB">
            <w:t xml:space="preserve">, K.H. and Mohammed, S.J. (2024). PLC-SCADA Automation of Inlet Wastewater Treatment Processes: Design, Implementation, and Evaluation. </w:t>
          </w:r>
          <w:r w:rsidRPr="00D653DB">
            <w:rPr>
              <w:i/>
              <w:iCs/>
            </w:rPr>
            <w:t xml:space="preserve">Journal </w:t>
          </w:r>
          <w:proofErr w:type="spellStart"/>
          <w:r w:rsidRPr="00D653DB">
            <w:rPr>
              <w:i/>
              <w:iCs/>
            </w:rPr>
            <w:t>Européen</w:t>
          </w:r>
          <w:proofErr w:type="spellEnd"/>
          <w:r w:rsidRPr="00D653DB">
            <w:rPr>
              <w:i/>
              <w:iCs/>
            </w:rPr>
            <w:t xml:space="preserve"> des Systèmes </w:t>
          </w:r>
          <w:proofErr w:type="spellStart"/>
          <w:r w:rsidRPr="00D653DB">
            <w:rPr>
              <w:i/>
              <w:iCs/>
            </w:rPr>
            <w:t>Automatisés</w:t>
          </w:r>
          <w:proofErr w:type="spellEnd"/>
          <w:r w:rsidRPr="00D653DB">
            <w:t xml:space="preserve">, 57(3), pp.787–796. </w:t>
          </w:r>
          <w:proofErr w:type="spellStart"/>
          <w:proofErr w:type="gramStart"/>
          <w:r w:rsidRPr="00D653DB">
            <w:t>doi:https</w:t>
          </w:r>
          <w:proofErr w:type="spellEnd"/>
          <w:r w:rsidRPr="00D653DB">
            <w:t>://doi.org/10.18280/jesa.570317</w:t>
          </w:r>
          <w:proofErr w:type="gramEnd"/>
          <w:r w:rsidRPr="00D653DB">
            <w:t>.</w:t>
          </w:r>
        </w:p>
        <w:p w14:paraId="00B72EC1" w14:textId="77777777" w:rsidR="00D653DB" w:rsidRPr="00D653DB" w:rsidRDefault="00D653DB" w:rsidP="00D653DB">
          <w:r w:rsidRPr="00D653DB">
            <w:t xml:space="preserve">Karthikeyan Loganathan (2022). </w:t>
          </w:r>
          <w:r w:rsidRPr="00D653DB">
            <w:rPr>
              <w:i/>
              <w:iCs/>
            </w:rPr>
            <w:t>Development of a Model to Prioritize Inspection and Condition Assessment of Gravity Sanitary Sewer Systems</w:t>
          </w:r>
          <w:r w:rsidRPr="00D653DB">
            <w:t>.</w:t>
          </w:r>
        </w:p>
        <w:p w14:paraId="0E895033" w14:textId="77777777" w:rsidR="00D653DB" w:rsidRPr="00D653DB" w:rsidRDefault="00D653DB" w:rsidP="00D653DB">
          <w:proofErr w:type="spellStart"/>
          <w:r w:rsidRPr="00D653DB">
            <w:t>Kodukula</w:t>
          </w:r>
          <w:proofErr w:type="spellEnd"/>
          <w:r w:rsidRPr="00D653DB">
            <w:t xml:space="preserve">, P.S., Prakasam, T.B.S. and Anthonisen, A.C. (2018). Role of pH in Biological Wastewater Treatment Processes. </w:t>
          </w:r>
          <w:r w:rsidRPr="00D653DB">
            <w:rPr>
              <w:i/>
              <w:iCs/>
            </w:rPr>
            <w:t>Physiological Models in Microbiology</w:t>
          </w:r>
          <w:r w:rsidRPr="00D653DB">
            <w:t xml:space="preserve">, pp.113–135. </w:t>
          </w:r>
          <w:proofErr w:type="spellStart"/>
          <w:proofErr w:type="gramStart"/>
          <w:r w:rsidRPr="00D653DB">
            <w:t>doi:https</w:t>
          </w:r>
          <w:proofErr w:type="spellEnd"/>
          <w:r w:rsidRPr="00D653DB">
            <w:t>://doi.org/10.1201/9781351075657-6</w:t>
          </w:r>
          <w:proofErr w:type="gramEnd"/>
          <w:r w:rsidRPr="00D653DB">
            <w:t>.</w:t>
          </w:r>
        </w:p>
        <w:p w14:paraId="44D65CD7" w14:textId="77777777" w:rsidR="00D653DB" w:rsidRPr="00D653DB" w:rsidRDefault="00D653DB" w:rsidP="00D653DB">
          <w:r w:rsidRPr="00D653DB">
            <w:t xml:space="preserve">Legislation.gov.uk. (2011). </w:t>
          </w:r>
          <w:r w:rsidRPr="00D653DB">
            <w:rPr>
              <w:i/>
              <w:iCs/>
            </w:rPr>
            <w:t xml:space="preserve">The Urban </w:t>
          </w:r>
          <w:proofErr w:type="gramStart"/>
          <w:r w:rsidRPr="00D653DB">
            <w:rPr>
              <w:i/>
              <w:iCs/>
            </w:rPr>
            <w:t>Waste Water</w:t>
          </w:r>
          <w:proofErr w:type="gramEnd"/>
          <w:r w:rsidRPr="00D653DB">
            <w:rPr>
              <w:i/>
              <w:iCs/>
            </w:rPr>
            <w:t xml:space="preserve"> Treatment (England and Wales) Regulations 1994</w:t>
          </w:r>
          <w:r w:rsidRPr="00D653DB">
            <w:t>. [online] Available at: https://www.legislation.gov.uk/uksi/1994/2841/contents [Accessed 17 Apr. 2026].</w:t>
          </w:r>
        </w:p>
        <w:p w14:paraId="6EB47ECE" w14:textId="77777777" w:rsidR="00D653DB" w:rsidRPr="00D653DB" w:rsidRDefault="00D653DB" w:rsidP="00D653DB">
          <w:r w:rsidRPr="00D653DB">
            <w:t xml:space="preserve">Lubin, Z. and Tong, Z. (2018). Design of Wastewater Treatment Control System Based on Siemens </w:t>
          </w:r>
          <w:proofErr w:type="gramStart"/>
          <w:r w:rsidRPr="00D653DB">
            <w:t>PLC .</w:t>
          </w:r>
          <w:proofErr w:type="gramEnd"/>
          <w:r w:rsidRPr="00D653DB">
            <w:t xml:space="preserve"> In: </w:t>
          </w:r>
          <w:r w:rsidRPr="00D653DB">
            <w:rPr>
              <w:i/>
              <w:iCs/>
            </w:rPr>
            <w:t>2018 2nd International Conference on Computer Science and Intelligent Communication (CSIC 2018)</w:t>
          </w:r>
          <w:r w:rsidRPr="00D653DB">
            <w:t xml:space="preserve">. [online] Available at: </w:t>
          </w:r>
          <w:r w:rsidRPr="00D653DB">
            <w:lastRenderedPageBreak/>
            <w:t>https://www.clausiuspress.com/conferences/ACSS/CSIC%202018/G4086.pdf [Accessed 27 Mar. 2026].</w:t>
          </w:r>
        </w:p>
        <w:p w14:paraId="1D718D23" w14:textId="77777777" w:rsidR="00D653DB" w:rsidRPr="00D653DB" w:rsidRDefault="00D653DB" w:rsidP="00D653DB">
          <w:r w:rsidRPr="00D653DB">
            <w:t xml:space="preserve">Mass Sensor. (2026). </w:t>
          </w:r>
          <w:r w:rsidRPr="00D653DB">
            <w:rPr>
              <w:i/>
              <w:iCs/>
            </w:rPr>
            <w:t xml:space="preserve">Dissolved Oxygen Sensor Standards - </w:t>
          </w:r>
          <w:proofErr w:type="spellStart"/>
          <w:r w:rsidRPr="00D653DB">
            <w:rPr>
              <w:i/>
              <w:iCs/>
            </w:rPr>
            <w:t>SensorMass</w:t>
          </w:r>
          <w:proofErr w:type="spellEnd"/>
          <w:r w:rsidRPr="00D653DB">
            <w:t>. [online] Available at: https://sensormass.com/dissolved-oxygen-sensor-standards.html [Accessed 26 Mar. 2026].</w:t>
          </w:r>
        </w:p>
        <w:p w14:paraId="28404B90" w14:textId="77777777" w:rsidR="00D653DB" w:rsidRPr="00D653DB" w:rsidRDefault="00D653DB" w:rsidP="00D653DB">
          <w:r w:rsidRPr="00D653DB">
            <w:t xml:space="preserve">Measurement Products. (2025). </w:t>
          </w:r>
          <w:r w:rsidRPr="00D653DB">
            <w:rPr>
              <w:i/>
              <w:iCs/>
            </w:rPr>
            <w:t>TSS Level Monitoring | Turbidity Sensor | Manufacturer | Supplier</w:t>
          </w:r>
          <w:r w:rsidRPr="00D653DB">
            <w:t>. [online] Available at: https://new.abb.com/products/measurement-products/analytical/continuous-water-analysis/turbidity-measurement/aztec-ats430-turbidity-and-total-suspended-solids-sensor [Accessed 26 Mar. 2026].</w:t>
          </w:r>
        </w:p>
        <w:p w14:paraId="459F909B" w14:textId="77777777" w:rsidR="00D653DB" w:rsidRPr="00D653DB" w:rsidRDefault="00D653DB" w:rsidP="00D653DB">
          <w:r w:rsidRPr="00D653DB">
            <w:t xml:space="preserve">Mohd Tahoor, </w:t>
          </w:r>
          <w:proofErr w:type="gramStart"/>
          <w:r w:rsidRPr="00D653DB">
            <w:t>None</w:t>
          </w:r>
          <w:proofErr w:type="gramEnd"/>
          <w:r w:rsidRPr="00D653DB">
            <w:t xml:space="preserve"> Pooja, Hooda, S. and Saya, L. (2024). Automated Water Control System in Wastewater Treatment Plants. pp.155–174. </w:t>
          </w:r>
          <w:proofErr w:type="spellStart"/>
          <w:proofErr w:type="gramStart"/>
          <w:r w:rsidRPr="00D653DB">
            <w:t>doi:https</w:t>
          </w:r>
          <w:proofErr w:type="spellEnd"/>
          <w:r w:rsidRPr="00D653DB">
            <w:t>://doi.org/10.1007/978-3-031-69433-2_6</w:t>
          </w:r>
          <w:proofErr w:type="gramEnd"/>
          <w:r w:rsidRPr="00D653DB">
            <w:t>.</w:t>
          </w:r>
        </w:p>
        <w:p w14:paraId="157B541E" w14:textId="77777777" w:rsidR="00D653DB" w:rsidRPr="00D653DB" w:rsidRDefault="00D653DB" w:rsidP="00D653DB">
          <w:r w:rsidRPr="00D653DB">
            <w:t xml:space="preserve">Monitoring, Control and Optimization of Wastewater Treatment Plants: a brief review. (2024). </w:t>
          </w:r>
          <w:r w:rsidRPr="00D653DB">
            <w:rPr>
              <w:i/>
              <w:iCs/>
            </w:rPr>
            <w:t>Ieee.org</w:t>
          </w:r>
          <w:r w:rsidRPr="00D653DB">
            <w:t xml:space="preserve">. [online] </w:t>
          </w:r>
          <w:proofErr w:type="spellStart"/>
          <w:proofErr w:type="gramStart"/>
          <w:r w:rsidRPr="00D653DB">
            <w:t>doi:https</w:t>
          </w:r>
          <w:proofErr w:type="spellEnd"/>
          <w:r w:rsidRPr="00D653DB">
            <w:t>://doi.org/10.1109/ECAI61503.2024.10607465</w:t>
          </w:r>
          <w:proofErr w:type="gramEnd"/>
          <w:r w:rsidRPr="00D653DB">
            <w:t>.</w:t>
          </w:r>
        </w:p>
        <w:p w14:paraId="3756B327" w14:textId="77777777" w:rsidR="00D653DB" w:rsidRPr="00D653DB" w:rsidRDefault="00D653DB" w:rsidP="00D653DB">
          <w:r w:rsidRPr="00D653DB">
            <w:t xml:space="preserve">Nagpal, M., Miran Ahmad Siddique, Sharma, K., Sharma, N. and Mittal, A. (2024a). Optimizing wastewater treatment through artificial intelligence: recent advances and </w:t>
          </w:r>
          <w:proofErr w:type="gramStart"/>
          <w:r w:rsidRPr="00D653DB">
            <w:t>future prospects</w:t>
          </w:r>
          <w:proofErr w:type="gramEnd"/>
          <w:r w:rsidRPr="00D653DB">
            <w:t xml:space="preserve">. </w:t>
          </w:r>
          <w:r w:rsidRPr="00D653DB">
            <w:rPr>
              <w:i/>
              <w:iCs/>
            </w:rPr>
            <w:t>Water Science &amp; Technology</w:t>
          </w:r>
          <w:r w:rsidRPr="00D653DB">
            <w:t xml:space="preserve">. </w:t>
          </w:r>
          <w:proofErr w:type="spellStart"/>
          <w:proofErr w:type="gramStart"/>
          <w:r w:rsidRPr="00D653DB">
            <w:t>doi:https</w:t>
          </w:r>
          <w:proofErr w:type="spellEnd"/>
          <w:r w:rsidRPr="00D653DB">
            <w:t>://doi.org/10.2166/wst.2024.259</w:t>
          </w:r>
          <w:proofErr w:type="gramEnd"/>
          <w:r w:rsidRPr="00D653DB">
            <w:t>.</w:t>
          </w:r>
        </w:p>
        <w:p w14:paraId="1423B81C" w14:textId="77777777" w:rsidR="00D653DB" w:rsidRPr="00D653DB" w:rsidRDefault="00D653DB" w:rsidP="00D653DB">
          <w:r w:rsidRPr="00D653DB">
            <w:t xml:space="preserve">Nagpal, M., Miran Ahmad Siddique, Sharma, K., Sharma, N. and Mittal, A. (2024b). Optimizing wastewater treatment through artificial intelligence: recent advances and </w:t>
          </w:r>
          <w:proofErr w:type="gramStart"/>
          <w:r w:rsidRPr="00D653DB">
            <w:t>future prospects</w:t>
          </w:r>
          <w:proofErr w:type="gramEnd"/>
          <w:r w:rsidRPr="00D653DB">
            <w:t xml:space="preserve">. </w:t>
          </w:r>
          <w:r w:rsidRPr="00D653DB">
            <w:rPr>
              <w:i/>
              <w:iCs/>
            </w:rPr>
            <w:t>Water Science &amp; Technology</w:t>
          </w:r>
          <w:r w:rsidRPr="00D653DB">
            <w:t xml:space="preserve">. </w:t>
          </w:r>
          <w:proofErr w:type="spellStart"/>
          <w:proofErr w:type="gramStart"/>
          <w:r w:rsidRPr="00D653DB">
            <w:t>doi:https</w:t>
          </w:r>
          <w:proofErr w:type="spellEnd"/>
          <w:r w:rsidRPr="00D653DB">
            <w:t>://doi.org/10.2166/wst.2024.259</w:t>
          </w:r>
          <w:proofErr w:type="gramEnd"/>
          <w:r w:rsidRPr="00D653DB">
            <w:t>.</w:t>
          </w:r>
        </w:p>
        <w:p w14:paraId="395AD4F3" w14:textId="77777777" w:rsidR="00D653DB" w:rsidRPr="00D653DB" w:rsidRDefault="00D653DB" w:rsidP="00D653DB">
          <w:r w:rsidRPr="00D653DB">
            <w:t xml:space="preserve">Newhart, K.B., Klanderman, M.C., Hering, A.S. and Cath, T.Y. (2023). A Holistic Evaluation of Multivariate Statistical Process Monitoring in a Biological and Membrane Treatment System. </w:t>
          </w:r>
          <w:r w:rsidRPr="00D653DB">
            <w:rPr>
              <w:i/>
              <w:iCs/>
            </w:rPr>
            <w:t>ACS ES&amp;T Water</w:t>
          </w:r>
          <w:r w:rsidRPr="00D653DB">
            <w:t xml:space="preserve">, 4(3), pp.913–924. </w:t>
          </w:r>
          <w:proofErr w:type="spellStart"/>
          <w:proofErr w:type="gramStart"/>
          <w:r w:rsidRPr="00D653DB">
            <w:t>doi:https</w:t>
          </w:r>
          <w:proofErr w:type="spellEnd"/>
          <w:r w:rsidRPr="00D653DB">
            <w:t>://doi.org/10.1021/acsestwater.3c00058</w:t>
          </w:r>
          <w:proofErr w:type="gramEnd"/>
          <w:r w:rsidRPr="00D653DB">
            <w:t>.</w:t>
          </w:r>
        </w:p>
        <w:p w14:paraId="6CA852C1" w14:textId="77777777" w:rsidR="00D653DB" w:rsidRPr="00D653DB" w:rsidRDefault="00D653DB" w:rsidP="00D653DB">
          <w:r w:rsidRPr="00D653DB">
            <w:t xml:space="preserve">Niazi, M.A. (2021). </w:t>
          </w:r>
          <w:r w:rsidRPr="00D653DB">
            <w:rPr>
              <w:i/>
              <w:iCs/>
            </w:rPr>
            <w:t>Types of Instrumentation Used in Wastewater Treatment Facilities</w:t>
          </w:r>
          <w:r w:rsidRPr="00D653DB">
            <w:t>. [online] Control.com. Available at: https://control.com/technical-articles/types-of-instrumentation-used-in-wastewater-treatment-facilities/ [Accessed 26 Mar. 2026].</w:t>
          </w:r>
        </w:p>
        <w:p w14:paraId="107BA636" w14:textId="77777777" w:rsidR="00D653DB" w:rsidRPr="00D653DB" w:rsidRDefault="00D653DB" w:rsidP="00D653DB">
          <w:r w:rsidRPr="00D653DB">
            <w:t xml:space="preserve">Nirmal Kumar Balaraman, Hariharan, A., Patel, K. and Arumugam </w:t>
          </w:r>
          <w:proofErr w:type="spellStart"/>
          <w:r w:rsidRPr="00D653DB">
            <w:t>Sonachalam</w:t>
          </w:r>
          <w:proofErr w:type="spellEnd"/>
          <w:r w:rsidRPr="00D653DB">
            <w:t xml:space="preserve"> (2025). Automation in the Water and Wastewater Industry with Artificial Intelligence. </w:t>
          </w:r>
          <w:proofErr w:type="spellStart"/>
          <w:r w:rsidRPr="00D653DB">
            <w:rPr>
              <w:i/>
              <w:iCs/>
            </w:rPr>
            <w:t>IntechOpen</w:t>
          </w:r>
          <w:proofErr w:type="spellEnd"/>
          <w:r w:rsidRPr="00D653DB">
            <w:rPr>
              <w:i/>
              <w:iCs/>
            </w:rPr>
            <w:t xml:space="preserve"> eBooks</w:t>
          </w:r>
          <w:r w:rsidRPr="00D653DB">
            <w:t xml:space="preserve">. [online] </w:t>
          </w:r>
          <w:proofErr w:type="spellStart"/>
          <w:proofErr w:type="gramStart"/>
          <w:r w:rsidRPr="00D653DB">
            <w:t>doi:https</w:t>
          </w:r>
          <w:proofErr w:type="spellEnd"/>
          <w:r w:rsidRPr="00D653DB">
            <w:t>://doi.org/10.5772/intechopen.1009495</w:t>
          </w:r>
          <w:proofErr w:type="gramEnd"/>
          <w:r w:rsidRPr="00D653DB">
            <w:t>.</w:t>
          </w:r>
        </w:p>
        <w:p w14:paraId="72A40EE6" w14:textId="77777777" w:rsidR="00D653DB" w:rsidRPr="00D653DB" w:rsidRDefault="00D653DB" w:rsidP="00D653DB">
          <w:r w:rsidRPr="00D653DB">
            <w:t xml:space="preserve">Olsson, G. (2006). Instrumentation, control and automation in the water industry – state-of-the-art and new challenges. </w:t>
          </w:r>
          <w:r w:rsidRPr="00D653DB">
            <w:rPr>
              <w:i/>
              <w:iCs/>
            </w:rPr>
            <w:t>Water Science and Technology</w:t>
          </w:r>
          <w:r w:rsidRPr="00D653DB">
            <w:t xml:space="preserve">, 53(4-5), pp.1–16. </w:t>
          </w:r>
          <w:proofErr w:type="spellStart"/>
          <w:proofErr w:type="gramStart"/>
          <w:r w:rsidRPr="00D653DB">
            <w:t>doi:https</w:t>
          </w:r>
          <w:proofErr w:type="spellEnd"/>
          <w:r w:rsidRPr="00D653DB">
            <w:t>://doi.org/10.2166/wst.2006.097</w:t>
          </w:r>
          <w:proofErr w:type="gramEnd"/>
          <w:r w:rsidRPr="00D653DB">
            <w:t>.</w:t>
          </w:r>
        </w:p>
        <w:p w14:paraId="1ADC90FB" w14:textId="77777777" w:rsidR="00D653DB" w:rsidRPr="00D653DB" w:rsidRDefault="00D653DB" w:rsidP="00D653DB">
          <w:r w:rsidRPr="00D653DB">
            <w:t xml:space="preserve">Olsson, G., Carlsson, B., Comas, J., Copp, J., </w:t>
          </w:r>
          <w:proofErr w:type="spellStart"/>
          <w:r w:rsidRPr="00D653DB">
            <w:t>Gernaey</w:t>
          </w:r>
          <w:proofErr w:type="spellEnd"/>
          <w:r w:rsidRPr="00D653DB">
            <w:t xml:space="preserve">, K.V., Ingildsen, P., Jeppsson, U., Kim, C., Rieger, L., Rodríguez-Roda, I., Steyer, J.-P. ., Takács, I., </w:t>
          </w:r>
          <w:proofErr w:type="spellStart"/>
          <w:r w:rsidRPr="00D653DB">
            <w:t>Vanrolleghem</w:t>
          </w:r>
          <w:proofErr w:type="spellEnd"/>
          <w:r w:rsidRPr="00D653DB">
            <w:t xml:space="preserve">, P.A., Vargas, A., Yuan, Z. and </w:t>
          </w:r>
          <w:proofErr w:type="spellStart"/>
          <w:r w:rsidRPr="00D653DB">
            <w:t>Åmand</w:t>
          </w:r>
          <w:proofErr w:type="spellEnd"/>
          <w:r w:rsidRPr="00D653DB">
            <w:t xml:space="preserve">, L. (2014). Instrumentation, control and automation in wastewater – from London 1973 to Narbonne 2013. </w:t>
          </w:r>
          <w:r w:rsidRPr="00D653DB">
            <w:rPr>
              <w:i/>
              <w:iCs/>
            </w:rPr>
            <w:t>Water Science and Technology</w:t>
          </w:r>
          <w:r w:rsidRPr="00D653DB">
            <w:t xml:space="preserve">, [online] 69(7), pp.1373–1385. </w:t>
          </w:r>
          <w:proofErr w:type="spellStart"/>
          <w:proofErr w:type="gramStart"/>
          <w:r w:rsidRPr="00D653DB">
            <w:t>doi:https</w:t>
          </w:r>
          <w:proofErr w:type="spellEnd"/>
          <w:r w:rsidRPr="00D653DB">
            <w:t>://doi.org/10.2166/wst.2014.057</w:t>
          </w:r>
          <w:proofErr w:type="gramEnd"/>
          <w:r w:rsidRPr="00D653DB">
            <w:t>.</w:t>
          </w:r>
        </w:p>
        <w:p w14:paraId="1AB2B7BD" w14:textId="77777777" w:rsidR="00D653DB" w:rsidRPr="00D653DB" w:rsidRDefault="00D653DB" w:rsidP="00D653DB">
          <w:r w:rsidRPr="00D653DB">
            <w:t xml:space="preserve">Philippe Quevauviller, Thomas, O. and Der, V. (2006). </w:t>
          </w:r>
          <w:r w:rsidRPr="00D653DB">
            <w:rPr>
              <w:i/>
              <w:iCs/>
            </w:rPr>
            <w:t>Wastewater Quality Monitoring and Treatment</w:t>
          </w:r>
          <w:r w:rsidRPr="00D653DB">
            <w:t>. John Wiley &amp; Sons.</w:t>
          </w:r>
        </w:p>
        <w:p w14:paraId="553F9D3C" w14:textId="77777777" w:rsidR="00D653DB" w:rsidRPr="00D653DB" w:rsidRDefault="00D653DB" w:rsidP="00D653DB">
          <w:r w:rsidRPr="00D653DB">
            <w:t xml:space="preserve">PLC Programming &amp; Automation. (2024). </w:t>
          </w:r>
          <w:r w:rsidRPr="00D653DB">
            <w:rPr>
              <w:i/>
              <w:iCs/>
            </w:rPr>
            <w:t>Utilizing PLC in Water and Wastewater Treatment Systems - PLC Programming &amp; Automation</w:t>
          </w:r>
          <w:r w:rsidRPr="00D653DB">
            <w:t>. [online] Available at: https://plctr.com/utilizing-plc-in-water-and-wastewater-treatment-systems/ [Accessed 23 Apr. 2026].</w:t>
          </w:r>
        </w:p>
        <w:p w14:paraId="047FDCE5" w14:textId="77777777" w:rsidR="00D653DB" w:rsidRPr="00D653DB" w:rsidRDefault="00D653DB" w:rsidP="00D653DB">
          <w:r w:rsidRPr="00D653DB">
            <w:lastRenderedPageBreak/>
            <w:t xml:space="preserve">PLC Programming Expert (2025). </w:t>
          </w:r>
          <w:r w:rsidRPr="00D653DB">
            <w:rPr>
              <w:i/>
              <w:iCs/>
            </w:rPr>
            <w:t>SCADA vs DCS vs PLC 2026 | Complete Industrial Control Comparison</w:t>
          </w:r>
          <w:r w:rsidRPr="00D653DB">
            <w:t>. [online] PLC Programming IO. Available at: https://plcprogramming.io/blog/scada-vs-dcs-complete-comparison-guide [Accessed 24 Apr. 2026].</w:t>
          </w:r>
        </w:p>
        <w:p w14:paraId="3849E55B" w14:textId="77777777" w:rsidR="00D653DB" w:rsidRPr="00D653DB" w:rsidRDefault="00D653DB" w:rsidP="00D653DB">
          <w:r w:rsidRPr="00D653DB">
            <w:t xml:space="preserve">Precision Electric, Inc. (2025). </w:t>
          </w:r>
          <w:r w:rsidRPr="00D653DB">
            <w:rPr>
              <w:i/>
              <w:iCs/>
            </w:rPr>
            <w:t>VFD Pump Systems: Improving Efficiency and Control in Pumping Applications</w:t>
          </w:r>
          <w:r w:rsidRPr="00D653DB">
            <w:t>. [online] Available at: www.precision-elec.com [Accessed 26 Mar. 2026].</w:t>
          </w:r>
        </w:p>
        <w:p w14:paraId="05F09553" w14:textId="77777777" w:rsidR="00D653DB" w:rsidRPr="00D653DB" w:rsidRDefault="00D653DB" w:rsidP="00D653DB">
          <w:r w:rsidRPr="00D653DB">
            <w:t xml:space="preserve">Ramakrishna Kini, K., </w:t>
          </w:r>
          <w:proofErr w:type="spellStart"/>
          <w:r w:rsidRPr="00D653DB">
            <w:t>Harrou</w:t>
          </w:r>
          <w:proofErr w:type="spellEnd"/>
          <w:r w:rsidRPr="00D653DB">
            <w:t xml:space="preserve">, F., </w:t>
          </w:r>
          <w:proofErr w:type="spellStart"/>
          <w:r w:rsidRPr="00D653DB">
            <w:t>Madakyaru</w:t>
          </w:r>
          <w:proofErr w:type="spellEnd"/>
          <w:r w:rsidRPr="00D653DB">
            <w:t xml:space="preserve">, M. and Sun, Y. (2024). Enhanced data-driven monitoring of wastewater treatment plants using the Kolmogorov–Smirnov test. </w:t>
          </w:r>
          <w:r w:rsidRPr="00D653DB">
            <w:rPr>
              <w:i/>
              <w:iCs/>
            </w:rPr>
            <w:t>Environmental Science: Water Research &amp; Technology</w:t>
          </w:r>
          <w:r w:rsidRPr="00D653DB">
            <w:t xml:space="preserve">, [online] 10(6), pp.1464–1480. </w:t>
          </w:r>
          <w:proofErr w:type="spellStart"/>
          <w:proofErr w:type="gramStart"/>
          <w:r w:rsidRPr="00D653DB">
            <w:t>doi:https</w:t>
          </w:r>
          <w:proofErr w:type="spellEnd"/>
          <w:r w:rsidRPr="00D653DB">
            <w:t>://doi.org/10.1039/D3EW00829K</w:t>
          </w:r>
          <w:proofErr w:type="gramEnd"/>
          <w:r w:rsidRPr="00D653DB">
            <w:t>.</w:t>
          </w:r>
        </w:p>
        <w:p w14:paraId="799D4CA4" w14:textId="77777777" w:rsidR="00D653DB" w:rsidRPr="00D653DB" w:rsidRDefault="00D653DB" w:rsidP="00D653DB">
          <w:r w:rsidRPr="00D653DB">
            <w:t xml:space="preserve">Rigatos, G. (2010). </w:t>
          </w:r>
          <w:r w:rsidRPr="00D653DB">
            <w:rPr>
              <w:i/>
              <w:iCs/>
            </w:rPr>
            <w:t xml:space="preserve">Intelligent Industrial Systems: </w:t>
          </w:r>
          <w:proofErr w:type="spellStart"/>
          <w:r w:rsidRPr="00D653DB">
            <w:rPr>
              <w:i/>
              <w:iCs/>
            </w:rPr>
            <w:t>Modeling</w:t>
          </w:r>
          <w:proofErr w:type="spellEnd"/>
          <w:r w:rsidRPr="00D653DB">
            <w:rPr>
              <w:i/>
              <w:iCs/>
            </w:rPr>
            <w:t xml:space="preserve">, Automation and Adaptive </w:t>
          </w:r>
          <w:proofErr w:type="spellStart"/>
          <w:r w:rsidRPr="00D653DB">
            <w:rPr>
              <w:i/>
              <w:iCs/>
            </w:rPr>
            <w:t>Behavior</w:t>
          </w:r>
          <w:proofErr w:type="spellEnd"/>
          <w:r w:rsidRPr="00D653DB">
            <w:t>. IGI Global.</w:t>
          </w:r>
        </w:p>
        <w:p w14:paraId="22923853" w14:textId="77777777" w:rsidR="00D653DB" w:rsidRPr="00D653DB" w:rsidRDefault="00D653DB" w:rsidP="00D653DB">
          <w:r w:rsidRPr="00D653DB">
            <w:t xml:space="preserve">Roberts, K.F. and Rouse, M.J. (1985). </w:t>
          </w:r>
          <w:r w:rsidRPr="00D653DB">
            <w:rPr>
              <w:i/>
              <w:iCs/>
            </w:rPr>
            <w:t>Instrumentation and Control of Water and Wastewater Treatment and Transport Systems</w:t>
          </w:r>
          <w:r w:rsidRPr="00D653DB">
            <w:t>. Elsevier Ltd.</w:t>
          </w:r>
        </w:p>
        <w:p w14:paraId="5E878EA9" w14:textId="77777777" w:rsidR="00D653DB" w:rsidRPr="00D653DB" w:rsidRDefault="00D653DB" w:rsidP="00D653DB">
          <w:r w:rsidRPr="00D653DB">
            <w:t xml:space="preserve">Roesler, J.F. and Wise, R.H. (1974). Variables to Be Measured in Wastewater Treatment Plant Monitoring and Control. </w:t>
          </w:r>
          <w:r w:rsidRPr="00D653DB">
            <w:rPr>
              <w:i/>
              <w:iCs/>
            </w:rPr>
            <w:t>Journal (Water Pollution Control Federation)</w:t>
          </w:r>
          <w:r w:rsidRPr="00D653DB">
            <w:t xml:space="preserve">, [online] 46(7), pp.1769–1775. </w:t>
          </w:r>
          <w:proofErr w:type="spellStart"/>
          <w:proofErr w:type="gramStart"/>
          <w:r w:rsidRPr="00D653DB">
            <w:t>doi:https</w:t>
          </w:r>
          <w:proofErr w:type="spellEnd"/>
          <w:r w:rsidRPr="00D653DB">
            <w:t>://doi.org/10.2307/25038827</w:t>
          </w:r>
          <w:proofErr w:type="gramEnd"/>
          <w:r w:rsidRPr="00D653DB">
            <w:t>.</w:t>
          </w:r>
        </w:p>
        <w:p w14:paraId="1178C051" w14:textId="77777777" w:rsidR="00D653DB" w:rsidRPr="00D653DB" w:rsidRDefault="00D653DB" w:rsidP="00D653DB">
          <w:r w:rsidRPr="00D653DB">
            <w:t xml:space="preserve">Sheik, A.G., Rodriguez-Couto, S. and Pandey, A. (2026). </w:t>
          </w:r>
          <w:r w:rsidRPr="00D653DB">
            <w:rPr>
              <w:i/>
              <w:iCs/>
            </w:rPr>
            <w:t>Digitalization of Biological Wastewater Treatment Plants</w:t>
          </w:r>
          <w:r w:rsidRPr="00D653DB">
            <w:t>. Elsevier.</w:t>
          </w:r>
        </w:p>
        <w:p w14:paraId="60768B83" w14:textId="77777777" w:rsidR="00D653DB" w:rsidRPr="00D653DB" w:rsidRDefault="00D653DB" w:rsidP="00D653DB">
          <w:r w:rsidRPr="00D653DB">
            <w:t xml:space="preserve">Team, E. (2025). </w:t>
          </w:r>
          <w:r w:rsidRPr="00D653DB">
            <w:rPr>
              <w:i/>
              <w:iCs/>
            </w:rPr>
            <w:t>New EU wastewater treatment rules effective: What’s new? • Water News Europe</w:t>
          </w:r>
          <w:r w:rsidRPr="00D653DB">
            <w:t>. [online] Water News Europe. Available at: https://www.waternewseurope.com/new-eu-wastewater-treatment-rules-effective-whats-new/ [Accessed 27 Mar. 2026].</w:t>
          </w:r>
        </w:p>
        <w:p w14:paraId="3ED3013F" w14:textId="77777777" w:rsidR="00D653DB" w:rsidRPr="00D653DB" w:rsidRDefault="00D653DB" w:rsidP="00D653DB">
          <w:proofErr w:type="spellStart"/>
          <w:r w:rsidRPr="00D653DB">
            <w:t>the</w:t>
          </w:r>
          <w:proofErr w:type="spellEnd"/>
          <w:r w:rsidRPr="00D653DB">
            <w:t xml:space="preserve">, C. (2025). </w:t>
          </w:r>
          <w:r w:rsidRPr="00D653DB">
            <w:rPr>
              <w:i/>
              <w:iCs/>
            </w:rPr>
            <w:t>RT Engineering</w:t>
          </w:r>
          <w:r w:rsidRPr="00D653DB">
            <w:t>. [online] RT Engineering. Available at: https://www.rteng.com/blog/plc-vs-scada-vs-dcs [Accessed 24 Apr. 2026].</w:t>
          </w:r>
        </w:p>
        <w:p w14:paraId="3FE3B3DD" w14:textId="77777777" w:rsidR="00D653DB" w:rsidRPr="00D653DB" w:rsidRDefault="00D653DB" w:rsidP="00D653DB">
          <w:r w:rsidRPr="00D653DB">
            <w:t xml:space="preserve">Turner Integrated Systems (2021). </w:t>
          </w:r>
          <w:r w:rsidRPr="00D653DB">
            <w:rPr>
              <w:i/>
              <w:iCs/>
            </w:rPr>
            <w:t>PLCs and SCADA Systems in the Wastewater Treatment Industry</w:t>
          </w:r>
          <w:r w:rsidRPr="00D653DB">
            <w:t>. [online] Turner Integrated Systems. Available at: https://www.turnerintegratedsystems.com/blog/plcs-scada-systems-wastewater-treatment/ [Accessed 26 Jan. 2026].</w:t>
          </w:r>
        </w:p>
        <w:p w14:paraId="1D78074B" w14:textId="77777777" w:rsidR="00D653DB" w:rsidRPr="00D653DB" w:rsidRDefault="00D653DB" w:rsidP="00D653DB">
          <w:r w:rsidRPr="00D653DB">
            <w:t xml:space="preserve">US EPA, O. (2013). </w:t>
          </w:r>
          <w:r w:rsidRPr="00D653DB">
            <w:rPr>
              <w:i/>
              <w:iCs/>
            </w:rPr>
            <w:t>Water Research</w:t>
          </w:r>
          <w:r w:rsidRPr="00D653DB">
            <w:t>. [online] www.epa.gov. Available at: https://www.epa.gov/water-research [Accessed 27 Mar. 2026].</w:t>
          </w:r>
        </w:p>
        <w:p w14:paraId="20BC9234" w14:textId="77777777" w:rsidR="00D653DB" w:rsidRPr="00D653DB" w:rsidRDefault="00D653DB" w:rsidP="00D653DB">
          <w:r w:rsidRPr="00D653DB">
            <w:t xml:space="preserve">VEGA Grieshaber KG (2025). </w:t>
          </w:r>
          <w:r w:rsidRPr="00D653DB">
            <w:rPr>
              <w:i/>
              <w:iCs/>
            </w:rPr>
            <w:t>Measurement technology for the water and wastewater industry</w:t>
          </w:r>
          <w:r w:rsidRPr="00D653DB">
            <w:t>. [online] VEGA. Available at: https://www.vega.com/en-us/industries/water-wastewater [Accessed 26 Apr. 2026].</w:t>
          </w:r>
        </w:p>
        <w:p w14:paraId="7D419314" w14:textId="77777777" w:rsidR="00D653DB" w:rsidRPr="00D653DB" w:rsidRDefault="00D653DB" w:rsidP="00D653DB">
          <w:r w:rsidRPr="00D653DB">
            <w:t xml:space="preserve">Water and Wastewater. (2024). </w:t>
          </w:r>
          <w:r w:rsidRPr="00D653DB">
            <w:rPr>
              <w:i/>
              <w:iCs/>
            </w:rPr>
            <w:t>Digestion in Wastewater Treatment: Processes and Benefits - Water &amp; Wastewater</w:t>
          </w:r>
          <w:r w:rsidRPr="00D653DB">
            <w:t>. [online] Available at: https://www.waterandwastewater.com/digestion-in-wastewater-treatment-processes-and-benefits/ [Accessed 26 Mar. 2026].</w:t>
          </w:r>
        </w:p>
        <w:p w14:paraId="57B45D53" w14:textId="77777777" w:rsidR="00D653DB" w:rsidRPr="00D653DB" w:rsidRDefault="00D653DB" w:rsidP="00D653DB">
          <w:r w:rsidRPr="00D653DB">
            <w:t xml:space="preserve">Water and Wastewater. (2026). </w:t>
          </w:r>
          <w:r w:rsidRPr="00D653DB">
            <w:rPr>
              <w:i/>
              <w:iCs/>
            </w:rPr>
            <w:t>Instrumentation &amp; Control Systems for WWTPs: Modernizing for Reliability and Compliance - Water &amp; Wastewater</w:t>
          </w:r>
          <w:r w:rsidRPr="00D653DB">
            <w:t>. [online] Available at: https://www.waterandwastewater.com/wastewater-treatment-plant-instrumentation-control/ [Accessed 26 Mar. 2026].</w:t>
          </w:r>
        </w:p>
        <w:p w14:paraId="3D6D2B1E" w14:textId="77777777" w:rsidR="00D653DB" w:rsidRPr="00D653DB" w:rsidRDefault="00D653DB" w:rsidP="00D653DB">
          <w:r w:rsidRPr="00D653DB">
            <w:lastRenderedPageBreak/>
            <w:t xml:space="preserve">Watertechnologies.com. (2025). </w:t>
          </w:r>
          <w:r w:rsidRPr="00D653DB">
            <w:rPr>
              <w:i/>
              <w:iCs/>
            </w:rPr>
            <w:t>Anaerobic Digestion’s Role in Wastewater Treatment | Veolia</w:t>
          </w:r>
          <w:r w:rsidRPr="00D653DB">
            <w:t>. [online] Available at: https://www.watertechnologies.com/knowledge-hub/anaerobic-digestion-role-in-wastewater-treatment [Accessed 26 Mar. 2026].</w:t>
          </w:r>
        </w:p>
        <w:p w14:paraId="201C024E" w14:textId="77777777" w:rsidR="00D653DB" w:rsidRPr="00D653DB" w:rsidRDefault="00D653DB" w:rsidP="00D653DB">
          <w:r w:rsidRPr="00D653DB">
            <w:t xml:space="preserve">Wikipedia. (2020). </w:t>
          </w:r>
          <w:r w:rsidRPr="00D653DB">
            <w:rPr>
              <w:i/>
              <w:iCs/>
            </w:rPr>
            <w:t>Ctesibius</w:t>
          </w:r>
          <w:r w:rsidRPr="00D653DB">
            <w:t>. [online] Available at: https://en.wikipedia.org/wiki/Ctesibius [Accessed 23 Apr. 2026].</w:t>
          </w:r>
        </w:p>
        <w:p w14:paraId="6D912D18" w14:textId="77777777" w:rsidR="00D653DB" w:rsidRPr="00D653DB" w:rsidRDefault="00D653DB" w:rsidP="00D653DB">
          <w:r w:rsidRPr="00D653DB">
            <w:t xml:space="preserve">World Health Organization (2006). </w:t>
          </w:r>
          <w:r w:rsidRPr="00D653DB">
            <w:rPr>
              <w:i/>
              <w:iCs/>
            </w:rPr>
            <w:t xml:space="preserve">Wastewater </w:t>
          </w:r>
          <w:proofErr w:type="gramStart"/>
          <w:r w:rsidRPr="00D653DB">
            <w:rPr>
              <w:i/>
              <w:iCs/>
            </w:rPr>
            <w:t>use</w:t>
          </w:r>
          <w:proofErr w:type="gramEnd"/>
          <w:r w:rsidRPr="00D653DB">
            <w:rPr>
              <w:i/>
              <w:iCs/>
            </w:rPr>
            <w:t xml:space="preserve"> in agriculture</w:t>
          </w:r>
          <w:r w:rsidRPr="00D653DB">
            <w:t>. Geneva World Health Organization.</w:t>
          </w:r>
        </w:p>
        <w:p w14:paraId="757BEBD9" w14:textId="77777777" w:rsidR="00D653DB" w:rsidRPr="00D653DB" w:rsidRDefault="00D653DB" w:rsidP="00D653DB">
          <w:r w:rsidRPr="00D653DB">
            <w:t xml:space="preserve">www.hach.com. (n.d.). </w:t>
          </w:r>
          <w:r w:rsidRPr="00D653DB">
            <w:rPr>
              <w:i/>
              <w:iCs/>
            </w:rPr>
            <w:t>Turbidity - Water Quality Parameter Overview and Products | Hach</w:t>
          </w:r>
          <w:r w:rsidRPr="00D653DB">
            <w:t>. [online] Available at: https://www.hach.com/parameters/turbidity [Accessed 26 Mar. 2026].</w:t>
          </w:r>
        </w:p>
        <w:p w14:paraId="2E13E708" w14:textId="77777777" w:rsidR="00D653DB" w:rsidRPr="00D653DB" w:rsidRDefault="00D653DB" w:rsidP="00D653DB">
          <w:r w:rsidRPr="00D653DB">
            <w:t xml:space="preserve">www.historyofinformation.com. (n.d.). </w:t>
          </w:r>
          <w:proofErr w:type="spellStart"/>
          <w:r w:rsidRPr="00D653DB">
            <w:rPr>
              <w:i/>
              <w:iCs/>
            </w:rPr>
            <w:t>Ctesibius</w:t>
          </w:r>
          <w:proofErr w:type="spellEnd"/>
          <w:r w:rsidRPr="00D653DB">
            <w:rPr>
              <w:i/>
              <w:iCs/>
            </w:rPr>
            <w:t xml:space="preserve"> Builds the First Truly Automatic Self-Regulatory </w:t>
          </w:r>
          <w:proofErr w:type="gramStart"/>
          <w:r w:rsidRPr="00D653DB">
            <w:rPr>
              <w:i/>
              <w:iCs/>
            </w:rPr>
            <w:t>Device :</w:t>
          </w:r>
          <w:proofErr w:type="gramEnd"/>
          <w:r w:rsidRPr="00D653DB">
            <w:rPr>
              <w:i/>
              <w:iCs/>
            </w:rPr>
            <w:t xml:space="preserve"> History of Information</w:t>
          </w:r>
          <w:r w:rsidRPr="00D653DB">
            <w:t>. [online] Available at: https://www.historyofinformation.com/detail.php?entryid=2306.</w:t>
          </w:r>
        </w:p>
        <w:p w14:paraId="4C92F9D8" w14:textId="77777777" w:rsidR="00D653DB" w:rsidRPr="00D653DB" w:rsidRDefault="00D653DB" w:rsidP="00D653DB">
          <w:r w:rsidRPr="00D653DB">
            <w:t xml:space="preserve">www.who.int. (n.d.). </w:t>
          </w:r>
          <w:r w:rsidRPr="00D653DB">
            <w:rPr>
              <w:i/>
              <w:iCs/>
            </w:rPr>
            <w:t>Guidelines for Safe Use of Wastewater, Greywater and Excreta</w:t>
          </w:r>
          <w:r w:rsidRPr="00D653DB">
            <w:t>. [online] Available at: https://www.who.int/teams/environment-climate-change-and-health/water-sanitation-and-health/sanitation-safety/guidelines-for-safe-use-of-wastewater-greywater-and-excreta [Accessed 24 Mar. 2026].</w:t>
          </w:r>
        </w:p>
        <w:p w14:paraId="3D87A870" w14:textId="77777777" w:rsidR="00D653DB" w:rsidRPr="00D653DB" w:rsidRDefault="00D653DB" w:rsidP="00D653DB">
          <w:r w:rsidRPr="00D653DB">
            <w:t xml:space="preserve">Xylemanalytics.com. (2020). </w:t>
          </w:r>
          <w:r w:rsidRPr="00D653DB">
            <w:rPr>
              <w:i/>
              <w:iCs/>
            </w:rPr>
            <w:t>Xylem Analytics | Turbidity measurement with SI Analytics and WTW</w:t>
          </w:r>
          <w:r w:rsidRPr="00D653DB">
            <w:t>. [online] Available at: https://www.xylemanalytics.com/en/parameters/turbidity-and-tss [Accessed 14 Apr. 2026].</w:t>
          </w:r>
        </w:p>
        <w:p w14:paraId="1855A9C8" w14:textId="77777777" w:rsidR="00D653DB" w:rsidRPr="00D653DB" w:rsidRDefault="00D653DB" w:rsidP="00D653DB">
          <w:r w:rsidRPr="00D653DB">
            <w:t xml:space="preserve">Yarlagadda, P. and Yun Hae Kim (2012). </w:t>
          </w:r>
          <w:r w:rsidRPr="00D653DB">
            <w:rPr>
              <w:i/>
              <w:iCs/>
            </w:rPr>
            <w:t>Industrial Instrumentation and Control Systems</w:t>
          </w:r>
          <w:r w:rsidRPr="00D653DB">
            <w:t>. Trans Tech Publications Ltd.</w:t>
          </w:r>
        </w:p>
        <w:p w14:paraId="730DB926" w14:textId="39CD656F" w:rsidR="00D653DB" w:rsidRDefault="00D653DB" w:rsidP="00D653DB">
          <w:r w:rsidRPr="00D653DB">
            <w:t xml:space="preserve">Ysi.com. (2020). </w:t>
          </w:r>
          <w:r w:rsidRPr="00D653DB">
            <w:rPr>
              <w:i/>
              <w:iCs/>
            </w:rPr>
            <w:t>Wastewater Monitoring and Control Online Instrumentation</w:t>
          </w:r>
          <w:r w:rsidRPr="00D653DB">
            <w:t>. [online] Available at: https://www.ysi.com/products/wastewater-process-monitors-and-sensors [Accessed 26 Mar. 2026].</w:t>
          </w:r>
        </w:p>
        <w:p w14:paraId="37372839" w14:textId="77777777" w:rsidR="00D653DB" w:rsidRPr="00D653DB" w:rsidRDefault="00D653DB" w:rsidP="00D653DB"/>
        <w:p w14:paraId="7F890C1F" w14:textId="09937AD9" w:rsidR="00CA09F3" w:rsidRPr="00BC1661" w:rsidRDefault="00000000" w:rsidP="00BC1661"/>
      </w:sdtContent>
    </w:sdt>
    <w:sectPr w:rsidR="00CA09F3" w:rsidRPr="00BC1661"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892DC" w14:textId="77777777" w:rsidR="0038281D" w:rsidRDefault="0038281D" w:rsidP="00327397">
      <w:pPr>
        <w:spacing w:after="0" w:line="240" w:lineRule="auto"/>
      </w:pPr>
      <w:r>
        <w:separator/>
      </w:r>
    </w:p>
  </w:endnote>
  <w:endnote w:type="continuationSeparator" w:id="0">
    <w:p w14:paraId="683D572F" w14:textId="77777777" w:rsidR="0038281D" w:rsidRDefault="0038281D" w:rsidP="0032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520C5" w14:textId="50DFBBF1" w:rsidR="00327397" w:rsidRDefault="00767D15">
    <w:pPr>
      <w:pStyle w:val="Footer"/>
    </w:pPr>
    <w:r>
      <w:t>Catrina Morgan: 2405745</w:t>
    </w:r>
    <w:r w:rsidR="00327397">
      <w:ptab w:relativeTo="margin" w:alignment="center" w:leader="none"/>
    </w:r>
    <w:r w:rsidR="00027B50">
      <w:t>ACMA5001</w:t>
    </w:r>
    <w:r w:rsidR="00327397">
      <w:ptab w:relativeTo="margin" w:alignment="right" w:leader="none"/>
    </w:r>
    <w:r>
      <w:t xml:space="preserve">Page </w:t>
    </w:r>
    <w:r>
      <w:fldChar w:fldCharType="begin"/>
    </w:r>
    <w:r>
      <w:instrText xml:space="preserve"> PAGE   \* MERGEFORMAT </w:instrText>
    </w:r>
    <w:r>
      <w:fldChar w:fldCharType="separate"/>
    </w:r>
    <w:r>
      <w:rPr>
        <w:noProof/>
      </w:rPr>
      <w:t>1</w:t>
    </w:r>
    <w:r>
      <w:rPr>
        <w:noProof/>
      </w:rPr>
      <w:fldChar w:fldCharType="end"/>
    </w:r>
    <w:r>
      <w:rPr>
        <w:noProof/>
      </w:rPr>
      <w:t xml:space="preserve"> of </w:t>
    </w:r>
    <w:r w:rsidR="00444784">
      <w:rPr>
        <w:noProof/>
      </w:rPr>
      <w:t>3</w:t>
    </w:r>
    <w:r w:rsidR="00FA4090">
      <w:rPr>
        <w:noProof/>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04814" w14:textId="77777777" w:rsidR="0038281D" w:rsidRDefault="0038281D" w:rsidP="00327397">
      <w:pPr>
        <w:spacing w:after="0" w:line="240" w:lineRule="auto"/>
      </w:pPr>
      <w:r>
        <w:separator/>
      </w:r>
    </w:p>
  </w:footnote>
  <w:footnote w:type="continuationSeparator" w:id="0">
    <w:p w14:paraId="5BA9BD02" w14:textId="77777777" w:rsidR="0038281D" w:rsidRDefault="0038281D" w:rsidP="003273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50823"/>
    <w:multiLevelType w:val="multilevel"/>
    <w:tmpl w:val="D09C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A003A"/>
    <w:multiLevelType w:val="multilevel"/>
    <w:tmpl w:val="D646D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280BD7"/>
    <w:multiLevelType w:val="multilevel"/>
    <w:tmpl w:val="BE126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DF7DF9"/>
    <w:multiLevelType w:val="multilevel"/>
    <w:tmpl w:val="113C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076BCB"/>
    <w:multiLevelType w:val="multilevel"/>
    <w:tmpl w:val="28D6E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28741B"/>
    <w:multiLevelType w:val="multilevel"/>
    <w:tmpl w:val="17EC2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A05D49"/>
    <w:multiLevelType w:val="multilevel"/>
    <w:tmpl w:val="FAFE6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73094D"/>
    <w:multiLevelType w:val="multilevel"/>
    <w:tmpl w:val="F5EE6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D07B70"/>
    <w:multiLevelType w:val="multilevel"/>
    <w:tmpl w:val="9DD6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6E2A3A"/>
    <w:multiLevelType w:val="multilevel"/>
    <w:tmpl w:val="70E2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49C796F"/>
    <w:multiLevelType w:val="multilevel"/>
    <w:tmpl w:val="C3E6B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0960AE"/>
    <w:multiLevelType w:val="multilevel"/>
    <w:tmpl w:val="57A4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872FAD"/>
    <w:multiLevelType w:val="multilevel"/>
    <w:tmpl w:val="5738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5BA56AD"/>
    <w:multiLevelType w:val="multilevel"/>
    <w:tmpl w:val="EEBA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71B4FE6"/>
    <w:multiLevelType w:val="multilevel"/>
    <w:tmpl w:val="F948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71F5141"/>
    <w:multiLevelType w:val="multilevel"/>
    <w:tmpl w:val="E74A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7D35309"/>
    <w:multiLevelType w:val="multilevel"/>
    <w:tmpl w:val="9BCC8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8DC060A"/>
    <w:multiLevelType w:val="multilevel"/>
    <w:tmpl w:val="D174C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A0D3620"/>
    <w:multiLevelType w:val="multilevel"/>
    <w:tmpl w:val="4E1E5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A3B1815"/>
    <w:multiLevelType w:val="multilevel"/>
    <w:tmpl w:val="15D2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A8A763E"/>
    <w:multiLevelType w:val="multilevel"/>
    <w:tmpl w:val="D2D25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B8C3840"/>
    <w:multiLevelType w:val="multilevel"/>
    <w:tmpl w:val="649E6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BEE536A"/>
    <w:multiLevelType w:val="multilevel"/>
    <w:tmpl w:val="96CC8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C007D8F"/>
    <w:multiLevelType w:val="multilevel"/>
    <w:tmpl w:val="70B8C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C6B049F"/>
    <w:multiLevelType w:val="multilevel"/>
    <w:tmpl w:val="01705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DB207F2"/>
    <w:multiLevelType w:val="multilevel"/>
    <w:tmpl w:val="DEE8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E1B4166"/>
    <w:multiLevelType w:val="multilevel"/>
    <w:tmpl w:val="6B82C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E987D7A"/>
    <w:multiLevelType w:val="multilevel"/>
    <w:tmpl w:val="1232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EAA422D"/>
    <w:multiLevelType w:val="multilevel"/>
    <w:tmpl w:val="FE7CA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EE9330B"/>
    <w:multiLevelType w:val="multilevel"/>
    <w:tmpl w:val="E8FA5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F655B5E"/>
    <w:multiLevelType w:val="multilevel"/>
    <w:tmpl w:val="CC8E0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F7D7301"/>
    <w:multiLevelType w:val="multilevel"/>
    <w:tmpl w:val="94C6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FD461BB"/>
    <w:multiLevelType w:val="multilevel"/>
    <w:tmpl w:val="FC86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0566581"/>
    <w:multiLevelType w:val="multilevel"/>
    <w:tmpl w:val="99A27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06A58EA"/>
    <w:multiLevelType w:val="multilevel"/>
    <w:tmpl w:val="874AB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07C1519"/>
    <w:multiLevelType w:val="multilevel"/>
    <w:tmpl w:val="0C40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0C03FE2"/>
    <w:multiLevelType w:val="multilevel"/>
    <w:tmpl w:val="1B88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0C871DD"/>
    <w:multiLevelType w:val="multilevel"/>
    <w:tmpl w:val="E9FE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0EE324C"/>
    <w:multiLevelType w:val="multilevel"/>
    <w:tmpl w:val="8D9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1017B06"/>
    <w:multiLevelType w:val="multilevel"/>
    <w:tmpl w:val="EE142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138555C"/>
    <w:multiLevelType w:val="multilevel"/>
    <w:tmpl w:val="D5AA9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2145016"/>
    <w:multiLevelType w:val="multilevel"/>
    <w:tmpl w:val="2CCC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25E5B0A"/>
    <w:multiLevelType w:val="multilevel"/>
    <w:tmpl w:val="D51E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29168DD"/>
    <w:multiLevelType w:val="multilevel"/>
    <w:tmpl w:val="5D5CE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2E22CEE"/>
    <w:multiLevelType w:val="multilevel"/>
    <w:tmpl w:val="C046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33F0D9E"/>
    <w:multiLevelType w:val="multilevel"/>
    <w:tmpl w:val="4440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3641035"/>
    <w:multiLevelType w:val="multilevel"/>
    <w:tmpl w:val="055C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47F7472"/>
    <w:multiLevelType w:val="multilevel"/>
    <w:tmpl w:val="30AEE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4AB1593"/>
    <w:multiLevelType w:val="multilevel"/>
    <w:tmpl w:val="B7829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5021F27"/>
    <w:multiLevelType w:val="multilevel"/>
    <w:tmpl w:val="82D0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53D08CC"/>
    <w:multiLevelType w:val="multilevel"/>
    <w:tmpl w:val="568E0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55803BE"/>
    <w:multiLevelType w:val="multilevel"/>
    <w:tmpl w:val="83CA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5C9031E"/>
    <w:multiLevelType w:val="multilevel"/>
    <w:tmpl w:val="73A6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5C97E60"/>
    <w:multiLevelType w:val="multilevel"/>
    <w:tmpl w:val="DBA00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5DA7AFD"/>
    <w:multiLevelType w:val="multilevel"/>
    <w:tmpl w:val="2C229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6C70B1C"/>
    <w:multiLevelType w:val="multilevel"/>
    <w:tmpl w:val="D338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7A6769B"/>
    <w:multiLevelType w:val="multilevel"/>
    <w:tmpl w:val="ED4C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7FC64C8"/>
    <w:multiLevelType w:val="multilevel"/>
    <w:tmpl w:val="55F8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80D71AD"/>
    <w:multiLevelType w:val="multilevel"/>
    <w:tmpl w:val="8A684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8A05982"/>
    <w:multiLevelType w:val="multilevel"/>
    <w:tmpl w:val="264E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8A11DA8"/>
    <w:multiLevelType w:val="multilevel"/>
    <w:tmpl w:val="E67CB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18AC41DA"/>
    <w:multiLevelType w:val="multilevel"/>
    <w:tmpl w:val="0B204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9267A2E"/>
    <w:multiLevelType w:val="multilevel"/>
    <w:tmpl w:val="010A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96E3BBF"/>
    <w:multiLevelType w:val="multilevel"/>
    <w:tmpl w:val="93047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1A381C7D"/>
    <w:multiLevelType w:val="multilevel"/>
    <w:tmpl w:val="5C886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A3A4750"/>
    <w:multiLevelType w:val="multilevel"/>
    <w:tmpl w:val="321A9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1AEB6D72"/>
    <w:multiLevelType w:val="multilevel"/>
    <w:tmpl w:val="F790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B5A7931"/>
    <w:multiLevelType w:val="multilevel"/>
    <w:tmpl w:val="3858E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1C0803B1"/>
    <w:multiLevelType w:val="multilevel"/>
    <w:tmpl w:val="A2E0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1C8C61C8"/>
    <w:multiLevelType w:val="multilevel"/>
    <w:tmpl w:val="0D14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D0D3408"/>
    <w:multiLevelType w:val="multilevel"/>
    <w:tmpl w:val="B830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1D172629"/>
    <w:multiLevelType w:val="multilevel"/>
    <w:tmpl w:val="3C64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1D4877EC"/>
    <w:multiLevelType w:val="multilevel"/>
    <w:tmpl w:val="D01C6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D7B2722"/>
    <w:multiLevelType w:val="multilevel"/>
    <w:tmpl w:val="EBEC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1DD34C87"/>
    <w:multiLevelType w:val="multilevel"/>
    <w:tmpl w:val="44E0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DF74AD1"/>
    <w:multiLevelType w:val="multilevel"/>
    <w:tmpl w:val="EEA8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E5F4A75"/>
    <w:multiLevelType w:val="multilevel"/>
    <w:tmpl w:val="45FC3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E776955"/>
    <w:multiLevelType w:val="multilevel"/>
    <w:tmpl w:val="4AC85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F8975B2"/>
    <w:multiLevelType w:val="multilevel"/>
    <w:tmpl w:val="FF2A8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1FF77537"/>
    <w:multiLevelType w:val="multilevel"/>
    <w:tmpl w:val="254E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1FFC3387"/>
    <w:multiLevelType w:val="multilevel"/>
    <w:tmpl w:val="E6DE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20005DDD"/>
    <w:multiLevelType w:val="multilevel"/>
    <w:tmpl w:val="4B8C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203718E5"/>
    <w:multiLevelType w:val="multilevel"/>
    <w:tmpl w:val="97FC4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07A190D"/>
    <w:multiLevelType w:val="multilevel"/>
    <w:tmpl w:val="6270C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2083043D"/>
    <w:multiLevelType w:val="multilevel"/>
    <w:tmpl w:val="AF94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1F26BD2"/>
    <w:multiLevelType w:val="multilevel"/>
    <w:tmpl w:val="3A02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22054089"/>
    <w:multiLevelType w:val="multilevel"/>
    <w:tmpl w:val="08306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22E86190"/>
    <w:multiLevelType w:val="multilevel"/>
    <w:tmpl w:val="4F26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22FD7CA3"/>
    <w:multiLevelType w:val="multilevel"/>
    <w:tmpl w:val="A96C1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230F3F06"/>
    <w:multiLevelType w:val="multilevel"/>
    <w:tmpl w:val="F2DA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23925A3C"/>
    <w:multiLevelType w:val="multilevel"/>
    <w:tmpl w:val="14CA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23C2777D"/>
    <w:multiLevelType w:val="multilevel"/>
    <w:tmpl w:val="6D88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24661AC0"/>
    <w:multiLevelType w:val="multilevel"/>
    <w:tmpl w:val="BD6C7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24D00892"/>
    <w:multiLevelType w:val="multilevel"/>
    <w:tmpl w:val="D2663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252D6486"/>
    <w:multiLevelType w:val="multilevel"/>
    <w:tmpl w:val="7CFC4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257240E6"/>
    <w:multiLevelType w:val="multilevel"/>
    <w:tmpl w:val="F2506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26723026"/>
    <w:multiLevelType w:val="multilevel"/>
    <w:tmpl w:val="C1CEA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26984711"/>
    <w:multiLevelType w:val="multilevel"/>
    <w:tmpl w:val="25D25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26DE5B0F"/>
    <w:multiLevelType w:val="multilevel"/>
    <w:tmpl w:val="1D84C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272D1F4D"/>
    <w:multiLevelType w:val="multilevel"/>
    <w:tmpl w:val="FB72F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27441BE0"/>
    <w:multiLevelType w:val="multilevel"/>
    <w:tmpl w:val="221C0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27A1130D"/>
    <w:multiLevelType w:val="multilevel"/>
    <w:tmpl w:val="F774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27B34B51"/>
    <w:multiLevelType w:val="multilevel"/>
    <w:tmpl w:val="639C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287C495B"/>
    <w:multiLevelType w:val="multilevel"/>
    <w:tmpl w:val="EBC45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288117EE"/>
    <w:multiLevelType w:val="multilevel"/>
    <w:tmpl w:val="542E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28B96B12"/>
    <w:multiLevelType w:val="multilevel"/>
    <w:tmpl w:val="D174D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295130C4"/>
    <w:multiLevelType w:val="multilevel"/>
    <w:tmpl w:val="F1E6AD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29BA764B"/>
    <w:multiLevelType w:val="multilevel"/>
    <w:tmpl w:val="DA00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2A122B83"/>
    <w:multiLevelType w:val="multilevel"/>
    <w:tmpl w:val="07EE8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2A4261C0"/>
    <w:multiLevelType w:val="multilevel"/>
    <w:tmpl w:val="B6F68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2A56596E"/>
    <w:multiLevelType w:val="multilevel"/>
    <w:tmpl w:val="3DDE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2A6A57EA"/>
    <w:multiLevelType w:val="multilevel"/>
    <w:tmpl w:val="F76A6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2AA12432"/>
    <w:multiLevelType w:val="multilevel"/>
    <w:tmpl w:val="A3C8A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2AF52884"/>
    <w:multiLevelType w:val="multilevel"/>
    <w:tmpl w:val="36E2E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2B6460D8"/>
    <w:multiLevelType w:val="multilevel"/>
    <w:tmpl w:val="1A929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2BB62F2F"/>
    <w:multiLevelType w:val="multilevel"/>
    <w:tmpl w:val="C35A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2BD138DE"/>
    <w:multiLevelType w:val="multilevel"/>
    <w:tmpl w:val="C5B4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2CDC3412"/>
    <w:multiLevelType w:val="multilevel"/>
    <w:tmpl w:val="A1966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2D223586"/>
    <w:multiLevelType w:val="multilevel"/>
    <w:tmpl w:val="3CE0B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2DA835F2"/>
    <w:multiLevelType w:val="multilevel"/>
    <w:tmpl w:val="973E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DCD5CF2"/>
    <w:multiLevelType w:val="multilevel"/>
    <w:tmpl w:val="EF788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2E361C76"/>
    <w:multiLevelType w:val="multilevel"/>
    <w:tmpl w:val="0DC8F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2E790D04"/>
    <w:multiLevelType w:val="multilevel"/>
    <w:tmpl w:val="F6745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E954519"/>
    <w:multiLevelType w:val="multilevel"/>
    <w:tmpl w:val="4AD0A4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F2D007B"/>
    <w:multiLevelType w:val="multilevel"/>
    <w:tmpl w:val="351CE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F5A3F79"/>
    <w:multiLevelType w:val="multilevel"/>
    <w:tmpl w:val="A664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2F713F05"/>
    <w:multiLevelType w:val="multilevel"/>
    <w:tmpl w:val="EB38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2FE343A7"/>
    <w:multiLevelType w:val="multilevel"/>
    <w:tmpl w:val="3A08C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30FA187F"/>
    <w:multiLevelType w:val="multilevel"/>
    <w:tmpl w:val="0DC2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31C04089"/>
    <w:multiLevelType w:val="multilevel"/>
    <w:tmpl w:val="1EE4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321E6E20"/>
    <w:multiLevelType w:val="multilevel"/>
    <w:tmpl w:val="03E6E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322D35D2"/>
    <w:multiLevelType w:val="multilevel"/>
    <w:tmpl w:val="F084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325A63EE"/>
    <w:multiLevelType w:val="multilevel"/>
    <w:tmpl w:val="CAB6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32A64241"/>
    <w:multiLevelType w:val="multilevel"/>
    <w:tmpl w:val="CF7A1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32EC4933"/>
    <w:multiLevelType w:val="multilevel"/>
    <w:tmpl w:val="DDE05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330A43D6"/>
    <w:multiLevelType w:val="multilevel"/>
    <w:tmpl w:val="5CF4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33143F4E"/>
    <w:multiLevelType w:val="multilevel"/>
    <w:tmpl w:val="BB3C8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3319146D"/>
    <w:multiLevelType w:val="multilevel"/>
    <w:tmpl w:val="B21A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33D1194F"/>
    <w:multiLevelType w:val="multilevel"/>
    <w:tmpl w:val="55341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3445729F"/>
    <w:multiLevelType w:val="multilevel"/>
    <w:tmpl w:val="F7DC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344C13FC"/>
    <w:multiLevelType w:val="multilevel"/>
    <w:tmpl w:val="CEF07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34AE3D2D"/>
    <w:multiLevelType w:val="multilevel"/>
    <w:tmpl w:val="54A8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34F83C89"/>
    <w:multiLevelType w:val="multilevel"/>
    <w:tmpl w:val="22FE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35302CBD"/>
    <w:multiLevelType w:val="multilevel"/>
    <w:tmpl w:val="0978A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357A5773"/>
    <w:multiLevelType w:val="multilevel"/>
    <w:tmpl w:val="63427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35DC00B6"/>
    <w:multiLevelType w:val="multilevel"/>
    <w:tmpl w:val="E5326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35EC5E1D"/>
    <w:multiLevelType w:val="multilevel"/>
    <w:tmpl w:val="A9FE0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36D7181F"/>
    <w:multiLevelType w:val="multilevel"/>
    <w:tmpl w:val="0FDE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36F5214B"/>
    <w:multiLevelType w:val="multilevel"/>
    <w:tmpl w:val="FF864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37364EC1"/>
    <w:multiLevelType w:val="multilevel"/>
    <w:tmpl w:val="EC088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376F508D"/>
    <w:multiLevelType w:val="multilevel"/>
    <w:tmpl w:val="DA50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379346F8"/>
    <w:multiLevelType w:val="multilevel"/>
    <w:tmpl w:val="C5DC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38107B3A"/>
    <w:multiLevelType w:val="multilevel"/>
    <w:tmpl w:val="83D0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38567630"/>
    <w:multiLevelType w:val="multilevel"/>
    <w:tmpl w:val="B212E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38652BEC"/>
    <w:multiLevelType w:val="multilevel"/>
    <w:tmpl w:val="79041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38711647"/>
    <w:multiLevelType w:val="multilevel"/>
    <w:tmpl w:val="A252B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38BC4C07"/>
    <w:multiLevelType w:val="multilevel"/>
    <w:tmpl w:val="C082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391215A1"/>
    <w:multiLevelType w:val="multilevel"/>
    <w:tmpl w:val="F332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3937321E"/>
    <w:multiLevelType w:val="multilevel"/>
    <w:tmpl w:val="D2A46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39407A98"/>
    <w:multiLevelType w:val="multilevel"/>
    <w:tmpl w:val="E23CB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39482DD2"/>
    <w:multiLevelType w:val="multilevel"/>
    <w:tmpl w:val="2914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394A0599"/>
    <w:multiLevelType w:val="multilevel"/>
    <w:tmpl w:val="E4CC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39680994"/>
    <w:multiLevelType w:val="multilevel"/>
    <w:tmpl w:val="526C4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39744545"/>
    <w:multiLevelType w:val="multilevel"/>
    <w:tmpl w:val="52E8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39786B4B"/>
    <w:multiLevelType w:val="multilevel"/>
    <w:tmpl w:val="FA202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3982658D"/>
    <w:multiLevelType w:val="multilevel"/>
    <w:tmpl w:val="46E4F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398D1FAA"/>
    <w:multiLevelType w:val="multilevel"/>
    <w:tmpl w:val="F5F0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39AC2CD9"/>
    <w:multiLevelType w:val="multilevel"/>
    <w:tmpl w:val="7AC8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39B803CA"/>
    <w:multiLevelType w:val="multilevel"/>
    <w:tmpl w:val="271E2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39D67DC2"/>
    <w:multiLevelType w:val="multilevel"/>
    <w:tmpl w:val="7A62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3A0169B0"/>
    <w:multiLevelType w:val="multilevel"/>
    <w:tmpl w:val="A748F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3A121282"/>
    <w:multiLevelType w:val="multilevel"/>
    <w:tmpl w:val="6E3A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3A477F96"/>
    <w:multiLevelType w:val="multilevel"/>
    <w:tmpl w:val="DF28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3A5C1188"/>
    <w:multiLevelType w:val="multilevel"/>
    <w:tmpl w:val="8F845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3A882ABB"/>
    <w:multiLevelType w:val="multilevel"/>
    <w:tmpl w:val="E3B8C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3A9C2A0F"/>
    <w:multiLevelType w:val="multilevel"/>
    <w:tmpl w:val="8318B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3ABC6EF4"/>
    <w:multiLevelType w:val="multilevel"/>
    <w:tmpl w:val="89C2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3AC26E99"/>
    <w:multiLevelType w:val="multilevel"/>
    <w:tmpl w:val="77D20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3C0E1B76"/>
    <w:multiLevelType w:val="multilevel"/>
    <w:tmpl w:val="8988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3C3D2CFB"/>
    <w:multiLevelType w:val="multilevel"/>
    <w:tmpl w:val="A4DC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3C985E08"/>
    <w:multiLevelType w:val="multilevel"/>
    <w:tmpl w:val="58C86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3D0520D7"/>
    <w:multiLevelType w:val="multilevel"/>
    <w:tmpl w:val="11E4D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3D6C1FB7"/>
    <w:multiLevelType w:val="multilevel"/>
    <w:tmpl w:val="AF3E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3D6E7405"/>
    <w:multiLevelType w:val="multilevel"/>
    <w:tmpl w:val="633A1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3E5D3235"/>
    <w:multiLevelType w:val="multilevel"/>
    <w:tmpl w:val="D082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3E8A7F8A"/>
    <w:multiLevelType w:val="multilevel"/>
    <w:tmpl w:val="29027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3E8C44CF"/>
    <w:multiLevelType w:val="multilevel"/>
    <w:tmpl w:val="F2542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3EC7106E"/>
    <w:multiLevelType w:val="multilevel"/>
    <w:tmpl w:val="2392E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3EE9319E"/>
    <w:multiLevelType w:val="multilevel"/>
    <w:tmpl w:val="91AAB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3F0F5BE7"/>
    <w:multiLevelType w:val="multilevel"/>
    <w:tmpl w:val="097AD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3F6B3485"/>
    <w:multiLevelType w:val="multilevel"/>
    <w:tmpl w:val="1AEE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3FB83248"/>
    <w:multiLevelType w:val="multilevel"/>
    <w:tmpl w:val="7748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3FC65DEB"/>
    <w:multiLevelType w:val="multilevel"/>
    <w:tmpl w:val="90AC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40176C34"/>
    <w:multiLevelType w:val="multilevel"/>
    <w:tmpl w:val="996C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416E6802"/>
    <w:multiLevelType w:val="multilevel"/>
    <w:tmpl w:val="E75A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41952976"/>
    <w:multiLevelType w:val="multilevel"/>
    <w:tmpl w:val="8586C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41B21580"/>
    <w:multiLevelType w:val="multilevel"/>
    <w:tmpl w:val="2B7C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423A5BAD"/>
    <w:multiLevelType w:val="multilevel"/>
    <w:tmpl w:val="6DA2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42DA6F09"/>
    <w:multiLevelType w:val="multilevel"/>
    <w:tmpl w:val="109C9D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43107ECE"/>
    <w:multiLevelType w:val="multilevel"/>
    <w:tmpl w:val="0352A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43887BDE"/>
    <w:multiLevelType w:val="multilevel"/>
    <w:tmpl w:val="A74C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439027A5"/>
    <w:multiLevelType w:val="multilevel"/>
    <w:tmpl w:val="4FE68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439B5ED3"/>
    <w:multiLevelType w:val="multilevel"/>
    <w:tmpl w:val="1A92C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43F1345D"/>
    <w:multiLevelType w:val="multilevel"/>
    <w:tmpl w:val="1E7496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440A65FF"/>
    <w:multiLevelType w:val="multilevel"/>
    <w:tmpl w:val="65C0E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446E7ECF"/>
    <w:multiLevelType w:val="multilevel"/>
    <w:tmpl w:val="4A46F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44F40572"/>
    <w:multiLevelType w:val="multilevel"/>
    <w:tmpl w:val="0AA25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44FE1730"/>
    <w:multiLevelType w:val="multilevel"/>
    <w:tmpl w:val="A18CE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450F1935"/>
    <w:multiLevelType w:val="multilevel"/>
    <w:tmpl w:val="863E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455E6C13"/>
    <w:multiLevelType w:val="multilevel"/>
    <w:tmpl w:val="ADFA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46AB4D3E"/>
    <w:multiLevelType w:val="multilevel"/>
    <w:tmpl w:val="06B6F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46C07FA1"/>
    <w:multiLevelType w:val="multilevel"/>
    <w:tmpl w:val="415A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4701428E"/>
    <w:multiLevelType w:val="multilevel"/>
    <w:tmpl w:val="1226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477C2262"/>
    <w:multiLevelType w:val="multilevel"/>
    <w:tmpl w:val="7E84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478F7E3E"/>
    <w:multiLevelType w:val="multilevel"/>
    <w:tmpl w:val="A3E2C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47A41482"/>
    <w:multiLevelType w:val="multilevel"/>
    <w:tmpl w:val="FD74F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47C7626E"/>
    <w:multiLevelType w:val="multilevel"/>
    <w:tmpl w:val="D95C4B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7" w15:restartNumberingAfterBreak="0">
    <w:nsid w:val="48A077C9"/>
    <w:multiLevelType w:val="multilevel"/>
    <w:tmpl w:val="52C8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48A233B4"/>
    <w:multiLevelType w:val="multilevel"/>
    <w:tmpl w:val="8212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498F3507"/>
    <w:multiLevelType w:val="multilevel"/>
    <w:tmpl w:val="1C9C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4A3D4D4A"/>
    <w:multiLevelType w:val="multilevel"/>
    <w:tmpl w:val="A5960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4A3F261D"/>
    <w:multiLevelType w:val="multilevel"/>
    <w:tmpl w:val="B01A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4AD05101"/>
    <w:multiLevelType w:val="multilevel"/>
    <w:tmpl w:val="A97E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4AD7559E"/>
    <w:multiLevelType w:val="multilevel"/>
    <w:tmpl w:val="BAFE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4ADB70C8"/>
    <w:multiLevelType w:val="multilevel"/>
    <w:tmpl w:val="D8C82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4B245CDB"/>
    <w:multiLevelType w:val="multilevel"/>
    <w:tmpl w:val="F9B2E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4B7334B1"/>
    <w:multiLevelType w:val="multilevel"/>
    <w:tmpl w:val="5FE8B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4BD32BAC"/>
    <w:multiLevelType w:val="multilevel"/>
    <w:tmpl w:val="3F52B3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4D4B79FD"/>
    <w:multiLevelType w:val="multilevel"/>
    <w:tmpl w:val="6DACE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4DBB3383"/>
    <w:multiLevelType w:val="multilevel"/>
    <w:tmpl w:val="E3B08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0" w15:restartNumberingAfterBreak="0">
    <w:nsid w:val="4DCA7636"/>
    <w:multiLevelType w:val="multilevel"/>
    <w:tmpl w:val="9EA8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4DD810F7"/>
    <w:multiLevelType w:val="multilevel"/>
    <w:tmpl w:val="08C81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4DEB6647"/>
    <w:multiLevelType w:val="multilevel"/>
    <w:tmpl w:val="EC8C6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4E026D71"/>
    <w:multiLevelType w:val="multilevel"/>
    <w:tmpl w:val="B0AA1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4E2651DC"/>
    <w:multiLevelType w:val="multilevel"/>
    <w:tmpl w:val="7938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4E2E03A1"/>
    <w:multiLevelType w:val="multilevel"/>
    <w:tmpl w:val="CEA6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4EA85A86"/>
    <w:multiLevelType w:val="multilevel"/>
    <w:tmpl w:val="4498EB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7" w15:restartNumberingAfterBreak="0">
    <w:nsid w:val="4F6062DE"/>
    <w:multiLevelType w:val="multilevel"/>
    <w:tmpl w:val="3EE66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4FE1227C"/>
    <w:multiLevelType w:val="multilevel"/>
    <w:tmpl w:val="3CB69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509774F6"/>
    <w:multiLevelType w:val="multilevel"/>
    <w:tmpl w:val="82C8A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50AA4599"/>
    <w:multiLevelType w:val="multilevel"/>
    <w:tmpl w:val="71B8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1" w15:restartNumberingAfterBreak="0">
    <w:nsid w:val="512B168E"/>
    <w:multiLevelType w:val="multilevel"/>
    <w:tmpl w:val="E558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514F0794"/>
    <w:multiLevelType w:val="multilevel"/>
    <w:tmpl w:val="ADD2C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520E1C27"/>
    <w:multiLevelType w:val="multilevel"/>
    <w:tmpl w:val="5B58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4" w15:restartNumberingAfterBreak="0">
    <w:nsid w:val="521247AB"/>
    <w:multiLevelType w:val="multilevel"/>
    <w:tmpl w:val="7D3E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525716A8"/>
    <w:multiLevelType w:val="multilevel"/>
    <w:tmpl w:val="A3DA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52874BB6"/>
    <w:multiLevelType w:val="multilevel"/>
    <w:tmpl w:val="83C0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52B77DED"/>
    <w:multiLevelType w:val="multilevel"/>
    <w:tmpl w:val="A0A8E7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53300C9E"/>
    <w:multiLevelType w:val="multilevel"/>
    <w:tmpl w:val="7D68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9" w15:restartNumberingAfterBreak="0">
    <w:nsid w:val="539B3918"/>
    <w:multiLevelType w:val="multilevel"/>
    <w:tmpl w:val="2E40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54864DB3"/>
    <w:multiLevelType w:val="multilevel"/>
    <w:tmpl w:val="424A7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54DC4985"/>
    <w:multiLevelType w:val="multilevel"/>
    <w:tmpl w:val="9056D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54EE6EEC"/>
    <w:multiLevelType w:val="multilevel"/>
    <w:tmpl w:val="337C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551133B8"/>
    <w:multiLevelType w:val="multilevel"/>
    <w:tmpl w:val="91CE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4" w15:restartNumberingAfterBreak="0">
    <w:nsid w:val="557D560C"/>
    <w:multiLevelType w:val="multilevel"/>
    <w:tmpl w:val="B610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55E167F4"/>
    <w:multiLevelType w:val="multilevel"/>
    <w:tmpl w:val="9842C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56F41396"/>
    <w:multiLevelType w:val="multilevel"/>
    <w:tmpl w:val="50926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57C57B35"/>
    <w:multiLevelType w:val="multilevel"/>
    <w:tmpl w:val="DE4CA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57CA36AA"/>
    <w:multiLevelType w:val="multilevel"/>
    <w:tmpl w:val="ACB8A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58D4764C"/>
    <w:multiLevelType w:val="multilevel"/>
    <w:tmpl w:val="4BC05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0" w15:restartNumberingAfterBreak="0">
    <w:nsid w:val="58F1651D"/>
    <w:multiLevelType w:val="multilevel"/>
    <w:tmpl w:val="BB509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597A57A9"/>
    <w:multiLevelType w:val="multilevel"/>
    <w:tmpl w:val="9350D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59B11227"/>
    <w:multiLevelType w:val="multilevel"/>
    <w:tmpl w:val="075E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3" w15:restartNumberingAfterBreak="0">
    <w:nsid w:val="59BC4086"/>
    <w:multiLevelType w:val="multilevel"/>
    <w:tmpl w:val="2534A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59CA5CFA"/>
    <w:multiLevelType w:val="multilevel"/>
    <w:tmpl w:val="3C4A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5" w15:restartNumberingAfterBreak="0">
    <w:nsid w:val="5A70543F"/>
    <w:multiLevelType w:val="multilevel"/>
    <w:tmpl w:val="6F62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5A7A55E0"/>
    <w:multiLevelType w:val="multilevel"/>
    <w:tmpl w:val="7560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5AFA72DB"/>
    <w:multiLevelType w:val="multilevel"/>
    <w:tmpl w:val="18828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5B1E4824"/>
    <w:multiLevelType w:val="multilevel"/>
    <w:tmpl w:val="9AB6E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5BA64114"/>
    <w:multiLevelType w:val="multilevel"/>
    <w:tmpl w:val="C7E66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0" w15:restartNumberingAfterBreak="0">
    <w:nsid w:val="5BCB3B29"/>
    <w:multiLevelType w:val="multilevel"/>
    <w:tmpl w:val="B5842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5BE7647E"/>
    <w:multiLevelType w:val="multilevel"/>
    <w:tmpl w:val="2624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2" w15:restartNumberingAfterBreak="0">
    <w:nsid w:val="5C00331A"/>
    <w:multiLevelType w:val="multilevel"/>
    <w:tmpl w:val="493A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3" w15:restartNumberingAfterBreak="0">
    <w:nsid w:val="5C3F3700"/>
    <w:multiLevelType w:val="multilevel"/>
    <w:tmpl w:val="811C8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4" w15:restartNumberingAfterBreak="0">
    <w:nsid w:val="5CD24100"/>
    <w:multiLevelType w:val="multilevel"/>
    <w:tmpl w:val="E206A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5CDC208D"/>
    <w:multiLevelType w:val="multilevel"/>
    <w:tmpl w:val="CE0E6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5CEC1FCD"/>
    <w:multiLevelType w:val="multilevel"/>
    <w:tmpl w:val="62D0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5D555C88"/>
    <w:multiLevelType w:val="multilevel"/>
    <w:tmpl w:val="30E29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8" w15:restartNumberingAfterBreak="0">
    <w:nsid w:val="5D72194A"/>
    <w:multiLevelType w:val="multilevel"/>
    <w:tmpl w:val="B9B0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5D8B6681"/>
    <w:multiLevelType w:val="multilevel"/>
    <w:tmpl w:val="6476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5DAB3FDE"/>
    <w:multiLevelType w:val="multilevel"/>
    <w:tmpl w:val="F774A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5DC3499A"/>
    <w:multiLevelType w:val="multilevel"/>
    <w:tmpl w:val="D96A5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2" w15:restartNumberingAfterBreak="0">
    <w:nsid w:val="5E9D6D05"/>
    <w:multiLevelType w:val="multilevel"/>
    <w:tmpl w:val="5C385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5EB049DA"/>
    <w:multiLevelType w:val="multilevel"/>
    <w:tmpl w:val="0A328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5EF4117E"/>
    <w:multiLevelType w:val="multilevel"/>
    <w:tmpl w:val="9B7C6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5F0813B5"/>
    <w:multiLevelType w:val="multilevel"/>
    <w:tmpl w:val="639A8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607128BC"/>
    <w:multiLevelType w:val="multilevel"/>
    <w:tmpl w:val="D004C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7" w15:restartNumberingAfterBreak="0">
    <w:nsid w:val="60FB3770"/>
    <w:multiLevelType w:val="multilevel"/>
    <w:tmpl w:val="F774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61222532"/>
    <w:multiLevelType w:val="multilevel"/>
    <w:tmpl w:val="6CBA7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61A95A84"/>
    <w:multiLevelType w:val="multilevel"/>
    <w:tmpl w:val="7B422C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61C87E50"/>
    <w:multiLevelType w:val="multilevel"/>
    <w:tmpl w:val="4D10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1" w15:restartNumberingAfterBreak="0">
    <w:nsid w:val="62063CE4"/>
    <w:multiLevelType w:val="multilevel"/>
    <w:tmpl w:val="6984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2" w15:restartNumberingAfterBreak="0">
    <w:nsid w:val="62094923"/>
    <w:multiLevelType w:val="multilevel"/>
    <w:tmpl w:val="1546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62331BAE"/>
    <w:multiLevelType w:val="multilevel"/>
    <w:tmpl w:val="401A9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6283099B"/>
    <w:multiLevelType w:val="multilevel"/>
    <w:tmpl w:val="80E2E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62A81446"/>
    <w:multiLevelType w:val="multilevel"/>
    <w:tmpl w:val="053E5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6322625B"/>
    <w:multiLevelType w:val="multilevel"/>
    <w:tmpl w:val="1DE67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638535DC"/>
    <w:multiLevelType w:val="multilevel"/>
    <w:tmpl w:val="F5601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8" w15:restartNumberingAfterBreak="0">
    <w:nsid w:val="63AD3E0F"/>
    <w:multiLevelType w:val="multilevel"/>
    <w:tmpl w:val="0A888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63CF3546"/>
    <w:multiLevelType w:val="multilevel"/>
    <w:tmpl w:val="F616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63D237CF"/>
    <w:multiLevelType w:val="multilevel"/>
    <w:tmpl w:val="86E6C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63EE744B"/>
    <w:multiLevelType w:val="multilevel"/>
    <w:tmpl w:val="5446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2" w15:restartNumberingAfterBreak="0">
    <w:nsid w:val="64474D96"/>
    <w:multiLevelType w:val="multilevel"/>
    <w:tmpl w:val="73666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3" w15:restartNumberingAfterBreak="0">
    <w:nsid w:val="649270E4"/>
    <w:multiLevelType w:val="multilevel"/>
    <w:tmpl w:val="55CE3C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4" w15:restartNumberingAfterBreak="0">
    <w:nsid w:val="64C94DEA"/>
    <w:multiLevelType w:val="multilevel"/>
    <w:tmpl w:val="C524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5" w15:restartNumberingAfterBreak="0">
    <w:nsid w:val="64F14FF7"/>
    <w:multiLevelType w:val="multilevel"/>
    <w:tmpl w:val="01C2D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6" w15:restartNumberingAfterBreak="0">
    <w:nsid w:val="65AD7D75"/>
    <w:multiLevelType w:val="multilevel"/>
    <w:tmpl w:val="A838F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665E714A"/>
    <w:multiLevelType w:val="multilevel"/>
    <w:tmpl w:val="CF80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66691476"/>
    <w:multiLevelType w:val="multilevel"/>
    <w:tmpl w:val="6C821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668B3647"/>
    <w:multiLevelType w:val="multilevel"/>
    <w:tmpl w:val="DD943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0" w15:restartNumberingAfterBreak="0">
    <w:nsid w:val="66CC7AD4"/>
    <w:multiLevelType w:val="multilevel"/>
    <w:tmpl w:val="B1E05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1" w15:restartNumberingAfterBreak="0">
    <w:nsid w:val="66FA63A8"/>
    <w:multiLevelType w:val="multilevel"/>
    <w:tmpl w:val="067E7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2" w15:restartNumberingAfterBreak="0">
    <w:nsid w:val="687C3291"/>
    <w:multiLevelType w:val="multilevel"/>
    <w:tmpl w:val="47308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68875FB6"/>
    <w:multiLevelType w:val="multilevel"/>
    <w:tmpl w:val="28443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68CD57C9"/>
    <w:multiLevelType w:val="multilevel"/>
    <w:tmpl w:val="21566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68CE0350"/>
    <w:multiLevelType w:val="multilevel"/>
    <w:tmpl w:val="ABE2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6" w15:restartNumberingAfterBreak="0">
    <w:nsid w:val="69510361"/>
    <w:multiLevelType w:val="multilevel"/>
    <w:tmpl w:val="8D4A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69566505"/>
    <w:multiLevelType w:val="multilevel"/>
    <w:tmpl w:val="994A10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69663855"/>
    <w:multiLevelType w:val="multilevel"/>
    <w:tmpl w:val="82BC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9" w15:restartNumberingAfterBreak="0">
    <w:nsid w:val="69C44B7D"/>
    <w:multiLevelType w:val="multilevel"/>
    <w:tmpl w:val="91828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0" w15:restartNumberingAfterBreak="0">
    <w:nsid w:val="6A19138A"/>
    <w:multiLevelType w:val="multilevel"/>
    <w:tmpl w:val="8116B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1" w15:restartNumberingAfterBreak="0">
    <w:nsid w:val="6A4A6DD3"/>
    <w:multiLevelType w:val="multilevel"/>
    <w:tmpl w:val="EC2C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6A83710E"/>
    <w:multiLevelType w:val="multilevel"/>
    <w:tmpl w:val="F5DC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3" w15:restartNumberingAfterBreak="0">
    <w:nsid w:val="6AB31A7D"/>
    <w:multiLevelType w:val="multilevel"/>
    <w:tmpl w:val="AF90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4" w15:restartNumberingAfterBreak="0">
    <w:nsid w:val="6B0E3407"/>
    <w:multiLevelType w:val="multilevel"/>
    <w:tmpl w:val="4E8E0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6B6558D8"/>
    <w:multiLevelType w:val="multilevel"/>
    <w:tmpl w:val="484E6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6B766891"/>
    <w:multiLevelType w:val="multilevel"/>
    <w:tmpl w:val="9BD2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7" w15:restartNumberingAfterBreak="0">
    <w:nsid w:val="6B9754FF"/>
    <w:multiLevelType w:val="multilevel"/>
    <w:tmpl w:val="DE9CA1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8" w15:restartNumberingAfterBreak="0">
    <w:nsid w:val="6C170A4C"/>
    <w:multiLevelType w:val="multilevel"/>
    <w:tmpl w:val="7D10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6C997C31"/>
    <w:multiLevelType w:val="multilevel"/>
    <w:tmpl w:val="8880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0" w15:restartNumberingAfterBreak="0">
    <w:nsid w:val="6CAF546A"/>
    <w:multiLevelType w:val="multilevel"/>
    <w:tmpl w:val="5D9E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1" w15:restartNumberingAfterBreak="0">
    <w:nsid w:val="6CC20A98"/>
    <w:multiLevelType w:val="multilevel"/>
    <w:tmpl w:val="38963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2" w15:restartNumberingAfterBreak="0">
    <w:nsid w:val="6D2203EA"/>
    <w:multiLevelType w:val="multilevel"/>
    <w:tmpl w:val="BD281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3" w15:restartNumberingAfterBreak="0">
    <w:nsid w:val="6D5A586D"/>
    <w:multiLevelType w:val="multilevel"/>
    <w:tmpl w:val="2778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6DF7736B"/>
    <w:multiLevelType w:val="multilevel"/>
    <w:tmpl w:val="6222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6E336623"/>
    <w:multiLevelType w:val="multilevel"/>
    <w:tmpl w:val="1A2A4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6" w15:restartNumberingAfterBreak="0">
    <w:nsid w:val="6E340182"/>
    <w:multiLevelType w:val="multilevel"/>
    <w:tmpl w:val="272A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6E341950"/>
    <w:multiLevelType w:val="multilevel"/>
    <w:tmpl w:val="B54C9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8" w15:restartNumberingAfterBreak="0">
    <w:nsid w:val="6E353E92"/>
    <w:multiLevelType w:val="multilevel"/>
    <w:tmpl w:val="5D5C1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6FBA0A43"/>
    <w:multiLevelType w:val="multilevel"/>
    <w:tmpl w:val="D5FA8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0" w15:restartNumberingAfterBreak="0">
    <w:nsid w:val="700C4109"/>
    <w:multiLevelType w:val="multilevel"/>
    <w:tmpl w:val="6E64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703B5685"/>
    <w:multiLevelType w:val="multilevel"/>
    <w:tmpl w:val="ED92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2" w15:restartNumberingAfterBreak="0">
    <w:nsid w:val="70AB24CA"/>
    <w:multiLevelType w:val="multilevel"/>
    <w:tmpl w:val="1B060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3" w15:restartNumberingAfterBreak="0">
    <w:nsid w:val="722419BD"/>
    <w:multiLevelType w:val="multilevel"/>
    <w:tmpl w:val="5D1C92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7257319E"/>
    <w:multiLevelType w:val="multilevel"/>
    <w:tmpl w:val="71206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5" w15:restartNumberingAfterBreak="0">
    <w:nsid w:val="736300B4"/>
    <w:multiLevelType w:val="multilevel"/>
    <w:tmpl w:val="45846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6" w15:restartNumberingAfterBreak="0">
    <w:nsid w:val="739450FB"/>
    <w:multiLevelType w:val="multilevel"/>
    <w:tmpl w:val="C1240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749D03EB"/>
    <w:multiLevelType w:val="multilevel"/>
    <w:tmpl w:val="0848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75337479"/>
    <w:multiLevelType w:val="multilevel"/>
    <w:tmpl w:val="28DE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75547858"/>
    <w:multiLevelType w:val="multilevel"/>
    <w:tmpl w:val="330E0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0" w15:restartNumberingAfterBreak="0">
    <w:nsid w:val="75E824DF"/>
    <w:multiLevelType w:val="multilevel"/>
    <w:tmpl w:val="7640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1" w15:restartNumberingAfterBreak="0">
    <w:nsid w:val="768A607F"/>
    <w:multiLevelType w:val="multilevel"/>
    <w:tmpl w:val="6570EC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2" w15:restartNumberingAfterBreak="0">
    <w:nsid w:val="76F2714A"/>
    <w:multiLevelType w:val="multilevel"/>
    <w:tmpl w:val="CCE8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77570A80"/>
    <w:multiLevelType w:val="multilevel"/>
    <w:tmpl w:val="E44C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777509B7"/>
    <w:multiLevelType w:val="multilevel"/>
    <w:tmpl w:val="DA707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5" w15:restartNumberingAfterBreak="0">
    <w:nsid w:val="777649A9"/>
    <w:multiLevelType w:val="hybridMultilevel"/>
    <w:tmpl w:val="3580E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6" w15:restartNumberingAfterBreak="0">
    <w:nsid w:val="7808116E"/>
    <w:multiLevelType w:val="multilevel"/>
    <w:tmpl w:val="B6B6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7" w15:restartNumberingAfterBreak="0">
    <w:nsid w:val="78B33B06"/>
    <w:multiLevelType w:val="multilevel"/>
    <w:tmpl w:val="4736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791B501A"/>
    <w:multiLevelType w:val="multilevel"/>
    <w:tmpl w:val="86560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791F5CBB"/>
    <w:multiLevelType w:val="multilevel"/>
    <w:tmpl w:val="5B82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79882E45"/>
    <w:multiLevelType w:val="multilevel"/>
    <w:tmpl w:val="8142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1" w15:restartNumberingAfterBreak="0">
    <w:nsid w:val="79E403A1"/>
    <w:multiLevelType w:val="multilevel"/>
    <w:tmpl w:val="BF9C4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2" w15:restartNumberingAfterBreak="0">
    <w:nsid w:val="7A137AB3"/>
    <w:multiLevelType w:val="multilevel"/>
    <w:tmpl w:val="0FE29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7A862F9A"/>
    <w:multiLevelType w:val="multilevel"/>
    <w:tmpl w:val="E73CA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7AE45692"/>
    <w:multiLevelType w:val="multilevel"/>
    <w:tmpl w:val="D230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5" w15:restartNumberingAfterBreak="0">
    <w:nsid w:val="7B733519"/>
    <w:multiLevelType w:val="multilevel"/>
    <w:tmpl w:val="67F4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7B900C39"/>
    <w:multiLevelType w:val="multilevel"/>
    <w:tmpl w:val="4BEC2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7" w15:restartNumberingAfterBreak="0">
    <w:nsid w:val="7BA960BE"/>
    <w:multiLevelType w:val="multilevel"/>
    <w:tmpl w:val="5A501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8" w15:restartNumberingAfterBreak="0">
    <w:nsid w:val="7C3F547E"/>
    <w:multiLevelType w:val="multilevel"/>
    <w:tmpl w:val="47423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9" w15:restartNumberingAfterBreak="0">
    <w:nsid w:val="7E0D19A4"/>
    <w:multiLevelType w:val="multilevel"/>
    <w:tmpl w:val="BDE2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0" w15:restartNumberingAfterBreak="0">
    <w:nsid w:val="7E3F7CAB"/>
    <w:multiLevelType w:val="multilevel"/>
    <w:tmpl w:val="E77AC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7E4E4530"/>
    <w:multiLevelType w:val="multilevel"/>
    <w:tmpl w:val="EE781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7E512D76"/>
    <w:multiLevelType w:val="multilevel"/>
    <w:tmpl w:val="71CC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7F8F57CC"/>
    <w:multiLevelType w:val="multilevel"/>
    <w:tmpl w:val="F680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6019780">
    <w:abstractNumId w:val="242"/>
  </w:num>
  <w:num w:numId="2" w16cid:durableId="744183091">
    <w:abstractNumId w:val="59"/>
  </w:num>
  <w:num w:numId="3" w16cid:durableId="561336519">
    <w:abstractNumId w:val="199"/>
  </w:num>
  <w:num w:numId="4" w16cid:durableId="729884959">
    <w:abstractNumId w:val="60"/>
  </w:num>
  <w:num w:numId="5" w16cid:durableId="1453553667">
    <w:abstractNumId w:val="195"/>
  </w:num>
  <w:num w:numId="6" w16cid:durableId="1742750285">
    <w:abstractNumId w:val="359"/>
  </w:num>
  <w:num w:numId="7" w16cid:durableId="839925514">
    <w:abstractNumId w:val="240"/>
  </w:num>
  <w:num w:numId="8" w16cid:durableId="990914142">
    <w:abstractNumId w:val="0"/>
  </w:num>
  <w:num w:numId="9" w16cid:durableId="714692475">
    <w:abstractNumId w:val="89"/>
  </w:num>
  <w:num w:numId="10" w16cid:durableId="1023632468">
    <w:abstractNumId w:val="200"/>
  </w:num>
  <w:num w:numId="11" w16cid:durableId="29426671">
    <w:abstractNumId w:val="194"/>
  </w:num>
  <w:num w:numId="12" w16cid:durableId="1207377044">
    <w:abstractNumId w:val="17"/>
  </w:num>
  <w:num w:numId="13" w16cid:durableId="2087453134">
    <w:abstractNumId w:val="211"/>
  </w:num>
  <w:num w:numId="14" w16cid:durableId="993874093">
    <w:abstractNumId w:val="363"/>
  </w:num>
  <w:num w:numId="15" w16cid:durableId="1838033992">
    <w:abstractNumId w:val="355"/>
  </w:num>
  <w:num w:numId="16" w16cid:durableId="27530153">
    <w:abstractNumId w:val="142"/>
  </w:num>
  <w:num w:numId="17" w16cid:durableId="1074543879">
    <w:abstractNumId w:val="358"/>
  </w:num>
  <w:num w:numId="18" w16cid:durableId="397869256">
    <w:abstractNumId w:val="262"/>
  </w:num>
  <w:num w:numId="19" w16cid:durableId="2022850803">
    <w:abstractNumId w:val="116"/>
  </w:num>
  <w:num w:numId="20" w16cid:durableId="1294293541">
    <w:abstractNumId w:val="252"/>
  </w:num>
  <w:num w:numId="21" w16cid:durableId="1304657506">
    <w:abstractNumId w:val="62"/>
  </w:num>
  <w:num w:numId="22" w16cid:durableId="1580824407">
    <w:abstractNumId w:val="157"/>
  </w:num>
  <w:num w:numId="23" w16cid:durableId="611088757">
    <w:abstractNumId w:val="14"/>
  </w:num>
  <w:num w:numId="24" w16cid:durableId="623464383">
    <w:abstractNumId w:val="292"/>
  </w:num>
  <w:num w:numId="25" w16cid:durableId="781655926">
    <w:abstractNumId w:val="25"/>
  </w:num>
  <w:num w:numId="26" w16cid:durableId="532112267">
    <w:abstractNumId w:val="135"/>
  </w:num>
  <w:num w:numId="27" w16cid:durableId="520166126">
    <w:abstractNumId w:val="65"/>
  </w:num>
  <w:num w:numId="28" w16cid:durableId="1881091646">
    <w:abstractNumId w:val="192"/>
  </w:num>
  <w:num w:numId="29" w16cid:durableId="350645342">
    <w:abstractNumId w:val="215"/>
  </w:num>
  <w:num w:numId="30" w16cid:durableId="33190380">
    <w:abstractNumId w:val="236"/>
  </w:num>
  <w:num w:numId="31" w16cid:durableId="466553294">
    <w:abstractNumId w:val="108"/>
  </w:num>
  <w:num w:numId="32" w16cid:durableId="985940795">
    <w:abstractNumId w:val="253"/>
  </w:num>
  <w:num w:numId="33" w16cid:durableId="1432774841">
    <w:abstractNumId w:val="294"/>
  </w:num>
  <w:num w:numId="34" w16cid:durableId="513229066">
    <w:abstractNumId w:val="44"/>
  </w:num>
  <w:num w:numId="35" w16cid:durableId="1797022205">
    <w:abstractNumId w:val="284"/>
  </w:num>
  <w:num w:numId="36" w16cid:durableId="1627201061">
    <w:abstractNumId w:val="12"/>
  </w:num>
  <w:num w:numId="37" w16cid:durableId="1774398842">
    <w:abstractNumId w:val="77"/>
  </w:num>
  <w:num w:numId="38" w16cid:durableId="1661304697">
    <w:abstractNumId w:val="327"/>
  </w:num>
  <w:num w:numId="39" w16cid:durableId="2028941902">
    <w:abstractNumId w:val="64"/>
  </w:num>
  <w:num w:numId="40" w16cid:durableId="993024043">
    <w:abstractNumId w:val="106"/>
  </w:num>
  <w:num w:numId="41" w16cid:durableId="305742337">
    <w:abstractNumId w:val="170"/>
  </w:num>
  <w:num w:numId="42" w16cid:durableId="946814437">
    <w:abstractNumId w:val="319"/>
  </w:num>
  <w:num w:numId="43" w16cid:durableId="741492655">
    <w:abstractNumId w:val="188"/>
  </w:num>
  <w:num w:numId="44" w16cid:durableId="96294567">
    <w:abstractNumId w:val="125"/>
  </w:num>
  <w:num w:numId="45" w16cid:durableId="857354983">
    <w:abstractNumId w:val="370"/>
  </w:num>
  <w:num w:numId="46" w16cid:durableId="2083794833">
    <w:abstractNumId w:val="313"/>
  </w:num>
  <w:num w:numId="47" w16cid:durableId="685978855">
    <w:abstractNumId w:val="48"/>
  </w:num>
  <w:num w:numId="48" w16cid:durableId="369109406">
    <w:abstractNumId w:val="235"/>
  </w:num>
  <w:num w:numId="49" w16cid:durableId="1181777480">
    <w:abstractNumId w:val="206"/>
  </w:num>
  <w:num w:numId="50" w16cid:durableId="409690956">
    <w:abstractNumId w:val="330"/>
  </w:num>
  <w:num w:numId="51" w16cid:durableId="1823354508">
    <w:abstractNumId w:val="107"/>
  </w:num>
  <w:num w:numId="52" w16cid:durableId="797336372">
    <w:abstractNumId w:val="338"/>
  </w:num>
  <w:num w:numId="53" w16cid:durableId="2013339773">
    <w:abstractNumId w:val="3"/>
  </w:num>
  <w:num w:numId="54" w16cid:durableId="1108819427">
    <w:abstractNumId w:val="8"/>
  </w:num>
  <w:num w:numId="55" w16cid:durableId="1082020425">
    <w:abstractNumId w:val="368"/>
  </w:num>
  <w:num w:numId="56" w16cid:durableId="1400519167">
    <w:abstractNumId w:val="10"/>
  </w:num>
  <w:num w:numId="57" w16cid:durableId="355350987">
    <w:abstractNumId w:val="159"/>
  </w:num>
  <w:num w:numId="58" w16cid:durableId="422923133">
    <w:abstractNumId w:val="230"/>
  </w:num>
  <w:num w:numId="59" w16cid:durableId="327709806">
    <w:abstractNumId w:val="221"/>
  </w:num>
  <w:num w:numId="60" w16cid:durableId="1603302078">
    <w:abstractNumId w:val="367"/>
  </w:num>
  <w:num w:numId="61" w16cid:durableId="427239650">
    <w:abstractNumId w:val="165"/>
  </w:num>
  <w:num w:numId="62" w16cid:durableId="1982684021">
    <w:abstractNumId w:val="101"/>
  </w:num>
  <w:num w:numId="63" w16cid:durableId="1647930661">
    <w:abstractNumId w:val="246"/>
  </w:num>
  <w:num w:numId="64" w16cid:durableId="1765299630">
    <w:abstractNumId w:val="366"/>
  </w:num>
  <w:num w:numId="65" w16cid:durableId="2125611922">
    <w:abstractNumId w:val="197"/>
  </w:num>
  <w:num w:numId="66" w16cid:durableId="1869903339">
    <w:abstractNumId w:val="243"/>
  </w:num>
  <w:num w:numId="67" w16cid:durableId="1367945334">
    <w:abstractNumId w:val="231"/>
  </w:num>
  <w:num w:numId="68" w16cid:durableId="1041905147">
    <w:abstractNumId w:val="287"/>
  </w:num>
  <w:num w:numId="69" w16cid:durableId="1765569378">
    <w:abstractNumId w:val="100"/>
  </w:num>
  <w:num w:numId="70" w16cid:durableId="2027095359">
    <w:abstractNumId w:val="212"/>
  </w:num>
  <w:num w:numId="71" w16cid:durableId="1157963902">
    <w:abstractNumId w:val="314"/>
  </w:num>
  <w:num w:numId="72" w16cid:durableId="1795556721">
    <w:abstractNumId w:val="112"/>
  </w:num>
  <w:num w:numId="73" w16cid:durableId="307630989">
    <w:abstractNumId w:val="331"/>
  </w:num>
  <w:num w:numId="74" w16cid:durableId="1169445620">
    <w:abstractNumId w:val="148"/>
  </w:num>
  <w:num w:numId="75" w16cid:durableId="637229032">
    <w:abstractNumId w:val="76"/>
  </w:num>
  <w:num w:numId="76" w16cid:durableId="2095128012">
    <w:abstractNumId w:val="92"/>
  </w:num>
  <w:num w:numId="77" w16cid:durableId="842430459">
    <w:abstractNumId w:val="260"/>
  </w:num>
  <w:num w:numId="78" w16cid:durableId="2041661127">
    <w:abstractNumId w:val="95"/>
  </w:num>
  <w:num w:numId="79" w16cid:durableId="90131820">
    <w:abstractNumId w:val="22"/>
  </w:num>
  <w:num w:numId="80" w16cid:durableId="172695051">
    <w:abstractNumId w:val="299"/>
  </w:num>
  <w:num w:numId="81" w16cid:durableId="691687838">
    <w:abstractNumId w:val="275"/>
  </w:num>
  <w:num w:numId="82" w16cid:durableId="1922717202">
    <w:abstractNumId w:val="129"/>
  </w:num>
  <w:num w:numId="83" w16cid:durableId="1510754809">
    <w:abstractNumId w:val="120"/>
  </w:num>
  <w:num w:numId="84" w16cid:durableId="661467276">
    <w:abstractNumId w:val="109"/>
  </w:num>
  <w:num w:numId="85" w16cid:durableId="377553413">
    <w:abstractNumId w:val="181"/>
  </w:num>
  <w:num w:numId="86" w16cid:durableId="754477220">
    <w:abstractNumId w:val="94"/>
  </w:num>
  <w:num w:numId="87" w16cid:durableId="1397121719">
    <w:abstractNumId w:val="247"/>
  </w:num>
  <w:num w:numId="88" w16cid:durableId="1219322730">
    <w:abstractNumId w:val="254"/>
  </w:num>
  <w:num w:numId="89" w16cid:durableId="1006903667">
    <w:abstractNumId w:val="334"/>
  </w:num>
  <w:num w:numId="90" w16cid:durableId="1227643269">
    <w:abstractNumId w:val="308"/>
  </w:num>
  <w:num w:numId="91" w16cid:durableId="870993569">
    <w:abstractNumId w:val="18"/>
  </w:num>
  <w:num w:numId="92" w16cid:durableId="868495066">
    <w:abstractNumId w:val="219"/>
  </w:num>
  <w:num w:numId="93" w16cid:durableId="475951518">
    <w:abstractNumId w:val="53"/>
  </w:num>
  <w:num w:numId="94" w16cid:durableId="1020661715">
    <w:abstractNumId w:val="13"/>
  </w:num>
  <w:num w:numId="95" w16cid:durableId="1728072144">
    <w:abstractNumId w:val="225"/>
  </w:num>
  <w:num w:numId="96" w16cid:durableId="1182627405">
    <w:abstractNumId w:val="324"/>
  </w:num>
  <w:num w:numId="97" w16cid:durableId="222522112">
    <w:abstractNumId w:val="155"/>
  </w:num>
  <w:num w:numId="98" w16cid:durableId="1800293132">
    <w:abstractNumId w:val="163"/>
  </w:num>
  <w:num w:numId="99" w16cid:durableId="1184587497">
    <w:abstractNumId w:val="273"/>
  </w:num>
  <w:num w:numId="100" w16cid:durableId="1924533632">
    <w:abstractNumId w:val="224"/>
  </w:num>
  <w:num w:numId="101" w16cid:durableId="127237986">
    <w:abstractNumId w:val="58"/>
  </w:num>
  <w:num w:numId="102" w16cid:durableId="1640457928">
    <w:abstractNumId w:val="75"/>
  </w:num>
  <w:num w:numId="103" w16cid:durableId="583224155">
    <w:abstractNumId w:val="241"/>
  </w:num>
  <w:num w:numId="104" w16cid:durableId="1983149682">
    <w:abstractNumId w:val="158"/>
  </w:num>
  <w:num w:numId="105" w16cid:durableId="1446924702">
    <w:abstractNumId w:val="174"/>
  </w:num>
  <w:num w:numId="106" w16cid:durableId="1330401560">
    <w:abstractNumId w:val="285"/>
  </w:num>
  <w:num w:numId="107" w16cid:durableId="447824231">
    <w:abstractNumId w:val="228"/>
  </w:num>
  <w:num w:numId="108" w16cid:durableId="532815094">
    <w:abstractNumId w:val="189"/>
  </w:num>
  <w:num w:numId="109" w16cid:durableId="471095363">
    <w:abstractNumId w:val="138"/>
  </w:num>
  <w:num w:numId="110" w16cid:durableId="1261796734">
    <w:abstractNumId w:val="209"/>
  </w:num>
  <w:num w:numId="111" w16cid:durableId="302202285">
    <w:abstractNumId w:val="81"/>
  </w:num>
  <w:num w:numId="112" w16cid:durableId="429156659">
    <w:abstractNumId w:val="255"/>
  </w:num>
  <w:num w:numId="113" w16cid:durableId="1183516679">
    <w:abstractNumId w:val="51"/>
  </w:num>
  <w:num w:numId="114" w16cid:durableId="332534869">
    <w:abstractNumId w:val="69"/>
  </w:num>
  <w:num w:numId="115" w16cid:durableId="871916508">
    <w:abstractNumId w:val="149"/>
  </w:num>
  <w:num w:numId="116" w16cid:durableId="1869752668">
    <w:abstractNumId w:val="222"/>
  </w:num>
  <w:num w:numId="117" w16cid:durableId="509834478">
    <w:abstractNumId w:val="364"/>
  </w:num>
  <w:num w:numId="118" w16cid:durableId="696589362">
    <w:abstractNumId w:val="30"/>
  </w:num>
  <w:num w:numId="119" w16cid:durableId="1266764553">
    <w:abstractNumId w:val="341"/>
  </w:num>
  <w:num w:numId="120" w16cid:durableId="527833351">
    <w:abstractNumId w:val="322"/>
  </w:num>
  <w:num w:numId="121" w16cid:durableId="1333492044">
    <w:abstractNumId w:val="271"/>
  </w:num>
  <w:num w:numId="122" w16cid:durableId="469976054">
    <w:abstractNumId w:val="127"/>
  </w:num>
  <w:num w:numId="123" w16cid:durableId="1406102216">
    <w:abstractNumId w:val="356"/>
  </w:num>
  <w:num w:numId="124" w16cid:durableId="653603652">
    <w:abstractNumId w:val="176"/>
  </w:num>
  <w:num w:numId="125" w16cid:durableId="704330501">
    <w:abstractNumId w:val="178"/>
  </w:num>
  <w:num w:numId="126" w16cid:durableId="24644234">
    <w:abstractNumId w:val="286"/>
  </w:num>
  <w:num w:numId="127" w16cid:durableId="2140604700">
    <w:abstractNumId w:val="343"/>
  </w:num>
  <w:num w:numId="128" w16cid:durableId="459760987">
    <w:abstractNumId w:val="56"/>
  </w:num>
  <w:num w:numId="129" w16cid:durableId="253977639">
    <w:abstractNumId w:val="52"/>
  </w:num>
  <w:num w:numId="130" w16cid:durableId="262150627">
    <w:abstractNumId w:val="371"/>
  </w:num>
  <w:num w:numId="131" w16cid:durableId="662202991">
    <w:abstractNumId w:val="180"/>
  </w:num>
  <w:num w:numId="132" w16cid:durableId="670370295">
    <w:abstractNumId w:val="289"/>
  </w:num>
  <w:num w:numId="133" w16cid:durableId="2030642322">
    <w:abstractNumId w:val="336"/>
  </w:num>
  <w:num w:numId="134" w16cid:durableId="1286153992">
    <w:abstractNumId w:val="42"/>
  </w:num>
  <w:num w:numId="135" w16cid:durableId="388309300">
    <w:abstractNumId w:val="46"/>
  </w:num>
  <w:num w:numId="136" w16cid:durableId="2028632439">
    <w:abstractNumId w:val="288"/>
  </w:num>
  <w:num w:numId="137" w16cid:durableId="1756777548">
    <w:abstractNumId w:val="266"/>
  </w:num>
  <w:num w:numId="138" w16cid:durableId="981496297">
    <w:abstractNumId w:val="193"/>
  </w:num>
  <w:num w:numId="139" w16cid:durableId="57630373">
    <w:abstractNumId w:val="257"/>
  </w:num>
  <w:num w:numId="140" w16cid:durableId="630549964">
    <w:abstractNumId w:val="177"/>
  </w:num>
  <w:num w:numId="141" w16cid:durableId="872840546">
    <w:abstractNumId w:val="21"/>
  </w:num>
  <w:num w:numId="142" w16cid:durableId="1286278381">
    <w:abstractNumId w:val="339"/>
  </w:num>
  <w:num w:numId="143" w16cid:durableId="1759326777">
    <w:abstractNumId w:val="74"/>
  </w:num>
  <w:num w:numId="144" w16cid:durableId="221526788">
    <w:abstractNumId w:val="6"/>
  </w:num>
  <w:num w:numId="145" w16cid:durableId="1949240042">
    <w:abstractNumId w:val="311"/>
  </w:num>
  <w:num w:numId="146" w16cid:durableId="2061828948">
    <w:abstractNumId w:val="293"/>
  </w:num>
  <w:num w:numId="147" w16cid:durableId="761529191">
    <w:abstractNumId w:val="269"/>
  </w:num>
  <w:num w:numId="148" w16cid:durableId="1095596139">
    <w:abstractNumId w:val="103"/>
  </w:num>
  <w:num w:numId="149" w16cid:durableId="1842433262">
    <w:abstractNumId w:val="304"/>
  </w:num>
  <w:num w:numId="150" w16cid:durableId="124737689">
    <w:abstractNumId w:val="20"/>
  </w:num>
  <w:num w:numId="151" w16cid:durableId="1530025640">
    <w:abstractNumId w:val="151"/>
  </w:num>
  <w:num w:numId="152" w16cid:durableId="2067995809">
    <w:abstractNumId w:val="307"/>
  </w:num>
  <w:num w:numId="153" w16cid:durableId="1002856916">
    <w:abstractNumId w:val="24"/>
  </w:num>
  <w:num w:numId="154" w16cid:durableId="1666469897">
    <w:abstractNumId w:val="207"/>
  </w:num>
  <w:num w:numId="155" w16cid:durableId="1335840535">
    <w:abstractNumId w:val="145"/>
  </w:num>
  <w:num w:numId="156" w16cid:durableId="1633752629">
    <w:abstractNumId w:val="220"/>
  </w:num>
  <w:num w:numId="157" w16cid:durableId="513811174">
    <w:abstractNumId w:val="47"/>
  </w:num>
  <w:num w:numId="158" w16cid:durableId="709960447">
    <w:abstractNumId w:val="39"/>
  </w:num>
  <w:num w:numId="159" w16cid:durableId="586571806">
    <w:abstractNumId w:val="187"/>
  </w:num>
  <w:num w:numId="160" w16cid:durableId="564342119">
    <w:abstractNumId w:val="96"/>
  </w:num>
  <w:num w:numId="161" w16cid:durableId="599676628">
    <w:abstractNumId w:val="353"/>
  </w:num>
  <w:num w:numId="162" w16cid:durableId="696808149">
    <w:abstractNumId w:val="264"/>
  </w:num>
  <w:num w:numId="163" w16cid:durableId="1767076323">
    <w:abstractNumId w:val="110"/>
  </w:num>
  <w:num w:numId="164" w16cid:durableId="2080249249">
    <w:abstractNumId w:val="256"/>
  </w:num>
  <w:num w:numId="165" w16cid:durableId="56249524">
    <w:abstractNumId w:val="352"/>
  </w:num>
  <w:num w:numId="166" w16cid:durableId="1201748446">
    <w:abstractNumId w:val="281"/>
  </w:num>
  <w:num w:numId="167" w16cid:durableId="869956665">
    <w:abstractNumId w:val="172"/>
  </w:num>
  <w:num w:numId="168" w16cid:durableId="1572736619">
    <w:abstractNumId w:val="279"/>
  </w:num>
  <w:num w:numId="169" w16cid:durableId="632902679">
    <w:abstractNumId w:val="244"/>
  </w:num>
  <w:num w:numId="170" w16cid:durableId="1844859387">
    <w:abstractNumId w:val="233"/>
  </w:num>
  <w:num w:numId="171" w16cid:durableId="1310671864">
    <w:abstractNumId w:val="291"/>
  </w:num>
  <w:num w:numId="172" w16cid:durableId="453790843">
    <w:abstractNumId w:val="214"/>
  </w:num>
  <w:num w:numId="173" w16cid:durableId="2054765494">
    <w:abstractNumId w:val="139"/>
  </w:num>
  <w:num w:numId="174" w16cid:durableId="1373579244">
    <w:abstractNumId w:val="328"/>
  </w:num>
  <w:num w:numId="175" w16cid:durableId="1509826043">
    <w:abstractNumId w:val="205"/>
  </w:num>
  <w:num w:numId="176" w16cid:durableId="1428303922">
    <w:abstractNumId w:val="321"/>
  </w:num>
  <w:num w:numId="177" w16cid:durableId="337198703">
    <w:abstractNumId w:val="72"/>
  </w:num>
  <w:num w:numId="178" w16cid:durableId="1999577302">
    <w:abstractNumId w:val="217"/>
  </w:num>
  <w:num w:numId="179" w16cid:durableId="159124707">
    <w:abstractNumId w:val="329"/>
  </w:num>
  <w:num w:numId="180" w16cid:durableId="20209563">
    <w:abstractNumId w:val="239"/>
  </w:num>
  <w:num w:numId="181" w16cid:durableId="1431197015">
    <w:abstractNumId w:val="16"/>
  </w:num>
  <w:num w:numId="182" w16cid:durableId="698045532">
    <w:abstractNumId w:val="201"/>
  </w:num>
  <w:num w:numId="183" w16cid:durableId="1942906017">
    <w:abstractNumId w:val="41"/>
  </w:num>
  <w:num w:numId="184" w16cid:durableId="1479498034">
    <w:abstractNumId w:val="218"/>
  </w:num>
  <w:num w:numId="185" w16cid:durableId="2071297219">
    <w:abstractNumId w:val="45"/>
  </w:num>
  <w:num w:numId="186" w16cid:durableId="221600784">
    <w:abstractNumId w:val="35"/>
  </w:num>
  <w:num w:numId="187" w16cid:durableId="1728528735">
    <w:abstractNumId w:val="91"/>
  </w:num>
  <w:num w:numId="188" w16cid:durableId="1465387674">
    <w:abstractNumId w:val="63"/>
  </w:num>
  <w:num w:numId="189" w16cid:durableId="1833989601">
    <w:abstractNumId w:val="357"/>
  </w:num>
  <w:num w:numId="190" w16cid:durableId="1217856861">
    <w:abstractNumId w:val="98"/>
  </w:num>
  <w:num w:numId="191" w16cid:durableId="481509077">
    <w:abstractNumId w:val="282"/>
  </w:num>
  <w:num w:numId="192" w16cid:durableId="1120417960">
    <w:abstractNumId w:val="133"/>
  </w:num>
  <w:num w:numId="193" w16cid:durableId="1894534663">
    <w:abstractNumId w:val="144"/>
  </w:num>
  <w:num w:numId="194" w16cid:durableId="1977758399">
    <w:abstractNumId w:val="154"/>
  </w:num>
  <w:num w:numId="195" w16cid:durableId="387805233">
    <w:abstractNumId w:val="365"/>
  </w:num>
  <w:num w:numId="196" w16cid:durableId="1526795660">
    <w:abstractNumId w:val="267"/>
  </w:num>
  <w:num w:numId="197" w16cid:durableId="2108193564">
    <w:abstractNumId w:val="345"/>
  </w:num>
  <w:num w:numId="198" w16cid:durableId="682711192">
    <w:abstractNumId w:val="111"/>
  </w:num>
  <w:num w:numId="199" w16cid:durableId="469908741">
    <w:abstractNumId w:val="55"/>
  </w:num>
  <w:num w:numId="200" w16cid:durableId="4282905">
    <w:abstractNumId w:val="113"/>
  </w:num>
  <w:num w:numId="201" w16cid:durableId="1097140025">
    <w:abstractNumId w:val="105"/>
  </w:num>
  <w:num w:numId="202" w16cid:durableId="595136073">
    <w:abstractNumId w:val="248"/>
  </w:num>
  <w:num w:numId="203" w16cid:durableId="1237401771">
    <w:abstractNumId w:val="118"/>
  </w:num>
  <w:num w:numId="204" w16cid:durableId="1495220619">
    <w:abstractNumId w:val="134"/>
  </w:num>
  <w:num w:numId="205" w16cid:durableId="940645465">
    <w:abstractNumId w:val="202"/>
  </w:num>
  <w:num w:numId="206" w16cid:durableId="1830711536">
    <w:abstractNumId w:val="162"/>
  </w:num>
  <w:num w:numId="207" w16cid:durableId="496463309">
    <w:abstractNumId w:val="346"/>
  </w:num>
  <w:num w:numId="208" w16cid:durableId="919872053">
    <w:abstractNumId w:val="67"/>
  </w:num>
  <w:num w:numId="209" w16cid:durableId="47077962">
    <w:abstractNumId w:val="23"/>
  </w:num>
  <w:num w:numId="210" w16cid:durableId="1630277086">
    <w:abstractNumId w:val="33"/>
  </w:num>
  <w:num w:numId="211" w16cid:durableId="270362441">
    <w:abstractNumId w:val="333"/>
  </w:num>
  <w:num w:numId="212" w16cid:durableId="97649002">
    <w:abstractNumId w:val="115"/>
  </w:num>
  <w:num w:numId="213" w16cid:durableId="42826168">
    <w:abstractNumId w:val="270"/>
  </w:num>
  <w:num w:numId="214" w16cid:durableId="1834291828">
    <w:abstractNumId w:val="250"/>
  </w:num>
  <w:num w:numId="215" w16cid:durableId="1371800209">
    <w:abstractNumId w:val="79"/>
  </w:num>
  <w:num w:numId="216" w16cid:durableId="1437678187">
    <w:abstractNumId w:val="61"/>
  </w:num>
  <w:num w:numId="217" w16cid:durableId="1992517482">
    <w:abstractNumId w:val="166"/>
  </w:num>
  <w:num w:numId="218" w16cid:durableId="1554656531">
    <w:abstractNumId w:val="102"/>
  </w:num>
  <w:num w:numId="219" w16cid:durableId="1783918071">
    <w:abstractNumId w:val="156"/>
  </w:num>
  <w:num w:numId="220" w16cid:durableId="1407802280">
    <w:abstractNumId w:val="362"/>
  </w:num>
  <w:num w:numId="221" w16cid:durableId="92631070">
    <w:abstractNumId w:val="2"/>
  </w:num>
  <w:num w:numId="222" w16cid:durableId="779836742">
    <w:abstractNumId w:val="349"/>
  </w:num>
  <w:num w:numId="223" w16cid:durableId="1280842536">
    <w:abstractNumId w:val="9"/>
  </w:num>
  <w:num w:numId="224" w16cid:durableId="1433286068">
    <w:abstractNumId w:val="26"/>
  </w:num>
  <w:num w:numId="225" w16cid:durableId="84572694">
    <w:abstractNumId w:val="19"/>
  </w:num>
  <w:num w:numId="226" w16cid:durableId="1987204688">
    <w:abstractNumId w:val="131"/>
  </w:num>
  <w:num w:numId="227" w16cid:durableId="1915312318">
    <w:abstractNumId w:val="373"/>
  </w:num>
  <w:num w:numId="228" w16cid:durableId="1550417103">
    <w:abstractNumId w:val="204"/>
  </w:num>
  <w:num w:numId="229" w16cid:durableId="8917035">
    <w:abstractNumId w:val="325"/>
  </w:num>
  <w:num w:numId="230" w16cid:durableId="347676414">
    <w:abstractNumId w:val="310"/>
  </w:num>
  <w:num w:numId="231" w16cid:durableId="764149856">
    <w:abstractNumId w:val="83"/>
  </w:num>
  <w:num w:numId="232" w16cid:durableId="1252161890">
    <w:abstractNumId w:val="32"/>
  </w:num>
  <w:num w:numId="233" w16cid:durableId="403769651">
    <w:abstractNumId w:val="354"/>
  </w:num>
  <w:num w:numId="234" w16cid:durableId="2021665291">
    <w:abstractNumId w:val="37"/>
  </w:num>
  <w:num w:numId="235" w16cid:durableId="392697133">
    <w:abstractNumId w:val="130"/>
  </w:num>
  <w:num w:numId="236" w16cid:durableId="1132215861">
    <w:abstractNumId w:val="31"/>
  </w:num>
  <w:num w:numId="237" w16cid:durableId="367024078">
    <w:abstractNumId w:val="216"/>
  </w:num>
  <w:num w:numId="238" w16cid:durableId="999120922">
    <w:abstractNumId w:val="203"/>
  </w:num>
  <w:num w:numId="239" w16cid:durableId="254901192">
    <w:abstractNumId w:val="86"/>
  </w:num>
  <w:num w:numId="240" w16cid:durableId="732434485">
    <w:abstractNumId w:val="340"/>
  </w:num>
  <w:num w:numId="241" w16cid:durableId="508721187">
    <w:abstractNumId w:val="306"/>
  </w:num>
  <w:num w:numId="242" w16cid:durableId="1959481128">
    <w:abstractNumId w:val="97"/>
  </w:num>
  <w:num w:numId="243" w16cid:durableId="931937220">
    <w:abstractNumId w:val="326"/>
  </w:num>
  <w:num w:numId="244" w16cid:durableId="1184590339">
    <w:abstractNumId w:val="70"/>
  </w:num>
  <w:num w:numId="245" w16cid:durableId="998584301">
    <w:abstractNumId w:val="213"/>
  </w:num>
  <w:num w:numId="246" w16cid:durableId="1895307677">
    <w:abstractNumId w:val="268"/>
  </w:num>
  <w:num w:numId="247" w16cid:durableId="457842236">
    <w:abstractNumId w:val="226"/>
  </w:num>
  <w:num w:numId="248" w16cid:durableId="45297038">
    <w:abstractNumId w:val="84"/>
  </w:num>
  <w:num w:numId="249" w16cid:durableId="891580645">
    <w:abstractNumId w:val="283"/>
  </w:num>
  <w:num w:numId="250" w16cid:durableId="889532111">
    <w:abstractNumId w:val="229"/>
  </w:num>
  <w:num w:numId="251" w16cid:durableId="1105468481">
    <w:abstractNumId w:val="104"/>
  </w:num>
  <w:num w:numId="252" w16cid:durableId="1197961603">
    <w:abstractNumId w:val="49"/>
  </w:num>
  <w:num w:numId="253" w16cid:durableId="1137914279">
    <w:abstractNumId w:val="361"/>
  </w:num>
  <w:num w:numId="254" w16cid:durableId="2113164642">
    <w:abstractNumId w:val="11"/>
  </w:num>
  <w:num w:numId="255" w16cid:durableId="709645316">
    <w:abstractNumId w:val="258"/>
  </w:num>
  <w:num w:numId="256" w16cid:durableId="353239204">
    <w:abstractNumId w:val="318"/>
  </w:num>
  <w:num w:numId="257" w16cid:durableId="680473580">
    <w:abstractNumId w:val="184"/>
  </w:num>
  <w:num w:numId="258" w16cid:durableId="1378700766">
    <w:abstractNumId w:val="57"/>
  </w:num>
  <w:num w:numId="259" w16cid:durableId="1174806020">
    <w:abstractNumId w:val="43"/>
  </w:num>
  <w:num w:numId="260" w16cid:durableId="555510318">
    <w:abstractNumId w:val="114"/>
  </w:num>
  <w:num w:numId="261" w16cid:durableId="702173681">
    <w:abstractNumId w:val="185"/>
  </w:num>
  <w:num w:numId="262" w16cid:durableId="757865734">
    <w:abstractNumId w:val="249"/>
  </w:num>
  <w:num w:numId="263" w16cid:durableId="1102536145">
    <w:abstractNumId w:val="71"/>
  </w:num>
  <w:num w:numId="264" w16cid:durableId="1776292570">
    <w:abstractNumId w:val="316"/>
  </w:num>
  <w:num w:numId="265" w16cid:durableId="572009490">
    <w:abstractNumId w:val="360"/>
  </w:num>
  <w:num w:numId="266" w16cid:durableId="2009600125">
    <w:abstractNumId w:val="277"/>
  </w:num>
  <w:num w:numId="267" w16cid:durableId="1106581557">
    <w:abstractNumId w:val="143"/>
  </w:num>
  <w:num w:numId="268" w16cid:durableId="352612523">
    <w:abstractNumId w:val="301"/>
  </w:num>
  <w:num w:numId="269" w16cid:durableId="652106747">
    <w:abstractNumId w:val="93"/>
  </w:num>
  <w:num w:numId="270" w16cid:durableId="42217687">
    <w:abstractNumId w:val="312"/>
  </w:num>
  <w:num w:numId="271" w16cid:durableId="1221401416">
    <w:abstractNumId w:val="152"/>
  </w:num>
  <w:num w:numId="272" w16cid:durableId="465970133">
    <w:abstractNumId w:val="183"/>
  </w:num>
  <w:num w:numId="273" w16cid:durableId="371419808">
    <w:abstractNumId w:val="295"/>
  </w:num>
  <w:num w:numId="274" w16cid:durableId="1180199919">
    <w:abstractNumId w:val="278"/>
  </w:num>
  <w:num w:numId="275" w16cid:durableId="149757941">
    <w:abstractNumId w:val="347"/>
  </w:num>
  <w:num w:numId="276" w16cid:durableId="491264255">
    <w:abstractNumId w:val="140"/>
  </w:num>
  <w:num w:numId="277" w16cid:durableId="179053927">
    <w:abstractNumId w:val="90"/>
  </w:num>
  <w:num w:numId="278" w16cid:durableId="275912506">
    <w:abstractNumId w:val="29"/>
  </w:num>
  <w:num w:numId="279" w16cid:durableId="1544175270">
    <w:abstractNumId w:val="237"/>
  </w:num>
  <w:num w:numId="280" w16cid:durableId="1611742342">
    <w:abstractNumId w:val="99"/>
  </w:num>
  <w:num w:numId="281" w16cid:durableId="324672056">
    <w:abstractNumId w:val="85"/>
  </w:num>
  <w:num w:numId="282" w16cid:durableId="709457271">
    <w:abstractNumId w:val="66"/>
  </w:num>
  <w:num w:numId="283" w16cid:durableId="76943146">
    <w:abstractNumId w:val="117"/>
  </w:num>
  <w:num w:numId="284" w16cid:durableId="1173299232">
    <w:abstractNumId w:val="332"/>
  </w:num>
  <w:num w:numId="285" w16cid:durableId="306476199">
    <w:abstractNumId w:val="80"/>
  </w:num>
  <w:num w:numId="286" w16cid:durableId="428937680">
    <w:abstractNumId w:val="372"/>
  </w:num>
  <w:num w:numId="287" w16cid:durableId="1537737525">
    <w:abstractNumId w:val="7"/>
  </w:num>
  <w:num w:numId="288" w16cid:durableId="79911753">
    <w:abstractNumId w:val="147"/>
  </w:num>
  <w:num w:numId="289" w16cid:durableId="839586091">
    <w:abstractNumId w:val="234"/>
  </w:num>
  <w:num w:numId="290" w16cid:durableId="726149709">
    <w:abstractNumId w:val="276"/>
  </w:num>
  <w:num w:numId="291" w16cid:durableId="1249072896">
    <w:abstractNumId w:val="350"/>
  </w:num>
  <w:num w:numId="292" w16cid:durableId="89589075">
    <w:abstractNumId w:val="297"/>
  </w:num>
  <w:num w:numId="293" w16cid:durableId="1790511027">
    <w:abstractNumId w:val="296"/>
  </w:num>
  <w:num w:numId="294" w16cid:durableId="1421947395">
    <w:abstractNumId w:val="251"/>
  </w:num>
  <w:num w:numId="295" w16cid:durableId="277109470">
    <w:abstractNumId w:val="300"/>
  </w:num>
  <w:num w:numId="296" w16cid:durableId="2006779283">
    <w:abstractNumId w:val="161"/>
  </w:num>
  <w:num w:numId="297" w16cid:durableId="1199128109">
    <w:abstractNumId w:val="4"/>
  </w:num>
  <w:num w:numId="298" w16cid:durableId="1789003935">
    <w:abstractNumId w:val="28"/>
  </w:num>
  <w:num w:numId="299" w16cid:durableId="1693989470">
    <w:abstractNumId w:val="272"/>
  </w:num>
  <w:num w:numId="300" w16cid:durableId="2045208583">
    <w:abstractNumId w:val="315"/>
  </w:num>
  <w:num w:numId="301" w16cid:durableId="1175614596">
    <w:abstractNumId w:val="132"/>
  </w:num>
  <w:num w:numId="302" w16cid:durableId="1813792919">
    <w:abstractNumId w:val="146"/>
  </w:num>
  <w:num w:numId="303" w16cid:durableId="467360801">
    <w:abstractNumId w:val="40"/>
  </w:num>
  <w:num w:numId="304" w16cid:durableId="1228033835">
    <w:abstractNumId w:val="50"/>
  </w:num>
  <w:num w:numId="305" w16cid:durableId="1838959518">
    <w:abstractNumId w:val="335"/>
  </w:num>
  <w:num w:numId="306" w16cid:durableId="2029258343">
    <w:abstractNumId w:val="164"/>
  </w:num>
  <w:num w:numId="307" w16cid:durableId="159586166">
    <w:abstractNumId w:val="263"/>
  </w:num>
  <w:num w:numId="308" w16cid:durableId="1426533071">
    <w:abstractNumId w:val="141"/>
  </w:num>
  <w:num w:numId="309" w16cid:durableId="1505247349">
    <w:abstractNumId w:val="150"/>
  </w:num>
  <w:num w:numId="310" w16cid:durableId="337121369">
    <w:abstractNumId w:val="36"/>
  </w:num>
  <w:num w:numId="311" w16cid:durableId="235943728">
    <w:abstractNumId w:val="238"/>
  </w:num>
  <w:num w:numId="312" w16cid:durableId="2096856787">
    <w:abstractNumId w:val="320"/>
  </w:num>
  <w:num w:numId="313" w16cid:durableId="328872463">
    <w:abstractNumId w:val="124"/>
  </w:num>
  <w:num w:numId="314" w16cid:durableId="865220126">
    <w:abstractNumId w:val="68"/>
  </w:num>
  <w:num w:numId="315" w16cid:durableId="1218281402">
    <w:abstractNumId w:val="302"/>
  </w:num>
  <w:num w:numId="316" w16cid:durableId="806626497">
    <w:abstractNumId w:val="317"/>
  </w:num>
  <w:num w:numId="317" w16cid:durableId="811408863">
    <w:abstractNumId w:val="208"/>
  </w:num>
  <w:num w:numId="318" w16cid:durableId="19554068">
    <w:abstractNumId w:val="160"/>
  </w:num>
  <w:num w:numId="319" w16cid:durableId="2083016805">
    <w:abstractNumId w:val="173"/>
  </w:num>
  <w:num w:numId="320" w16cid:durableId="1740323452">
    <w:abstractNumId w:val="351"/>
  </w:num>
  <w:num w:numId="321" w16cid:durableId="1821535696">
    <w:abstractNumId w:val="290"/>
  </w:num>
  <w:num w:numId="322" w16cid:durableId="667028098">
    <w:abstractNumId w:val="27"/>
  </w:num>
  <w:num w:numId="323" w16cid:durableId="2008441537">
    <w:abstractNumId w:val="259"/>
  </w:num>
  <w:num w:numId="324" w16cid:durableId="1598711136">
    <w:abstractNumId w:val="210"/>
  </w:num>
  <w:num w:numId="325" w16cid:durableId="223414967">
    <w:abstractNumId w:val="323"/>
  </w:num>
  <w:num w:numId="326" w16cid:durableId="2101025215">
    <w:abstractNumId w:val="168"/>
  </w:num>
  <w:num w:numId="327" w16cid:durableId="826022574">
    <w:abstractNumId w:val="305"/>
  </w:num>
  <w:num w:numId="328" w16cid:durableId="1975404633">
    <w:abstractNumId w:val="198"/>
  </w:num>
  <w:num w:numId="329" w16cid:durableId="794251238">
    <w:abstractNumId w:val="179"/>
  </w:num>
  <w:num w:numId="330" w16cid:durableId="1937055156">
    <w:abstractNumId w:val="309"/>
  </w:num>
  <w:num w:numId="331" w16cid:durableId="492183966">
    <w:abstractNumId w:val="186"/>
  </w:num>
  <w:num w:numId="332" w16cid:durableId="1503273097">
    <w:abstractNumId w:val="303"/>
  </w:num>
  <w:num w:numId="333" w16cid:durableId="1426195694">
    <w:abstractNumId w:val="245"/>
  </w:num>
  <w:num w:numId="334" w16cid:durableId="1931154313">
    <w:abstractNumId w:val="78"/>
  </w:num>
  <w:num w:numId="335" w16cid:durableId="1213075130">
    <w:abstractNumId w:val="153"/>
  </w:num>
  <w:num w:numId="336" w16cid:durableId="1216745273">
    <w:abstractNumId w:val="87"/>
  </w:num>
  <w:num w:numId="337" w16cid:durableId="892891194">
    <w:abstractNumId w:val="191"/>
  </w:num>
  <w:num w:numId="338" w16cid:durableId="652416578">
    <w:abstractNumId w:val="175"/>
  </w:num>
  <w:num w:numId="339" w16cid:durableId="312607229">
    <w:abstractNumId w:val="88"/>
  </w:num>
  <w:num w:numId="340" w16cid:durableId="1004550597">
    <w:abstractNumId w:val="369"/>
  </w:num>
  <w:num w:numId="341" w16cid:durableId="1028946225">
    <w:abstractNumId w:val="337"/>
  </w:num>
  <w:num w:numId="342" w16cid:durableId="1985500770">
    <w:abstractNumId w:val="119"/>
  </w:num>
  <w:num w:numId="343" w16cid:durableId="460266349">
    <w:abstractNumId w:val="126"/>
  </w:num>
  <w:num w:numId="344" w16cid:durableId="2122606496">
    <w:abstractNumId w:val="261"/>
  </w:num>
  <w:num w:numId="345" w16cid:durableId="680741322">
    <w:abstractNumId w:val="171"/>
  </w:num>
  <w:num w:numId="346" w16cid:durableId="444467354">
    <w:abstractNumId w:val="73"/>
  </w:num>
  <w:num w:numId="347" w16cid:durableId="2059085298">
    <w:abstractNumId w:val="121"/>
  </w:num>
  <w:num w:numId="348" w16cid:durableId="831720436">
    <w:abstractNumId w:val="348"/>
  </w:num>
  <w:num w:numId="349" w16cid:durableId="514658596">
    <w:abstractNumId w:val="182"/>
  </w:num>
  <w:num w:numId="350" w16cid:durableId="132718887">
    <w:abstractNumId w:val="223"/>
  </w:num>
  <w:num w:numId="351" w16cid:durableId="221186257">
    <w:abstractNumId w:val="34"/>
  </w:num>
  <w:num w:numId="352" w16cid:durableId="480854311">
    <w:abstractNumId w:val="274"/>
  </w:num>
  <w:num w:numId="353" w16cid:durableId="220990041">
    <w:abstractNumId w:val="136"/>
  </w:num>
  <w:num w:numId="354" w16cid:durableId="1963071071">
    <w:abstractNumId w:val="137"/>
  </w:num>
  <w:num w:numId="355" w16cid:durableId="533035192">
    <w:abstractNumId w:val="280"/>
  </w:num>
  <w:num w:numId="356" w16cid:durableId="2116168789">
    <w:abstractNumId w:val="344"/>
  </w:num>
  <w:num w:numId="357" w16cid:durableId="2077968092">
    <w:abstractNumId w:val="265"/>
  </w:num>
  <w:num w:numId="358" w16cid:durableId="955722899">
    <w:abstractNumId w:val="123"/>
  </w:num>
  <w:num w:numId="359" w16cid:durableId="1928416776">
    <w:abstractNumId w:val="167"/>
  </w:num>
  <w:num w:numId="360" w16cid:durableId="142545691">
    <w:abstractNumId w:val="227"/>
  </w:num>
  <w:num w:numId="361" w16cid:durableId="1818110814">
    <w:abstractNumId w:val="122"/>
  </w:num>
  <w:num w:numId="362" w16cid:durableId="1865439171">
    <w:abstractNumId w:val="298"/>
  </w:num>
  <w:num w:numId="363" w16cid:durableId="800271024">
    <w:abstractNumId w:val="82"/>
  </w:num>
  <w:num w:numId="364" w16cid:durableId="2031299733">
    <w:abstractNumId w:val="196"/>
  </w:num>
  <w:num w:numId="365" w16cid:durableId="748233996">
    <w:abstractNumId w:val="1"/>
  </w:num>
  <w:num w:numId="366" w16cid:durableId="680277636">
    <w:abstractNumId w:val="54"/>
  </w:num>
  <w:num w:numId="367" w16cid:durableId="522863214">
    <w:abstractNumId w:val="169"/>
  </w:num>
  <w:num w:numId="368" w16cid:durableId="675155945">
    <w:abstractNumId w:val="190"/>
  </w:num>
  <w:num w:numId="369" w16cid:durableId="1103066451">
    <w:abstractNumId w:val="128"/>
  </w:num>
  <w:num w:numId="370" w16cid:durableId="671824">
    <w:abstractNumId w:val="342"/>
  </w:num>
  <w:num w:numId="371" w16cid:durableId="447747079">
    <w:abstractNumId w:val="15"/>
  </w:num>
  <w:num w:numId="372" w16cid:durableId="506750235">
    <w:abstractNumId w:val="38"/>
  </w:num>
  <w:num w:numId="373" w16cid:durableId="163740626">
    <w:abstractNumId w:val="5"/>
  </w:num>
  <w:num w:numId="374" w16cid:durableId="1664161585">
    <w:abstractNumId w:val="2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53"/>
    <w:rsid w:val="000019C7"/>
    <w:rsid w:val="00002A23"/>
    <w:rsid w:val="00002DAE"/>
    <w:rsid w:val="00003225"/>
    <w:rsid w:val="0000473E"/>
    <w:rsid w:val="000048A0"/>
    <w:rsid w:val="00005089"/>
    <w:rsid w:val="0001183E"/>
    <w:rsid w:val="0002008A"/>
    <w:rsid w:val="00021517"/>
    <w:rsid w:val="0002277D"/>
    <w:rsid w:val="00022BC1"/>
    <w:rsid w:val="000232C6"/>
    <w:rsid w:val="000240E3"/>
    <w:rsid w:val="00024BA3"/>
    <w:rsid w:val="00027B50"/>
    <w:rsid w:val="00030FD0"/>
    <w:rsid w:val="00031816"/>
    <w:rsid w:val="0003431F"/>
    <w:rsid w:val="00035039"/>
    <w:rsid w:val="000448BB"/>
    <w:rsid w:val="00047748"/>
    <w:rsid w:val="00050600"/>
    <w:rsid w:val="00053295"/>
    <w:rsid w:val="00054D25"/>
    <w:rsid w:val="000553E2"/>
    <w:rsid w:val="00057421"/>
    <w:rsid w:val="00065DED"/>
    <w:rsid w:val="0006722F"/>
    <w:rsid w:val="00073A2B"/>
    <w:rsid w:val="00084739"/>
    <w:rsid w:val="00093A95"/>
    <w:rsid w:val="00095C5C"/>
    <w:rsid w:val="000961E5"/>
    <w:rsid w:val="000972C4"/>
    <w:rsid w:val="000A05AD"/>
    <w:rsid w:val="000A1FC2"/>
    <w:rsid w:val="000A2466"/>
    <w:rsid w:val="000A5145"/>
    <w:rsid w:val="000A607C"/>
    <w:rsid w:val="000B4264"/>
    <w:rsid w:val="000C06AA"/>
    <w:rsid w:val="000C1465"/>
    <w:rsid w:val="000C475A"/>
    <w:rsid w:val="000C4AF5"/>
    <w:rsid w:val="000C717E"/>
    <w:rsid w:val="000D07D0"/>
    <w:rsid w:val="000D3C74"/>
    <w:rsid w:val="000D5C63"/>
    <w:rsid w:val="000D5D7A"/>
    <w:rsid w:val="000E0EDD"/>
    <w:rsid w:val="000E13C4"/>
    <w:rsid w:val="000E29B7"/>
    <w:rsid w:val="000E42E9"/>
    <w:rsid w:val="000E5DB8"/>
    <w:rsid w:val="000E667B"/>
    <w:rsid w:val="000E7E85"/>
    <w:rsid w:val="000F131C"/>
    <w:rsid w:val="000F1FBA"/>
    <w:rsid w:val="000F42E0"/>
    <w:rsid w:val="001026B1"/>
    <w:rsid w:val="00107936"/>
    <w:rsid w:val="00113044"/>
    <w:rsid w:val="00113D24"/>
    <w:rsid w:val="00114A13"/>
    <w:rsid w:val="00115B96"/>
    <w:rsid w:val="00121565"/>
    <w:rsid w:val="00125050"/>
    <w:rsid w:val="00127784"/>
    <w:rsid w:val="0013141A"/>
    <w:rsid w:val="00134E62"/>
    <w:rsid w:val="00137AF3"/>
    <w:rsid w:val="00141B6B"/>
    <w:rsid w:val="001454CD"/>
    <w:rsid w:val="00145503"/>
    <w:rsid w:val="00146151"/>
    <w:rsid w:val="001465FD"/>
    <w:rsid w:val="00150096"/>
    <w:rsid w:val="00150C3F"/>
    <w:rsid w:val="00151E3F"/>
    <w:rsid w:val="00160DCD"/>
    <w:rsid w:val="001613C7"/>
    <w:rsid w:val="001670C1"/>
    <w:rsid w:val="00167D7B"/>
    <w:rsid w:val="001720F0"/>
    <w:rsid w:val="0017368F"/>
    <w:rsid w:val="00176615"/>
    <w:rsid w:val="00177BC9"/>
    <w:rsid w:val="001800C4"/>
    <w:rsid w:val="00181C97"/>
    <w:rsid w:val="00182278"/>
    <w:rsid w:val="0018327A"/>
    <w:rsid w:val="0018677E"/>
    <w:rsid w:val="001911FB"/>
    <w:rsid w:val="00194ECE"/>
    <w:rsid w:val="00196B16"/>
    <w:rsid w:val="001A3584"/>
    <w:rsid w:val="001A6BF3"/>
    <w:rsid w:val="001B2269"/>
    <w:rsid w:val="001B2610"/>
    <w:rsid w:val="001B29FE"/>
    <w:rsid w:val="001B2C87"/>
    <w:rsid w:val="001B50DE"/>
    <w:rsid w:val="001B6FA5"/>
    <w:rsid w:val="001C20AC"/>
    <w:rsid w:val="001C3292"/>
    <w:rsid w:val="001C3D65"/>
    <w:rsid w:val="001C63AA"/>
    <w:rsid w:val="001C7685"/>
    <w:rsid w:val="001D044D"/>
    <w:rsid w:val="001D27F6"/>
    <w:rsid w:val="001D4943"/>
    <w:rsid w:val="001D7A8A"/>
    <w:rsid w:val="001D7F8C"/>
    <w:rsid w:val="001E2A49"/>
    <w:rsid w:val="001E6A03"/>
    <w:rsid w:val="001E6AC6"/>
    <w:rsid w:val="001E6CC4"/>
    <w:rsid w:val="001E7F87"/>
    <w:rsid w:val="001F560C"/>
    <w:rsid w:val="00201F76"/>
    <w:rsid w:val="00205844"/>
    <w:rsid w:val="00210810"/>
    <w:rsid w:val="0021231A"/>
    <w:rsid w:val="0021565F"/>
    <w:rsid w:val="00221538"/>
    <w:rsid w:val="00223043"/>
    <w:rsid w:val="00223CA2"/>
    <w:rsid w:val="00230FF2"/>
    <w:rsid w:val="00234AF6"/>
    <w:rsid w:val="002375F2"/>
    <w:rsid w:val="00237896"/>
    <w:rsid w:val="002404D4"/>
    <w:rsid w:val="00242235"/>
    <w:rsid w:val="00245ED7"/>
    <w:rsid w:val="00246E36"/>
    <w:rsid w:val="00250841"/>
    <w:rsid w:val="00252113"/>
    <w:rsid w:val="00255FA2"/>
    <w:rsid w:val="00256CFB"/>
    <w:rsid w:val="00261E03"/>
    <w:rsid w:val="00263F37"/>
    <w:rsid w:val="002649F0"/>
    <w:rsid w:val="00264BDF"/>
    <w:rsid w:val="00265D88"/>
    <w:rsid w:val="0026636F"/>
    <w:rsid w:val="002667FA"/>
    <w:rsid w:val="00266C10"/>
    <w:rsid w:val="00272217"/>
    <w:rsid w:val="00272BE7"/>
    <w:rsid w:val="00275F8C"/>
    <w:rsid w:val="00276849"/>
    <w:rsid w:val="00277328"/>
    <w:rsid w:val="00282086"/>
    <w:rsid w:val="002847B9"/>
    <w:rsid w:val="00285DE3"/>
    <w:rsid w:val="00286419"/>
    <w:rsid w:val="002901C0"/>
    <w:rsid w:val="002904DD"/>
    <w:rsid w:val="00291E2D"/>
    <w:rsid w:val="00292977"/>
    <w:rsid w:val="00295985"/>
    <w:rsid w:val="00297BA1"/>
    <w:rsid w:val="002A267E"/>
    <w:rsid w:val="002A4D58"/>
    <w:rsid w:val="002A5FF9"/>
    <w:rsid w:val="002B0758"/>
    <w:rsid w:val="002B0FCD"/>
    <w:rsid w:val="002B4B42"/>
    <w:rsid w:val="002B56B5"/>
    <w:rsid w:val="002B65E7"/>
    <w:rsid w:val="002B7DEF"/>
    <w:rsid w:val="002C057C"/>
    <w:rsid w:val="002C59D2"/>
    <w:rsid w:val="002C5AD5"/>
    <w:rsid w:val="002D3D54"/>
    <w:rsid w:val="002D4382"/>
    <w:rsid w:val="002D4498"/>
    <w:rsid w:val="002E20F7"/>
    <w:rsid w:val="002E22CA"/>
    <w:rsid w:val="002E22F7"/>
    <w:rsid w:val="002E2759"/>
    <w:rsid w:val="002E3552"/>
    <w:rsid w:val="002E3FF2"/>
    <w:rsid w:val="002E54D1"/>
    <w:rsid w:val="002E5C90"/>
    <w:rsid w:val="002E646B"/>
    <w:rsid w:val="002F086B"/>
    <w:rsid w:val="002F4FF9"/>
    <w:rsid w:val="002F5175"/>
    <w:rsid w:val="002F679A"/>
    <w:rsid w:val="003005AD"/>
    <w:rsid w:val="0030265B"/>
    <w:rsid w:val="0030562C"/>
    <w:rsid w:val="0030595B"/>
    <w:rsid w:val="003066E8"/>
    <w:rsid w:val="00312E25"/>
    <w:rsid w:val="003136AE"/>
    <w:rsid w:val="0031563A"/>
    <w:rsid w:val="00316BF7"/>
    <w:rsid w:val="003178D5"/>
    <w:rsid w:val="00323B9D"/>
    <w:rsid w:val="00324CCD"/>
    <w:rsid w:val="00327397"/>
    <w:rsid w:val="0033112D"/>
    <w:rsid w:val="00331743"/>
    <w:rsid w:val="003336B9"/>
    <w:rsid w:val="00336A46"/>
    <w:rsid w:val="00336A5E"/>
    <w:rsid w:val="003404AE"/>
    <w:rsid w:val="00341279"/>
    <w:rsid w:val="003412FE"/>
    <w:rsid w:val="00342126"/>
    <w:rsid w:val="00343E68"/>
    <w:rsid w:val="003459BF"/>
    <w:rsid w:val="00345CC1"/>
    <w:rsid w:val="00346D9F"/>
    <w:rsid w:val="00350618"/>
    <w:rsid w:val="00351109"/>
    <w:rsid w:val="00354806"/>
    <w:rsid w:val="00354E1A"/>
    <w:rsid w:val="003604A5"/>
    <w:rsid w:val="00361D7B"/>
    <w:rsid w:val="00362443"/>
    <w:rsid w:val="00365A2A"/>
    <w:rsid w:val="003701C6"/>
    <w:rsid w:val="003726AB"/>
    <w:rsid w:val="00373825"/>
    <w:rsid w:val="003827D8"/>
    <w:rsid w:val="0038281D"/>
    <w:rsid w:val="0038294A"/>
    <w:rsid w:val="00383516"/>
    <w:rsid w:val="00384619"/>
    <w:rsid w:val="00384794"/>
    <w:rsid w:val="00387EA4"/>
    <w:rsid w:val="00394F1E"/>
    <w:rsid w:val="00395C63"/>
    <w:rsid w:val="003A2CB5"/>
    <w:rsid w:val="003B0DD5"/>
    <w:rsid w:val="003B1351"/>
    <w:rsid w:val="003B2171"/>
    <w:rsid w:val="003B6F17"/>
    <w:rsid w:val="003B76C7"/>
    <w:rsid w:val="003C1C12"/>
    <w:rsid w:val="003C4F76"/>
    <w:rsid w:val="003C6AF2"/>
    <w:rsid w:val="003D08AB"/>
    <w:rsid w:val="003D3FB6"/>
    <w:rsid w:val="003D451C"/>
    <w:rsid w:val="003D585F"/>
    <w:rsid w:val="003D5C0E"/>
    <w:rsid w:val="003D7BB6"/>
    <w:rsid w:val="003E20EB"/>
    <w:rsid w:val="003E5923"/>
    <w:rsid w:val="003E5C82"/>
    <w:rsid w:val="003F19AB"/>
    <w:rsid w:val="003F24CC"/>
    <w:rsid w:val="003F2DDF"/>
    <w:rsid w:val="003F495C"/>
    <w:rsid w:val="003F53E1"/>
    <w:rsid w:val="003F54E9"/>
    <w:rsid w:val="003F67FC"/>
    <w:rsid w:val="003F6C46"/>
    <w:rsid w:val="00400C71"/>
    <w:rsid w:val="00405D9A"/>
    <w:rsid w:val="00406816"/>
    <w:rsid w:val="0041062A"/>
    <w:rsid w:val="00410D51"/>
    <w:rsid w:val="0041215C"/>
    <w:rsid w:val="004164C0"/>
    <w:rsid w:val="00420CB8"/>
    <w:rsid w:val="00422376"/>
    <w:rsid w:val="00422C04"/>
    <w:rsid w:val="004230DE"/>
    <w:rsid w:val="0042317C"/>
    <w:rsid w:val="004250C8"/>
    <w:rsid w:val="004256E8"/>
    <w:rsid w:val="00430572"/>
    <w:rsid w:val="00432588"/>
    <w:rsid w:val="004329CE"/>
    <w:rsid w:val="00433745"/>
    <w:rsid w:val="00434257"/>
    <w:rsid w:val="004347A7"/>
    <w:rsid w:val="0044008E"/>
    <w:rsid w:val="00440D39"/>
    <w:rsid w:val="00441D63"/>
    <w:rsid w:val="00443909"/>
    <w:rsid w:val="00444784"/>
    <w:rsid w:val="00446460"/>
    <w:rsid w:val="004464C4"/>
    <w:rsid w:val="004479A8"/>
    <w:rsid w:val="00447D93"/>
    <w:rsid w:val="00447EBA"/>
    <w:rsid w:val="004500C2"/>
    <w:rsid w:val="00450A08"/>
    <w:rsid w:val="00454522"/>
    <w:rsid w:val="00454657"/>
    <w:rsid w:val="00463097"/>
    <w:rsid w:val="00465537"/>
    <w:rsid w:val="004708B8"/>
    <w:rsid w:val="00470A71"/>
    <w:rsid w:val="00472C17"/>
    <w:rsid w:val="00475D2F"/>
    <w:rsid w:val="00476408"/>
    <w:rsid w:val="00480872"/>
    <w:rsid w:val="004823B7"/>
    <w:rsid w:val="00484D0E"/>
    <w:rsid w:val="004874A5"/>
    <w:rsid w:val="00497C42"/>
    <w:rsid w:val="004A11F6"/>
    <w:rsid w:val="004A688D"/>
    <w:rsid w:val="004B0C0B"/>
    <w:rsid w:val="004B27B3"/>
    <w:rsid w:val="004B3F83"/>
    <w:rsid w:val="004B6390"/>
    <w:rsid w:val="004C1174"/>
    <w:rsid w:val="004C4A40"/>
    <w:rsid w:val="004C5395"/>
    <w:rsid w:val="004C5B70"/>
    <w:rsid w:val="004C618B"/>
    <w:rsid w:val="004C6689"/>
    <w:rsid w:val="004D0029"/>
    <w:rsid w:val="004D0769"/>
    <w:rsid w:val="004D1A1A"/>
    <w:rsid w:val="004D3634"/>
    <w:rsid w:val="004D519C"/>
    <w:rsid w:val="004D5556"/>
    <w:rsid w:val="004D6D8D"/>
    <w:rsid w:val="004E0BEF"/>
    <w:rsid w:val="004E2828"/>
    <w:rsid w:val="004E29C4"/>
    <w:rsid w:val="004E6902"/>
    <w:rsid w:val="004F4BC2"/>
    <w:rsid w:val="005014C5"/>
    <w:rsid w:val="0050343F"/>
    <w:rsid w:val="00505DC4"/>
    <w:rsid w:val="00507205"/>
    <w:rsid w:val="0050749E"/>
    <w:rsid w:val="00507B2A"/>
    <w:rsid w:val="00511B6F"/>
    <w:rsid w:val="005144AB"/>
    <w:rsid w:val="00514F75"/>
    <w:rsid w:val="00531162"/>
    <w:rsid w:val="0053618F"/>
    <w:rsid w:val="00542528"/>
    <w:rsid w:val="00543001"/>
    <w:rsid w:val="00547415"/>
    <w:rsid w:val="005479B3"/>
    <w:rsid w:val="00552DEA"/>
    <w:rsid w:val="00555763"/>
    <w:rsid w:val="005565A0"/>
    <w:rsid w:val="00557163"/>
    <w:rsid w:val="005572EA"/>
    <w:rsid w:val="00560002"/>
    <w:rsid w:val="0056168B"/>
    <w:rsid w:val="00562817"/>
    <w:rsid w:val="00563162"/>
    <w:rsid w:val="00571FA2"/>
    <w:rsid w:val="00572F6E"/>
    <w:rsid w:val="00573146"/>
    <w:rsid w:val="0057336F"/>
    <w:rsid w:val="0057420F"/>
    <w:rsid w:val="0057546A"/>
    <w:rsid w:val="00580745"/>
    <w:rsid w:val="00580F35"/>
    <w:rsid w:val="0058334A"/>
    <w:rsid w:val="0058638C"/>
    <w:rsid w:val="00590622"/>
    <w:rsid w:val="0059311F"/>
    <w:rsid w:val="00593120"/>
    <w:rsid w:val="005947B5"/>
    <w:rsid w:val="00596305"/>
    <w:rsid w:val="005A1301"/>
    <w:rsid w:val="005B0687"/>
    <w:rsid w:val="005B6441"/>
    <w:rsid w:val="005B7BF9"/>
    <w:rsid w:val="005C1E28"/>
    <w:rsid w:val="005D00A0"/>
    <w:rsid w:val="005D12EB"/>
    <w:rsid w:val="005D28CC"/>
    <w:rsid w:val="005D3E02"/>
    <w:rsid w:val="005D41E2"/>
    <w:rsid w:val="005D435F"/>
    <w:rsid w:val="005D482E"/>
    <w:rsid w:val="005D5BD1"/>
    <w:rsid w:val="005D5F6E"/>
    <w:rsid w:val="005E0B27"/>
    <w:rsid w:val="005E202F"/>
    <w:rsid w:val="005E3EC4"/>
    <w:rsid w:val="005E449F"/>
    <w:rsid w:val="005E6395"/>
    <w:rsid w:val="005E6EDB"/>
    <w:rsid w:val="005F26AF"/>
    <w:rsid w:val="005F3B82"/>
    <w:rsid w:val="005F67F6"/>
    <w:rsid w:val="00604A16"/>
    <w:rsid w:val="0061062B"/>
    <w:rsid w:val="00611316"/>
    <w:rsid w:val="00611394"/>
    <w:rsid w:val="00612806"/>
    <w:rsid w:val="006169BC"/>
    <w:rsid w:val="00620705"/>
    <w:rsid w:val="0062081E"/>
    <w:rsid w:val="00621060"/>
    <w:rsid w:val="0062314A"/>
    <w:rsid w:val="0062635D"/>
    <w:rsid w:val="006278DF"/>
    <w:rsid w:val="00627F96"/>
    <w:rsid w:val="00630078"/>
    <w:rsid w:val="00630A0F"/>
    <w:rsid w:val="00632DC1"/>
    <w:rsid w:val="00641E92"/>
    <w:rsid w:val="006429D7"/>
    <w:rsid w:val="006435AE"/>
    <w:rsid w:val="00644785"/>
    <w:rsid w:val="00645D33"/>
    <w:rsid w:val="006511B5"/>
    <w:rsid w:val="00652CF9"/>
    <w:rsid w:val="00652D12"/>
    <w:rsid w:val="0065611E"/>
    <w:rsid w:val="00657150"/>
    <w:rsid w:val="00661CE0"/>
    <w:rsid w:val="006620CD"/>
    <w:rsid w:val="00663AD8"/>
    <w:rsid w:val="00672A9B"/>
    <w:rsid w:val="0067344A"/>
    <w:rsid w:val="0067716F"/>
    <w:rsid w:val="00683C69"/>
    <w:rsid w:val="006864D2"/>
    <w:rsid w:val="00686D96"/>
    <w:rsid w:val="0068795E"/>
    <w:rsid w:val="00687F1E"/>
    <w:rsid w:val="00690874"/>
    <w:rsid w:val="00693E27"/>
    <w:rsid w:val="00694368"/>
    <w:rsid w:val="006A0AF4"/>
    <w:rsid w:val="006B2CF7"/>
    <w:rsid w:val="006B6638"/>
    <w:rsid w:val="006B6FCD"/>
    <w:rsid w:val="006B7777"/>
    <w:rsid w:val="006C5288"/>
    <w:rsid w:val="006C6424"/>
    <w:rsid w:val="006C6A94"/>
    <w:rsid w:val="006C7766"/>
    <w:rsid w:val="006D07F0"/>
    <w:rsid w:val="006D3EE9"/>
    <w:rsid w:val="006D539D"/>
    <w:rsid w:val="006E0FB8"/>
    <w:rsid w:val="006E2B0C"/>
    <w:rsid w:val="006E32B6"/>
    <w:rsid w:val="006E4E4E"/>
    <w:rsid w:val="006E521C"/>
    <w:rsid w:val="006E6409"/>
    <w:rsid w:val="006E6CEA"/>
    <w:rsid w:val="006F2FB4"/>
    <w:rsid w:val="006F4F50"/>
    <w:rsid w:val="006F5D04"/>
    <w:rsid w:val="00700252"/>
    <w:rsid w:val="00701178"/>
    <w:rsid w:val="00703FC1"/>
    <w:rsid w:val="007078E3"/>
    <w:rsid w:val="007112D6"/>
    <w:rsid w:val="0071143F"/>
    <w:rsid w:val="00713087"/>
    <w:rsid w:val="00713C61"/>
    <w:rsid w:val="007141C6"/>
    <w:rsid w:val="00715591"/>
    <w:rsid w:val="00717901"/>
    <w:rsid w:val="00717E08"/>
    <w:rsid w:val="0072083D"/>
    <w:rsid w:val="00721E70"/>
    <w:rsid w:val="007221FE"/>
    <w:rsid w:val="007239F0"/>
    <w:rsid w:val="00731876"/>
    <w:rsid w:val="0073360A"/>
    <w:rsid w:val="007364BE"/>
    <w:rsid w:val="00737DAC"/>
    <w:rsid w:val="00743052"/>
    <w:rsid w:val="00745D0E"/>
    <w:rsid w:val="00752204"/>
    <w:rsid w:val="0075654A"/>
    <w:rsid w:val="00757511"/>
    <w:rsid w:val="00761941"/>
    <w:rsid w:val="007634A2"/>
    <w:rsid w:val="00767D15"/>
    <w:rsid w:val="00772253"/>
    <w:rsid w:val="00773C88"/>
    <w:rsid w:val="00774D07"/>
    <w:rsid w:val="007754B4"/>
    <w:rsid w:val="00776139"/>
    <w:rsid w:val="00782697"/>
    <w:rsid w:val="00787E97"/>
    <w:rsid w:val="00792F0E"/>
    <w:rsid w:val="007944F6"/>
    <w:rsid w:val="00795D0F"/>
    <w:rsid w:val="007A2DB8"/>
    <w:rsid w:val="007A4AEE"/>
    <w:rsid w:val="007A501C"/>
    <w:rsid w:val="007B109C"/>
    <w:rsid w:val="007B461E"/>
    <w:rsid w:val="007B4FED"/>
    <w:rsid w:val="007B5738"/>
    <w:rsid w:val="007B5B21"/>
    <w:rsid w:val="007B5EC3"/>
    <w:rsid w:val="007B741F"/>
    <w:rsid w:val="007B7959"/>
    <w:rsid w:val="007B7E2F"/>
    <w:rsid w:val="007C0045"/>
    <w:rsid w:val="007C263E"/>
    <w:rsid w:val="007C4213"/>
    <w:rsid w:val="007C49FC"/>
    <w:rsid w:val="007C6155"/>
    <w:rsid w:val="007C7419"/>
    <w:rsid w:val="007C7E26"/>
    <w:rsid w:val="007D1947"/>
    <w:rsid w:val="007D3D32"/>
    <w:rsid w:val="007D561E"/>
    <w:rsid w:val="007D6C29"/>
    <w:rsid w:val="007D6D2C"/>
    <w:rsid w:val="007E3BC1"/>
    <w:rsid w:val="007E544F"/>
    <w:rsid w:val="007E71CC"/>
    <w:rsid w:val="007F10E3"/>
    <w:rsid w:val="00800567"/>
    <w:rsid w:val="00801EEB"/>
    <w:rsid w:val="00805AD7"/>
    <w:rsid w:val="008070E7"/>
    <w:rsid w:val="0081003A"/>
    <w:rsid w:val="00812B16"/>
    <w:rsid w:val="00815158"/>
    <w:rsid w:val="00815754"/>
    <w:rsid w:val="00817E12"/>
    <w:rsid w:val="00820535"/>
    <w:rsid w:val="008208D8"/>
    <w:rsid w:val="00820AF5"/>
    <w:rsid w:val="0082307C"/>
    <w:rsid w:val="0082648A"/>
    <w:rsid w:val="00826785"/>
    <w:rsid w:val="00826877"/>
    <w:rsid w:val="00831313"/>
    <w:rsid w:val="008349B2"/>
    <w:rsid w:val="008355D0"/>
    <w:rsid w:val="00835759"/>
    <w:rsid w:val="00835804"/>
    <w:rsid w:val="00837BAF"/>
    <w:rsid w:val="00840262"/>
    <w:rsid w:val="008409A6"/>
    <w:rsid w:val="00841D3D"/>
    <w:rsid w:val="0084731C"/>
    <w:rsid w:val="008502C2"/>
    <w:rsid w:val="00860289"/>
    <w:rsid w:val="00860BD3"/>
    <w:rsid w:val="00863C9E"/>
    <w:rsid w:val="0086724B"/>
    <w:rsid w:val="00867EAB"/>
    <w:rsid w:val="0087084E"/>
    <w:rsid w:val="00872342"/>
    <w:rsid w:val="00872E27"/>
    <w:rsid w:val="00873B73"/>
    <w:rsid w:val="00873FE8"/>
    <w:rsid w:val="00874A7A"/>
    <w:rsid w:val="008804E4"/>
    <w:rsid w:val="00882441"/>
    <w:rsid w:val="00882782"/>
    <w:rsid w:val="00882BF9"/>
    <w:rsid w:val="008836BD"/>
    <w:rsid w:val="0088598A"/>
    <w:rsid w:val="008900AF"/>
    <w:rsid w:val="00890757"/>
    <w:rsid w:val="008A3646"/>
    <w:rsid w:val="008A3BD4"/>
    <w:rsid w:val="008B4758"/>
    <w:rsid w:val="008B5933"/>
    <w:rsid w:val="008B627C"/>
    <w:rsid w:val="008B69E4"/>
    <w:rsid w:val="008B76AF"/>
    <w:rsid w:val="008C13B5"/>
    <w:rsid w:val="008C327D"/>
    <w:rsid w:val="008D03C9"/>
    <w:rsid w:val="008D44E8"/>
    <w:rsid w:val="008D4C45"/>
    <w:rsid w:val="008D678E"/>
    <w:rsid w:val="008D6F97"/>
    <w:rsid w:val="008E0172"/>
    <w:rsid w:val="008E28DD"/>
    <w:rsid w:val="008E4612"/>
    <w:rsid w:val="008F37CC"/>
    <w:rsid w:val="00900DC1"/>
    <w:rsid w:val="00904481"/>
    <w:rsid w:val="009050AC"/>
    <w:rsid w:val="009053EB"/>
    <w:rsid w:val="00906130"/>
    <w:rsid w:val="0090733C"/>
    <w:rsid w:val="00914D4D"/>
    <w:rsid w:val="009176E0"/>
    <w:rsid w:val="00921D3A"/>
    <w:rsid w:val="0092273E"/>
    <w:rsid w:val="00923E96"/>
    <w:rsid w:val="00925FA0"/>
    <w:rsid w:val="00926E58"/>
    <w:rsid w:val="00930DBF"/>
    <w:rsid w:val="00931CAA"/>
    <w:rsid w:val="00932A89"/>
    <w:rsid w:val="00932B05"/>
    <w:rsid w:val="00932B1E"/>
    <w:rsid w:val="0093363F"/>
    <w:rsid w:val="00933F7D"/>
    <w:rsid w:val="009341FC"/>
    <w:rsid w:val="00936EA2"/>
    <w:rsid w:val="00936EBF"/>
    <w:rsid w:val="00937485"/>
    <w:rsid w:val="00940BB8"/>
    <w:rsid w:val="00940CF4"/>
    <w:rsid w:val="00941792"/>
    <w:rsid w:val="00943A7B"/>
    <w:rsid w:val="00943A94"/>
    <w:rsid w:val="00944220"/>
    <w:rsid w:val="0094448A"/>
    <w:rsid w:val="00944D9A"/>
    <w:rsid w:val="009455CB"/>
    <w:rsid w:val="00947CC9"/>
    <w:rsid w:val="00951559"/>
    <w:rsid w:val="00952988"/>
    <w:rsid w:val="009530AC"/>
    <w:rsid w:val="00953CEE"/>
    <w:rsid w:val="00955C17"/>
    <w:rsid w:val="00955FDD"/>
    <w:rsid w:val="009569D5"/>
    <w:rsid w:val="0096062D"/>
    <w:rsid w:val="00965A3B"/>
    <w:rsid w:val="00965F51"/>
    <w:rsid w:val="009666BB"/>
    <w:rsid w:val="0097002C"/>
    <w:rsid w:val="009708BE"/>
    <w:rsid w:val="009738A5"/>
    <w:rsid w:val="00973CC6"/>
    <w:rsid w:val="009750F3"/>
    <w:rsid w:val="00976003"/>
    <w:rsid w:val="00977B0D"/>
    <w:rsid w:val="009814CF"/>
    <w:rsid w:val="00982280"/>
    <w:rsid w:val="00983B54"/>
    <w:rsid w:val="0098575D"/>
    <w:rsid w:val="0098711E"/>
    <w:rsid w:val="009914A8"/>
    <w:rsid w:val="009958B6"/>
    <w:rsid w:val="00995D7F"/>
    <w:rsid w:val="00997506"/>
    <w:rsid w:val="009A1485"/>
    <w:rsid w:val="009A3F37"/>
    <w:rsid w:val="009A5802"/>
    <w:rsid w:val="009A5AC2"/>
    <w:rsid w:val="009A6351"/>
    <w:rsid w:val="009A7A86"/>
    <w:rsid w:val="009B2376"/>
    <w:rsid w:val="009B2B87"/>
    <w:rsid w:val="009B64BA"/>
    <w:rsid w:val="009C352F"/>
    <w:rsid w:val="009C3B7F"/>
    <w:rsid w:val="009C53D8"/>
    <w:rsid w:val="009C7DE6"/>
    <w:rsid w:val="009D1AFE"/>
    <w:rsid w:val="009D232E"/>
    <w:rsid w:val="009D5F0E"/>
    <w:rsid w:val="009E1A3B"/>
    <w:rsid w:val="009E2E4F"/>
    <w:rsid w:val="009E3AE3"/>
    <w:rsid w:val="009E5818"/>
    <w:rsid w:val="009E7BF9"/>
    <w:rsid w:val="009F084C"/>
    <w:rsid w:val="009F09E7"/>
    <w:rsid w:val="009F4629"/>
    <w:rsid w:val="009F5CCA"/>
    <w:rsid w:val="009F7715"/>
    <w:rsid w:val="00A01FC4"/>
    <w:rsid w:val="00A02D85"/>
    <w:rsid w:val="00A067F8"/>
    <w:rsid w:val="00A10D39"/>
    <w:rsid w:val="00A12604"/>
    <w:rsid w:val="00A129DF"/>
    <w:rsid w:val="00A12B58"/>
    <w:rsid w:val="00A178DE"/>
    <w:rsid w:val="00A21193"/>
    <w:rsid w:val="00A22B64"/>
    <w:rsid w:val="00A237A7"/>
    <w:rsid w:val="00A238CC"/>
    <w:rsid w:val="00A239CF"/>
    <w:rsid w:val="00A25147"/>
    <w:rsid w:val="00A256B2"/>
    <w:rsid w:val="00A338E3"/>
    <w:rsid w:val="00A37752"/>
    <w:rsid w:val="00A37DC3"/>
    <w:rsid w:val="00A417BC"/>
    <w:rsid w:val="00A41BCA"/>
    <w:rsid w:val="00A4233F"/>
    <w:rsid w:val="00A42AC8"/>
    <w:rsid w:val="00A46144"/>
    <w:rsid w:val="00A47365"/>
    <w:rsid w:val="00A510A9"/>
    <w:rsid w:val="00A53863"/>
    <w:rsid w:val="00A61390"/>
    <w:rsid w:val="00A628C3"/>
    <w:rsid w:val="00A64666"/>
    <w:rsid w:val="00A64E76"/>
    <w:rsid w:val="00A6590E"/>
    <w:rsid w:val="00A70974"/>
    <w:rsid w:val="00A7213E"/>
    <w:rsid w:val="00A73318"/>
    <w:rsid w:val="00A80CCB"/>
    <w:rsid w:val="00A836B2"/>
    <w:rsid w:val="00A83E36"/>
    <w:rsid w:val="00A86969"/>
    <w:rsid w:val="00A917B5"/>
    <w:rsid w:val="00A92109"/>
    <w:rsid w:val="00A97E24"/>
    <w:rsid w:val="00AA1748"/>
    <w:rsid w:val="00AA2A91"/>
    <w:rsid w:val="00AA398F"/>
    <w:rsid w:val="00AA5256"/>
    <w:rsid w:val="00AA7AFD"/>
    <w:rsid w:val="00AB047E"/>
    <w:rsid w:val="00AB2758"/>
    <w:rsid w:val="00AB2D9D"/>
    <w:rsid w:val="00AB43B4"/>
    <w:rsid w:val="00AB4C46"/>
    <w:rsid w:val="00AB6267"/>
    <w:rsid w:val="00AC4028"/>
    <w:rsid w:val="00AC5225"/>
    <w:rsid w:val="00AC76AB"/>
    <w:rsid w:val="00AD0C18"/>
    <w:rsid w:val="00AD28AF"/>
    <w:rsid w:val="00AD2A39"/>
    <w:rsid w:val="00AD347E"/>
    <w:rsid w:val="00AD4920"/>
    <w:rsid w:val="00AD5AC2"/>
    <w:rsid w:val="00AE3BF9"/>
    <w:rsid w:val="00AE4A2A"/>
    <w:rsid w:val="00AE4F7B"/>
    <w:rsid w:val="00AE6930"/>
    <w:rsid w:val="00B05B20"/>
    <w:rsid w:val="00B07AA9"/>
    <w:rsid w:val="00B07EF5"/>
    <w:rsid w:val="00B12006"/>
    <w:rsid w:val="00B13B41"/>
    <w:rsid w:val="00B13C4E"/>
    <w:rsid w:val="00B152B4"/>
    <w:rsid w:val="00B20E85"/>
    <w:rsid w:val="00B22B18"/>
    <w:rsid w:val="00B234E8"/>
    <w:rsid w:val="00B23DAA"/>
    <w:rsid w:val="00B24A5A"/>
    <w:rsid w:val="00B31E5D"/>
    <w:rsid w:val="00B37B90"/>
    <w:rsid w:val="00B406A7"/>
    <w:rsid w:val="00B40CDC"/>
    <w:rsid w:val="00B42B38"/>
    <w:rsid w:val="00B44C93"/>
    <w:rsid w:val="00B5398C"/>
    <w:rsid w:val="00B5535E"/>
    <w:rsid w:val="00B555BE"/>
    <w:rsid w:val="00B55604"/>
    <w:rsid w:val="00B57A54"/>
    <w:rsid w:val="00B61354"/>
    <w:rsid w:val="00B6620F"/>
    <w:rsid w:val="00B7306C"/>
    <w:rsid w:val="00B747EF"/>
    <w:rsid w:val="00B75F4A"/>
    <w:rsid w:val="00B80727"/>
    <w:rsid w:val="00B81893"/>
    <w:rsid w:val="00B84E5D"/>
    <w:rsid w:val="00B8689D"/>
    <w:rsid w:val="00B86AB9"/>
    <w:rsid w:val="00B8790B"/>
    <w:rsid w:val="00B928F4"/>
    <w:rsid w:val="00B93AB6"/>
    <w:rsid w:val="00B93EAD"/>
    <w:rsid w:val="00B9403D"/>
    <w:rsid w:val="00B941F8"/>
    <w:rsid w:val="00B9595C"/>
    <w:rsid w:val="00B96A2A"/>
    <w:rsid w:val="00B97B53"/>
    <w:rsid w:val="00BA2927"/>
    <w:rsid w:val="00BA4A98"/>
    <w:rsid w:val="00BA689C"/>
    <w:rsid w:val="00BB18BD"/>
    <w:rsid w:val="00BB23D0"/>
    <w:rsid w:val="00BB3990"/>
    <w:rsid w:val="00BB4B7B"/>
    <w:rsid w:val="00BB4D37"/>
    <w:rsid w:val="00BB56C5"/>
    <w:rsid w:val="00BC04B3"/>
    <w:rsid w:val="00BC1661"/>
    <w:rsid w:val="00BC6A08"/>
    <w:rsid w:val="00BD3243"/>
    <w:rsid w:val="00BD48B8"/>
    <w:rsid w:val="00BD5644"/>
    <w:rsid w:val="00BD689D"/>
    <w:rsid w:val="00BD70B3"/>
    <w:rsid w:val="00BE231C"/>
    <w:rsid w:val="00BE27EC"/>
    <w:rsid w:val="00BE4BAC"/>
    <w:rsid w:val="00BE6AB8"/>
    <w:rsid w:val="00BF089A"/>
    <w:rsid w:val="00C10BC1"/>
    <w:rsid w:val="00C11BFF"/>
    <w:rsid w:val="00C12494"/>
    <w:rsid w:val="00C12AF4"/>
    <w:rsid w:val="00C13E87"/>
    <w:rsid w:val="00C1406A"/>
    <w:rsid w:val="00C15BA1"/>
    <w:rsid w:val="00C165EC"/>
    <w:rsid w:val="00C20EFB"/>
    <w:rsid w:val="00C24A21"/>
    <w:rsid w:val="00C30FFC"/>
    <w:rsid w:val="00C310FD"/>
    <w:rsid w:val="00C334DE"/>
    <w:rsid w:val="00C351D6"/>
    <w:rsid w:val="00C36177"/>
    <w:rsid w:val="00C401DE"/>
    <w:rsid w:val="00C42866"/>
    <w:rsid w:val="00C44309"/>
    <w:rsid w:val="00C53956"/>
    <w:rsid w:val="00C57CFE"/>
    <w:rsid w:val="00C6058C"/>
    <w:rsid w:val="00C607CA"/>
    <w:rsid w:val="00C704DB"/>
    <w:rsid w:val="00C70EAA"/>
    <w:rsid w:val="00C7146D"/>
    <w:rsid w:val="00C739C1"/>
    <w:rsid w:val="00C74DA5"/>
    <w:rsid w:val="00C76405"/>
    <w:rsid w:val="00C76733"/>
    <w:rsid w:val="00C832C8"/>
    <w:rsid w:val="00C85762"/>
    <w:rsid w:val="00C86C9B"/>
    <w:rsid w:val="00C87F58"/>
    <w:rsid w:val="00C912DD"/>
    <w:rsid w:val="00C94A20"/>
    <w:rsid w:val="00C95049"/>
    <w:rsid w:val="00CA09F3"/>
    <w:rsid w:val="00CA2049"/>
    <w:rsid w:val="00CB6EA4"/>
    <w:rsid w:val="00CB75F8"/>
    <w:rsid w:val="00CC0022"/>
    <w:rsid w:val="00CC279A"/>
    <w:rsid w:val="00CD4282"/>
    <w:rsid w:val="00CD4522"/>
    <w:rsid w:val="00CD5F16"/>
    <w:rsid w:val="00CE327E"/>
    <w:rsid w:val="00CE7C36"/>
    <w:rsid w:val="00CF243E"/>
    <w:rsid w:val="00CF46EC"/>
    <w:rsid w:val="00CF673C"/>
    <w:rsid w:val="00D0337E"/>
    <w:rsid w:val="00D05391"/>
    <w:rsid w:val="00D12451"/>
    <w:rsid w:val="00D14D37"/>
    <w:rsid w:val="00D213E4"/>
    <w:rsid w:val="00D21724"/>
    <w:rsid w:val="00D25DB5"/>
    <w:rsid w:val="00D30DE8"/>
    <w:rsid w:val="00D3258A"/>
    <w:rsid w:val="00D334D2"/>
    <w:rsid w:val="00D3678B"/>
    <w:rsid w:val="00D40287"/>
    <w:rsid w:val="00D4055D"/>
    <w:rsid w:val="00D40E2A"/>
    <w:rsid w:val="00D46A5E"/>
    <w:rsid w:val="00D474CF"/>
    <w:rsid w:val="00D54563"/>
    <w:rsid w:val="00D559A8"/>
    <w:rsid w:val="00D562D9"/>
    <w:rsid w:val="00D56764"/>
    <w:rsid w:val="00D61CA4"/>
    <w:rsid w:val="00D62762"/>
    <w:rsid w:val="00D653DB"/>
    <w:rsid w:val="00D663EC"/>
    <w:rsid w:val="00D70019"/>
    <w:rsid w:val="00D707C6"/>
    <w:rsid w:val="00D70E5A"/>
    <w:rsid w:val="00D74077"/>
    <w:rsid w:val="00D74B84"/>
    <w:rsid w:val="00D816D3"/>
    <w:rsid w:val="00D81C6C"/>
    <w:rsid w:val="00D822A6"/>
    <w:rsid w:val="00D854A5"/>
    <w:rsid w:val="00D85691"/>
    <w:rsid w:val="00D85A45"/>
    <w:rsid w:val="00D85F7F"/>
    <w:rsid w:val="00D86013"/>
    <w:rsid w:val="00D90821"/>
    <w:rsid w:val="00D93024"/>
    <w:rsid w:val="00DA0D16"/>
    <w:rsid w:val="00DA1066"/>
    <w:rsid w:val="00DA2856"/>
    <w:rsid w:val="00DA3B44"/>
    <w:rsid w:val="00DA44E7"/>
    <w:rsid w:val="00DA6E6D"/>
    <w:rsid w:val="00DA7189"/>
    <w:rsid w:val="00DB3771"/>
    <w:rsid w:val="00DB60A9"/>
    <w:rsid w:val="00DB7A96"/>
    <w:rsid w:val="00DC0325"/>
    <w:rsid w:val="00DC09BF"/>
    <w:rsid w:val="00DC1817"/>
    <w:rsid w:val="00DC1CC0"/>
    <w:rsid w:val="00DC575C"/>
    <w:rsid w:val="00DD07FA"/>
    <w:rsid w:val="00DD47B6"/>
    <w:rsid w:val="00DD5267"/>
    <w:rsid w:val="00DE2913"/>
    <w:rsid w:val="00DE4F0A"/>
    <w:rsid w:val="00DE73FF"/>
    <w:rsid w:val="00DF0DC5"/>
    <w:rsid w:val="00DF1840"/>
    <w:rsid w:val="00DF24A2"/>
    <w:rsid w:val="00DF2AA8"/>
    <w:rsid w:val="00DF38FF"/>
    <w:rsid w:val="00DF4E6A"/>
    <w:rsid w:val="00DF7028"/>
    <w:rsid w:val="00E008CC"/>
    <w:rsid w:val="00E012E7"/>
    <w:rsid w:val="00E028FF"/>
    <w:rsid w:val="00E04857"/>
    <w:rsid w:val="00E05902"/>
    <w:rsid w:val="00E075E9"/>
    <w:rsid w:val="00E10919"/>
    <w:rsid w:val="00E13716"/>
    <w:rsid w:val="00E216F3"/>
    <w:rsid w:val="00E23805"/>
    <w:rsid w:val="00E2790B"/>
    <w:rsid w:val="00E35B60"/>
    <w:rsid w:val="00E36A00"/>
    <w:rsid w:val="00E376C9"/>
    <w:rsid w:val="00E4177A"/>
    <w:rsid w:val="00E43ED9"/>
    <w:rsid w:val="00E44725"/>
    <w:rsid w:val="00E50CFD"/>
    <w:rsid w:val="00E54D8D"/>
    <w:rsid w:val="00E55DF4"/>
    <w:rsid w:val="00E5619B"/>
    <w:rsid w:val="00E63047"/>
    <w:rsid w:val="00E63F1C"/>
    <w:rsid w:val="00E7007F"/>
    <w:rsid w:val="00E702C9"/>
    <w:rsid w:val="00E72C78"/>
    <w:rsid w:val="00E74D52"/>
    <w:rsid w:val="00E80C5D"/>
    <w:rsid w:val="00E862E0"/>
    <w:rsid w:val="00E872B1"/>
    <w:rsid w:val="00E87A9C"/>
    <w:rsid w:val="00E90029"/>
    <w:rsid w:val="00E9051A"/>
    <w:rsid w:val="00E9111F"/>
    <w:rsid w:val="00E91208"/>
    <w:rsid w:val="00E926E1"/>
    <w:rsid w:val="00E9282C"/>
    <w:rsid w:val="00E93D7D"/>
    <w:rsid w:val="00E97BB4"/>
    <w:rsid w:val="00EA30A6"/>
    <w:rsid w:val="00EA398D"/>
    <w:rsid w:val="00EA44C7"/>
    <w:rsid w:val="00EA49D1"/>
    <w:rsid w:val="00EA551E"/>
    <w:rsid w:val="00EA6483"/>
    <w:rsid w:val="00EB1EF2"/>
    <w:rsid w:val="00EB50E9"/>
    <w:rsid w:val="00EB59B4"/>
    <w:rsid w:val="00EB6A13"/>
    <w:rsid w:val="00EC3D8A"/>
    <w:rsid w:val="00EC4C48"/>
    <w:rsid w:val="00ED0154"/>
    <w:rsid w:val="00ED3B49"/>
    <w:rsid w:val="00ED6973"/>
    <w:rsid w:val="00EE2B83"/>
    <w:rsid w:val="00EE3A72"/>
    <w:rsid w:val="00EF21AB"/>
    <w:rsid w:val="00EF577E"/>
    <w:rsid w:val="00EF6EAE"/>
    <w:rsid w:val="00EF79A0"/>
    <w:rsid w:val="00F0114D"/>
    <w:rsid w:val="00F064E8"/>
    <w:rsid w:val="00F101FF"/>
    <w:rsid w:val="00F1024C"/>
    <w:rsid w:val="00F142F7"/>
    <w:rsid w:val="00F1687C"/>
    <w:rsid w:val="00F17DD1"/>
    <w:rsid w:val="00F21CA8"/>
    <w:rsid w:val="00F2414A"/>
    <w:rsid w:val="00F26D3C"/>
    <w:rsid w:val="00F31195"/>
    <w:rsid w:val="00F3477B"/>
    <w:rsid w:val="00F350EA"/>
    <w:rsid w:val="00F351E9"/>
    <w:rsid w:val="00F354A4"/>
    <w:rsid w:val="00F4037F"/>
    <w:rsid w:val="00F45EC0"/>
    <w:rsid w:val="00F47846"/>
    <w:rsid w:val="00F520DF"/>
    <w:rsid w:val="00F52DA7"/>
    <w:rsid w:val="00F54B23"/>
    <w:rsid w:val="00F571C2"/>
    <w:rsid w:val="00F6162F"/>
    <w:rsid w:val="00F6439C"/>
    <w:rsid w:val="00F6561E"/>
    <w:rsid w:val="00F661DF"/>
    <w:rsid w:val="00F66F69"/>
    <w:rsid w:val="00F70CDA"/>
    <w:rsid w:val="00F70D27"/>
    <w:rsid w:val="00F715FE"/>
    <w:rsid w:val="00F73A82"/>
    <w:rsid w:val="00F7518B"/>
    <w:rsid w:val="00F76640"/>
    <w:rsid w:val="00F77929"/>
    <w:rsid w:val="00F8346A"/>
    <w:rsid w:val="00F84FF5"/>
    <w:rsid w:val="00F86B07"/>
    <w:rsid w:val="00F871F0"/>
    <w:rsid w:val="00F908E8"/>
    <w:rsid w:val="00F90F4C"/>
    <w:rsid w:val="00F939D5"/>
    <w:rsid w:val="00FA4090"/>
    <w:rsid w:val="00FA774C"/>
    <w:rsid w:val="00FB215C"/>
    <w:rsid w:val="00FB4930"/>
    <w:rsid w:val="00FB4A61"/>
    <w:rsid w:val="00FB56CB"/>
    <w:rsid w:val="00FB6310"/>
    <w:rsid w:val="00FB67C7"/>
    <w:rsid w:val="00FC1597"/>
    <w:rsid w:val="00FC20DE"/>
    <w:rsid w:val="00FC4441"/>
    <w:rsid w:val="00FC7ADF"/>
    <w:rsid w:val="00FC7AF3"/>
    <w:rsid w:val="00FD3D7A"/>
    <w:rsid w:val="00FD7D0D"/>
    <w:rsid w:val="00FE1AF1"/>
    <w:rsid w:val="00FE7A40"/>
    <w:rsid w:val="00FE7AB1"/>
    <w:rsid w:val="00FF19F5"/>
    <w:rsid w:val="00FF2052"/>
    <w:rsid w:val="00FF30CC"/>
    <w:rsid w:val="00FF6F59"/>
    <w:rsid w:val="00FF70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76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38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8278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410D5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27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397"/>
  </w:style>
  <w:style w:type="paragraph" w:styleId="Footer">
    <w:name w:val="footer"/>
    <w:basedOn w:val="Normal"/>
    <w:link w:val="FooterChar"/>
    <w:uiPriority w:val="99"/>
    <w:unhideWhenUsed/>
    <w:rsid w:val="0032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397"/>
  </w:style>
  <w:style w:type="character" w:customStyle="1" w:styleId="Heading3Char">
    <w:name w:val="Heading 3 Char"/>
    <w:basedOn w:val="DefaultParagraphFont"/>
    <w:link w:val="Heading3"/>
    <w:uiPriority w:val="9"/>
    <w:rsid w:val="00DF38FF"/>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DF38FF"/>
    <w:rPr>
      <w:color w:val="605E5C"/>
      <w:shd w:val="clear" w:color="auto" w:fill="E1DFDD"/>
    </w:rPr>
  </w:style>
  <w:style w:type="paragraph" w:styleId="ListParagraph">
    <w:name w:val="List Paragraph"/>
    <w:basedOn w:val="Normal"/>
    <w:uiPriority w:val="34"/>
    <w:qFormat/>
    <w:rsid w:val="00792F0E"/>
    <w:pPr>
      <w:ind w:left="720"/>
      <w:contextualSpacing/>
    </w:pPr>
  </w:style>
  <w:style w:type="paragraph" w:styleId="Caption">
    <w:name w:val="caption"/>
    <w:basedOn w:val="Normal"/>
    <w:next w:val="Normal"/>
    <w:uiPriority w:val="35"/>
    <w:unhideWhenUsed/>
    <w:qFormat/>
    <w:rsid w:val="00276849"/>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88278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410D51"/>
    <w:rPr>
      <w:rFonts w:asciiTheme="majorHAnsi" w:eastAsiaTheme="majorEastAsia" w:hAnsiTheme="majorHAnsi" w:cstheme="majorBidi"/>
      <w:color w:val="2E74B5" w:themeColor="accent1" w:themeShade="BF"/>
    </w:rPr>
  </w:style>
  <w:style w:type="paragraph" w:styleId="TOC3">
    <w:name w:val="toc 3"/>
    <w:basedOn w:val="Normal"/>
    <w:next w:val="Normal"/>
    <w:autoRedefine/>
    <w:uiPriority w:val="39"/>
    <w:unhideWhenUsed/>
    <w:rsid w:val="000C06AA"/>
    <w:pPr>
      <w:spacing w:after="100"/>
      <w:ind w:left="440"/>
    </w:pPr>
  </w:style>
  <w:style w:type="paragraph" w:styleId="TOC4">
    <w:name w:val="toc 4"/>
    <w:basedOn w:val="Normal"/>
    <w:next w:val="Normal"/>
    <w:autoRedefine/>
    <w:uiPriority w:val="39"/>
    <w:unhideWhenUsed/>
    <w:rsid w:val="000C06AA"/>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0C06AA"/>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0C06AA"/>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0C06AA"/>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0C06AA"/>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0C06AA"/>
    <w:pPr>
      <w:spacing w:after="100" w:line="278" w:lineRule="auto"/>
      <w:ind w:left="1920"/>
    </w:pPr>
    <w:rPr>
      <w:rFonts w:eastAsiaTheme="minorEastAsia"/>
      <w:kern w:val="2"/>
      <w:sz w:val="24"/>
      <w:szCs w:val="24"/>
      <w:lang w:eastAsia="en-GB"/>
      <w14:ligatures w14:val="standardContextual"/>
    </w:rPr>
  </w:style>
  <w:style w:type="character" w:styleId="SubtleReference">
    <w:name w:val="Subtle Reference"/>
    <w:basedOn w:val="DefaultParagraphFont"/>
    <w:uiPriority w:val="31"/>
    <w:qFormat/>
    <w:rsid w:val="00A417BC"/>
    <w:rPr>
      <w:smallCaps/>
      <w:color w:val="5A5A5A" w:themeColor="text1" w:themeTint="A5"/>
    </w:rPr>
  </w:style>
  <w:style w:type="table" w:styleId="TableGrid">
    <w:name w:val="Table Grid"/>
    <w:basedOn w:val="TableNormal"/>
    <w:uiPriority w:val="39"/>
    <w:rsid w:val="00F54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D3D5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9C35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7420</TotalTime>
  <Pages>33</Pages>
  <Words>7092</Words>
  <Characters>40567</Characters>
  <Application>Microsoft Office Word</Application>
  <DocSecurity>0</DocSecurity>
  <Lines>1448</Lines>
  <Paragraphs>1162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Module: ACMA5001</dc:subject>
  <dc:creator>Marie Pitson</dc:creator>
  <cp:keywords/>
  <dc:description/>
  <cp:lastModifiedBy>Catrina Morgan (2405745)</cp:lastModifiedBy>
  <cp:revision>1020</cp:revision>
  <dcterms:created xsi:type="dcterms:W3CDTF">2026-04-19T14:41:00Z</dcterms:created>
  <dcterms:modified xsi:type="dcterms:W3CDTF">2026-04-27T03:08:00Z</dcterms:modified>
</cp:coreProperties>
</file>