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594D4" w14:textId="77777777" w:rsidR="004C6FC4" w:rsidRDefault="004C6FC4" w:rsidP="008B4955">
      <w:pPr>
        <w:rPr>
          <w:b/>
          <w:bCs/>
          <w:sz w:val="32"/>
          <w:szCs w:val="32"/>
        </w:rPr>
      </w:pPr>
    </w:p>
    <w:p w14:paraId="564188A1" w14:textId="77777777" w:rsidR="008B4955" w:rsidRPr="007A03BB" w:rsidRDefault="008B4955" w:rsidP="008B4955">
      <w:pPr>
        <w:jc w:val="left"/>
        <w:rPr>
          <w:b/>
          <w:bCs/>
          <w:sz w:val="32"/>
          <w:szCs w:val="32"/>
        </w:rPr>
      </w:pPr>
      <w:r w:rsidRPr="007A03BB">
        <w:rPr>
          <w:b/>
          <w:bCs/>
          <w:noProof/>
          <w:sz w:val="32"/>
          <w:szCs w:val="32"/>
        </w:rPr>
        <w:drawing>
          <wp:inline distT="0" distB="0" distL="0" distR="0" wp14:anchorId="61C65891" wp14:editId="11409E33">
            <wp:extent cx="3452159" cy="1204064"/>
            <wp:effectExtent l="0" t="0" r="0" b="0"/>
            <wp:docPr id="682544556"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44556" name="Picture 1" descr="A close-up of black text&#10;&#10;Description automatically generated"/>
                    <pic:cNvPicPr/>
                  </pic:nvPicPr>
                  <pic:blipFill>
                    <a:blip r:embed="rId7"/>
                    <a:stretch>
                      <a:fillRect/>
                    </a:stretch>
                  </pic:blipFill>
                  <pic:spPr>
                    <a:xfrm>
                      <a:off x="0" y="0"/>
                      <a:ext cx="3452159" cy="1204064"/>
                    </a:xfrm>
                    <a:prstGeom prst="rect">
                      <a:avLst/>
                    </a:prstGeom>
                  </pic:spPr>
                </pic:pic>
              </a:graphicData>
            </a:graphic>
          </wp:inline>
        </w:drawing>
      </w:r>
    </w:p>
    <w:p w14:paraId="2B237E21" w14:textId="77777777" w:rsidR="008B4955" w:rsidRPr="007A03BB" w:rsidRDefault="008B4955" w:rsidP="008B4955">
      <w:pPr>
        <w:jc w:val="center"/>
        <w:rPr>
          <w:b/>
          <w:bCs/>
          <w:sz w:val="32"/>
          <w:szCs w:val="32"/>
        </w:rPr>
      </w:pPr>
    </w:p>
    <w:p w14:paraId="0BAA7236" w14:textId="77777777" w:rsidR="008B4955" w:rsidRPr="007A03BB" w:rsidRDefault="008B4955" w:rsidP="008B4955">
      <w:pPr>
        <w:jc w:val="center"/>
        <w:rPr>
          <w:b/>
          <w:bCs/>
          <w:sz w:val="36"/>
          <w:szCs w:val="32"/>
        </w:rPr>
      </w:pPr>
      <w:r w:rsidRPr="007A03BB">
        <w:rPr>
          <w:b/>
          <w:bCs/>
          <w:sz w:val="36"/>
          <w:szCs w:val="32"/>
        </w:rPr>
        <w:t>BA Business Management</w:t>
      </w:r>
    </w:p>
    <w:p w14:paraId="24EC3A44" w14:textId="77777777" w:rsidR="008B4955" w:rsidRPr="007A03BB" w:rsidRDefault="008B4955" w:rsidP="008B4955">
      <w:pPr>
        <w:jc w:val="center"/>
        <w:rPr>
          <w:b/>
          <w:bCs/>
          <w:sz w:val="36"/>
          <w:szCs w:val="32"/>
        </w:rPr>
      </w:pPr>
    </w:p>
    <w:p w14:paraId="4CB4C77A" w14:textId="01F9B100" w:rsidR="00D120C6" w:rsidRPr="00D120C6" w:rsidRDefault="008B4955" w:rsidP="00D120C6">
      <w:pPr>
        <w:jc w:val="center"/>
        <w:rPr>
          <w:b/>
          <w:bCs/>
          <w:sz w:val="36"/>
          <w:szCs w:val="32"/>
        </w:rPr>
      </w:pPr>
      <w:r w:rsidRPr="007A03BB">
        <w:rPr>
          <w:b/>
          <w:bCs/>
          <w:sz w:val="36"/>
          <w:szCs w:val="32"/>
        </w:rPr>
        <w:t xml:space="preserve">Module: </w:t>
      </w:r>
      <w:r w:rsidR="00D120C6" w:rsidRPr="00D120C6">
        <w:rPr>
          <w:b/>
          <w:bCs/>
          <w:sz w:val="36"/>
          <w:szCs w:val="32"/>
        </w:rPr>
        <w:t>Data Handling and Business Intelligence</w:t>
      </w:r>
    </w:p>
    <w:p w14:paraId="045F7F2D" w14:textId="4D5BDA8A" w:rsidR="008B4955" w:rsidRPr="007A03BB" w:rsidRDefault="008B4955" w:rsidP="008B4955">
      <w:pPr>
        <w:jc w:val="center"/>
        <w:rPr>
          <w:b/>
          <w:bCs/>
          <w:sz w:val="36"/>
          <w:szCs w:val="32"/>
        </w:rPr>
      </w:pPr>
      <w:r w:rsidRPr="007A03BB">
        <w:rPr>
          <w:b/>
          <w:bCs/>
          <w:sz w:val="36"/>
          <w:szCs w:val="32"/>
        </w:rPr>
        <w:t>Module code: LCBB500</w:t>
      </w:r>
      <w:r w:rsidR="00D120C6">
        <w:rPr>
          <w:b/>
          <w:bCs/>
          <w:sz w:val="36"/>
          <w:szCs w:val="32"/>
        </w:rPr>
        <w:t>0</w:t>
      </w:r>
    </w:p>
    <w:p w14:paraId="5E9EA30F" w14:textId="551642C2" w:rsidR="008B4955" w:rsidRPr="007A03BB" w:rsidRDefault="008B4955" w:rsidP="008B4955">
      <w:pPr>
        <w:jc w:val="center"/>
        <w:rPr>
          <w:b/>
          <w:bCs/>
          <w:sz w:val="36"/>
          <w:szCs w:val="32"/>
        </w:rPr>
      </w:pPr>
      <w:r w:rsidRPr="007A03BB">
        <w:rPr>
          <w:b/>
          <w:bCs/>
          <w:sz w:val="36"/>
          <w:szCs w:val="32"/>
        </w:rPr>
        <w:t xml:space="preserve">Lecturer: </w:t>
      </w:r>
      <w:r>
        <w:rPr>
          <w:b/>
          <w:bCs/>
          <w:sz w:val="36"/>
          <w:szCs w:val="32"/>
        </w:rPr>
        <w:t>Zahra Mohammadnazari</w:t>
      </w:r>
    </w:p>
    <w:p w14:paraId="06E25BC2" w14:textId="77777777" w:rsidR="008B4955" w:rsidRPr="007A03BB" w:rsidRDefault="008B4955" w:rsidP="008B4955">
      <w:pPr>
        <w:jc w:val="center"/>
        <w:rPr>
          <w:b/>
          <w:bCs/>
          <w:sz w:val="36"/>
          <w:szCs w:val="32"/>
        </w:rPr>
      </w:pPr>
      <w:r w:rsidRPr="007A03BB">
        <w:rPr>
          <w:b/>
          <w:bCs/>
          <w:sz w:val="36"/>
          <w:szCs w:val="32"/>
        </w:rPr>
        <w:t>Assignment Title: Assessment Component 2</w:t>
      </w:r>
    </w:p>
    <w:p w14:paraId="34E6C4C5" w14:textId="48AA91AF" w:rsidR="008B4955" w:rsidRPr="007A03BB" w:rsidRDefault="008B4955" w:rsidP="008B4955">
      <w:pPr>
        <w:jc w:val="center"/>
        <w:rPr>
          <w:b/>
          <w:bCs/>
          <w:sz w:val="36"/>
          <w:szCs w:val="32"/>
        </w:rPr>
      </w:pPr>
      <w:r w:rsidRPr="007A03BB">
        <w:rPr>
          <w:b/>
          <w:bCs/>
          <w:sz w:val="36"/>
          <w:szCs w:val="32"/>
        </w:rPr>
        <w:t>Written Report</w:t>
      </w:r>
      <w:r w:rsidR="00B661F3">
        <w:rPr>
          <w:b/>
          <w:bCs/>
          <w:sz w:val="36"/>
          <w:szCs w:val="32"/>
        </w:rPr>
        <w:t xml:space="preserve"> – Part 2</w:t>
      </w:r>
    </w:p>
    <w:p w14:paraId="14178240" w14:textId="77777777" w:rsidR="008B4955" w:rsidRPr="007A03BB" w:rsidRDefault="008B4955" w:rsidP="008B4955">
      <w:pPr>
        <w:jc w:val="center"/>
        <w:rPr>
          <w:b/>
          <w:bCs/>
          <w:sz w:val="36"/>
          <w:szCs w:val="32"/>
        </w:rPr>
      </w:pPr>
      <w:r w:rsidRPr="007A03BB">
        <w:rPr>
          <w:b/>
          <w:bCs/>
          <w:sz w:val="36"/>
          <w:szCs w:val="32"/>
        </w:rPr>
        <w:t>Student ID: 2014968</w:t>
      </w:r>
    </w:p>
    <w:p w14:paraId="64EC8C11" w14:textId="2CD9E954" w:rsidR="008B4955" w:rsidRPr="007A03BB" w:rsidRDefault="008B4955" w:rsidP="008B4955">
      <w:pPr>
        <w:jc w:val="center"/>
        <w:rPr>
          <w:b/>
          <w:bCs/>
          <w:sz w:val="36"/>
          <w:szCs w:val="32"/>
        </w:rPr>
      </w:pPr>
      <w:r w:rsidRPr="007A03BB">
        <w:rPr>
          <w:b/>
          <w:bCs/>
          <w:sz w:val="36"/>
          <w:szCs w:val="32"/>
        </w:rPr>
        <w:t>Student Name: SI</w:t>
      </w:r>
      <w:r>
        <w:rPr>
          <w:b/>
          <w:bCs/>
          <w:sz w:val="36"/>
          <w:szCs w:val="32"/>
        </w:rPr>
        <w:t>L</w:t>
      </w:r>
      <w:r w:rsidRPr="007A03BB">
        <w:rPr>
          <w:b/>
          <w:bCs/>
          <w:sz w:val="36"/>
          <w:szCs w:val="32"/>
        </w:rPr>
        <w:t>VIU-MIRCEA MOISA</w:t>
      </w:r>
    </w:p>
    <w:p w14:paraId="6A69FFF8" w14:textId="77777777" w:rsidR="007C7327" w:rsidRDefault="007C7327">
      <w:pPr>
        <w:spacing w:line="259" w:lineRule="auto"/>
        <w:jc w:val="left"/>
        <w:rPr>
          <w:b/>
          <w:bCs/>
          <w:sz w:val="32"/>
          <w:szCs w:val="32"/>
        </w:rPr>
      </w:pPr>
      <w:r>
        <w:rPr>
          <w:b/>
          <w:bCs/>
          <w:sz w:val="32"/>
          <w:szCs w:val="32"/>
        </w:rPr>
        <w:br w:type="page"/>
      </w:r>
    </w:p>
    <w:p w14:paraId="69C85099" w14:textId="35642DA6" w:rsidR="004C6FC4" w:rsidRPr="007C7327" w:rsidRDefault="007C7327" w:rsidP="007C7327">
      <w:pPr>
        <w:jc w:val="center"/>
        <w:rPr>
          <w:b/>
          <w:bCs/>
        </w:rPr>
      </w:pPr>
      <w:r w:rsidRPr="007C7327">
        <w:rPr>
          <w:b/>
          <w:bCs/>
        </w:rPr>
        <w:lastRenderedPageBreak/>
        <w:t>Executive Summary</w:t>
      </w:r>
    </w:p>
    <w:p w14:paraId="02FE9E3E" w14:textId="4495923B" w:rsidR="00944A0F" w:rsidRDefault="007C7327" w:rsidP="007C7327">
      <w:r w:rsidRPr="007C7327">
        <w:t>The advantages and disadvantages of Tableau, Excel, and SPSS demonstrate the variety of intricate considerations that companies need to make when selecting data analysis software. Despite SPSS's strong statistical rigour, its steep learning curve may present challenges. Excel's limited statistical skills may not be adequate for complex investigations, despite its user-friendly design making it ideal for a wide range of users. Tableau is a great tool for accessibility and data visualisation, but its high cost and challenging learning curve may put some people off. The importance of data governance in ensuring data compliance, quality, and risk mitigation has also been emphasised in the research. Real-world examples demonstrate how crucial it is to contemporary data management practises by showing how it promotes decision-making, operational effectiveness, and legal protection.</w:t>
      </w:r>
    </w:p>
    <w:p w14:paraId="3917AFBC" w14:textId="77777777" w:rsidR="00944A0F" w:rsidRDefault="00944A0F">
      <w:pPr>
        <w:spacing w:line="259" w:lineRule="auto"/>
        <w:jc w:val="left"/>
      </w:pPr>
      <w:r>
        <w:br w:type="page"/>
      </w:r>
    </w:p>
    <w:sdt>
      <w:sdtPr>
        <w:rPr>
          <w:rFonts w:ascii="Times New Roman" w:eastAsiaTheme="minorHAnsi" w:hAnsi="Times New Roman" w:cstheme="minorBidi"/>
          <w:color w:val="auto"/>
          <w:sz w:val="24"/>
          <w:szCs w:val="22"/>
          <w:lang w:val="en-GB"/>
        </w:rPr>
        <w:id w:val="1352377189"/>
        <w:docPartObj>
          <w:docPartGallery w:val="Table of Contents"/>
          <w:docPartUnique/>
        </w:docPartObj>
      </w:sdtPr>
      <w:sdtEndPr>
        <w:rPr>
          <w:b/>
          <w:bCs/>
          <w:noProof/>
        </w:rPr>
      </w:sdtEndPr>
      <w:sdtContent>
        <w:p w14:paraId="736E421A" w14:textId="0D484363" w:rsidR="00944A0F" w:rsidRDefault="00944A0F">
          <w:pPr>
            <w:pStyle w:val="TOCHeading"/>
          </w:pPr>
          <w:r>
            <w:t>Table of Contents</w:t>
          </w:r>
        </w:p>
        <w:p w14:paraId="007CCD22" w14:textId="1355CA7E" w:rsidR="00944A0F" w:rsidRDefault="00944A0F">
          <w:pPr>
            <w:pStyle w:val="TOC1"/>
            <w:tabs>
              <w:tab w:val="right" w:leader="dot" w:pos="9016"/>
            </w:tabs>
            <w:rPr>
              <w:noProof/>
            </w:rPr>
          </w:pPr>
          <w:r>
            <w:fldChar w:fldCharType="begin"/>
          </w:r>
          <w:r>
            <w:instrText xml:space="preserve"> TOC \o "1-3" \h \z \u </w:instrText>
          </w:r>
          <w:r>
            <w:fldChar w:fldCharType="separate"/>
          </w:r>
          <w:hyperlink w:anchor="_Toc151076438" w:history="1">
            <w:r w:rsidRPr="00D0680E">
              <w:rPr>
                <w:rStyle w:val="Hyperlink"/>
                <w:noProof/>
              </w:rPr>
              <w:t>Part 2</w:t>
            </w:r>
            <w:r>
              <w:rPr>
                <w:noProof/>
                <w:webHidden/>
              </w:rPr>
              <w:tab/>
            </w:r>
            <w:r>
              <w:rPr>
                <w:noProof/>
                <w:webHidden/>
              </w:rPr>
              <w:fldChar w:fldCharType="begin"/>
            </w:r>
            <w:r>
              <w:rPr>
                <w:noProof/>
                <w:webHidden/>
              </w:rPr>
              <w:instrText xml:space="preserve"> PAGEREF _Toc151076438 \h </w:instrText>
            </w:r>
            <w:r>
              <w:rPr>
                <w:noProof/>
                <w:webHidden/>
              </w:rPr>
            </w:r>
            <w:r>
              <w:rPr>
                <w:noProof/>
                <w:webHidden/>
              </w:rPr>
              <w:fldChar w:fldCharType="separate"/>
            </w:r>
            <w:r>
              <w:rPr>
                <w:noProof/>
                <w:webHidden/>
              </w:rPr>
              <w:t>4</w:t>
            </w:r>
            <w:r>
              <w:rPr>
                <w:noProof/>
                <w:webHidden/>
              </w:rPr>
              <w:fldChar w:fldCharType="end"/>
            </w:r>
          </w:hyperlink>
        </w:p>
        <w:p w14:paraId="4ED63265" w14:textId="2572E97F" w:rsidR="00944A0F" w:rsidRDefault="001A10C6">
          <w:pPr>
            <w:pStyle w:val="TOC2"/>
            <w:tabs>
              <w:tab w:val="right" w:leader="dot" w:pos="9016"/>
            </w:tabs>
            <w:rPr>
              <w:noProof/>
            </w:rPr>
          </w:pPr>
          <w:hyperlink w:anchor="_Toc151076439" w:history="1">
            <w:r w:rsidR="00944A0F" w:rsidRPr="00D0680E">
              <w:rPr>
                <w:rStyle w:val="Hyperlink"/>
                <w:noProof/>
              </w:rPr>
              <w:t>Introduction</w:t>
            </w:r>
            <w:r w:rsidR="00944A0F">
              <w:rPr>
                <w:noProof/>
                <w:webHidden/>
              </w:rPr>
              <w:tab/>
            </w:r>
            <w:r w:rsidR="00944A0F">
              <w:rPr>
                <w:noProof/>
                <w:webHidden/>
              </w:rPr>
              <w:fldChar w:fldCharType="begin"/>
            </w:r>
            <w:r w:rsidR="00944A0F">
              <w:rPr>
                <w:noProof/>
                <w:webHidden/>
              </w:rPr>
              <w:instrText xml:space="preserve"> PAGEREF _Toc151076439 \h </w:instrText>
            </w:r>
            <w:r w:rsidR="00944A0F">
              <w:rPr>
                <w:noProof/>
                <w:webHidden/>
              </w:rPr>
            </w:r>
            <w:r w:rsidR="00944A0F">
              <w:rPr>
                <w:noProof/>
                <w:webHidden/>
              </w:rPr>
              <w:fldChar w:fldCharType="separate"/>
            </w:r>
            <w:r w:rsidR="00944A0F">
              <w:rPr>
                <w:noProof/>
                <w:webHidden/>
              </w:rPr>
              <w:t>4</w:t>
            </w:r>
            <w:r w:rsidR="00944A0F">
              <w:rPr>
                <w:noProof/>
                <w:webHidden/>
              </w:rPr>
              <w:fldChar w:fldCharType="end"/>
            </w:r>
          </w:hyperlink>
        </w:p>
        <w:p w14:paraId="0A582A82" w14:textId="7CA9ACFB" w:rsidR="00944A0F" w:rsidRDefault="001A10C6">
          <w:pPr>
            <w:pStyle w:val="TOC2"/>
            <w:tabs>
              <w:tab w:val="right" w:leader="dot" w:pos="9016"/>
            </w:tabs>
            <w:rPr>
              <w:noProof/>
            </w:rPr>
          </w:pPr>
          <w:hyperlink w:anchor="_Toc151076440" w:history="1">
            <w:r w:rsidR="00944A0F" w:rsidRPr="00D0680E">
              <w:rPr>
                <w:rStyle w:val="Hyperlink"/>
                <w:noProof/>
              </w:rPr>
              <w:t>Advantages and disadvantages of using SPSS, Excel or Tableau using relevant practical examples</w:t>
            </w:r>
            <w:r w:rsidR="00944A0F">
              <w:rPr>
                <w:noProof/>
                <w:webHidden/>
              </w:rPr>
              <w:tab/>
            </w:r>
            <w:r w:rsidR="00944A0F">
              <w:rPr>
                <w:noProof/>
                <w:webHidden/>
              </w:rPr>
              <w:fldChar w:fldCharType="begin"/>
            </w:r>
            <w:r w:rsidR="00944A0F">
              <w:rPr>
                <w:noProof/>
                <w:webHidden/>
              </w:rPr>
              <w:instrText xml:space="preserve"> PAGEREF _Toc151076440 \h </w:instrText>
            </w:r>
            <w:r w:rsidR="00944A0F">
              <w:rPr>
                <w:noProof/>
                <w:webHidden/>
              </w:rPr>
            </w:r>
            <w:r w:rsidR="00944A0F">
              <w:rPr>
                <w:noProof/>
                <w:webHidden/>
              </w:rPr>
              <w:fldChar w:fldCharType="separate"/>
            </w:r>
            <w:r w:rsidR="00944A0F">
              <w:rPr>
                <w:noProof/>
                <w:webHidden/>
              </w:rPr>
              <w:t>5</w:t>
            </w:r>
            <w:r w:rsidR="00944A0F">
              <w:rPr>
                <w:noProof/>
                <w:webHidden/>
              </w:rPr>
              <w:fldChar w:fldCharType="end"/>
            </w:r>
          </w:hyperlink>
        </w:p>
        <w:p w14:paraId="736365AF" w14:textId="6F2EC891" w:rsidR="00944A0F" w:rsidRDefault="001A10C6">
          <w:pPr>
            <w:pStyle w:val="TOC2"/>
            <w:tabs>
              <w:tab w:val="right" w:leader="dot" w:pos="9016"/>
            </w:tabs>
            <w:rPr>
              <w:noProof/>
            </w:rPr>
          </w:pPr>
          <w:hyperlink w:anchor="_Toc151076441" w:history="1">
            <w:r w:rsidR="00944A0F" w:rsidRPr="00D0680E">
              <w:rPr>
                <w:rStyle w:val="Hyperlink"/>
                <w:noProof/>
              </w:rPr>
              <w:t>The importance of Data Governance with examples</w:t>
            </w:r>
            <w:r w:rsidR="00944A0F">
              <w:rPr>
                <w:noProof/>
                <w:webHidden/>
              </w:rPr>
              <w:tab/>
            </w:r>
            <w:r w:rsidR="00944A0F">
              <w:rPr>
                <w:noProof/>
                <w:webHidden/>
              </w:rPr>
              <w:fldChar w:fldCharType="begin"/>
            </w:r>
            <w:r w:rsidR="00944A0F">
              <w:rPr>
                <w:noProof/>
                <w:webHidden/>
              </w:rPr>
              <w:instrText xml:space="preserve"> PAGEREF _Toc151076441 \h </w:instrText>
            </w:r>
            <w:r w:rsidR="00944A0F">
              <w:rPr>
                <w:noProof/>
                <w:webHidden/>
              </w:rPr>
            </w:r>
            <w:r w:rsidR="00944A0F">
              <w:rPr>
                <w:noProof/>
                <w:webHidden/>
              </w:rPr>
              <w:fldChar w:fldCharType="separate"/>
            </w:r>
            <w:r w:rsidR="00944A0F">
              <w:rPr>
                <w:noProof/>
                <w:webHidden/>
              </w:rPr>
              <w:t>7</w:t>
            </w:r>
            <w:r w:rsidR="00944A0F">
              <w:rPr>
                <w:noProof/>
                <w:webHidden/>
              </w:rPr>
              <w:fldChar w:fldCharType="end"/>
            </w:r>
          </w:hyperlink>
        </w:p>
        <w:p w14:paraId="4740EE13" w14:textId="039DFDEC" w:rsidR="00944A0F" w:rsidRDefault="001A10C6">
          <w:pPr>
            <w:pStyle w:val="TOC2"/>
            <w:tabs>
              <w:tab w:val="right" w:leader="dot" w:pos="9016"/>
            </w:tabs>
            <w:rPr>
              <w:noProof/>
            </w:rPr>
          </w:pPr>
          <w:hyperlink w:anchor="_Toc151076442" w:history="1">
            <w:r w:rsidR="00944A0F" w:rsidRPr="00D0680E">
              <w:rPr>
                <w:rStyle w:val="Hyperlink"/>
                <w:noProof/>
              </w:rPr>
              <w:t>Conclusion</w:t>
            </w:r>
            <w:r w:rsidR="00944A0F">
              <w:rPr>
                <w:noProof/>
                <w:webHidden/>
              </w:rPr>
              <w:tab/>
            </w:r>
            <w:r w:rsidR="00944A0F">
              <w:rPr>
                <w:noProof/>
                <w:webHidden/>
              </w:rPr>
              <w:fldChar w:fldCharType="begin"/>
            </w:r>
            <w:r w:rsidR="00944A0F">
              <w:rPr>
                <w:noProof/>
                <w:webHidden/>
              </w:rPr>
              <w:instrText xml:space="preserve"> PAGEREF _Toc151076442 \h </w:instrText>
            </w:r>
            <w:r w:rsidR="00944A0F">
              <w:rPr>
                <w:noProof/>
                <w:webHidden/>
              </w:rPr>
            </w:r>
            <w:r w:rsidR="00944A0F">
              <w:rPr>
                <w:noProof/>
                <w:webHidden/>
              </w:rPr>
              <w:fldChar w:fldCharType="separate"/>
            </w:r>
            <w:r w:rsidR="00944A0F">
              <w:rPr>
                <w:noProof/>
                <w:webHidden/>
              </w:rPr>
              <w:t>9</w:t>
            </w:r>
            <w:r w:rsidR="00944A0F">
              <w:rPr>
                <w:noProof/>
                <w:webHidden/>
              </w:rPr>
              <w:fldChar w:fldCharType="end"/>
            </w:r>
          </w:hyperlink>
        </w:p>
        <w:p w14:paraId="20FA205A" w14:textId="6BA49143" w:rsidR="00944A0F" w:rsidRDefault="001A10C6">
          <w:pPr>
            <w:pStyle w:val="TOC1"/>
            <w:tabs>
              <w:tab w:val="right" w:leader="dot" w:pos="9016"/>
            </w:tabs>
            <w:rPr>
              <w:noProof/>
            </w:rPr>
          </w:pPr>
          <w:hyperlink w:anchor="_Toc151076443" w:history="1">
            <w:r w:rsidR="00944A0F" w:rsidRPr="00D0680E">
              <w:rPr>
                <w:rStyle w:val="Hyperlink"/>
                <w:noProof/>
              </w:rPr>
              <w:t>References</w:t>
            </w:r>
            <w:r w:rsidR="00944A0F">
              <w:rPr>
                <w:noProof/>
                <w:webHidden/>
              </w:rPr>
              <w:tab/>
            </w:r>
            <w:r w:rsidR="00944A0F">
              <w:rPr>
                <w:noProof/>
                <w:webHidden/>
              </w:rPr>
              <w:fldChar w:fldCharType="begin"/>
            </w:r>
            <w:r w:rsidR="00944A0F">
              <w:rPr>
                <w:noProof/>
                <w:webHidden/>
              </w:rPr>
              <w:instrText xml:space="preserve"> PAGEREF _Toc151076443 \h </w:instrText>
            </w:r>
            <w:r w:rsidR="00944A0F">
              <w:rPr>
                <w:noProof/>
                <w:webHidden/>
              </w:rPr>
            </w:r>
            <w:r w:rsidR="00944A0F">
              <w:rPr>
                <w:noProof/>
                <w:webHidden/>
              </w:rPr>
              <w:fldChar w:fldCharType="separate"/>
            </w:r>
            <w:r w:rsidR="00944A0F">
              <w:rPr>
                <w:noProof/>
                <w:webHidden/>
              </w:rPr>
              <w:t>10</w:t>
            </w:r>
            <w:r w:rsidR="00944A0F">
              <w:rPr>
                <w:noProof/>
                <w:webHidden/>
              </w:rPr>
              <w:fldChar w:fldCharType="end"/>
            </w:r>
          </w:hyperlink>
        </w:p>
        <w:p w14:paraId="67EADE72" w14:textId="2365A3C3" w:rsidR="00944A0F" w:rsidRDefault="00944A0F">
          <w:r>
            <w:rPr>
              <w:b/>
              <w:bCs/>
              <w:noProof/>
            </w:rPr>
            <w:fldChar w:fldCharType="end"/>
          </w:r>
        </w:p>
      </w:sdtContent>
    </w:sdt>
    <w:p w14:paraId="716180C2" w14:textId="77777777" w:rsidR="007C7327" w:rsidRDefault="007C7327" w:rsidP="007C7327"/>
    <w:p w14:paraId="0A816BC5" w14:textId="77777777" w:rsidR="004C6FC4" w:rsidRDefault="004C6FC4">
      <w:pPr>
        <w:spacing w:line="259" w:lineRule="auto"/>
        <w:jc w:val="left"/>
        <w:rPr>
          <w:b/>
          <w:bCs/>
          <w:sz w:val="32"/>
          <w:szCs w:val="32"/>
        </w:rPr>
      </w:pPr>
      <w:r>
        <w:rPr>
          <w:b/>
          <w:bCs/>
          <w:sz w:val="32"/>
          <w:szCs w:val="32"/>
        </w:rPr>
        <w:br w:type="page"/>
      </w:r>
    </w:p>
    <w:p w14:paraId="252BCFA7" w14:textId="7E54B0FD" w:rsidR="004C6FC4" w:rsidRDefault="004C6FC4" w:rsidP="004C6FC4">
      <w:pPr>
        <w:pStyle w:val="Heading1"/>
      </w:pPr>
      <w:bookmarkStart w:id="0" w:name="_Toc151076438"/>
      <w:r w:rsidRPr="004C6FC4">
        <w:lastRenderedPageBreak/>
        <w:t>Part 2</w:t>
      </w:r>
      <w:bookmarkEnd w:id="0"/>
    </w:p>
    <w:p w14:paraId="11A09474" w14:textId="4E590DF3" w:rsidR="004C6FC4" w:rsidRDefault="004C6FC4" w:rsidP="007C2331">
      <w:pPr>
        <w:pStyle w:val="Heading2"/>
        <w:spacing w:line="360" w:lineRule="auto"/>
      </w:pPr>
      <w:bookmarkStart w:id="1" w:name="_Toc151076439"/>
      <w:r>
        <w:t>Introduction</w:t>
      </w:r>
      <w:bookmarkEnd w:id="1"/>
    </w:p>
    <w:p w14:paraId="6DC54FB0" w14:textId="322DA93A" w:rsidR="003A7711" w:rsidRPr="003A7711" w:rsidRDefault="003A7711" w:rsidP="007C2331">
      <w:pPr>
        <w:spacing w:line="360" w:lineRule="auto"/>
        <w:rPr>
          <w:lang w:val=""/>
        </w:rPr>
      </w:pPr>
      <w:r w:rsidRPr="003A7711">
        <w:rPr>
          <w:lang w:val=""/>
        </w:rPr>
        <w:t xml:space="preserve">This </w:t>
      </w:r>
      <w:r>
        <w:rPr>
          <w:lang w:val=""/>
        </w:rPr>
        <w:t>report</w:t>
      </w:r>
      <w:r w:rsidRPr="003A7711">
        <w:rPr>
          <w:lang w:val=""/>
        </w:rPr>
        <w:t xml:space="preserve"> will examine the benefits and drawbacks of utilising Tableau, SPSS, and Excel for data analysis. It will do so by using real-world examples to highlight each tool's merits and downsides. Furthermore, the significance of Data Governance will be underscored, accompanied by pertinent instances that illustrate its function in guaranteeing data integrity, safety, and conformity. The growing dependence of organisations on data-driven decision-making necessitates the adoption of strong data governance practises and a thorough awareness of the available tools in order to preserve information integrity and extract valuable insights. This thorough analysis seeks to shed light on the complex issues surrounding these instruments and the vital function of data governance in modern data management.</w:t>
      </w:r>
    </w:p>
    <w:p w14:paraId="08441A1D" w14:textId="77777777" w:rsidR="004C6FC4" w:rsidRDefault="004C6FC4" w:rsidP="007C2331">
      <w:pPr>
        <w:spacing w:line="360" w:lineRule="auto"/>
        <w:jc w:val="left"/>
        <w:rPr>
          <w:rFonts w:eastAsia="Arial" w:cs="Arial"/>
          <w:b/>
          <w:sz w:val="26"/>
          <w:szCs w:val="32"/>
          <w:lang w:val=""/>
        </w:rPr>
      </w:pPr>
      <w:r>
        <w:br w:type="page"/>
      </w:r>
    </w:p>
    <w:p w14:paraId="44FA3262" w14:textId="44FF1136" w:rsidR="004C6FC4" w:rsidRDefault="004C6FC4" w:rsidP="007C2331">
      <w:pPr>
        <w:pStyle w:val="Heading2"/>
        <w:spacing w:line="360" w:lineRule="auto"/>
      </w:pPr>
      <w:bookmarkStart w:id="2" w:name="_Toc151076440"/>
      <w:r>
        <w:lastRenderedPageBreak/>
        <w:t>Advantages and disadvantages of using SPSS, Excel or Tableau using relevant practical examples</w:t>
      </w:r>
      <w:bookmarkEnd w:id="2"/>
    </w:p>
    <w:p w14:paraId="1BF6457B" w14:textId="77777777" w:rsidR="003A7711" w:rsidRPr="003A7711" w:rsidRDefault="003A7711" w:rsidP="007C2331">
      <w:pPr>
        <w:spacing w:line="360" w:lineRule="auto"/>
        <w:rPr>
          <w:b/>
          <w:bCs/>
          <w:i/>
          <w:iCs/>
          <w:u w:val="single"/>
          <w:lang w:val=""/>
        </w:rPr>
      </w:pPr>
      <w:r w:rsidRPr="003A7711">
        <w:rPr>
          <w:b/>
          <w:bCs/>
          <w:i/>
          <w:iCs/>
          <w:u w:val="single"/>
          <w:lang w:val=""/>
        </w:rPr>
        <w:t>Advantages and Disadvantages of SPSS:</w:t>
      </w:r>
    </w:p>
    <w:p w14:paraId="51D44225" w14:textId="77777777" w:rsidR="003A7711" w:rsidRPr="003A7711" w:rsidRDefault="003A7711" w:rsidP="007C2331">
      <w:pPr>
        <w:spacing w:line="360" w:lineRule="auto"/>
        <w:rPr>
          <w:b/>
          <w:bCs/>
          <w:i/>
          <w:iCs/>
          <w:lang w:val=""/>
        </w:rPr>
      </w:pPr>
      <w:r w:rsidRPr="003A7711">
        <w:rPr>
          <w:b/>
          <w:bCs/>
          <w:i/>
          <w:iCs/>
          <w:lang w:val=""/>
        </w:rPr>
        <w:t>Advantages:</w:t>
      </w:r>
    </w:p>
    <w:p w14:paraId="56FA63B3" w14:textId="066D2FD9" w:rsidR="003A7711" w:rsidRPr="003A7711" w:rsidRDefault="003A7711" w:rsidP="007C2331">
      <w:pPr>
        <w:spacing w:line="360" w:lineRule="auto"/>
        <w:rPr>
          <w:lang w:val=""/>
        </w:rPr>
      </w:pPr>
      <w:r w:rsidRPr="003A7711">
        <w:rPr>
          <w:b/>
          <w:bCs/>
          <w:lang w:val=""/>
        </w:rPr>
        <w:t>Statistical Rigour:</w:t>
      </w:r>
      <w:r w:rsidRPr="003A7711">
        <w:rPr>
          <w:lang w:val=""/>
        </w:rPr>
        <w:t xml:space="preserve"> SPSS has a strong reputation for its statistical analysis skills. Because of its wide range of statistical tests, which are useful for researchers and statisticians, it is a preferred tool for sophisticated data analysis in academic and research environments. For instance, SPSS can be used to compare the effectiveness of various therapies using sophisticated statistical techniques in a clinical trial by analysing patient outcomes</w:t>
      </w:r>
      <w:r w:rsidR="00C92AD8">
        <w:rPr>
          <w:lang w:val=""/>
        </w:rPr>
        <w:t xml:space="preserve"> (</w:t>
      </w:r>
      <w:r w:rsidR="00C92AD8">
        <w:rPr>
          <w:shd w:val="clear" w:color="auto" w:fill="FFFFFF"/>
        </w:rPr>
        <w:t>Bryant, 2021)</w:t>
      </w:r>
      <w:r w:rsidRPr="003A7711">
        <w:rPr>
          <w:lang w:val=""/>
        </w:rPr>
        <w:t>.</w:t>
      </w:r>
    </w:p>
    <w:p w14:paraId="56A4D4BF" w14:textId="5ECFB732" w:rsidR="003A7711" w:rsidRDefault="003A7711" w:rsidP="007C2331">
      <w:pPr>
        <w:spacing w:line="360" w:lineRule="auto"/>
        <w:rPr>
          <w:lang w:val=""/>
        </w:rPr>
      </w:pPr>
      <w:r w:rsidRPr="003A7711">
        <w:rPr>
          <w:b/>
          <w:bCs/>
          <w:lang w:val=""/>
        </w:rPr>
        <w:t>Data Organisation:</w:t>
      </w:r>
      <w:r w:rsidRPr="003A7711">
        <w:rPr>
          <w:lang w:val=""/>
        </w:rPr>
        <w:t xml:space="preserve"> SPSS is a powerful tool for handling and arranging big datasets. Users can efficiently input, manipulate, and clean data with its spreadsheet-like interface, which speeds up the data preparation process. For instance, social scientists examining survey data can use SPSS to organise and classify answers, making it easier to spot patterns and trends.</w:t>
      </w:r>
    </w:p>
    <w:p w14:paraId="28B1BAE2" w14:textId="77777777" w:rsidR="003A7711" w:rsidRPr="003A7711" w:rsidRDefault="003A7711" w:rsidP="007C2331">
      <w:pPr>
        <w:spacing w:line="360" w:lineRule="auto"/>
        <w:rPr>
          <w:b/>
          <w:bCs/>
          <w:i/>
          <w:iCs/>
          <w:lang w:val=""/>
        </w:rPr>
      </w:pPr>
      <w:r w:rsidRPr="003A7711">
        <w:rPr>
          <w:b/>
          <w:bCs/>
          <w:i/>
          <w:iCs/>
          <w:lang w:val=""/>
        </w:rPr>
        <w:t>Disadvantages:</w:t>
      </w:r>
    </w:p>
    <w:p w14:paraId="455B3ABB" w14:textId="1B0C4DBD" w:rsidR="003A7711" w:rsidRPr="003A7711" w:rsidRDefault="003A7711" w:rsidP="007C2331">
      <w:pPr>
        <w:spacing w:line="360" w:lineRule="auto"/>
        <w:rPr>
          <w:lang w:val=""/>
        </w:rPr>
      </w:pPr>
      <w:r w:rsidRPr="003A7711">
        <w:rPr>
          <w:b/>
          <w:bCs/>
          <w:lang w:val=""/>
        </w:rPr>
        <w:t>Learning Curve:</w:t>
      </w:r>
      <w:r w:rsidRPr="003A7711">
        <w:rPr>
          <w:lang w:val=""/>
        </w:rPr>
        <w:t xml:space="preserve"> Due to its many capabilities and intricate UI, SPSS can be difficult for novices to use. It could take a while for inexperienced users to navigate and take advantage of all of its features. For instance, Compared to more straightforward programmes like Excel, a small business owner looking to perform basic sales analysis may find SPSS intimidating</w:t>
      </w:r>
      <w:r w:rsidR="00C92AD8">
        <w:rPr>
          <w:lang w:val=""/>
        </w:rPr>
        <w:t xml:space="preserve"> (</w:t>
      </w:r>
      <w:r w:rsidR="00C92AD8">
        <w:rPr>
          <w:shd w:val="clear" w:color="auto" w:fill="FFFFFF"/>
        </w:rPr>
        <w:t>Booker et al., 2023)</w:t>
      </w:r>
      <w:r w:rsidRPr="003A7711">
        <w:rPr>
          <w:lang w:val=""/>
        </w:rPr>
        <w:t>.</w:t>
      </w:r>
    </w:p>
    <w:p w14:paraId="4E6FD3F8" w14:textId="57E8EE7A" w:rsidR="003A7711" w:rsidRDefault="003A7711" w:rsidP="007C2331">
      <w:pPr>
        <w:spacing w:line="360" w:lineRule="auto"/>
        <w:rPr>
          <w:lang w:val=""/>
        </w:rPr>
      </w:pPr>
      <w:r w:rsidRPr="003A7711">
        <w:rPr>
          <w:b/>
          <w:bCs/>
          <w:lang w:val=""/>
        </w:rPr>
        <w:t>Cost:</w:t>
      </w:r>
      <w:r w:rsidRPr="003A7711">
        <w:rPr>
          <w:lang w:val=""/>
        </w:rPr>
        <w:t xml:space="preserve"> Since SPSS is licenced software, small enterprises or individuals with limited resources may find it prohibitive. For instance, a firm with less funding would first choose more affordable options.</w:t>
      </w:r>
    </w:p>
    <w:p w14:paraId="40D994C6" w14:textId="77777777" w:rsidR="002E362B" w:rsidRPr="002E362B" w:rsidRDefault="002E362B" w:rsidP="007C2331">
      <w:pPr>
        <w:spacing w:line="360" w:lineRule="auto"/>
        <w:rPr>
          <w:b/>
          <w:bCs/>
          <w:i/>
          <w:iCs/>
          <w:u w:val="single"/>
          <w:lang w:val=""/>
        </w:rPr>
      </w:pPr>
      <w:r w:rsidRPr="002E362B">
        <w:rPr>
          <w:b/>
          <w:bCs/>
          <w:i/>
          <w:iCs/>
          <w:u w:val="single"/>
          <w:lang w:val=""/>
        </w:rPr>
        <w:t>Advantages and Disadvantages of Excel:</w:t>
      </w:r>
    </w:p>
    <w:p w14:paraId="762D426C" w14:textId="77777777" w:rsidR="002E362B" w:rsidRPr="002E362B" w:rsidRDefault="002E362B" w:rsidP="007C2331">
      <w:pPr>
        <w:spacing w:line="360" w:lineRule="auto"/>
        <w:rPr>
          <w:b/>
          <w:bCs/>
          <w:i/>
          <w:iCs/>
          <w:lang w:val=""/>
        </w:rPr>
      </w:pPr>
      <w:r w:rsidRPr="002E362B">
        <w:rPr>
          <w:b/>
          <w:bCs/>
          <w:i/>
          <w:iCs/>
          <w:lang w:val=""/>
        </w:rPr>
        <w:t>Advantages</w:t>
      </w:r>
    </w:p>
    <w:p w14:paraId="415A28EA" w14:textId="77777777" w:rsidR="002E362B" w:rsidRPr="002E362B" w:rsidRDefault="002E362B" w:rsidP="007C2331">
      <w:pPr>
        <w:spacing w:line="360" w:lineRule="auto"/>
        <w:rPr>
          <w:lang w:val=""/>
        </w:rPr>
      </w:pPr>
      <w:r w:rsidRPr="002E362B">
        <w:rPr>
          <w:b/>
          <w:bCs/>
          <w:lang w:val=""/>
        </w:rPr>
        <w:t>User-Friendly Interface:</w:t>
      </w:r>
      <w:r w:rsidRPr="002E362B">
        <w:rPr>
          <w:lang w:val=""/>
        </w:rPr>
        <w:t xml:space="preserve"> Excel is well-known for having an intuitive user interface that makes it possible for people with different degrees of technical expertise to utilise it. Its widespread adoption can be attributed to its familiarity and ease of usage. For instance, Without the need for sophisticated analytical abilities, a marketing expert may generate and manage budgets using Excel.</w:t>
      </w:r>
    </w:p>
    <w:p w14:paraId="22D95C26" w14:textId="19AAC2FC" w:rsidR="003A7711" w:rsidRDefault="002E362B" w:rsidP="007C2331">
      <w:pPr>
        <w:spacing w:line="360" w:lineRule="auto"/>
        <w:rPr>
          <w:lang w:val=""/>
        </w:rPr>
      </w:pPr>
      <w:r w:rsidRPr="002E362B">
        <w:rPr>
          <w:b/>
          <w:bCs/>
          <w:lang w:val=""/>
        </w:rPr>
        <w:lastRenderedPageBreak/>
        <w:t>Versatility:</w:t>
      </w:r>
      <w:r w:rsidRPr="002E362B">
        <w:rPr>
          <w:lang w:val=""/>
        </w:rPr>
        <w:t xml:space="preserve"> Excel's adaptability extends beyond data analysis; it can be used to produce dashboards, graphs, and charts, which makes it useful for a variety of corporate tasks. For instance, a project manager might monitor resource allocation, costs, and timeframes using Excel</w:t>
      </w:r>
      <w:r w:rsidR="00C92AD8">
        <w:rPr>
          <w:lang w:val=""/>
        </w:rPr>
        <w:t xml:space="preserve"> (</w:t>
      </w:r>
      <w:r w:rsidR="00C92AD8">
        <w:rPr>
          <w:shd w:val="clear" w:color="auto" w:fill="FFFFFF"/>
        </w:rPr>
        <w:t>Ince et al., 2021)</w:t>
      </w:r>
      <w:r w:rsidRPr="002E362B">
        <w:rPr>
          <w:lang w:val=""/>
        </w:rPr>
        <w:t>.</w:t>
      </w:r>
    </w:p>
    <w:p w14:paraId="1B8AF98D" w14:textId="77777777" w:rsidR="002E362B" w:rsidRPr="002E362B" w:rsidRDefault="002E362B" w:rsidP="007C2331">
      <w:pPr>
        <w:spacing w:line="360" w:lineRule="auto"/>
        <w:rPr>
          <w:b/>
          <w:bCs/>
          <w:i/>
          <w:iCs/>
          <w:lang w:val=""/>
        </w:rPr>
      </w:pPr>
      <w:r w:rsidRPr="002E362B">
        <w:rPr>
          <w:b/>
          <w:bCs/>
          <w:i/>
          <w:iCs/>
          <w:lang w:val=""/>
        </w:rPr>
        <w:t>Disadvantages:</w:t>
      </w:r>
    </w:p>
    <w:p w14:paraId="3D94505E" w14:textId="77777777" w:rsidR="002E362B" w:rsidRPr="002E362B" w:rsidRDefault="002E362B" w:rsidP="007C2331">
      <w:pPr>
        <w:spacing w:line="360" w:lineRule="auto"/>
        <w:rPr>
          <w:lang w:val=""/>
        </w:rPr>
      </w:pPr>
      <w:r w:rsidRPr="002E362B">
        <w:rPr>
          <w:b/>
          <w:bCs/>
          <w:lang w:val=""/>
        </w:rPr>
        <w:t>Limited Statistical Analysis:</w:t>
      </w:r>
      <w:r w:rsidRPr="002E362B">
        <w:rPr>
          <w:lang w:val=""/>
        </w:rPr>
        <w:t xml:space="preserve"> Compared to specialised programmes like SPSS, Excel's statistical analysis capabilities are more rudimentary. It could be necessary to integrate with other applications or install more plug-ins for complex statistical tests. For instance, When performing complex statistical analysis, a researcher may find that Excel has limitations and must look for other tools.</w:t>
      </w:r>
    </w:p>
    <w:p w14:paraId="23B44901" w14:textId="2973A3F9" w:rsidR="002E362B" w:rsidRDefault="002E362B" w:rsidP="007C2331">
      <w:pPr>
        <w:spacing w:line="360" w:lineRule="auto"/>
        <w:rPr>
          <w:lang w:val=""/>
        </w:rPr>
      </w:pPr>
      <w:r w:rsidRPr="002E362B">
        <w:rPr>
          <w:b/>
          <w:bCs/>
          <w:lang w:val=""/>
        </w:rPr>
        <w:t xml:space="preserve">Data Size Limitations: </w:t>
      </w:r>
      <w:r w:rsidRPr="002E362B">
        <w:rPr>
          <w:lang w:val=""/>
        </w:rPr>
        <w:t>Excel's ability to handle large datasets is limited, which might cause problems with performance or compromise the integrity of the data when conducting in-depth studies. For instance, When dealing with large datasets, financial analysts may run into issues using Excel and need to turn to more powerful programmes like Tableau</w:t>
      </w:r>
      <w:r w:rsidR="00C92AD8">
        <w:rPr>
          <w:lang w:val=""/>
        </w:rPr>
        <w:t xml:space="preserve"> (</w:t>
      </w:r>
      <w:r w:rsidR="00C92AD8">
        <w:rPr>
          <w:shd w:val="clear" w:color="auto" w:fill="FFFFFF"/>
        </w:rPr>
        <w:t>Cheng et al., 2021)</w:t>
      </w:r>
      <w:r w:rsidRPr="002E362B">
        <w:rPr>
          <w:lang w:val=""/>
        </w:rPr>
        <w:t>.</w:t>
      </w:r>
    </w:p>
    <w:p w14:paraId="3B7FA90D" w14:textId="77777777" w:rsidR="002E362B" w:rsidRPr="002E362B" w:rsidRDefault="002E362B" w:rsidP="007C2331">
      <w:pPr>
        <w:spacing w:line="360" w:lineRule="auto"/>
        <w:rPr>
          <w:b/>
          <w:bCs/>
          <w:i/>
          <w:iCs/>
          <w:u w:val="single"/>
          <w:lang w:val=""/>
        </w:rPr>
      </w:pPr>
      <w:r w:rsidRPr="002E362B">
        <w:rPr>
          <w:b/>
          <w:bCs/>
          <w:i/>
          <w:iCs/>
          <w:u w:val="single"/>
          <w:lang w:val=""/>
        </w:rPr>
        <w:t>Advantages and Disadvantages of Tableau:</w:t>
      </w:r>
    </w:p>
    <w:p w14:paraId="2B8536A9" w14:textId="77777777" w:rsidR="002E362B" w:rsidRPr="002E362B" w:rsidRDefault="002E362B" w:rsidP="007C2331">
      <w:pPr>
        <w:spacing w:line="360" w:lineRule="auto"/>
        <w:rPr>
          <w:b/>
          <w:bCs/>
          <w:i/>
          <w:iCs/>
          <w:lang w:val=""/>
        </w:rPr>
      </w:pPr>
      <w:r w:rsidRPr="002E362B">
        <w:rPr>
          <w:b/>
          <w:bCs/>
          <w:i/>
          <w:iCs/>
          <w:lang w:val=""/>
        </w:rPr>
        <w:t>Advantages</w:t>
      </w:r>
    </w:p>
    <w:p w14:paraId="308EAA31" w14:textId="059D3856" w:rsidR="002E362B" w:rsidRPr="002E362B" w:rsidRDefault="002E362B" w:rsidP="007C2331">
      <w:pPr>
        <w:spacing w:line="360" w:lineRule="auto"/>
        <w:rPr>
          <w:lang w:val=""/>
        </w:rPr>
      </w:pPr>
      <w:r w:rsidRPr="002E362B">
        <w:rPr>
          <w:b/>
          <w:bCs/>
          <w:lang w:val=""/>
        </w:rPr>
        <w:t>Data Visualisation:</w:t>
      </w:r>
      <w:r w:rsidRPr="002E362B">
        <w:rPr>
          <w:lang w:val=""/>
        </w:rPr>
        <w:t xml:space="preserve"> Tableau is a master at producing visually appealing and interactive data visualisations. Users may construct dynamic dashboards using its drag-and-drop interface, which makes complex data easier to understand. For instance, Sales managers may quickly spot patterns and outliers by using Tableau to visualise sales performance across products and geographies</w:t>
      </w:r>
      <w:r w:rsidR="00C92AD8">
        <w:rPr>
          <w:lang w:val=""/>
        </w:rPr>
        <w:t xml:space="preserve"> (</w:t>
      </w:r>
      <w:r w:rsidR="00C92AD8">
        <w:rPr>
          <w:shd w:val="clear" w:color="auto" w:fill="FFFFFF"/>
        </w:rPr>
        <w:t>Saket et al., 2019)</w:t>
      </w:r>
      <w:r w:rsidRPr="002E362B">
        <w:rPr>
          <w:lang w:val=""/>
        </w:rPr>
        <w:t>.</w:t>
      </w:r>
    </w:p>
    <w:p w14:paraId="2BB7664B" w14:textId="6C23E780" w:rsidR="002E362B" w:rsidRDefault="002E362B" w:rsidP="007C2331">
      <w:pPr>
        <w:spacing w:line="360" w:lineRule="auto"/>
        <w:rPr>
          <w:lang w:val=""/>
        </w:rPr>
      </w:pPr>
      <w:r w:rsidRPr="002E362B">
        <w:rPr>
          <w:b/>
          <w:bCs/>
          <w:lang w:val=""/>
        </w:rPr>
        <w:t xml:space="preserve">Real-Time Collaboration: </w:t>
      </w:r>
      <w:r w:rsidRPr="002E362B">
        <w:rPr>
          <w:lang w:val=""/>
        </w:rPr>
        <w:t>Tableau's collaborative tools facilitate knowledge sharing and teamwork by allowing teams to collaborate on and share visualisations in real-time. For instance, In order to have sure everyone is on the same page, a marketing team can use Tableau to jointly analyse and improve campaign performance.</w:t>
      </w:r>
    </w:p>
    <w:p w14:paraId="7C01F241" w14:textId="77777777" w:rsidR="002E362B" w:rsidRPr="002E362B" w:rsidRDefault="002E362B" w:rsidP="007C2331">
      <w:pPr>
        <w:spacing w:line="360" w:lineRule="auto"/>
        <w:rPr>
          <w:b/>
          <w:bCs/>
          <w:i/>
          <w:iCs/>
          <w:lang w:val=""/>
        </w:rPr>
      </w:pPr>
      <w:r w:rsidRPr="002E362B">
        <w:rPr>
          <w:b/>
          <w:bCs/>
          <w:i/>
          <w:iCs/>
          <w:lang w:val=""/>
        </w:rPr>
        <w:t>Disadvantages:</w:t>
      </w:r>
    </w:p>
    <w:p w14:paraId="71B7A3EB" w14:textId="455F7E79" w:rsidR="002E362B" w:rsidRPr="002E362B" w:rsidRDefault="002E362B" w:rsidP="007C2331">
      <w:pPr>
        <w:spacing w:line="360" w:lineRule="auto"/>
        <w:rPr>
          <w:lang w:val=""/>
        </w:rPr>
      </w:pPr>
      <w:r w:rsidRPr="002E362B">
        <w:rPr>
          <w:b/>
          <w:bCs/>
          <w:lang w:val=""/>
        </w:rPr>
        <w:t>Cost:</w:t>
      </w:r>
      <w:r w:rsidRPr="002E362B">
        <w:rPr>
          <w:lang w:val=""/>
        </w:rPr>
        <w:t xml:space="preserve"> Tableau is a premium product, much like SPSS, and smaller companies or individuals may find its price prohibitive. For instance, Until they can afford the expenditure, a startup may decide to use less expensive options for data visualisation</w:t>
      </w:r>
      <w:r w:rsidR="00C92AD8">
        <w:rPr>
          <w:lang w:val=""/>
        </w:rPr>
        <w:t xml:space="preserve"> (</w:t>
      </w:r>
      <w:r w:rsidR="00C92AD8">
        <w:rPr>
          <w:shd w:val="clear" w:color="auto" w:fill="FFFFFF"/>
        </w:rPr>
        <w:t>Carroll et al., 2020)</w:t>
      </w:r>
      <w:r w:rsidRPr="002E362B">
        <w:rPr>
          <w:lang w:val=""/>
        </w:rPr>
        <w:t>.</w:t>
      </w:r>
    </w:p>
    <w:p w14:paraId="7BBBEA59" w14:textId="52B74068" w:rsidR="002E362B" w:rsidRPr="003A7711" w:rsidRDefault="002E362B" w:rsidP="007C2331">
      <w:pPr>
        <w:spacing w:line="360" w:lineRule="auto"/>
        <w:rPr>
          <w:lang w:val=""/>
        </w:rPr>
      </w:pPr>
      <w:r w:rsidRPr="002E362B">
        <w:rPr>
          <w:b/>
          <w:bCs/>
          <w:lang w:val=""/>
        </w:rPr>
        <w:lastRenderedPageBreak/>
        <w:t>Learning Curve:</w:t>
      </w:r>
      <w:r w:rsidRPr="002E362B">
        <w:rPr>
          <w:lang w:val=""/>
        </w:rPr>
        <w:t xml:space="preserve"> In order to fully utilise Tableau's sophisticated capabilities, new users may need to commit to specialised training. For instance, it could take some time for an analyst used to simpler tools to get used to Tableau's more sophisticated features</w:t>
      </w:r>
      <w:r w:rsidR="007750AB">
        <w:rPr>
          <w:lang w:val=""/>
        </w:rPr>
        <w:t xml:space="preserve"> (</w:t>
      </w:r>
      <w:r w:rsidR="007750AB">
        <w:rPr>
          <w:shd w:val="clear" w:color="auto" w:fill="FFFFFF"/>
        </w:rPr>
        <w:t>Ladley, 2019)</w:t>
      </w:r>
      <w:r w:rsidRPr="002E362B">
        <w:rPr>
          <w:lang w:val=""/>
        </w:rPr>
        <w:t>.</w:t>
      </w:r>
    </w:p>
    <w:p w14:paraId="69B95CAD" w14:textId="22C695F8" w:rsidR="004C6FC4" w:rsidRDefault="004C6FC4" w:rsidP="007C2331">
      <w:pPr>
        <w:pStyle w:val="Heading2"/>
        <w:spacing w:line="360" w:lineRule="auto"/>
      </w:pPr>
      <w:bookmarkStart w:id="3" w:name="_Toc151076441"/>
      <w:r>
        <w:t>T</w:t>
      </w:r>
      <w:r w:rsidRPr="004C6FC4">
        <w:t>he importance of Data Governance with examples</w:t>
      </w:r>
      <w:bookmarkEnd w:id="3"/>
    </w:p>
    <w:p w14:paraId="3A3B5A7C" w14:textId="77777777" w:rsidR="007C74BF" w:rsidRPr="007C74BF" w:rsidRDefault="007C74BF" w:rsidP="007C2331">
      <w:pPr>
        <w:spacing w:line="360" w:lineRule="auto"/>
        <w:rPr>
          <w:b/>
          <w:bCs/>
          <w:i/>
          <w:iCs/>
          <w:lang w:val=""/>
        </w:rPr>
      </w:pPr>
      <w:r w:rsidRPr="007C74BF">
        <w:rPr>
          <w:b/>
          <w:bCs/>
          <w:i/>
          <w:iCs/>
          <w:lang w:val=""/>
        </w:rPr>
        <w:t>Quality Assurance of Data:</w:t>
      </w:r>
    </w:p>
    <w:p w14:paraId="734653EE" w14:textId="28524E81" w:rsidR="007C74BF" w:rsidRDefault="007C74BF" w:rsidP="007C2331">
      <w:pPr>
        <w:spacing w:line="360" w:lineRule="auto"/>
        <w:rPr>
          <w:lang w:val=""/>
        </w:rPr>
      </w:pPr>
      <w:r w:rsidRPr="007C74BF">
        <w:rPr>
          <w:lang w:val=""/>
        </w:rPr>
        <w:t>Information accuracy, consistency, and dependability depend on effective data governance. It entails setting guidelines and practises to guarantee error-free, standardised data entry, processing, and management. For instance, by establishing uniform codes and making sure that pricing data is updated consistently throughout all systems, data governance can help retailers avoid price disparities</w:t>
      </w:r>
      <w:r w:rsidR="00C92AD8">
        <w:rPr>
          <w:lang w:val=""/>
        </w:rPr>
        <w:t xml:space="preserve"> (</w:t>
      </w:r>
      <w:r w:rsidR="00C92AD8">
        <w:rPr>
          <w:shd w:val="clear" w:color="auto" w:fill="FFFFFF"/>
        </w:rPr>
        <w:t>Carroll et al., 2020)</w:t>
      </w:r>
      <w:r w:rsidRPr="007C74BF">
        <w:rPr>
          <w:lang w:val=""/>
        </w:rPr>
        <w:t>.</w:t>
      </w:r>
    </w:p>
    <w:p w14:paraId="1D738D5C" w14:textId="77777777" w:rsidR="007C74BF" w:rsidRPr="007C74BF" w:rsidRDefault="007C74BF" w:rsidP="007C2331">
      <w:pPr>
        <w:spacing w:line="360" w:lineRule="auto"/>
        <w:rPr>
          <w:b/>
          <w:bCs/>
          <w:i/>
          <w:iCs/>
          <w:lang w:val=""/>
        </w:rPr>
      </w:pPr>
      <w:r w:rsidRPr="007C74BF">
        <w:rPr>
          <w:b/>
          <w:bCs/>
          <w:i/>
          <w:iCs/>
          <w:lang w:val=""/>
        </w:rPr>
        <w:t>Observance and Legal Protection:</w:t>
      </w:r>
    </w:p>
    <w:p w14:paraId="7502C94D" w14:textId="4E7ECD23" w:rsidR="007C74BF" w:rsidRPr="007C74BF" w:rsidRDefault="007C74BF" w:rsidP="007C2331">
      <w:pPr>
        <w:spacing w:line="360" w:lineRule="auto"/>
        <w:rPr>
          <w:lang w:val=""/>
        </w:rPr>
      </w:pPr>
      <w:r w:rsidRPr="007C74BF">
        <w:rPr>
          <w:lang w:val=""/>
        </w:rPr>
        <w:t>Data governance is essential to making sure a company complies with regulatory and industry standards for data handling and privacy. This is necessary to stay out of legal hot water and keep stakeholders' confidence. For instance, a financial institution that complies with regulatory standards for the financial industry uses data governance to safely handle and preserve the financial information of its clients, avoiding fines and maintaining client confidence</w:t>
      </w:r>
      <w:r w:rsidR="007750AB">
        <w:rPr>
          <w:lang w:val=""/>
        </w:rPr>
        <w:t xml:space="preserve"> (</w:t>
      </w:r>
      <w:r w:rsidR="007750AB">
        <w:rPr>
          <w:shd w:val="clear" w:color="auto" w:fill="FFFFFF"/>
        </w:rPr>
        <w:t>Janssen et al., 2020)</w:t>
      </w:r>
      <w:r w:rsidRPr="007C74BF">
        <w:rPr>
          <w:lang w:val=""/>
        </w:rPr>
        <w:t>.</w:t>
      </w:r>
    </w:p>
    <w:p w14:paraId="06F188BC" w14:textId="77777777" w:rsidR="007C74BF" w:rsidRPr="007C74BF" w:rsidRDefault="007C74BF" w:rsidP="007C2331">
      <w:pPr>
        <w:spacing w:line="360" w:lineRule="auto"/>
        <w:rPr>
          <w:b/>
          <w:bCs/>
          <w:i/>
          <w:iCs/>
          <w:lang w:val=""/>
        </w:rPr>
      </w:pPr>
      <w:r w:rsidRPr="007C74BF">
        <w:rPr>
          <w:b/>
          <w:bCs/>
          <w:i/>
          <w:iCs/>
          <w:lang w:val=""/>
        </w:rPr>
        <w:t>Risk Reduction:</w:t>
      </w:r>
    </w:p>
    <w:p w14:paraId="0D3F3E51" w14:textId="140A4C1D" w:rsidR="007C74BF" w:rsidRPr="007C74BF" w:rsidRDefault="007C74BF" w:rsidP="007C2331">
      <w:pPr>
        <w:spacing w:line="360" w:lineRule="auto"/>
        <w:rPr>
          <w:lang w:val=""/>
        </w:rPr>
      </w:pPr>
      <w:r w:rsidRPr="007C74BF">
        <w:rPr>
          <w:lang w:val=""/>
        </w:rPr>
        <w:t>Good data governance recognises and manages possible data risks like illegal access, data breaches, and system vulnerabilities. In order to minimise these dangers, security procedures and protocols must be put in place. For instance, through adopting data governance, an online retailer lowers the risk of data breaches and protects consumer financial information by ensuring that it is secured</w:t>
      </w:r>
      <w:r w:rsidR="00C92AD8">
        <w:rPr>
          <w:lang w:val=""/>
        </w:rPr>
        <w:t xml:space="preserve"> (</w:t>
      </w:r>
      <w:r w:rsidR="00C92AD8">
        <w:rPr>
          <w:shd w:val="clear" w:color="auto" w:fill="FFFFFF"/>
        </w:rPr>
        <w:t>Micheli et al., 2020)</w:t>
      </w:r>
      <w:r w:rsidRPr="007C74BF">
        <w:rPr>
          <w:lang w:val=""/>
        </w:rPr>
        <w:t>.</w:t>
      </w:r>
    </w:p>
    <w:p w14:paraId="716B78EF" w14:textId="77777777" w:rsidR="007C74BF" w:rsidRPr="007C74BF" w:rsidRDefault="007C74BF" w:rsidP="007C2331">
      <w:pPr>
        <w:spacing w:line="360" w:lineRule="auto"/>
        <w:rPr>
          <w:b/>
          <w:bCs/>
          <w:i/>
          <w:iCs/>
          <w:lang w:val=""/>
        </w:rPr>
      </w:pPr>
      <w:r w:rsidRPr="007C74BF">
        <w:rPr>
          <w:b/>
          <w:bCs/>
          <w:i/>
          <w:iCs/>
          <w:lang w:val=""/>
        </w:rPr>
        <w:t>Improvements in Decision-Making</w:t>
      </w:r>
    </w:p>
    <w:p w14:paraId="79D55DED" w14:textId="762FA2ED" w:rsidR="002E362B" w:rsidRPr="002E362B" w:rsidRDefault="007C74BF" w:rsidP="007C2331">
      <w:pPr>
        <w:spacing w:line="360" w:lineRule="auto"/>
        <w:rPr>
          <w:lang w:val=""/>
        </w:rPr>
      </w:pPr>
      <w:r w:rsidRPr="007C74BF">
        <w:rPr>
          <w:lang w:val=""/>
        </w:rPr>
        <w:t>Data governance ensures that data is correct, consistent, and easily accessible, which gives decision-makers a solid basis. This makes it possible for organisations to decide strategically and with knowledge. For instance, data governance enables a marketing team to have up-to-date consumer demographic data, which is essential for customising marketing plans based on trustworthy customer insights</w:t>
      </w:r>
      <w:r w:rsidR="007750AB">
        <w:rPr>
          <w:lang w:val=""/>
        </w:rPr>
        <w:t xml:space="preserve"> (</w:t>
      </w:r>
      <w:r w:rsidR="007750AB">
        <w:rPr>
          <w:shd w:val="clear" w:color="auto" w:fill="FFFFFF"/>
        </w:rPr>
        <w:t>Yallop et al., 2023)</w:t>
      </w:r>
      <w:r w:rsidRPr="007C74BF">
        <w:rPr>
          <w:lang w:val=""/>
        </w:rPr>
        <w:t>.</w:t>
      </w:r>
    </w:p>
    <w:p w14:paraId="7A7DDBBD" w14:textId="756ED987" w:rsidR="004C6FC4" w:rsidRDefault="004C6FC4" w:rsidP="007C2331">
      <w:pPr>
        <w:spacing w:line="360" w:lineRule="auto"/>
        <w:jc w:val="left"/>
      </w:pPr>
      <w:r>
        <w:br w:type="page"/>
      </w:r>
      <w:bookmarkStart w:id="4" w:name="_Toc151076442"/>
      <w:r>
        <w:lastRenderedPageBreak/>
        <w:t>Conclusion</w:t>
      </w:r>
      <w:bookmarkEnd w:id="4"/>
    </w:p>
    <w:p w14:paraId="3AFDC632" w14:textId="409AD709" w:rsidR="007C74BF" w:rsidRPr="007C74BF" w:rsidRDefault="007C74BF" w:rsidP="007C2331">
      <w:pPr>
        <w:spacing w:line="360" w:lineRule="auto"/>
        <w:rPr>
          <w:lang w:val=""/>
        </w:rPr>
      </w:pPr>
      <w:r w:rsidRPr="007C74BF">
        <w:rPr>
          <w:lang w:val=""/>
        </w:rPr>
        <w:t xml:space="preserve">The benefits and drawbacks of Tableau, Excel, and SPSS highlight the complex factors that businesses must take into account when choosing data analysis software. Although SPSS excels in statistical rigour, there may be difficulties with its high learning curve. Although Excel's user-friendly design makes it suitable for a wide range of users, its limited statistical capabilities might not be sufficient for intricate studies. Tableau is an excellent tool for data visualisation and accessibility, but its price and steep learning curve can be deterrents. Simultaneously, the </w:t>
      </w:r>
      <w:r>
        <w:rPr>
          <w:lang w:val=""/>
        </w:rPr>
        <w:t>report has been</w:t>
      </w:r>
      <w:r w:rsidRPr="007C74BF">
        <w:rPr>
          <w:lang w:val=""/>
        </w:rPr>
        <w:t xml:space="preserve"> highlight</w:t>
      </w:r>
      <w:r>
        <w:rPr>
          <w:lang w:val=""/>
        </w:rPr>
        <w:t>ed</w:t>
      </w:r>
      <w:r w:rsidRPr="007C74BF">
        <w:rPr>
          <w:lang w:val=""/>
        </w:rPr>
        <w:t xml:space="preserve"> </w:t>
      </w:r>
      <w:r>
        <w:rPr>
          <w:lang w:val=""/>
        </w:rPr>
        <w:t>the way</w:t>
      </w:r>
      <w:r w:rsidRPr="007C74BF">
        <w:rPr>
          <w:lang w:val=""/>
        </w:rPr>
        <w:t xml:space="preserve"> crucial data governance is to guaranteeing data compliance, quality, and risk reduction. Real-world examples highlight how it supports legal protection, operational effectiveness, and decision-making, highlighting how essential it is to modern data management procedures.</w:t>
      </w:r>
    </w:p>
    <w:p w14:paraId="6089ABED" w14:textId="77777777" w:rsidR="007C74BF" w:rsidRPr="007C74BF" w:rsidRDefault="007C74BF" w:rsidP="007C2331">
      <w:pPr>
        <w:spacing w:line="360" w:lineRule="auto"/>
        <w:rPr>
          <w:lang w:val=""/>
        </w:rPr>
      </w:pPr>
    </w:p>
    <w:p w14:paraId="251C30E4" w14:textId="77777777" w:rsidR="004C6FC4" w:rsidRDefault="004C6FC4" w:rsidP="007C2331">
      <w:pPr>
        <w:spacing w:line="360" w:lineRule="auto"/>
        <w:jc w:val="left"/>
        <w:rPr>
          <w:rFonts w:cs="Arial"/>
          <w:b/>
          <w:sz w:val="28"/>
          <w:szCs w:val="21"/>
          <w:shd w:val="clear" w:color="auto" w:fill="FFFFFF"/>
        </w:rPr>
      </w:pPr>
      <w:r>
        <w:br w:type="page"/>
      </w:r>
    </w:p>
    <w:p w14:paraId="41D62672" w14:textId="2A8400B7" w:rsidR="004C6FC4" w:rsidRDefault="004C6FC4" w:rsidP="007C2331">
      <w:pPr>
        <w:pStyle w:val="Heading1"/>
        <w:spacing w:line="360" w:lineRule="auto"/>
      </w:pPr>
      <w:bookmarkStart w:id="5" w:name="_Toc151076443"/>
      <w:r>
        <w:lastRenderedPageBreak/>
        <w:t>References</w:t>
      </w:r>
      <w:bookmarkEnd w:id="5"/>
    </w:p>
    <w:p w14:paraId="361045A4" w14:textId="77777777" w:rsidR="007750AB" w:rsidRDefault="007750AB" w:rsidP="007C2331">
      <w:pPr>
        <w:spacing w:line="360" w:lineRule="auto"/>
        <w:rPr>
          <w:shd w:val="clear" w:color="auto" w:fill="FFFFFF"/>
        </w:rPr>
      </w:pPr>
      <w:r>
        <w:rPr>
          <w:shd w:val="clear" w:color="auto" w:fill="FFFFFF"/>
        </w:rPr>
        <w:t>Booker, Q.E., Rebman Jr, C.M., Powell, L., Wimmer, H., Breese, J. and Levkoff, S., (2023). Data Analytics Position Description Analysis: Skills Review and Implications for Data Analytics Curricula. In </w:t>
      </w:r>
      <w:r>
        <w:rPr>
          <w:i/>
          <w:iCs/>
          <w:shd w:val="clear" w:color="auto" w:fill="FFFFFF"/>
        </w:rPr>
        <w:t>Proceedings of the ISCAP Conference ISSN</w:t>
      </w:r>
      <w:r>
        <w:rPr>
          <w:shd w:val="clear" w:color="auto" w:fill="FFFFFF"/>
        </w:rPr>
        <w:t> (Vol. 2473, p. 4901).</w:t>
      </w:r>
    </w:p>
    <w:p w14:paraId="294C7D85" w14:textId="77777777" w:rsidR="007750AB" w:rsidRDefault="007750AB" w:rsidP="007C2331">
      <w:pPr>
        <w:spacing w:line="360" w:lineRule="auto"/>
        <w:rPr>
          <w:shd w:val="clear" w:color="auto" w:fill="FFFFFF"/>
        </w:rPr>
      </w:pPr>
      <w:r>
        <w:rPr>
          <w:shd w:val="clear" w:color="auto" w:fill="FFFFFF"/>
        </w:rPr>
        <w:t>Bryant, L.A., (2021). Statistical skills for the workplace: A practical approach to teaching methods with Excel. </w:t>
      </w:r>
      <w:r>
        <w:rPr>
          <w:i/>
          <w:iCs/>
          <w:shd w:val="clear" w:color="auto" w:fill="FFFFFF"/>
        </w:rPr>
        <w:t>The Palgrave Handbook of Political Research Pedagogy</w:t>
      </w:r>
      <w:r>
        <w:rPr>
          <w:shd w:val="clear" w:color="auto" w:fill="FFFFFF"/>
        </w:rPr>
        <w:t>, pp.289-300.</w:t>
      </w:r>
    </w:p>
    <w:p w14:paraId="76782218" w14:textId="77777777" w:rsidR="007750AB" w:rsidRDefault="007750AB" w:rsidP="007C2331">
      <w:pPr>
        <w:spacing w:line="360" w:lineRule="auto"/>
        <w:rPr>
          <w:shd w:val="clear" w:color="auto" w:fill="FFFFFF"/>
        </w:rPr>
      </w:pPr>
      <w:r>
        <w:rPr>
          <w:shd w:val="clear" w:color="auto" w:fill="FFFFFF"/>
        </w:rPr>
        <w:t>Carroll, S.R., Garba, I., Figueroa-Rodríguez, O.L., Holbrook, J., Lovett, R., Materechera, S., Parsons, M., Raseroka, K., Rodriguez-Lonebear, D., Rowe, R. and Sara, R., (2020). The CARE principles for indigenous data governance. </w:t>
      </w:r>
      <w:r>
        <w:rPr>
          <w:i/>
          <w:iCs/>
          <w:shd w:val="clear" w:color="auto" w:fill="FFFFFF"/>
        </w:rPr>
        <w:t>Data Science Journal</w:t>
      </w:r>
      <w:r>
        <w:rPr>
          <w:shd w:val="clear" w:color="auto" w:fill="FFFFFF"/>
        </w:rPr>
        <w:t>, </w:t>
      </w:r>
      <w:r>
        <w:rPr>
          <w:i/>
          <w:iCs/>
          <w:shd w:val="clear" w:color="auto" w:fill="FFFFFF"/>
        </w:rPr>
        <w:t>19</w:t>
      </w:r>
      <w:r>
        <w:rPr>
          <w:shd w:val="clear" w:color="auto" w:fill="FFFFFF"/>
        </w:rPr>
        <w:t>, pp.43-43.</w:t>
      </w:r>
    </w:p>
    <w:p w14:paraId="79C0D732" w14:textId="77777777" w:rsidR="007750AB" w:rsidRDefault="007750AB" w:rsidP="007C2331">
      <w:pPr>
        <w:spacing w:line="360" w:lineRule="auto"/>
        <w:rPr>
          <w:shd w:val="clear" w:color="auto" w:fill="FFFFFF"/>
        </w:rPr>
      </w:pPr>
      <w:r>
        <w:rPr>
          <w:shd w:val="clear" w:color="auto" w:fill="FFFFFF"/>
        </w:rPr>
        <w:t>Cheng, C., Sapkota, P. and Yurko, A.J., (2021). A case study of effective tax rates using data analytics. </w:t>
      </w:r>
      <w:r>
        <w:rPr>
          <w:i/>
          <w:iCs/>
          <w:shd w:val="clear" w:color="auto" w:fill="FFFFFF"/>
        </w:rPr>
        <w:t>Issues in Accounting Education</w:t>
      </w:r>
      <w:r>
        <w:rPr>
          <w:shd w:val="clear" w:color="auto" w:fill="FFFFFF"/>
        </w:rPr>
        <w:t>, </w:t>
      </w:r>
      <w:r>
        <w:rPr>
          <w:i/>
          <w:iCs/>
          <w:shd w:val="clear" w:color="auto" w:fill="FFFFFF"/>
        </w:rPr>
        <w:t>36</w:t>
      </w:r>
      <w:r>
        <w:rPr>
          <w:shd w:val="clear" w:color="auto" w:fill="FFFFFF"/>
        </w:rPr>
        <w:t>(1), pp.65-89.</w:t>
      </w:r>
    </w:p>
    <w:p w14:paraId="760C8954" w14:textId="77777777" w:rsidR="007750AB" w:rsidRDefault="007750AB" w:rsidP="007C2331">
      <w:pPr>
        <w:spacing w:line="360" w:lineRule="auto"/>
        <w:rPr>
          <w:shd w:val="clear" w:color="auto" w:fill="FFFFFF"/>
        </w:rPr>
      </w:pPr>
      <w:r>
        <w:rPr>
          <w:shd w:val="clear" w:color="auto" w:fill="FFFFFF"/>
        </w:rPr>
        <w:t>Ince, S., DeLuca, L., Leonard, E., Shea, G. and Maresca, S., (2021). Leveraging undergraduate federal work study student skill sets to support an R2 university libraries’ research data services. </w:t>
      </w:r>
      <w:r>
        <w:rPr>
          <w:i/>
          <w:iCs/>
          <w:shd w:val="clear" w:color="auto" w:fill="FFFFFF"/>
        </w:rPr>
        <w:t>College &amp; Undergraduate Libraries</w:t>
      </w:r>
      <w:r>
        <w:rPr>
          <w:shd w:val="clear" w:color="auto" w:fill="FFFFFF"/>
        </w:rPr>
        <w:t>, </w:t>
      </w:r>
      <w:r>
        <w:rPr>
          <w:i/>
          <w:iCs/>
          <w:shd w:val="clear" w:color="auto" w:fill="FFFFFF"/>
        </w:rPr>
        <w:t>27</w:t>
      </w:r>
      <w:r>
        <w:rPr>
          <w:shd w:val="clear" w:color="auto" w:fill="FFFFFF"/>
        </w:rPr>
        <w:t>(2-4), pp.149-163.</w:t>
      </w:r>
    </w:p>
    <w:p w14:paraId="59FD5892" w14:textId="77777777" w:rsidR="007750AB" w:rsidRDefault="007750AB" w:rsidP="007C2331">
      <w:pPr>
        <w:spacing w:line="360" w:lineRule="auto"/>
        <w:rPr>
          <w:shd w:val="clear" w:color="auto" w:fill="FFFFFF"/>
        </w:rPr>
      </w:pPr>
      <w:r>
        <w:rPr>
          <w:shd w:val="clear" w:color="auto" w:fill="FFFFFF"/>
        </w:rPr>
        <w:t>Janssen, M., Brous, P., Estevez, E., Barbosa, L.S. and Janowski, T., (2020). Data governance: Organizing data for trustworthy Artificial Intelligence. </w:t>
      </w:r>
      <w:r>
        <w:rPr>
          <w:i/>
          <w:iCs/>
          <w:shd w:val="clear" w:color="auto" w:fill="FFFFFF"/>
        </w:rPr>
        <w:t>Government Information Quarterly</w:t>
      </w:r>
      <w:r>
        <w:rPr>
          <w:shd w:val="clear" w:color="auto" w:fill="FFFFFF"/>
        </w:rPr>
        <w:t>, </w:t>
      </w:r>
      <w:r>
        <w:rPr>
          <w:i/>
          <w:iCs/>
          <w:shd w:val="clear" w:color="auto" w:fill="FFFFFF"/>
        </w:rPr>
        <w:t>37</w:t>
      </w:r>
      <w:r>
        <w:rPr>
          <w:shd w:val="clear" w:color="auto" w:fill="FFFFFF"/>
        </w:rPr>
        <w:t>(3), p.101493.</w:t>
      </w:r>
    </w:p>
    <w:p w14:paraId="673BB905" w14:textId="77777777" w:rsidR="007750AB" w:rsidRDefault="007750AB" w:rsidP="007C2331">
      <w:pPr>
        <w:spacing w:line="360" w:lineRule="auto"/>
        <w:rPr>
          <w:shd w:val="clear" w:color="auto" w:fill="FFFFFF"/>
        </w:rPr>
      </w:pPr>
      <w:r>
        <w:rPr>
          <w:shd w:val="clear" w:color="auto" w:fill="FFFFFF"/>
        </w:rPr>
        <w:t>Ladley, J., (2019). </w:t>
      </w:r>
      <w:r>
        <w:rPr>
          <w:i/>
          <w:iCs/>
          <w:shd w:val="clear" w:color="auto" w:fill="FFFFFF"/>
        </w:rPr>
        <w:t>Data governance: How to design, deploy, and sustain an effective data governance program</w:t>
      </w:r>
      <w:r>
        <w:rPr>
          <w:shd w:val="clear" w:color="auto" w:fill="FFFFFF"/>
        </w:rPr>
        <w:t>. Academic Press.</w:t>
      </w:r>
    </w:p>
    <w:p w14:paraId="7935E8CD" w14:textId="77777777" w:rsidR="007750AB" w:rsidRDefault="007750AB" w:rsidP="007C2331">
      <w:pPr>
        <w:spacing w:line="360" w:lineRule="auto"/>
        <w:rPr>
          <w:shd w:val="clear" w:color="auto" w:fill="FFFFFF"/>
        </w:rPr>
      </w:pPr>
      <w:r>
        <w:rPr>
          <w:shd w:val="clear" w:color="auto" w:fill="FFFFFF"/>
        </w:rPr>
        <w:t>Micheli, M., Ponti, M., Craglia, M. and Berti Suman, A., (2020). Emerging models of data governance in the age of datafication. </w:t>
      </w:r>
      <w:r>
        <w:rPr>
          <w:i/>
          <w:iCs/>
          <w:shd w:val="clear" w:color="auto" w:fill="FFFFFF"/>
        </w:rPr>
        <w:t>Big Data &amp; Society</w:t>
      </w:r>
      <w:r>
        <w:rPr>
          <w:shd w:val="clear" w:color="auto" w:fill="FFFFFF"/>
        </w:rPr>
        <w:t>, </w:t>
      </w:r>
      <w:r>
        <w:rPr>
          <w:i/>
          <w:iCs/>
          <w:shd w:val="clear" w:color="auto" w:fill="FFFFFF"/>
        </w:rPr>
        <w:t>7</w:t>
      </w:r>
      <w:r>
        <w:rPr>
          <w:shd w:val="clear" w:color="auto" w:fill="FFFFFF"/>
        </w:rPr>
        <w:t>(2), p.2053951720948087.</w:t>
      </w:r>
    </w:p>
    <w:p w14:paraId="24310792" w14:textId="77777777" w:rsidR="007750AB" w:rsidRDefault="007750AB" w:rsidP="007C2331">
      <w:pPr>
        <w:spacing w:line="360" w:lineRule="auto"/>
        <w:rPr>
          <w:shd w:val="clear" w:color="auto" w:fill="FFFFFF"/>
        </w:rPr>
      </w:pPr>
      <w:r>
        <w:rPr>
          <w:shd w:val="clear" w:color="auto" w:fill="FFFFFF"/>
        </w:rPr>
        <w:t>Saket, B., Jiang, L., Perin, C. and Endert, A., (2019). Liger: Combining interaction paradigms for visual analysis. </w:t>
      </w:r>
      <w:r>
        <w:rPr>
          <w:i/>
          <w:iCs/>
          <w:shd w:val="clear" w:color="auto" w:fill="FFFFFF"/>
        </w:rPr>
        <w:t>arXiv preprint arXiv:1907.08345</w:t>
      </w:r>
      <w:r>
        <w:rPr>
          <w:shd w:val="clear" w:color="auto" w:fill="FFFFFF"/>
        </w:rPr>
        <w:t>.</w:t>
      </w:r>
    </w:p>
    <w:p w14:paraId="07FC32B3" w14:textId="77777777" w:rsidR="007750AB" w:rsidRPr="00C92AD8" w:rsidRDefault="007750AB" w:rsidP="007C2331">
      <w:pPr>
        <w:spacing w:line="360" w:lineRule="auto"/>
      </w:pPr>
      <w:r>
        <w:rPr>
          <w:shd w:val="clear" w:color="auto" w:fill="FFFFFF"/>
        </w:rPr>
        <w:t>Yallop, A.C., Gică, O.A., Moisescu, O.I., Coroș, M.M. and Séraphin, H., (2023). The digital traveller: implications for data ethics and data governance in tourism and hospitality. </w:t>
      </w:r>
      <w:r>
        <w:rPr>
          <w:i/>
          <w:iCs/>
          <w:shd w:val="clear" w:color="auto" w:fill="FFFFFF"/>
        </w:rPr>
        <w:t>Journal of Consumer Marketing</w:t>
      </w:r>
      <w:r>
        <w:rPr>
          <w:shd w:val="clear" w:color="auto" w:fill="FFFFFF"/>
        </w:rPr>
        <w:t>, </w:t>
      </w:r>
      <w:r>
        <w:rPr>
          <w:i/>
          <w:iCs/>
          <w:shd w:val="clear" w:color="auto" w:fill="FFFFFF"/>
        </w:rPr>
        <w:t>40</w:t>
      </w:r>
      <w:r>
        <w:rPr>
          <w:shd w:val="clear" w:color="auto" w:fill="FFFFFF"/>
        </w:rPr>
        <w:t>(2), pp.155-170.</w:t>
      </w:r>
    </w:p>
    <w:sectPr w:rsidR="007750AB" w:rsidRPr="00C92AD8" w:rsidSect="004C6FC4">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4CFF6" w14:textId="77777777" w:rsidR="001A10C6" w:rsidRDefault="001A10C6" w:rsidP="004C6FC4">
      <w:pPr>
        <w:spacing w:after="0" w:line="240" w:lineRule="auto"/>
      </w:pPr>
      <w:r>
        <w:separator/>
      </w:r>
    </w:p>
  </w:endnote>
  <w:endnote w:type="continuationSeparator" w:id="0">
    <w:p w14:paraId="6C8A7F6F" w14:textId="77777777" w:rsidR="001A10C6" w:rsidRDefault="001A10C6" w:rsidP="004C6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463853"/>
      <w:docPartObj>
        <w:docPartGallery w:val="Page Numbers (Bottom of Page)"/>
        <w:docPartUnique/>
      </w:docPartObj>
    </w:sdtPr>
    <w:sdtEndPr/>
    <w:sdtContent>
      <w:sdt>
        <w:sdtPr>
          <w:id w:val="-1769616900"/>
          <w:docPartObj>
            <w:docPartGallery w:val="Page Numbers (Top of Page)"/>
            <w:docPartUnique/>
          </w:docPartObj>
        </w:sdtPr>
        <w:sdtEndPr/>
        <w:sdtContent>
          <w:p w14:paraId="73D9A3EF" w14:textId="78AC2172" w:rsidR="004C6FC4" w:rsidRDefault="004C6FC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505B34F" w14:textId="77777777" w:rsidR="004C6FC4" w:rsidRDefault="004C6F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C214F" w14:textId="77777777" w:rsidR="001A10C6" w:rsidRDefault="001A10C6" w:rsidP="004C6FC4">
      <w:pPr>
        <w:spacing w:after="0" w:line="240" w:lineRule="auto"/>
      </w:pPr>
      <w:r>
        <w:separator/>
      </w:r>
    </w:p>
  </w:footnote>
  <w:footnote w:type="continuationSeparator" w:id="0">
    <w:p w14:paraId="6F386B5E" w14:textId="77777777" w:rsidR="001A10C6" w:rsidRDefault="001A10C6" w:rsidP="004C6F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29C48" w14:textId="3477F07B" w:rsidR="004C6FC4" w:rsidRDefault="004C6FC4" w:rsidP="004C6FC4">
    <w:pPr>
      <w:pStyle w:val="Header"/>
      <w:jc w:val="right"/>
    </w:pPr>
    <w:r w:rsidRPr="004C6FC4">
      <w:t>Data Handling and Business Intelligence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77F"/>
    <w:rsid w:val="000046BF"/>
    <w:rsid w:val="00016F11"/>
    <w:rsid w:val="000A0E57"/>
    <w:rsid w:val="000A2A7C"/>
    <w:rsid w:val="000C4809"/>
    <w:rsid w:val="000F74C2"/>
    <w:rsid w:val="00196ACF"/>
    <w:rsid w:val="001A10C6"/>
    <w:rsid w:val="001E7E01"/>
    <w:rsid w:val="0026152E"/>
    <w:rsid w:val="002E362B"/>
    <w:rsid w:val="002E6F62"/>
    <w:rsid w:val="003A27AB"/>
    <w:rsid w:val="003A7711"/>
    <w:rsid w:val="00455B6A"/>
    <w:rsid w:val="004C18AD"/>
    <w:rsid w:val="004C6FC4"/>
    <w:rsid w:val="004D179D"/>
    <w:rsid w:val="005B68FC"/>
    <w:rsid w:val="005D7F60"/>
    <w:rsid w:val="005E377F"/>
    <w:rsid w:val="00646FB0"/>
    <w:rsid w:val="00651A41"/>
    <w:rsid w:val="0067291C"/>
    <w:rsid w:val="00773116"/>
    <w:rsid w:val="007750AB"/>
    <w:rsid w:val="007C2331"/>
    <w:rsid w:val="007C7327"/>
    <w:rsid w:val="007C74BF"/>
    <w:rsid w:val="0083574B"/>
    <w:rsid w:val="00854746"/>
    <w:rsid w:val="008B4955"/>
    <w:rsid w:val="008C0C5F"/>
    <w:rsid w:val="00944A0F"/>
    <w:rsid w:val="009E0FFE"/>
    <w:rsid w:val="00A00B6E"/>
    <w:rsid w:val="00A745E8"/>
    <w:rsid w:val="00A963E5"/>
    <w:rsid w:val="00AB4D51"/>
    <w:rsid w:val="00B661F3"/>
    <w:rsid w:val="00C92AD8"/>
    <w:rsid w:val="00CC429A"/>
    <w:rsid w:val="00D120C6"/>
    <w:rsid w:val="00E630E8"/>
    <w:rsid w:val="00E8181A"/>
    <w:rsid w:val="00E92360"/>
    <w:rsid w:val="00EC7CBE"/>
    <w:rsid w:val="00ED3D92"/>
    <w:rsid w:val="00FB4964"/>
    <w:rsid w:val="00FB61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DD6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7C"/>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4D179D"/>
    <w:pPr>
      <w:keepNext/>
      <w:keepLines/>
      <w:spacing w:before="400" w:after="120"/>
      <w:outlineLvl w:val="0"/>
    </w:pPr>
    <w:rPr>
      <w:rFonts w:cs="Arial"/>
      <w:b/>
      <w:sz w:val="28"/>
      <w:szCs w:val="21"/>
      <w:shd w:val="clear" w:color="auto" w:fill="FFFFFF"/>
    </w:rPr>
  </w:style>
  <w:style w:type="paragraph" w:styleId="Heading2">
    <w:name w:val="heading 2"/>
    <w:basedOn w:val="Normal"/>
    <w:next w:val="Normal"/>
    <w:link w:val="Heading2Char"/>
    <w:autoRedefine/>
    <w:rsid w:val="00EC7CBE"/>
    <w:pPr>
      <w:keepNext/>
      <w:keepLines/>
      <w:spacing w:before="360" w:after="120"/>
      <w:outlineLvl w:val="1"/>
    </w:pPr>
    <w:rPr>
      <w:rFonts w:eastAsia="Arial" w:cs="Arial"/>
      <w:b/>
      <w:sz w:val="26"/>
      <w:szCs w:val="32"/>
      <w:lang w:v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79D"/>
    <w:rPr>
      <w:rFonts w:ascii="Times New Roman" w:eastAsia="PMingLiU" w:hAnsi="Times New Roman" w:cs="Arial"/>
      <w:b/>
      <w:kern w:val="0"/>
      <w:sz w:val="28"/>
      <w:szCs w:val="21"/>
      <w:lang w:val="en-GB"/>
      <w14:ligatures w14:val="none"/>
    </w:rPr>
  </w:style>
  <w:style w:type="character" w:customStyle="1" w:styleId="Heading2Char">
    <w:name w:val="Heading 2 Char"/>
    <w:basedOn w:val="DefaultParagraphFont"/>
    <w:link w:val="Heading2"/>
    <w:rsid w:val="00EC7CBE"/>
    <w:rPr>
      <w:rFonts w:ascii="Times New Roman" w:eastAsia="Arial" w:hAnsi="Times New Roman" w:cs="Arial"/>
      <w:b/>
      <w:kern w:val="0"/>
      <w:sz w:val="26"/>
      <w:szCs w:val="32"/>
      <w:lang w:val=""/>
      <w14:ligatures w14:val="none"/>
    </w:rPr>
  </w:style>
  <w:style w:type="paragraph" w:styleId="Header">
    <w:name w:val="header"/>
    <w:basedOn w:val="Normal"/>
    <w:link w:val="HeaderChar"/>
    <w:uiPriority w:val="99"/>
    <w:unhideWhenUsed/>
    <w:rsid w:val="004C6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FC4"/>
    <w:rPr>
      <w:rFonts w:ascii="Times New Roman" w:hAnsi="Times New Roman"/>
      <w:kern w:val="0"/>
      <w:sz w:val="24"/>
      <w:lang w:val="en-GB"/>
      <w14:ligatures w14:val="none"/>
    </w:rPr>
  </w:style>
  <w:style w:type="paragraph" w:styleId="Footer">
    <w:name w:val="footer"/>
    <w:basedOn w:val="Normal"/>
    <w:link w:val="FooterChar"/>
    <w:uiPriority w:val="99"/>
    <w:unhideWhenUsed/>
    <w:rsid w:val="004C6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FC4"/>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944A0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shd w:val="clear" w:color="auto" w:fill="auto"/>
      <w:lang w:val="en-US"/>
    </w:rPr>
  </w:style>
  <w:style w:type="paragraph" w:styleId="TOC1">
    <w:name w:val="toc 1"/>
    <w:basedOn w:val="Normal"/>
    <w:next w:val="Normal"/>
    <w:autoRedefine/>
    <w:uiPriority w:val="39"/>
    <w:unhideWhenUsed/>
    <w:rsid w:val="00944A0F"/>
    <w:pPr>
      <w:spacing w:after="100"/>
    </w:pPr>
  </w:style>
  <w:style w:type="paragraph" w:styleId="TOC2">
    <w:name w:val="toc 2"/>
    <w:basedOn w:val="Normal"/>
    <w:next w:val="Normal"/>
    <w:autoRedefine/>
    <w:uiPriority w:val="39"/>
    <w:unhideWhenUsed/>
    <w:rsid w:val="00944A0F"/>
    <w:pPr>
      <w:spacing w:after="100"/>
      <w:ind w:left="240"/>
    </w:pPr>
  </w:style>
  <w:style w:type="character" w:styleId="Hyperlink">
    <w:name w:val="Hyperlink"/>
    <w:basedOn w:val="DefaultParagraphFont"/>
    <w:uiPriority w:val="99"/>
    <w:unhideWhenUsed/>
    <w:rsid w:val="00944A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F4A23A-5E89-4BF3-988A-49D716952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1774</Words>
  <Characters>10115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2023-11-17T10:29:00Z</dcterms:created>
  <dcterms:modified xsi:type="dcterms:W3CDTF">2023-11-20T13:06:00Z</dcterms:modified>
</cp:coreProperties>
</file>