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9E52C3" w14:textId="77777777" w:rsidR="00543367" w:rsidRPr="00D9745B" w:rsidRDefault="00543367" w:rsidP="00D9745B">
      <w:pPr>
        <w:pStyle w:val="paragraph"/>
        <w:spacing w:before="0" w:beforeAutospacing="0" w:after="0" w:afterAutospacing="0" w:line="360" w:lineRule="auto"/>
        <w:jc w:val="center"/>
        <w:textAlignment w:val="baseline"/>
        <w:rPr>
          <w:rStyle w:val="eop"/>
          <w:rFonts w:asciiTheme="minorHAnsi" w:hAnsiTheme="minorHAnsi" w:cstheme="minorHAnsi"/>
          <w:b/>
          <w:sz w:val="48"/>
        </w:rPr>
      </w:pPr>
      <w:r w:rsidRPr="00D9745B">
        <w:rPr>
          <w:rStyle w:val="normaltextrun"/>
          <w:rFonts w:asciiTheme="minorHAnsi" w:hAnsiTheme="minorHAnsi" w:cstheme="minorHAnsi"/>
          <w:b/>
          <w:bCs/>
          <w:sz w:val="48"/>
        </w:rPr>
        <w:t>Corporate Social Responsibility (CSR) and Sustainability in the Hospitality Industry: A Case Study on the Royal Garden Hotel, London</w:t>
      </w:r>
    </w:p>
    <w:p w14:paraId="07D9EB72" w14:textId="77777777" w:rsidR="00D9745B" w:rsidRPr="00D9745B" w:rsidRDefault="00D9745B" w:rsidP="00D9745B">
      <w:pPr>
        <w:pStyle w:val="paragraph"/>
        <w:spacing w:before="0" w:beforeAutospacing="0" w:after="0" w:afterAutospacing="0" w:line="360" w:lineRule="auto"/>
        <w:jc w:val="center"/>
        <w:textAlignment w:val="baseline"/>
        <w:rPr>
          <w:rStyle w:val="eop"/>
          <w:rFonts w:asciiTheme="minorHAnsi" w:hAnsiTheme="minorHAnsi" w:cstheme="minorHAnsi"/>
          <w:b/>
          <w:sz w:val="48"/>
        </w:rPr>
      </w:pPr>
    </w:p>
    <w:p w14:paraId="00E2A3FC" w14:textId="77777777" w:rsidR="00FA762A" w:rsidRPr="007F4AE9" w:rsidRDefault="00FA762A" w:rsidP="00FA762A">
      <w:pPr>
        <w:rPr>
          <w:rFonts w:cstheme="minorHAnsi"/>
          <w:sz w:val="28"/>
          <w:szCs w:val="24"/>
        </w:rPr>
      </w:pPr>
      <w:r w:rsidRPr="007F4AE9">
        <w:rPr>
          <w:rFonts w:cstheme="minorHAnsi"/>
          <w:sz w:val="28"/>
          <w:szCs w:val="24"/>
        </w:rPr>
        <w:t>Student Name: Aurelia Bogatu</w:t>
      </w:r>
    </w:p>
    <w:p w14:paraId="11B9A3E9" w14:textId="58273A0A" w:rsidR="00FA762A" w:rsidRPr="007F4AE9" w:rsidRDefault="00FA762A" w:rsidP="00FA762A">
      <w:pPr>
        <w:rPr>
          <w:rFonts w:cstheme="minorHAnsi"/>
          <w:sz w:val="28"/>
          <w:szCs w:val="24"/>
        </w:rPr>
      </w:pPr>
      <w:r w:rsidRPr="007F4AE9">
        <w:rPr>
          <w:rFonts w:cstheme="minorHAnsi"/>
          <w:sz w:val="28"/>
          <w:szCs w:val="24"/>
        </w:rPr>
        <w:t>Tutor N</w:t>
      </w:r>
      <w:r w:rsidRPr="007F4AE9">
        <w:rPr>
          <w:rFonts w:cstheme="minorHAnsi"/>
          <w:sz w:val="28"/>
          <w:szCs w:val="24"/>
        </w:rPr>
        <w:t>ame:</w:t>
      </w:r>
      <w:r w:rsidR="005271C1" w:rsidRPr="007F4AE9">
        <w:rPr>
          <w:rFonts w:cstheme="minorHAnsi"/>
          <w:sz w:val="28"/>
          <w:szCs w:val="24"/>
        </w:rPr>
        <w:t xml:space="preserve"> Lisa-Marie Bassler</w:t>
      </w:r>
    </w:p>
    <w:p w14:paraId="5A222A51" w14:textId="391035CF" w:rsidR="007F4AE9" w:rsidRPr="007F4AE9" w:rsidRDefault="00FA762A" w:rsidP="007F4AE9">
      <w:pPr>
        <w:rPr>
          <w:rFonts w:cstheme="minorHAnsi"/>
          <w:b/>
          <w:bCs/>
          <w:sz w:val="28"/>
          <w:szCs w:val="24"/>
          <w:lang w:val="en-GB"/>
        </w:rPr>
      </w:pPr>
      <w:r w:rsidRPr="007F4AE9">
        <w:rPr>
          <w:rFonts w:cstheme="minorHAnsi"/>
          <w:sz w:val="28"/>
          <w:szCs w:val="24"/>
        </w:rPr>
        <w:t>Module Name</w:t>
      </w:r>
      <w:r w:rsidRPr="007F4AE9">
        <w:rPr>
          <w:rFonts w:cstheme="minorHAnsi"/>
          <w:sz w:val="28"/>
          <w:szCs w:val="24"/>
        </w:rPr>
        <w:t>:</w:t>
      </w:r>
      <w:r w:rsidR="007F4AE9" w:rsidRPr="007F4AE9">
        <w:rPr>
          <w:rFonts w:cstheme="minorHAnsi"/>
          <w:sz w:val="28"/>
          <w:szCs w:val="24"/>
        </w:rPr>
        <w:t xml:space="preserve"> </w:t>
      </w:r>
      <w:r w:rsidR="007F4AE9" w:rsidRPr="007F4AE9">
        <w:rPr>
          <w:rFonts w:cstheme="minorHAnsi"/>
          <w:b/>
          <w:bCs/>
          <w:sz w:val="28"/>
          <w:szCs w:val="24"/>
          <w:lang w:val="en-GB"/>
        </w:rPr>
        <w:t>Sustainable Hospitality &amp; Tourism Management</w:t>
      </w:r>
    </w:p>
    <w:p w14:paraId="2370D1D9" w14:textId="4C3819B6" w:rsidR="00FA762A" w:rsidRPr="007F4AE9" w:rsidRDefault="00FA762A" w:rsidP="00FA762A">
      <w:pPr>
        <w:rPr>
          <w:rFonts w:cstheme="minorHAnsi"/>
          <w:sz w:val="28"/>
          <w:szCs w:val="24"/>
        </w:rPr>
      </w:pPr>
      <w:r w:rsidRPr="007F4AE9">
        <w:rPr>
          <w:rFonts w:cstheme="minorHAnsi"/>
          <w:sz w:val="28"/>
          <w:szCs w:val="24"/>
        </w:rPr>
        <w:t>Module Code: BMIH500</w:t>
      </w:r>
      <w:r w:rsidRPr="007F4AE9">
        <w:rPr>
          <w:rFonts w:cstheme="minorHAnsi"/>
          <w:sz w:val="28"/>
          <w:szCs w:val="24"/>
        </w:rPr>
        <w:t>6</w:t>
      </w:r>
      <w:r w:rsidR="007F4AE9" w:rsidRPr="007F4AE9">
        <w:rPr>
          <w:rFonts w:cstheme="minorHAnsi"/>
          <w:sz w:val="28"/>
          <w:szCs w:val="24"/>
        </w:rPr>
        <w:t xml:space="preserve">  </w:t>
      </w:r>
    </w:p>
    <w:p w14:paraId="031286AA" w14:textId="22F508A2" w:rsidR="00D9745B" w:rsidRPr="00D9745B" w:rsidRDefault="00D9745B" w:rsidP="00FA762A">
      <w:pPr>
        <w:pStyle w:val="paragraph"/>
        <w:spacing w:before="0" w:beforeAutospacing="0" w:after="0" w:afterAutospacing="0" w:line="360" w:lineRule="auto"/>
        <w:textAlignment w:val="baseline"/>
        <w:rPr>
          <w:rStyle w:val="eop"/>
          <w:rFonts w:asciiTheme="minorHAnsi" w:hAnsiTheme="minorHAnsi" w:cstheme="minorHAnsi"/>
          <w:b/>
          <w:sz w:val="48"/>
        </w:rPr>
      </w:pPr>
    </w:p>
    <w:p w14:paraId="78C4D3AA" w14:textId="32931A5F" w:rsidR="00D9745B" w:rsidRPr="00FA762A" w:rsidRDefault="00FA762A" w:rsidP="00FA762A">
      <w:pPr>
        <w:rPr>
          <w:rFonts w:eastAsia="Times New Roman" w:cstheme="minorHAnsi"/>
          <w:b/>
          <w:sz w:val="28"/>
          <w:szCs w:val="28"/>
        </w:rPr>
      </w:pPr>
      <w:r w:rsidRPr="00FA762A">
        <w:rPr>
          <w:rFonts w:cstheme="minorHAnsi"/>
          <w:b/>
          <w:sz w:val="28"/>
          <w:szCs w:val="28"/>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D9745B" w:rsidRPr="00FA762A">
        <w:rPr>
          <w:rStyle w:val="eop"/>
          <w:rFonts w:cstheme="minorHAnsi"/>
          <w:b/>
          <w:sz w:val="28"/>
          <w:szCs w:val="28"/>
        </w:rPr>
        <w:br w:type="page"/>
      </w:r>
    </w:p>
    <w:p w14:paraId="31F90B89"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eop"/>
          <w:rFonts w:asciiTheme="minorHAnsi" w:hAnsiTheme="minorHAnsi" w:cstheme="minorHAnsi"/>
        </w:rPr>
        <w:lastRenderedPageBreak/>
        <w:t> </w:t>
      </w:r>
      <w:r w:rsidRPr="00543367">
        <w:rPr>
          <w:rStyle w:val="normaltextrun"/>
          <w:rFonts w:asciiTheme="minorHAnsi" w:hAnsiTheme="minorHAnsi" w:cstheme="minorHAnsi"/>
        </w:rPr>
        <w:t>CSR and sustainability were regarded as important components of the operational and strategic directions of the hospitality industry. Since the sector occupies a very important position in both domestic and global economics and ecologies, hotels are now increasingly being called upon to run their business profitably but responsibly. This change is due to increased consumer concerns about environmental and social problems and the elevated standard of governing laws. Sustainability strategies in hospitality enterprises include environmentalism, social responsibility in the community, and fair treatment of employees (</w:t>
      </w:r>
      <w:proofErr w:type="spellStart"/>
      <w:r w:rsidRPr="00543367">
        <w:rPr>
          <w:rStyle w:val="normaltextrun"/>
          <w:rFonts w:asciiTheme="minorHAnsi" w:hAnsiTheme="minorHAnsi" w:cstheme="minorHAnsi"/>
        </w:rPr>
        <w:t>Haski</w:t>
      </w:r>
      <w:proofErr w:type="spellEnd"/>
      <w:r w:rsidRPr="00543367">
        <w:rPr>
          <w:rStyle w:val="normaltextrun"/>
          <w:rFonts w:asciiTheme="minorHAnsi" w:hAnsiTheme="minorHAnsi" w:cstheme="minorHAnsi"/>
        </w:rPr>
        <w:t>-Leventhal, 2018).</w:t>
      </w:r>
      <w:r w:rsidRPr="00543367">
        <w:rPr>
          <w:rStyle w:val="eop"/>
          <w:rFonts w:asciiTheme="minorHAnsi" w:hAnsiTheme="minorHAnsi" w:cstheme="minorHAnsi"/>
        </w:rPr>
        <w:t> </w:t>
      </w:r>
      <w:r w:rsidRPr="00543367">
        <w:rPr>
          <w:rStyle w:val="normaltextrun"/>
          <w:rFonts w:asciiTheme="minorHAnsi" w:hAnsiTheme="minorHAnsi" w:cstheme="minorHAnsi"/>
        </w:rPr>
        <w:t>This paper discusses an example of a hotel that incorporates CSR and sustainability in its activities – Royal Garden Hotel in London. This hotel presents how the hospitality industry adapts and incorporates sustainable management, cost, and growth for a firm and society.</w:t>
      </w:r>
      <w:r w:rsidRPr="00543367">
        <w:rPr>
          <w:rStyle w:val="eop"/>
          <w:rFonts w:asciiTheme="minorHAnsi" w:hAnsiTheme="minorHAnsi" w:cstheme="minorHAnsi"/>
        </w:rPr>
        <w:t> </w:t>
      </w:r>
    </w:p>
    <w:p w14:paraId="3A3C4B08"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 </w:t>
      </w:r>
      <w:r w:rsidRPr="00543367">
        <w:rPr>
          <w:rStyle w:val="eop"/>
          <w:rFonts w:asciiTheme="minorHAnsi" w:hAnsiTheme="minorHAnsi" w:cstheme="minorHAnsi"/>
        </w:rPr>
        <w:t> </w:t>
      </w:r>
    </w:p>
    <w:p w14:paraId="36173797"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Corporate Social Responsibility (CSR) is therefore defined as the process by which a corporation initiates actions that ensure that they adequately balance their economic pursuits with the impact of these pursuits on the community and the physical environment. In the hospitality industry, this entails a broad cross section of activities that include the following; Due to increased concerns on environmental conservation, CSR has become a very important factor in the business model in this sector (</w:t>
      </w:r>
      <w:proofErr w:type="spellStart"/>
      <w:r w:rsidRPr="00543367">
        <w:rPr>
          <w:rStyle w:val="normaltextrun"/>
          <w:rFonts w:asciiTheme="minorHAnsi" w:hAnsiTheme="minorHAnsi" w:cstheme="minorHAnsi"/>
        </w:rPr>
        <w:t>Lyssimachou</w:t>
      </w:r>
      <w:proofErr w:type="spellEnd"/>
      <w:r w:rsidRPr="00543367">
        <w:rPr>
          <w:rStyle w:val="normaltextrun"/>
          <w:rFonts w:asciiTheme="minorHAnsi" w:hAnsiTheme="minorHAnsi" w:cstheme="minorHAnsi"/>
        </w:rPr>
        <w:t xml:space="preserve"> &amp; Bilinski, 2023). The idea has various aspects, such as ethical measures for employees, engagement with communities, environmental protection, and appropriate advertisement </w:t>
      </w:r>
      <w:r w:rsidR="00D9745B" w:rsidRPr="00543367">
        <w:rPr>
          <w:rStyle w:val="normaltextrun"/>
          <w:rFonts w:asciiTheme="minorHAnsi" w:hAnsiTheme="minorHAnsi" w:cstheme="minorHAnsi"/>
        </w:rPr>
        <w:t>(Font</w:t>
      </w:r>
      <w:r w:rsidRPr="00543367">
        <w:rPr>
          <w:rStyle w:val="normaltextrun"/>
          <w:rFonts w:asciiTheme="minorHAnsi" w:hAnsiTheme="minorHAnsi" w:cstheme="minorHAnsi"/>
        </w:rPr>
        <w:t xml:space="preserve"> &amp; McCabe, 2017).</w:t>
      </w:r>
      <w:r w:rsidRPr="00543367">
        <w:rPr>
          <w:rStyle w:val="eop"/>
          <w:rFonts w:asciiTheme="minorHAnsi" w:hAnsiTheme="minorHAnsi" w:cstheme="minorHAnsi"/>
        </w:rPr>
        <w:t> </w:t>
      </w:r>
    </w:p>
    <w:p w14:paraId="33BC72D9" w14:textId="77777777" w:rsidR="00D9745B" w:rsidRDefault="00D9745B" w:rsidP="00543367">
      <w:pPr>
        <w:pStyle w:val="paragraph"/>
        <w:spacing w:before="0" w:beforeAutospacing="0" w:after="0" w:afterAutospacing="0" w:line="360" w:lineRule="auto"/>
        <w:textAlignment w:val="baseline"/>
        <w:rPr>
          <w:rStyle w:val="normaltextrun"/>
          <w:rFonts w:asciiTheme="minorHAnsi" w:hAnsiTheme="minorHAnsi" w:cstheme="minorHAnsi"/>
        </w:rPr>
      </w:pPr>
    </w:p>
    <w:p w14:paraId="5F8EC440"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Since tourism is related to the environment’s sustainability, there is even more pressure on hotels to become environmentally friendly and promote similar methods. As has been indicated by the World Tourism Organization (UNWTO, 2023), the tourism industry is central to the support of sustainable development throughout the global village, especially in the developing world. Consequently, it is evident that a vast number of hospitality ventures are going out of their way to ensure they embrace sustainability initiatives that eventually lead to the enhancement of social and economic Sustainability</w:t>
      </w:r>
      <w:r w:rsidR="00D9745B">
        <w:rPr>
          <w:rStyle w:val="normaltextrun"/>
          <w:rFonts w:asciiTheme="minorHAnsi" w:hAnsiTheme="minorHAnsi" w:cstheme="minorHAnsi"/>
        </w:rPr>
        <w:t xml:space="preserve"> (</w:t>
      </w:r>
      <w:proofErr w:type="spellStart"/>
      <w:r w:rsidR="00D9745B">
        <w:rPr>
          <w:rFonts w:ascii="Arial" w:hAnsi="Arial" w:cs="Arial"/>
        </w:rPr>
        <w:t>Inkson</w:t>
      </w:r>
      <w:proofErr w:type="spellEnd"/>
      <w:r w:rsidR="00D9745B">
        <w:rPr>
          <w:rFonts w:ascii="Arial" w:hAnsi="Arial" w:cs="Arial"/>
        </w:rPr>
        <w:t xml:space="preserve"> &amp; Minnaert, </w:t>
      </w:r>
      <w:r w:rsidR="00D9745B" w:rsidRPr="00D9745B">
        <w:rPr>
          <w:rFonts w:ascii="Arial" w:hAnsi="Arial" w:cs="Arial"/>
        </w:rPr>
        <w:t>2018</w:t>
      </w:r>
      <w:r w:rsidR="00D9745B">
        <w:rPr>
          <w:rStyle w:val="normaltextrun"/>
          <w:rFonts w:asciiTheme="minorHAnsi" w:hAnsiTheme="minorHAnsi" w:cstheme="minorHAnsi"/>
        </w:rPr>
        <w:t>)</w:t>
      </w:r>
      <w:r w:rsidRPr="00543367">
        <w:rPr>
          <w:rStyle w:val="normaltextrun"/>
          <w:rFonts w:asciiTheme="minorHAnsi" w:hAnsiTheme="minorHAnsi" w:cstheme="minorHAnsi"/>
        </w:rPr>
        <w:t xml:space="preserve">. </w:t>
      </w:r>
      <w:r w:rsidRPr="00543367">
        <w:rPr>
          <w:rStyle w:val="eop"/>
          <w:rFonts w:asciiTheme="minorHAnsi" w:hAnsiTheme="minorHAnsi" w:cstheme="minorHAnsi"/>
        </w:rPr>
        <w:t> </w:t>
      </w:r>
    </w:p>
    <w:p w14:paraId="030BA7CA"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lastRenderedPageBreak/>
        <w:t>In its operations, the Royal Garden Hotel in London has integrated sustainability and CSR into the system. The management of the hotel has identified several sustainable issues characteristic of urban hotel companies for example; power usage, waste disposal, and social accountability. In achieving consumer expectations, the hotel also fulfils its role of advocating for eco-friendly practices in the delivery of hospitality services.</w:t>
      </w:r>
      <w:r w:rsidRPr="00543367">
        <w:rPr>
          <w:rStyle w:val="eop"/>
          <w:rFonts w:asciiTheme="minorHAnsi" w:hAnsiTheme="minorHAnsi" w:cstheme="minorHAnsi"/>
        </w:rPr>
        <w:t> </w:t>
      </w:r>
    </w:p>
    <w:p w14:paraId="7130B05E"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 </w:t>
      </w:r>
      <w:r w:rsidRPr="00543367">
        <w:rPr>
          <w:rStyle w:val="eop"/>
          <w:rFonts w:asciiTheme="minorHAnsi" w:hAnsiTheme="minorHAnsi" w:cstheme="minorHAnsi"/>
        </w:rPr>
        <w:t> </w:t>
      </w:r>
    </w:p>
    <w:p w14:paraId="73EB0AFF"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The Royal Garden Hotel has an important objective associated with sustainability and the company aims at minimizing the impact of the organization on the environment. To reduce energy demand, the hotel has incorporated several measures including replacing light bulbs with LEDs, energy efficient appliances, besides, smart heating and cooling controlling system that is able to detect the number of guests in the hotel. These innovations correspond to strategies observed in the hospitality industry, both with regards to the construction of hotels that implemented green building technologies as well as the optimal and efficient use of resources in operations to increase the energy efficiency (Jones, Hillier, &amp; Comfort, 2016).</w:t>
      </w:r>
      <w:r w:rsidRPr="00543367">
        <w:rPr>
          <w:rStyle w:val="eop"/>
          <w:rFonts w:asciiTheme="minorHAnsi" w:hAnsiTheme="minorHAnsi" w:cstheme="minorHAnsi"/>
        </w:rPr>
        <w:t> </w:t>
      </w:r>
    </w:p>
    <w:p w14:paraId="1B11CB5B" w14:textId="77777777" w:rsidR="00D9745B" w:rsidRDefault="00D9745B" w:rsidP="00543367">
      <w:pPr>
        <w:pStyle w:val="paragraph"/>
        <w:spacing w:before="0" w:beforeAutospacing="0" w:after="0" w:afterAutospacing="0" w:line="360" w:lineRule="auto"/>
        <w:textAlignment w:val="baseline"/>
        <w:rPr>
          <w:rStyle w:val="normaltextrun"/>
          <w:rFonts w:asciiTheme="minorHAnsi" w:hAnsiTheme="minorHAnsi" w:cstheme="minorHAnsi"/>
        </w:rPr>
      </w:pPr>
    </w:p>
    <w:p w14:paraId="14B31922" w14:textId="77777777" w:rsidR="00543367" w:rsidRDefault="00543367" w:rsidP="00543367">
      <w:pPr>
        <w:pStyle w:val="paragraph"/>
        <w:spacing w:before="0" w:beforeAutospacing="0" w:after="0" w:afterAutospacing="0" w:line="360" w:lineRule="auto"/>
        <w:textAlignment w:val="baseline"/>
        <w:rPr>
          <w:rStyle w:val="eop"/>
          <w:rFonts w:asciiTheme="minorHAnsi" w:hAnsiTheme="minorHAnsi" w:cstheme="minorHAnsi"/>
        </w:rPr>
      </w:pPr>
      <w:r w:rsidRPr="00543367">
        <w:rPr>
          <w:rStyle w:val="normaltextrun"/>
          <w:rFonts w:asciiTheme="minorHAnsi" w:hAnsiTheme="minorHAnsi" w:cstheme="minorHAnsi"/>
        </w:rPr>
        <w:t>Also, the hotel has also adopted a strict policy in accepting and disposing of waste through adopting a policy on improvements to the recycling program and reducing the usage of plastics. Cutting down the use of plastics particularly targets the United Nations sustainable development goals and the consumer demand for sustainable hotel services (Sloan et al., 2017). All these reflect the general shift in the industry toward circular economy whereas m</w:t>
      </w:r>
      <w:r w:rsidR="00D9745B">
        <w:rPr>
          <w:rStyle w:val="normaltextrun"/>
          <w:rFonts w:asciiTheme="minorHAnsi" w:hAnsiTheme="minorHAnsi" w:cstheme="minorHAnsi"/>
        </w:rPr>
        <w:t>uch waste as can be</w:t>
      </w:r>
      <w:r w:rsidRPr="00543367">
        <w:rPr>
          <w:rStyle w:val="normaltextrun"/>
          <w:rFonts w:asciiTheme="minorHAnsi" w:hAnsiTheme="minorHAnsi" w:cstheme="minorHAnsi"/>
        </w:rPr>
        <w:t xml:space="preserve"> prevented and resources recycled (Edgell, 2020).</w:t>
      </w:r>
      <w:r w:rsidRPr="00543367">
        <w:rPr>
          <w:rStyle w:val="eop"/>
          <w:rFonts w:asciiTheme="minorHAnsi" w:hAnsiTheme="minorHAnsi" w:cstheme="minorHAnsi"/>
        </w:rPr>
        <w:t> </w:t>
      </w:r>
    </w:p>
    <w:p w14:paraId="35D7F43C" w14:textId="77777777" w:rsidR="00D9745B" w:rsidRPr="00543367" w:rsidRDefault="00D9745B" w:rsidP="00543367">
      <w:pPr>
        <w:pStyle w:val="paragraph"/>
        <w:spacing w:before="0" w:beforeAutospacing="0" w:after="0" w:afterAutospacing="0" w:line="360" w:lineRule="auto"/>
        <w:textAlignment w:val="baseline"/>
        <w:rPr>
          <w:rFonts w:asciiTheme="minorHAnsi" w:hAnsiTheme="minorHAnsi" w:cstheme="minorHAnsi"/>
        </w:rPr>
      </w:pPr>
    </w:p>
    <w:p w14:paraId="38C17531"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With regard to the food and beverage services, the Royal Garden Hotel has spearheaded the use of Sustainable Sourcing Strategies by sourcing from local farms seasonal as well as organic produce. Besides, this approach keeps emissions related to food production and the distribution of stocks low and sustains local economies at the same time (Cooper, 2021). Such activities help to improve the sustainability index of the hotel and, at the same time, change consumers’ perception of the hotel and the environment.</w:t>
      </w:r>
      <w:r w:rsidRPr="00543367">
        <w:rPr>
          <w:rStyle w:val="eop"/>
          <w:rFonts w:asciiTheme="minorHAnsi" w:hAnsiTheme="minorHAnsi" w:cstheme="minorHAnsi"/>
        </w:rPr>
        <w:t> </w:t>
      </w:r>
    </w:p>
    <w:p w14:paraId="70B9B902" w14:textId="77777777" w:rsidR="00D9745B" w:rsidRDefault="00D9745B" w:rsidP="00543367">
      <w:pPr>
        <w:pStyle w:val="paragraph"/>
        <w:spacing w:before="0" w:beforeAutospacing="0" w:after="0" w:afterAutospacing="0" w:line="360" w:lineRule="auto"/>
        <w:textAlignment w:val="baseline"/>
        <w:rPr>
          <w:rStyle w:val="normaltextrun"/>
          <w:rFonts w:asciiTheme="minorHAnsi" w:hAnsiTheme="minorHAnsi" w:cstheme="minorHAnsi"/>
        </w:rPr>
      </w:pPr>
    </w:p>
    <w:p w14:paraId="1FFB6442"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lastRenderedPageBreak/>
        <w:t>In addition to environmental responsibility, the hotel is socially responsible to the community and equal employment opportunities. On the social aspect, the hotel donates to charity organizations and supports other community courses through donations from the hotel, and its staff members. By interacting with the community, the hotel can improve its outpatient image and also build a better rapport with various counterparts in the society (</w:t>
      </w:r>
      <w:proofErr w:type="spellStart"/>
      <w:r w:rsidRPr="00543367">
        <w:rPr>
          <w:rStyle w:val="normaltextrun"/>
          <w:rFonts w:asciiTheme="minorHAnsi" w:hAnsiTheme="minorHAnsi" w:cstheme="minorHAnsi"/>
        </w:rPr>
        <w:t>Haski</w:t>
      </w:r>
      <w:proofErr w:type="spellEnd"/>
      <w:r w:rsidRPr="00543367">
        <w:rPr>
          <w:rStyle w:val="normaltextrun"/>
          <w:rFonts w:asciiTheme="minorHAnsi" w:hAnsiTheme="minorHAnsi" w:cstheme="minorHAnsi"/>
        </w:rPr>
        <w:t>-Leventhal, 2018).</w:t>
      </w:r>
      <w:r w:rsidRPr="00543367">
        <w:rPr>
          <w:rStyle w:val="eop"/>
          <w:rFonts w:asciiTheme="minorHAnsi" w:hAnsiTheme="minorHAnsi" w:cstheme="minorHAnsi"/>
        </w:rPr>
        <w:t> </w:t>
      </w:r>
    </w:p>
    <w:p w14:paraId="0A420C6D"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Also, for employment practices liability, the Royal Garden Hotel has employed fairly and well-remunerated its employees, trained them and cared about their career growth. The hotel also pays competitive remuneration, staff development, and provides attractive staff benefits in order to encourage the staff. Such investment becomes one of CSR because it has a positive impact on the level of employment satisfaction, reduced turnover, and organizational efficiency (</w:t>
      </w:r>
      <w:proofErr w:type="spellStart"/>
      <w:r w:rsidRPr="00543367">
        <w:rPr>
          <w:rStyle w:val="normaltextrun"/>
          <w:rFonts w:asciiTheme="minorHAnsi" w:hAnsiTheme="minorHAnsi" w:cstheme="minorHAnsi"/>
        </w:rPr>
        <w:t>Batabyal</w:t>
      </w:r>
      <w:proofErr w:type="spellEnd"/>
      <w:r w:rsidRPr="00543367">
        <w:rPr>
          <w:rStyle w:val="normaltextrun"/>
          <w:rFonts w:asciiTheme="minorHAnsi" w:hAnsiTheme="minorHAnsi" w:cstheme="minorHAnsi"/>
        </w:rPr>
        <w:t>, 2018).</w:t>
      </w:r>
      <w:r w:rsidRPr="00543367">
        <w:rPr>
          <w:rStyle w:val="eop"/>
          <w:rFonts w:asciiTheme="minorHAnsi" w:hAnsiTheme="minorHAnsi" w:cstheme="minorHAnsi"/>
        </w:rPr>
        <w:t> </w:t>
      </w:r>
    </w:p>
    <w:p w14:paraId="22E359E9"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 </w:t>
      </w:r>
      <w:r w:rsidRPr="00543367">
        <w:rPr>
          <w:rStyle w:val="eop"/>
          <w:rFonts w:asciiTheme="minorHAnsi" w:hAnsiTheme="minorHAnsi" w:cstheme="minorHAnsi"/>
        </w:rPr>
        <w:t> </w:t>
      </w:r>
    </w:p>
    <w:p w14:paraId="06FD0ED9"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In the case of the Royal Garden Hotel, CSR is not viewed as a mere moral or legal imperative; it is a part of a company’s competitive success factor. The hotel is committed to the “Creating Shared Value” (CSV) model put forward by Porter &amp; Kramer (2011), that provides that business can create value for both society and companies by tackling social issues. Having proactively introduced sustainability into its business model, the Royal Garden Hotel is well placed to capitalize on the increasing appetite for Sustainable Tourism.</w:t>
      </w:r>
      <w:r w:rsidRPr="00543367">
        <w:rPr>
          <w:rStyle w:val="eop"/>
          <w:rFonts w:asciiTheme="minorHAnsi" w:hAnsiTheme="minorHAnsi" w:cstheme="minorHAnsi"/>
        </w:rPr>
        <w:t> </w:t>
      </w:r>
    </w:p>
    <w:p w14:paraId="352F4E15" w14:textId="77777777" w:rsidR="00D9745B" w:rsidRDefault="00D9745B" w:rsidP="00543367">
      <w:pPr>
        <w:pStyle w:val="paragraph"/>
        <w:spacing w:before="0" w:beforeAutospacing="0" w:after="0" w:afterAutospacing="0" w:line="360" w:lineRule="auto"/>
        <w:textAlignment w:val="baseline"/>
        <w:rPr>
          <w:rStyle w:val="normaltextrun"/>
          <w:rFonts w:asciiTheme="minorHAnsi" w:hAnsiTheme="minorHAnsi" w:cstheme="minorHAnsi"/>
        </w:rPr>
      </w:pPr>
    </w:p>
    <w:p w14:paraId="72D35EC2"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The 2022 Sustainable Travel Report by Booking.com shows that 76% of global travelers want to travel sustainably (Booking.com, 2022). The pressure from consumers to ensure sustainability hence has not left the Royal Garden Hotel out but enhanced this practice on CSR. Through justifying its business model with the principles of sustainability, a hotel promotes global sustainability and enhances its brand reputation and market position (Costa &amp; Costa, 2022).</w:t>
      </w:r>
      <w:r w:rsidRPr="00543367">
        <w:rPr>
          <w:rStyle w:val="eop"/>
          <w:rFonts w:asciiTheme="minorHAnsi" w:hAnsiTheme="minorHAnsi" w:cstheme="minorHAnsi"/>
        </w:rPr>
        <w:t> </w:t>
      </w:r>
    </w:p>
    <w:p w14:paraId="31E71E3B"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 xml:space="preserve">The Factors to Sustainable Development in the Hospitality Industry are diverse with the problems amounting to a blend of both financial, environmental, and legal. They are costly to adopt, for instance, costs of a green energy system or avoiding plastics use while packaging. Though such measures have long positive effects, they cost more in initial investments, which </w:t>
      </w:r>
      <w:r w:rsidRPr="00543367">
        <w:rPr>
          <w:rStyle w:val="normaltextrun"/>
          <w:rFonts w:asciiTheme="minorHAnsi" w:hAnsiTheme="minorHAnsi" w:cstheme="minorHAnsi"/>
        </w:rPr>
        <w:lastRenderedPageBreak/>
        <w:t>may prove unaffordable for small hotel businesses that are not capable. Sloan, Legrand, and Chen (2017) are of the opinion that many hotels fail to justify these costs because the processes involved in implementing sustainability initiatives seem expensive and do not offer immediate monetary returns, which are, to most general managers and chief executives, very important.</w:t>
      </w:r>
      <w:r w:rsidRPr="00543367">
        <w:rPr>
          <w:rStyle w:val="eop"/>
          <w:rFonts w:asciiTheme="minorHAnsi" w:hAnsiTheme="minorHAnsi" w:cstheme="minorHAnsi"/>
        </w:rPr>
        <w:t> </w:t>
      </w:r>
    </w:p>
    <w:p w14:paraId="0A7F8AB0" w14:textId="77777777" w:rsidR="00D9745B" w:rsidRDefault="00543367" w:rsidP="00543367">
      <w:pPr>
        <w:pStyle w:val="paragraph"/>
        <w:spacing w:before="0" w:beforeAutospacing="0" w:after="0" w:afterAutospacing="0" w:line="360" w:lineRule="auto"/>
        <w:textAlignment w:val="baseline"/>
        <w:rPr>
          <w:rStyle w:val="normaltextrun"/>
          <w:rFonts w:asciiTheme="minorHAnsi" w:hAnsiTheme="minorHAnsi" w:cstheme="minorHAnsi"/>
        </w:rPr>
      </w:pPr>
      <w:r w:rsidRPr="00543367">
        <w:rPr>
          <w:rStyle w:val="normaltextrun"/>
          <w:rFonts w:asciiTheme="minorHAnsi" w:hAnsiTheme="minorHAnsi" w:cstheme="minorHAnsi"/>
        </w:rPr>
        <w:t>Additionally, the idea of eco-tourism brings complications within sustainable development. Before and while engaging in an eco-tourism, it has a paradoxical effect of escalating consumption of resources since people visit various eco-sustained destinations to have refined vacations that are constructed to emancipate the occurrence of exploiting resources of the earth</w:t>
      </w:r>
      <w:r w:rsidR="00D9745B">
        <w:rPr>
          <w:rStyle w:val="normaltextrun"/>
          <w:rFonts w:asciiTheme="minorHAnsi" w:hAnsiTheme="minorHAnsi" w:cstheme="minorHAnsi"/>
        </w:rPr>
        <w:t xml:space="preserve"> (</w:t>
      </w:r>
      <w:proofErr w:type="spellStart"/>
      <w:r w:rsidR="00D9745B" w:rsidRPr="00543367">
        <w:rPr>
          <w:rStyle w:val="normaltextrun"/>
          <w:rFonts w:asciiTheme="minorHAnsi" w:hAnsiTheme="minorHAnsi" w:cstheme="minorHAnsi"/>
        </w:rPr>
        <w:t>Lyssimachou</w:t>
      </w:r>
      <w:proofErr w:type="spellEnd"/>
      <w:r w:rsidR="00D9745B">
        <w:rPr>
          <w:rStyle w:val="normaltextrun"/>
          <w:rFonts w:asciiTheme="minorHAnsi" w:hAnsiTheme="minorHAnsi" w:cstheme="minorHAnsi"/>
        </w:rPr>
        <w:t xml:space="preserve"> &amp; Bilinski, </w:t>
      </w:r>
      <w:r w:rsidR="00D9745B" w:rsidRPr="00543367">
        <w:rPr>
          <w:rStyle w:val="normaltextrun"/>
          <w:rFonts w:asciiTheme="minorHAnsi" w:hAnsiTheme="minorHAnsi" w:cstheme="minorHAnsi"/>
        </w:rPr>
        <w:t>2023</w:t>
      </w:r>
      <w:r w:rsidR="00D9745B">
        <w:rPr>
          <w:rStyle w:val="normaltextrun"/>
          <w:rFonts w:asciiTheme="minorHAnsi" w:hAnsiTheme="minorHAnsi" w:cstheme="minorHAnsi"/>
        </w:rPr>
        <w:t>)</w:t>
      </w:r>
      <w:r w:rsidRPr="00543367">
        <w:rPr>
          <w:rStyle w:val="normaltextrun"/>
          <w:rFonts w:asciiTheme="minorHAnsi" w:hAnsiTheme="minorHAnsi" w:cstheme="minorHAnsi"/>
        </w:rPr>
        <w:t xml:space="preserve">. </w:t>
      </w:r>
    </w:p>
    <w:p w14:paraId="59F83FD4" w14:textId="77777777" w:rsidR="00D9745B" w:rsidRDefault="00D9745B" w:rsidP="00543367">
      <w:pPr>
        <w:pStyle w:val="paragraph"/>
        <w:spacing w:before="0" w:beforeAutospacing="0" w:after="0" w:afterAutospacing="0" w:line="360" w:lineRule="auto"/>
        <w:textAlignment w:val="baseline"/>
        <w:rPr>
          <w:rStyle w:val="normaltextrun"/>
          <w:rFonts w:asciiTheme="minorHAnsi" w:hAnsiTheme="minorHAnsi" w:cstheme="minorHAnsi"/>
        </w:rPr>
      </w:pPr>
    </w:p>
    <w:p w14:paraId="23B58335"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Font and McCabe (2017) note that this is a significant issue because it poses challenges to sustainable tourism because sustainable tourism cannot happen unless the tourism industry expands responsibly by managing the relationship between the environment and growth.</w:t>
      </w:r>
      <w:r w:rsidRPr="00543367">
        <w:rPr>
          <w:rStyle w:val="eop"/>
          <w:rFonts w:asciiTheme="minorHAnsi" w:hAnsiTheme="minorHAnsi" w:cstheme="minorHAnsi"/>
        </w:rPr>
        <w:t> </w:t>
      </w:r>
    </w:p>
    <w:p w14:paraId="05773DE8"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One important issue is that there are still no commonly accepted rules and guidelines regulating CSR and sustainability practices in the industry. Edgell (2020) says that while many hotels incorporate green initiatives on their own will, there is no stringent regulation that compels the provision of green initiatives hence the lack of coordinated effort in the sector and inadequate efforts in most cases. Therefore, many such business establishments such as the Royal Garden Hotel require a concentrated objective to plan for sustainable business measures rather than solely depending on temporary profitability. I find that this approach assists them in maintaining their focus more on CSR given that the industry is rather inconsistent with its regulations.</w:t>
      </w:r>
      <w:r w:rsidRPr="00543367">
        <w:rPr>
          <w:rStyle w:val="eop"/>
          <w:rFonts w:asciiTheme="minorHAnsi" w:hAnsiTheme="minorHAnsi" w:cstheme="minorHAnsi"/>
        </w:rPr>
        <w:t> </w:t>
      </w:r>
    </w:p>
    <w:p w14:paraId="4A8EA2DB" w14:textId="77777777" w:rsidR="00543367" w:rsidRDefault="00543367" w:rsidP="00543367">
      <w:pPr>
        <w:pStyle w:val="paragraph"/>
        <w:spacing w:before="0" w:beforeAutospacing="0" w:after="0" w:afterAutospacing="0" w:line="360" w:lineRule="auto"/>
        <w:textAlignment w:val="baseline"/>
        <w:rPr>
          <w:rStyle w:val="eop"/>
          <w:rFonts w:asciiTheme="minorHAnsi" w:hAnsiTheme="minorHAnsi" w:cstheme="minorHAnsi"/>
        </w:rPr>
      </w:pPr>
      <w:r w:rsidRPr="00543367">
        <w:rPr>
          <w:rStyle w:val="normaltextrun"/>
          <w:rFonts w:asciiTheme="minorHAnsi" w:hAnsiTheme="minorHAnsi" w:cstheme="minorHAnsi"/>
        </w:rPr>
        <w:t xml:space="preserve">The matter of innovation is one of the finest contributing factors that can help push through sustainability within the hospitality industry. By integrating technologies which include, smart features in energy usage systems and the use of recycled material in the construction of hotels among others, can greatly minimize the impacts on the environment while at the same time enhancing their organizational efficiency. Similar with what </w:t>
      </w:r>
      <w:proofErr w:type="spellStart"/>
      <w:r w:rsidRPr="00543367">
        <w:rPr>
          <w:rStyle w:val="normaltextrun"/>
          <w:rFonts w:asciiTheme="minorHAnsi" w:hAnsiTheme="minorHAnsi" w:cstheme="minorHAnsi"/>
        </w:rPr>
        <w:t>Nidumolu</w:t>
      </w:r>
      <w:proofErr w:type="spellEnd"/>
      <w:r w:rsidRPr="00543367">
        <w:rPr>
          <w:rStyle w:val="normaltextrun"/>
          <w:rFonts w:asciiTheme="minorHAnsi" w:hAnsiTheme="minorHAnsi" w:cstheme="minorHAnsi"/>
        </w:rPr>
        <w:t xml:space="preserve">, Prahalad, and Rangaswami (2009) propose, implementation of technologies like renewable energy like solar </w:t>
      </w:r>
      <w:r w:rsidRPr="00543367">
        <w:rPr>
          <w:rStyle w:val="normaltextrun"/>
          <w:rFonts w:asciiTheme="minorHAnsi" w:hAnsiTheme="minorHAnsi" w:cstheme="minorHAnsi"/>
        </w:rPr>
        <w:lastRenderedPageBreak/>
        <w:t>energy reduces the dependence on the non-renewable resources and is an effective way of communicating to the guests about commitment to sustainability.</w:t>
      </w:r>
      <w:r w:rsidRPr="00543367">
        <w:rPr>
          <w:rStyle w:val="eop"/>
          <w:rFonts w:asciiTheme="minorHAnsi" w:hAnsiTheme="minorHAnsi" w:cstheme="minorHAnsi"/>
        </w:rPr>
        <w:t> </w:t>
      </w:r>
    </w:p>
    <w:p w14:paraId="5D0A8087" w14:textId="77777777" w:rsidR="00D9745B" w:rsidRPr="00543367" w:rsidRDefault="00D9745B" w:rsidP="00543367">
      <w:pPr>
        <w:pStyle w:val="paragraph"/>
        <w:spacing w:before="0" w:beforeAutospacing="0" w:after="0" w:afterAutospacing="0" w:line="360" w:lineRule="auto"/>
        <w:textAlignment w:val="baseline"/>
        <w:rPr>
          <w:rFonts w:asciiTheme="minorHAnsi" w:hAnsiTheme="minorHAnsi" w:cstheme="minorHAnsi"/>
        </w:rPr>
      </w:pPr>
    </w:p>
    <w:p w14:paraId="76F19421" w14:textId="77777777" w:rsidR="00543367" w:rsidRDefault="00543367" w:rsidP="00543367">
      <w:pPr>
        <w:pStyle w:val="paragraph"/>
        <w:spacing w:before="0" w:beforeAutospacing="0" w:after="0" w:afterAutospacing="0" w:line="360" w:lineRule="auto"/>
        <w:textAlignment w:val="baseline"/>
        <w:rPr>
          <w:rStyle w:val="eop"/>
          <w:rFonts w:asciiTheme="minorHAnsi" w:hAnsiTheme="minorHAnsi" w:cstheme="minorHAnsi"/>
        </w:rPr>
      </w:pPr>
      <w:r w:rsidRPr="00543367">
        <w:rPr>
          <w:rStyle w:val="normaltextrun"/>
          <w:rFonts w:asciiTheme="minorHAnsi" w:hAnsiTheme="minorHAnsi" w:cstheme="minorHAnsi"/>
        </w:rPr>
        <w:t xml:space="preserve">Practical implementation of innovation takes positive effects of environmental standards while boosting the attractiveness of hotels to customers and efficiency of their work. </w:t>
      </w:r>
      <w:proofErr w:type="spellStart"/>
      <w:r w:rsidRPr="00543367">
        <w:rPr>
          <w:rStyle w:val="normaltextrun"/>
          <w:rFonts w:asciiTheme="minorHAnsi" w:hAnsiTheme="minorHAnsi" w:cstheme="minorHAnsi"/>
        </w:rPr>
        <w:t>Korstanje</w:t>
      </w:r>
      <w:proofErr w:type="spellEnd"/>
      <w:r w:rsidRPr="00543367">
        <w:rPr>
          <w:rStyle w:val="normaltextrun"/>
          <w:rFonts w:asciiTheme="minorHAnsi" w:hAnsiTheme="minorHAnsi" w:cstheme="minorHAnsi"/>
        </w:rPr>
        <w:t>, George, and Nedelea (2020) noted that, a hotel that adopts sustainable technologies to support its operations is able to differentiate itself in the competitive hotel industry, host those guests that are receptive to environmental conservationism measures while at the same time trying to make rational use of limited resources. This is why the Royal Garden Hotel’s adherence to such-like solutions gives an idea about the possibilities of sustainable competitiveness for businesses in the sphere of hospitality.</w:t>
      </w:r>
      <w:r w:rsidRPr="00543367">
        <w:rPr>
          <w:rStyle w:val="eop"/>
          <w:rFonts w:asciiTheme="minorHAnsi" w:hAnsiTheme="minorHAnsi" w:cstheme="minorHAnsi"/>
        </w:rPr>
        <w:t> </w:t>
      </w:r>
    </w:p>
    <w:p w14:paraId="2CCCB511" w14:textId="77777777" w:rsidR="00D9745B" w:rsidRPr="00543367" w:rsidRDefault="00D9745B" w:rsidP="00543367">
      <w:pPr>
        <w:pStyle w:val="paragraph"/>
        <w:spacing w:before="0" w:beforeAutospacing="0" w:after="0" w:afterAutospacing="0" w:line="360" w:lineRule="auto"/>
        <w:textAlignment w:val="baseline"/>
        <w:rPr>
          <w:rFonts w:asciiTheme="minorHAnsi" w:hAnsiTheme="minorHAnsi" w:cstheme="minorHAnsi"/>
        </w:rPr>
      </w:pPr>
    </w:p>
    <w:p w14:paraId="444B296A" w14:textId="77777777" w:rsidR="00543367" w:rsidRDefault="00543367" w:rsidP="00543367">
      <w:pPr>
        <w:pStyle w:val="paragraph"/>
        <w:spacing w:before="0" w:beforeAutospacing="0" w:after="0" w:afterAutospacing="0" w:line="360" w:lineRule="auto"/>
        <w:textAlignment w:val="baseline"/>
        <w:rPr>
          <w:rStyle w:val="eop"/>
          <w:rFonts w:asciiTheme="minorHAnsi" w:hAnsiTheme="minorHAnsi" w:cstheme="minorHAnsi"/>
        </w:rPr>
      </w:pPr>
      <w:r w:rsidRPr="00543367">
        <w:rPr>
          <w:rStyle w:val="normaltextrun"/>
          <w:rFonts w:asciiTheme="minorHAnsi" w:hAnsiTheme="minorHAnsi" w:cstheme="minorHAnsi"/>
        </w:rPr>
        <w:t>The future trend of the hospitality industry requires the implementation of broader sustainability measures to address environmental and customer demand. For example, for hotels like the Royal Garden Hotel their future initiatives could comprise of the following; carbon offsetting, zero waste project and adopting sustainable designs in their future projects or when renovating them. According to Marriott International (2021) such steps will help brands improve sustainability positioning and attract clients focused on such options in the accommodation market.</w:t>
      </w:r>
      <w:r w:rsidRPr="00543367">
        <w:rPr>
          <w:rStyle w:val="eop"/>
          <w:rFonts w:asciiTheme="minorHAnsi" w:hAnsiTheme="minorHAnsi" w:cstheme="minorHAnsi"/>
        </w:rPr>
        <w:t> </w:t>
      </w:r>
    </w:p>
    <w:p w14:paraId="128091FD" w14:textId="77777777" w:rsidR="00D9745B" w:rsidRPr="00543367" w:rsidRDefault="00D9745B" w:rsidP="00543367">
      <w:pPr>
        <w:pStyle w:val="paragraph"/>
        <w:spacing w:before="0" w:beforeAutospacing="0" w:after="0" w:afterAutospacing="0" w:line="360" w:lineRule="auto"/>
        <w:textAlignment w:val="baseline"/>
        <w:rPr>
          <w:rFonts w:asciiTheme="minorHAnsi" w:hAnsiTheme="minorHAnsi" w:cstheme="minorHAnsi"/>
        </w:rPr>
      </w:pPr>
    </w:p>
    <w:p w14:paraId="696D5F83"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 xml:space="preserve">It is also important to involve other stakeholders outside the organization for the purpose of increasing the scale of sustainable development. This brings to light forums for hotels to support and engage other large environmental conservation projects such as partnering with local governments, non- profit organizations and other groups within the community. According to UNWTO (2023), these partnerships can enhance CSR activities so that the Royal Garden Hotel is among the leading entrepreneurs to take a proactive stand in the advancement of sustainability activities all over the world. Therefore, despite the barriers to putting into practice measures of sustainability in the hospitality industry being real, there are opportunities that spring from innovation and partnership. By investing more in technology and collaboration, </w:t>
      </w:r>
      <w:r w:rsidRPr="00543367">
        <w:rPr>
          <w:rStyle w:val="normaltextrun"/>
          <w:rFonts w:asciiTheme="minorHAnsi" w:hAnsiTheme="minorHAnsi" w:cstheme="minorHAnsi"/>
        </w:rPr>
        <w:lastRenderedPageBreak/>
        <w:t>hotels can make sure that the company’s CSR efforts remain sustainable and effective in the eyes of the ever global-conscious society.</w:t>
      </w:r>
      <w:r w:rsidRPr="00543367">
        <w:rPr>
          <w:rStyle w:val="eop"/>
          <w:rFonts w:asciiTheme="minorHAnsi" w:hAnsiTheme="minorHAnsi" w:cstheme="minorHAnsi"/>
        </w:rPr>
        <w:t> </w:t>
      </w:r>
    </w:p>
    <w:p w14:paraId="23F6252B"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 </w:t>
      </w:r>
      <w:r w:rsidRPr="00543367">
        <w:rPr>
          <w:rStyle w:val="eop"/>
          <w:rFonts w:asciiTheme="minorHAnsi" w:hAnsiTheme="minorHAnsi" w:cstheme="minorHAnsi"/>
        </w:rPr>
        <w:t> </w:t>
      </w:r>
    </w:p>
    <w:p w14:paraId="34FCB0C6" w14:textId="77777777" w:rsidR="00543367" w:rsidRPr="00543367" w:rsidRDefault="00543367" w:rsidP="00543367">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rPr>
        <w:t>The perspectives of CSR and sustainability are considered as the key trends in managerial development for the contemporary network of the hospitality industry. The case of the Royal Garden Hotel shows that CSR can be a positive strategy whose implementation into operations is sustainable in producing strong economic returns as well as improving the environment. Because of its environmental management policies as well as locals and technologies, the hotel is considered the leading green hotel. Overall, the industry still has a problem of achieving a balance between sustainability and costs. Nevertheless, The Royal Garden Hotel is a clear example that sustainability is not a threat to the reputation and competitiveness of any company. In this regard, realizing that consumers’ attitude to tourism continues to evolve with more responsible consumer travel, corporations are likely to benefit from CSR and sustainability in the future marketplace.</w:t>
      </w:r>
      <w:r w:rsidRPr="00543367">
        <w:rPr>
          <w:rStyle w:val="scxw19792335"/>
          <w:rFonts w:asciiTheme="minorHAnsi" w:hAnsiTheme="minorHAnsi" w:cstheme="minorHAnsi"/>
        </w:rPr>
        <w:t> </w:t>
      </w:r>
      <w:r w:rsidRPr="00543367">
        <w:rPr>
          <w:rFonts w:asciiTheme="minorHAnsi" w:hAnsiTheme="minorHAnsi" w:cstheme="minorHAnsi"/>
        </w:rPr>
        <w:br/>
      </w:r>
      <w:r w:rsidRPr="00543367">
        <w:rPr>
          <w:rStyle w:val="eop"/>
          <w:rFonts w:asciiTheme="minorHAnsi" w:hAnsiTheme="minorHAnsi" w:cstheme="minorHAnsi"/>
        </w:rPr>
        <w:t> </w:t>
      </w:r>
    </w:p>
    <w:p w14:paraId="5D1660B6" w14:textId="77777777" w:rsidR="00543367" w:rsidRPr="00543367" w:rsidRDefault="00543367" w:rsidP="00543367">
      <w:pPr>
        <w:spacing w:line="360" w:lineRule="auto"/>
        <w:rPr>
          <w:rStyle w:val="normaltextrun"/>
          <w:rFonts w:eastAsia="Times New Roman" w:cstheme="minorHAnsi"/>
          <w:b/>
          <w:bCs/>
          <w:sz w:val="24"/>
          <w:szCs w:val="24"/>
        </w:rPr>
      </w:pPr>
      <w:r w:rsidRPr="00543367">
        <w:rPr>
          <w:rStyle w:val="normaltextrun"/>
          <w:rFonts w:cstheme="minorHAnsi"/>
          <w:b/>
          <w:bCs/>
          <w:sz w:val="24"/>
          <w:szCs w:val="24"/>
        </w:rPr>
        <w:br w:type="page"/>
      </w:r>
    </w:p>
    <w:p w14:paraId="3E891C94" w14:textId="77777777" w:rsidR="00D9745B" w:rsidRPr="00543367" w:rsidRDefault="00543367" w:rsidP="00D9745B">
      <w:pPr>
        <w:pStyle w:val="paragraph"/>
        <w:spacing w:before="0" w:beforeAutospacing="0" w:after="0" w:afterAutospacing="0" w:line="360" w:lineRule="auto"/>
        <w:textAlignment w:val="baseline"/>
        <w:rPr>
          <w:rFonts w:asciiTheme="minorHAnsi" w:hAnsiTheme="minorHAnsi" w:cstheme="minorHAnsi"/>
        </w:rPr>
      </w:pPr>
      <w:r w:rsidRPr="00543367">
        <w:rPr>
          <w:rStyle w:val="normaltextrun"/>
          <w:rFonts w:asciiTheme="minorHAnsi" w:hAnsiTheme="minorHAnsi" w:cstheme="minorHAnsi"/>
          <w:b/>
          <w:bCs/>
        </w:rPr>
        <w:lastRenderedPageBreak/>
        <w:t>References</w:t>
      </w:r>
      <w:r w:rsidRPr="00543367">
        <w:rPr>
          <w:rStyle w:val="scxw19792335"/>
          <w:rFonts w:asciiTheme="minorHAnsi" w:hAnsiTheme="minorHAnsi" w:cstheme="minorHAnsi"/>
        </w:rPr>
        <w:t> </w:t>
      </w:r>
    </w:p>
    <w:p w14:paraId="2D1A3A46" w14:textId="77777777" w:rsidR="00D9745B" w:rsidRPr="00D9745B" w:rsidRDefault="00D9745B" w:rsidP="00D9745B">
      <w:pPr>
        <w:spacing w:after="0" w:line="240" w:lineRule="auto"/>
        <w:textAlignment w:val="baseline"/>
        <w:rPr>
          <w:rFonts w:ascii="Arial" w:eastAsia="Times New Roman" w:hAnsi="Arial" w:cs="Arial"/>
          <w:sz w:val="24"/>
          <w:szCs w:val="24"/>
        </w:rPr>
      </w:pPr>
    </w:p>
    <w:p w14:paraId="623A6778"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Fonts w:asciiTheme="minorHAnsi" w:hAnsiTheme="minorHAnsi" w:cstheme="minorHAnsi"/>
        </w:rPr>
      </w:pPr>
      <w:proofErr w:type="spellStart"/>
      <w:r w:rsidRPr="00D9745B">
        <w:rPr>
          <w:rStyle w:val="normaltextrun"/>
          <w:rFonts w:asciiTheme="minorHAnsi" w:hAnsiTheme="minorHAnsi" w:cstheme="minorHAnsi"/>
        </w:rPr>
        <w:t>Batabyal</w:t>
      </w:r>
      <w:proofErr w:type="spellEnd"/>
      <w:r w:rsidRPr="00D9745B">
        <w:rPr>
          <w:rStyle w:val="normaltextrun"/>
          <w:rFonts w:asciiTheme="minorHAnsi" w:hAnsiTheme="minorHAnsi" w:cstheme="minorHAnsi"/>
        </w:rPr>
        <w:t xml:space="preserve">, A. A. (2018). </w:t>
      </w:r>
      <w:r w:rsidRPr="00D9745B">
        <w:rPr>
          <w:rStyle w:val="normaltextrun"/>
          <w:rFonts w:asciiTheme="minorHAnsi" w:hAnsiTheme="minorHAnsi" w:cstheme="minorHAnsi"/>
          <w:i/>
          <w:iCs/>
        </w:rPr>
        <w:t>Managing Sustainable Tourism Resources</w:t>
      </w:r>
      <w:r w:rsidRPr="00D9745B">
        <w:rPr>
          <w:rStyle w:val="normaltextrun"/>
          <w:rFonts w:asciiTheme="minorHAnsi" w:hAnsiTheme="minorHAnsi" w:cstheme="minorHAnsi"/>
        </w:rPr>
        <w:t>. IGI Global.</w:t>
      </w:r>
      <w:r w:rsidRPr="00D9745B">
        <w:rPr>
          <w:rStyle w:val="eop"/>
          <w:rFonts w:asciiTheme="minorHAnsi" w:hAnsiTheme="minorHAnsi" w:cstheme="minorHAnsi"/>
        </w:rPr>
        <w:t> </w:t>
      </w:r>
    </w:p>
    <w:p w14:paraId="75A050D7" w14:textId="77777777" w:rsidR="00D9745B" w:rsidRPr="00D9745B" w:rsidRDefault="00D9745B" w:rsidP="00D9745B">
      <w:pPr>
        <w:spacing w:after="0" w:line="360" w:lineRule="auto"/>
        <w:ind w:left="720" w:firstLine="720"/>
        <w:textAlignment w:val="baseline"/>
        <w:rPr>
          <w:rFonts w:eastAsia="Times New Roman" w:cstheme="minorHAnsi"/>
          <w:sz w:val="24"/>
          <w:szCs w:val="24"/>
        </w:rPr>
      </w:pPr>
    </w:p>
    <w:p w14:paraId="224A37AD"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Fonts w:asciiTheme="minorHAnsi" w:hAnsiTheme="minorHAnsi" w:cstheme="minorHAnsi"/>
        </w:rPr>
      </w:pPr>
      <w:r w:rsidRPr="00D9745B">
        <w:rPr>
          <w:rStyle w:val="normaltextrun"/>
          <w:rFonts w:asciiTheme="minorHAnsi" w:hAnsiTheme="minorHAnsi" w:cstheme="minorHAnsi"/>
        </w:rPr>
        <w:t xml:space="preserve">Booking.com. (2022). </w:t>
      </w:r>
      <w:r w:rsidRPr="00D9745B">
        <w:rPr>
          <w:rStyle w:val="normaltextrun"/>
          <w:rFonts w:asciiTheme="minorHAnsi" w:hAnsiTheme="minorHAnsi" w:cstheme="minorHAnsi"/>
          <w:i/>
          <w:iCs/>
        </w:rPr>
        <w:t>Sustainable Travel Report 2022</w:t>
      </w:r>
      <w:r w:rsidRPr="00D9745B">
        <w:rPr>
          <w:rStyle w:val="normaltextrun"/>
          <w:rFonts w:asciiTheme="minorHAnsi" w:hAnsiTheme="minorHAnsi" w:cstheme="minorHAnsi"/>
        </w:rPr>
        <w:t xml:space="preserve">. Retrieved from </w:t>
      </w:r>
      <w:hyperlink r:id="rId5" w:tgtFrame="_blank" w:history="1">
        <w:r w:rsidRPr="00D9745B">
          <w:rPr>
            <w:rStyle w:val="normaltextrun"/>
            <w:rFonts w:asciiTheme="minorHAnsi" w:hAnsiTheme="minorHAnsi" w:cstheme="minorHAnsi"/>
          </w:rPr>
          <w:t>https://globalnews.booking.com/</w:t>
        </w:r>
      </w:hyperlink>
      <w:r w:rsidRPr="00D9745B">
        <w:rPr>
          <w:rStyle w:val="eop"/>
          <w:rFonts w:asciiTheme="minorHAnsi" w:hAnsiTheme="minorHAnsi" w:cstheme="minorHAnsi"/>
        </w:rPr>
        <w:t> </w:t>
      </w:r>
    </w:p>
    <w:p w14:paraId="1446AD29"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Fonts w:asciiTheme="minorHAnsi" w:hAnsiTheme="minorHAnsi" w:cstheme="minorHAnsi"/>
        </w:rPr>
      </w:pPr>
      <w:r w:rsidRPr="00D9745B">
        <w:rPr>
          <w:rStyle w:val="normaltextrun"/>
          <w:rFonts w:asciiTheme="minorHAnsi" w:hAnsiTheme="minorHAnsi" w:cstheme="minorHAnsi"/>
        </w:rPr>
        <w:t xml:space="preserve">Cooper, C. (2021). </w:t>
      </w:r>
      <w:r w:rsidRPr="00D9745B">
        <w:rPr>
          <w:rStyle w:val="normaltextrun"/>
          <w:rFonts w:asciiTheme="minorHAnsi" w:hAnsiTheme="minorHAnsi" w:cstheme="minorHAnsi"/>
          <w:i/>
          <w:iCs/>
        </w:rPr>
        <w:t>Essentials of Tourism</w:t>
      </w:r>
      <w:r w:rsidRPr="00D9745B">
        <w:rPr>
          <w:rStyle w:val="normaltextrun"/>
          <w:rFonts w:asciiTheme="minorHAnsi" w:hAnsiTheme="minorHAnsi" w:cstheme="minorHAnsi"/>
        </w:rPr>
        <w:t xml:space="preserve"> (3rd ed.). SAGE.</w:t>
      </w:r>
      <w:r w:rsidRPr="00D9745B">
        <w:rPr>
          <w:rStyle w:val="eop"/>
          <w:rFonts w:asciiTheme="minorHAnsi" w:hAnsiTheme="minorHAnsi" w:cstheme="minorHAnsi"/>
        </w:rPr>
        <w:t> </w:t>
      </w:r>
    </w:p>
    <w:p w14:paraId="766DB20B"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Fonts w:asciiTheme="minorHAnsi" w:hAnsiTheme="minorHAnsi" w:cstheme="minorHAnsi"/>
        </w:rPr>
      </w:pPr>
      <w:r w:rsidRPr="00D9745B">
        <w:rPr>
          <w:rStyle w:val="normaltextrun"/>
          <w:rFonts w:asciiTheme="minorHAnsi" w:hAnsiTheme="minorHAnsi" w:cstheme="minorHAnsi"/>
        </w:rPr>
        <w:t xml:space="preserve">Costa, R., &amp; Costa, C. (Eds.). (2022). </w:t>
      </w:r>
      <w:r w:rsidRPr="00D9745B">
        <w:rPr>
          <w:rStyle w:val="normaltextrun"/>
          <w:rFonts w:asciiTheme="minorHAnsi" w:hAnsiTheme="minorHAnsi" w:cstheme="minorHAnsi"/>
          <w:i/>
          <w:iCs/>
        </w:rPr>
        <w:t>Sustainability and Competitiveness in the Hospitality Industry</w:t>
      </w:r>
      <w:r w:rsidRPr="00D9745B">
        <w:rPr>
          <w:rStyle w:val="normaltextrun"/>
          <w:rFonts w:asciiTheme="minorHAnsi" w:hAnsiTheme="minorHAnsi" w:cstheme="minorHAnsi"/>
        </w:rPr>
        <w:t>. Business Science Reference.</w:t>
      </w:r>
      <w:r w:rsidRPr="00D9745B">
        <w:rPr>
          <w:rStyle w:val="eop"/>
          <w:rFonts w:asciiTheme="minorHAnsi" w:hAnsiTheme="minorHAnsi" w:cstheme="minorHAnsi"/>
        </w:rPr>
        <w:t> </w:t>
      </w:r>
    </w:p>
    <w:p w14:paraId="69543A04"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Fonts w:asciiTheme="minorHAnsi" w:hAnsiTheme="minorHAnsi" w:cstheme="minorHAnsi"/>
        </w:rPr>
      </w:pPr>
      <w:r w:rsidRPr="00D9745B">
        <w:rPr>
          <w:rStyle w:val="normaltextrun"/>
          <w:rFonts w:asciiTheme="minorHAnsi" w:hAnsiTheme="minorHAnsi" w:cstheme="minorHAnsi"/>
        </w:rPr>
        <w:t xml:space="preserve">Edgell, D. L. (2020). </w:t>
      </w:r>
      <w:r w:rsidRPr="00D9745B">
        <w:rPr>
          <w:rStyle w:val="normaltextrun"/>
          <w:rFonts w:asciiTheme="minorHAnsi" w:hAnsiTheme="minorHAnsi" w:cstheme="minorHAnsi"/>
          <w:i/>
          <w:iCs/>
        </w:rPr>
        <w:t>Managing Sustainable Tourism: A Legacy for the Future</w:t>
      </w:r>
      <w:r w:rsidRPr="00D9745B">
        <w:rPr>
          <w:rStyle w:val="normaltextrun"/>
          <w:rFonts w:asciiTheme="minorHAnsi" w:hAnsiTheme="minorHAnsi" w:cstheme="minorHAnsi"/>
        </w:rPr>
        <w:t xml:space="preserve"> (3rd ed.). Routledge.</w:t>
      </w:r>
      <w:r w:rsidRPr="00D9745B">
        <w:rPr>
          <w:rStyle w:val="eop"/>
          <w:rFonts w:asciiTheme="minorHAnsi" w:hAnsiTheme="minorHAnsi" w:cstheme="minorHAnsi"/>
        </w:rPr>
        <w:t> </w:t>
      </w:r>
    </w:p>
    <w:p w14:paraId="5F42AC8E"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Fonts w:asciiTheme="minorHAnsi" w:hAnsiTheme="minorHAnsi" w:cstheme="minorHAnsi"/>
        </w:rPr>
      </w:pPr>
      <w:r w:rsidRPr="00D9745B">
        <w:rPr>
          <w:rStyle w:val="normaltextrun"/>
          <w:rFonts w:asciiTheme="minorHAnsi" w:hAnsiTheme="minorHAnsi" w:cstheme="minorHAnsi"/>
        </w:rPr>
        <w:t xml:space="preserve">Font, X., &amp; McCabe, S. (2017). Sustainability and marketing in tourism: Its contexts, paradoxes, approaches, challenges, and potential. </w:t>
      </w:r>
      <w:r w:rsidRPr="00D9745B">
        <w:rPr>
          <w:rStyle w:val="normaltextrun"/>
          <w:rFonts w:asciiTheme="minorHAnsi" w:hAnsiTheme="minorHAnsi" w:cstheme="minorHAnsi"/>
          <w:i/>
          <w:iCs/>
        </w:rPr>
        <w:t>Journal of Sustainable Tourism, 25</w:t>
      </w:r>
      <w:r w:rsidRPr="00D9745B">
        <w:rPr>
          <w:rStyle w:val="normaltextrun"/>
          <w:rFonts w:asciiTheme="minorHAnsi" w:hAnsiTheme="minorHAnsi" w:cstheme="minorHAnsi"/>
        </w:rPr>
        <w:t>(7), 869-883.</w:t>
      </w:r>
      <w:r w:rsidRPr="00D9745B">
        <w:rPr>
          <w:rStyle w:val="eop"/>
          <w:rFonts w:asciiTheme="minorHAnsi" w:hAnsiTheme="minorHAnsi" w:cstheme="minorHAnsi"/>
        </w:rPr>
        <w:t> </w:t>
      </w:r>
    </w:p>
    <w:p w14:paraId="1BE29C27"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Fonts w:asciiTheme="minorHAnsi" w:hAnsiTheme="minorHAnsi" w:cstheme="minorHAnsi"/>
        </w:rPr>
      </w:pPr>
      <w:proofErr w:type="spellStart"/>
      <w:r w:rsidRPr="00D9745B">
        <w:rPr>
          <w:rStyle w:val="normaltextrun"/>
          <w:rFonts w:asciiTheme="minorHAnsi" w:hAnsiTheme="minorHAnsi" w:cstheme="minorHAnsi"/>
        </w:rPr>
        <w:t>Haski</w:t>
      </w:r>
      <w:proofErr w:type="spellEnd"/>
      <w:r w:rsidRPr="00D9745B">
        <w:rPr>
          <w:rStyle w:val="normaltextrun"/>
          <w:rFonts w:asciiTheme="minorHAnsi" w:hAnsiTheme="minorHAnsi" w:cstheme="minorHAnsi"/>
        </w:rPr>
        <w:t xml:space="preserve">-Leventhal, D. (2018). </w:t>
      </w:r>
      <w:r w:rsidRPr="00D9745B">
        <w:rPr>
          <w:rStyle w:val="normaltextrun"/>
          <w:rFonts w:asciiTheme="minorHAnsi" w:hAnsiTheme="minorHAnsi" w:cstheme="minorHAnsi"/>
          <w:i/>
          <w:iCs/>
        </w:rPr>
        <w:t>Strategic Corporate Social Responsibility: Tools &amp; Theories for Responsible Management</w:t>
      </w:r>
      <w:r w:rsidRPr="00D9745B">
        <w:rPr>
          <w:rStyle w:val="normaltextrun"/>
          <w:rFonts w:asciiTheme="minorHAnsi" w:hAnsiTheme="minorHAnsi" w:cstheme="minorHAnsi"/>
        </w:rPr>
        <w:t>. SAGE.</w:t>
      </w:r>
      <w:r w:rsidRPr="00D9745B">
        <w:rPr>
          <w:rStyle w:val="eop"/>
          <w:rFonts w:asciiTheme="minorHAnsi" w:hAnsiTheme="minorHAnsi" w:cstheme="minorHAnsi"/>
        </w:rPr>
        <w:t> </w:t>
      </w:r>
    </w:p>
    <w:p w14:paraId="5F8D5277" w14:textId="77777777" w:rsidR="00D9745B" w:rsidRPr="00D9745B" w:rsidRDefault="00D9745B" w:rsidP="00D9745B">
      <w:pPr>
        <w:numPr>
          <w:ilvl w:val="0"/>
          <w:numId w:val="24"/>
        </w:numPr>
        <w:spacing w:after="0" w:line="360" w:lineRule="auto"/>
        <w:ind w:firstLine="720"/>
        <w:textAlignment w:val="baseline"/>
        <w:rPr>
          <w:rFonts w:eastAsia="Times New Roman" w:cstheme="minorHAnsi"/>
          <w:sz w:val="24"/>
          <w:szCs w:val="24"/>
        </w:rPr>
      </w:pPr>
      <w:proofErr w:type="spellStart"/>
      <w:r w:rsidRPr="00D9745B">
        <w:rPr>
          <w:rFonts w:eastAsia="Times New Roman" w:cstheme="minorHAnsi"/>
          <w:sz w:val="24"/>
          <w:szCs w:val="24"/>
        </w:rPr>
        <w:t>Inkson</w:t>
      </w:r>
      <w:proofErr w:type="spellEnd"/>
      <w:r w:rsidRPr="00D9745B">
        <w:rPr>
          <w:rFonts w:eastAsia="Times New Roman" w:cstheme="minorHAnsi"/>
          <w:sz w:val="24"/>
          <w:szCs w:val="24"/>
        </w:rPr>
        <w:t>, C., &amp; Minnaert, L. (2018). Tourism management: An introduction (2nd ed.). SAGE. </w:t>
      </w:r>
    </w:p>
    <w:p w14:paraId="4BA19850"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Fonts w:asciiTheme="minorHAnsi" w:hAnsiTheme="minorHAnsi" w:cstheme="minorHAnsi"/>
        </w:rPr>
      </w:pPr>
      <w:r w:rsidRPr="00D9745B">
        <w:rPr>
          <w:rStyle w:val="normaltextrun"/>
          <w:rFonts w:asciiTheme="minorHAnsi" w:hAnsiTheme="minorHAnsi" w:cstheme="minorHAnsi"/>
        </w:rPr>
        <w:t xml:space="preserve">Jauhari, V. (2021). </w:t>
      </w:r>
      <w:r w:rsidRPr="00D9745B">
        <w:rPr>
          <w:rStyle w:val="normaltextrun"/>
          <w:rFonts w:asciiTheme="minorHAnsi" w:hAnsiTheme="minorHAnsi" w:cstheme="minorHAnsi"/>
          <w:i/>
          <w:iCs/>
        </w:rPr>
        <w:t>Managing Sustainability in the Hospitality and Tourism Industry: Paradigms and Directions for the Future</w:t>
      </w:r>
      <w:r w:rsidRPr="00D9745B">
        <w:rPr>
          <w:rStyle w:val="normaltextrun"/>
          <w:rFonts w:asciiTheme="minorHAnsi" w:hAnsiTheme="minorHAnsi" w:cstheme="minorHAnsi"/>
        </w:rPr>
        <w:t>. Apple Academic Press.</w:t>
      </w:r>
      <w:r w:rsidRPr="00D9745B">
        <w:rPr>
          <w:rStyle w:val="eop"/>
          <w:rFonts w:asciiTheme="minorHAnsi" w:hAnsiTheme="minorHAnsi" w:cstheme="minorHAnsi"/>
        </w:rPr>
        <w:t> </w:t>
      </w:r>
    </w:p>
    <w:p w14:paraId="115D2349"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Fonts w:asciiTheme="minorHAnsi" w:hAnsiTheme="minorHAnsi" w:cstheme="minorHAnsi"/>
        </w:rPr>
      </w:pPr>
      <w:r w:rsidRPr="00D9745B">
        <w:rPr>
          <w:rStyle w:val="normaltextrun"/>
          <w:rFonts w:asciiTheme="minorHAnsi" w:hAnsiTheme="minorHAnsi" w:cstheme="minorHAnsi"/>
        </w:rPr>
        <w:t xml:space="preserve">Jones, P., Hillier, D., &amp; Comfort, D. (2016). Sustainability in the global hotel industry. </w:t>
      </w:r>
      <w:r w:rsidRPr="00D9745B">
        <w:rPr>
          <w:rStyle w:val="normaltextrun"/>
          <w:rFonts w:asciiTheme="minorHAnsi" w:hAnsiTheme="minorHAnsi" w:cstheme="minorHAnsi"/>
          <w:i/>
          <w:iCs/>
        </w:rPr>
        <w:t>International Journal of Contemporary Hospitality Management, 28</w:t>
      </w:r>
      <w:r w:rsidRPr="00D9745B">
        <w:rPr>
          <w:rStyle w:val="normaltextrun"/>
          <w:rFonts w:asciiTheme="minorHAnsi" w:hAnsiTheme="minorHAnsi" w:cstheme="minorHAnsi"/>
        </w:rPr>
        <w:t>(1), 36-67.</w:t>
      </w:r>
      <w:r w:rsidRPr="00D9745B">
        <w:rPr>
          <w:rStyle w:val="eop"/>
          <w:rFonts w:asciiTheme="minorHAnsi" w:hAnsiTheme="minorHAnsi" w:cstheme="minorHAnsi"/>
        </w:rPr>
        <w:t> </w:t>
      </w:r>
    </w:p>
    <w:p w14:paraId="3D1F626A" w14:textId="77777777" w:rsidR="00D9745B" w:rsidRPr="00D9745B" w:rsidRDefault="00D9745B" w:rsidP="00D9745B">
      <w:pPr>
        <w:numPr>
          <w:ilvl w:val="0"/>
          <w:numId w:val="24"/>
        </w:numPr>
        <w:spacing w:after="0" w:line="360" w:lineRule="auto"/>
        <w:ind w:firstLine="720"/>
        <w:textAlignment w:val="baseline"/>
        <w:rPr>
          <w:rFonts w:eastAsia="Times New Roman" w:cstheme="minorHAnsi"/>
          <w:sz w:val="24"/>
          <w:szCs w:val="24"/>
        </w:rPr>
      </w:pPr>
      <w:proofErr w:type="spellStart"/>
      <w:r w:rsidRPr="00D9745B">
        <w:rPr>
          <w:rFonts w:eastAsia="Times New Roman" w:cstheme="minorHAnsi"/>
          <w:sz w:val="24"/>
          <w:szCs w:val="24"/>
        </w:rPr>
        <w:t>Korstanje</w:t>
      </w:r>
      <w:proofErr w:type="spellEnd"/>
      <w:r w:rsidRPr="00D9745B">
        <w:rPr>
          <w:rFonts w:eastAsia="Times New Roman" w:cstheme="minorHAnsi"/>
          <w:sz w:val="24"/>
          <w:szCs w:val="24"/>
        </w:rPr>
        <w:t>, M. E., George, B., &amp; Nedelea, A. (2020). Strategies for promoting sustainable hospitality and tourism services. IGI Global. </w:t>
      </w:r>
    </w:p>
    <w:p w14:paraId="780F4D81"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Fonts w:asciiTheme="minorHAnsi" w:hAnsiTheme="minorHAnsi" w:cstheme="minorHAnsi"/>
        </w:rPr>
      </w:pPr>
      <w:proofErr w:type="spellStart"/>
      <w:r w:rsidRPr="00D9745B">
        <w:rPr>
          <w:rStyle w:val="normaltextrun"/>
          <w:rFonts w:asciiTheme="minorHAnsi" w:hAnsiTheme="minorHAnsi" w:cstheme="minorHAnsi"/>
        </w:rPr>
        <w:t>Lyssimachou</w:t>
      </w:r>
      <w:proofErr w:type="spellEnd"/>
      <w:r w:rsidRPr="00D9745B">
        <w:rPr>
          <w:rStyle w:val="normaltextrun"/>
          <w:rFonts w:asciiTheme="minorHAnsi" w:hAnsiTheme="minorHAnsi" w:cstheme="minorHAnsi"/>
        </w:rPr>
        <w:t xml:space="preserve">, D., &amp; Bilinski, S. (2023). Corporate Social Responsibility: Challenges and Opportunities for Hospitality Industry. </w:t>
      </w:r>
      <w:r w:rsidRPr="00D9745B">
        <w:rPr>
          <w:rStyle w:val="normaltextrun"/>
          <w:rFonts w:asciiTheme="minorHAnsi" w:hAnsiTheme="minorHAnsi" w:cstheme="minorHAnsi"/>
          <w:i/>
          <w:iCs/>
        </w:rPr>
        <w:t>Journal of Hospitality Ethics and Corporate Responsibility, 15</w:t>
      </w:r>
      <w:r w:rsidRPr="00D9745B">
        <w:rPr>
          <w:rStyle w:val="normaltextrun"/>
          <w:rFonts w:asciiTheme="minorHAnsi" w:hAnsiTheme="minorHAnsi" w:cstheme="minorHAnsi"/>
        </w:rPr>
        <w:t>(3), 45-68.</w:t>
      </w:r>
      <w:r w:rsidRPr="00D9745B">
        <w:rPr>
          <w:rStyle w:val="eop"/>
          <w:rFonts w:asciiTheme="minorHAnsi" w:hAnsiTheme="minorHAnsi" w:cstheme="minorHAnsi"/>
        </w:rPr>
        <w:t> </w:t>
      </w:r>
    </w:p>
    <w:p w14:paraId="7E1D3543" w14:textId="77777777" w:rsidR="00D9745B" w:rsidRPr="00D9745B" w:rsidRDefault="00D9745B" w:rsidP="00D9745B">
      <w:pPr>
        <w:numPr>
          <w:ilvl w:val="0"/>
          <w:numId w:val="24"/>
        </w:numPr>
        <w:spacing w:after="0" w:line="360" w:lineRule="auto"/>
        <w:ind w:firstLine="720"/>
        <w:textAlignment w:val="baseline"/>
        <w:rPr>
          <w:rFonts w:eastAsia="Times New Roman" w:cstheme="minorHAnsi"/>
          <w:sz w:val="24"/>
          <w:szCs w:val="24"/>
        </w:rPr>
      </w:pPr>
      <w:r w:rsidRPr="00D9745B">
        <w:rPr>
          <w:rFonts w:eastAsia="Times New Roman" w:cstheme="minorHAnsi"/>
          <w:sz w:val="24"/>
          <w:szCs w:val="24"/>
        </w:rPr>
        <w:lastRenderedPageBreak/>
        <w:t>Management Association, Information Resources. (2018). Sustainable Tourism: Breakthroughs in Research and Practice. IGI Global. </w:t>
      </w:r>
    </w:p>
    <w:p w14:paraId="41913EA8"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Fonts w:asciiTheme="minorHAnsi" w:hAnsiTheme="minorHAnsi" w:cstheme="minorHAnsi"/>
        </w:rPr>
      </w:pPr>
      <w:proofErr w:type="spellStart"/>
      <w:r w:rsidRPr="00D9745B">
        <w:rPr>
          <w:rStyle w:val="normaltextrun"/>
          <w:rFonts w:asciiTheme="minorHAnsi" w:hAnsiTheme="minorHAnsi" w:cstheme="minorHAnsi"/>
        </w:rPr>
        <w:t>Nidumolu</w:t>
      </w:r>
      <w:proofErr w:type="spellEnd"/>
      <w:r w:rsidRPr="00D9745B">
        <w:rPr>
          <w:rStyle w:val="normaltextrun"/>
          <w:rFonts w:asciiTheme="minorHAnsi" w:hAnsiTheme="minorHAnsi" w:cstheme="minorHAnsi"/>
        </w:rPr>
        <w:t xml:space="preserve">, R., Prahalad, C. K., &amp; Rangaswami, M. R. (2009). Why sustainability is now the key driver of innovation. </w:t>
      </w:r>
      <w:r w:rsidRPr="00D9745B">
        <w:rPr>
          <w:rStyle w:val="normaltextrun"/>
          <w:rFonts w:asciiTheme="minorHAnsi" w:hAnsiTheme="minorHAnsi" w:cstheme="minorHAnsi"/>
          <w:i/>
          <w:iCs/>
        </w:rPr>
        <w:t>Harvard Business Review, 87</w:t>
      </w:r>
      <w:r w:rsidRPr="00D9745B">
        <w:rPr>
          <w:rStyle w:val="normaltextrun"/>
          <w:rFonts w:asciiTheme="minorHAnsi" w:hAnsiTheme="minorHAnsi" w:cstheme="minorHAnsi"/>
        </w:rPr>
        <w:t>(9), 56-64.</w:t>
      </w:r>
      <w:r w:rsidRPr="00D9745B">
        <w:rPr>
          <w:rStyle w:val="eop"/>
          <w:rFonts w:asciiTheme="minorHAnsi" w:hAnsiTheme="minorHAnsi" w:cstheme="minorHAnsi"/>
        </w:rPr>
        <w:t> </w:t>
      </w:r>
    </w:p>
    <w:p w14:paraId="7C1D7B7C" w14:textId="77777777" w:rsidR="00D9745B" w:rsidRPr="00D9745B" w:rsidRDefault="00D9745B" w:rsidP="00D9745B">
      <w:pPr>
        <w:numPr>
          <w:ilvl w:val="0"/>
          <w:numId w:val="24"/>
        </w:numPr>
        <w:spacing w:after="0" w:line="360" w:lineRule="auto"/>
        <w:ind w:firstLine="720"/>
        <w:textAlignment w:val="baseline"/>
        <w:rPr>
          <w:rFonts w:eastAsia="Times New Roman" w:cstheme="minorHAnsi"/>
          <w:sz w:val="24"/>
          <w:szCs w:val="24"/>
        </w:rPr>
      </w:pPr>
      <w:r w:rsidRPr="00D9745B">
        <w:rPr>
          <w:rFonts w:eastAsia="Times New Roman" w:cstheme="minorHAnsi"/>
          <w:sz w:val="24"/>
          <w:szCs w:val="24"/>
        </w:rPr>
        <w:t>Porter, M. E., &amp; Kramer, M. R. (2011). Creating shared value. Harvard Business Review, 89(1/2), 62-77. </w:t>
      </w:r>
    </w:p>
    <w:p w14:paraId="121736B1" w14:textId="77777777" w:rsidR="00D9745B" w:rsidRPr="00D9745B" w:rsidRDefault="00D9745B" w:rsidP="00D9745B">
      <w:pPr>
        <w:numPr>
          <w:ilvl w:val="0"/>
          <w:numId w:val="24"/>
        </w:numPr>
        <w:spacing w:after="0" w:line="360" w:lineRule="auto"/>
        <w:ind w:firstLine="720"/>
        <w:textAlignment w:val="baseline"/>
        <w:rPr>
          <w:rFonts w:eastAsia="Times New Roman" w:cstheme="minorHAnsi"/>
          <w:sz w:val="24"/>
          <w:szCs w:val="24"/>
        </w:rPr>
      </w:pPr>
      <w:r w:rsidRPr="00D9745B">
        <w:rPr>
          <w:rFonts w:eastAsia="Times New Roman" w:cstheme="minorHAnsi"/>
          <w:sz w:val="24"/>
          <w:szCs w:val="24"/>
        </w:rPr>
        <w:t>Sloan, P., Legrand, W., &amp; Chen, J. S. (2017). Sustainability in the hospitality industry: Principles of sustainable operations (3rd ed.). Butterworth-Heinemann. </w:t>
      </w:r>
    </w:p>
    <w:p w14:paraId="1F99D47B" w14:textId="77777777" w:rsidR="00D9745B" w:rsidRPr="00D9745B" w:rsidRDefault="00D9745B" w:rsidP="00D9745B">
      <w:pPr>
        <w:pStyle w:val="paragraph"/>
        <w:numPr>
          <w:ilvl w:val="0"/>
          <w:numId w:val="24"/>
        </w:numPr>
        <w:spacing w:before="0" w:beforeAutospacing="0" w:after="0" w:afterAutospacing="0" w:line="360" w:lineRule="auto"/>
        <w:ind w:firstLine="720"/>
        <w:textAlignment w:val="baseline"/>
        <w:rPr>
          <w:rStyle w:val="normaltextrun"/>
          <w:rFonts w:asciiTheme="minorHAnsi" w:hAnsiTheme="minorHAnsi" w:cstheme="minorHAnsi"/>
        </w:rPr>
      </w:pPr>
      <w:r w:rsidRPr="00D9745B">
        <w:rPr>
          <w:rStyle w:val="normaltextrun"/>
          <w:rFonts w:asciiTheme="minorHAnsi" w:hAnsiTheme="minorHAnsi" w:cstheme="minorHAnsi"/>
        </w:rPr>
        <w:t xml:space="preserve">UNWTO. (2023). </w:t>
      </w:r>
      <w:r w:rsidRPr="00D9745B">
        <w:rPr>
          <w:rStyle w:val="normaltextrun"/>
          <w:rFonts w:asciiTheme="minorHAnsi" w:hAnsiTheme="minorHAnsi" w:cstheme="minorHAnsi"/>
          <w:i/>
          <w:iCs/>
        </w:rPr>
        <w:t>Global Report on Sustainable Tourism Development</w:t>
      </w:r>
      <w:r w:rsidRPr="00D9745B">
        <w:rPr>
          <w:rStyle w:val="normaltextrun"/>
          <w:rFonts w:asciiTheme="minorHAnsi" w:hAnsiTheme="minorHAnsi" w:cstheme="minorHAnsi"/>
        </w:rPr>
        <w:t>. World Tourism Organization.</w:t>
      </w:r>
    </w:p>
    <w:p w14:paraId="6B7944A7" w14:textId="77777777" w:rsidR="00D9745B" w:rsidRPr="00D9745B" w:rsidRDefault="00D9745B" w:rsidP="00D9745B">
      <w:pPr>
        <w:numPr>
          <w:ilvl w:val="0"/>
          <w:numId w:val="24"/>
        </w:numPr>
        <w:spacing w:after="0" w:line="360" w:lineRule="auto"/>
        <w:ind w:firstLine="720"/>
        <w:textAlignment w:val="baseline"/>
        <w:rPr>
          <w:rFonts w:eastAsia="Times New Roman" w:cstheme="minorHAnsi"/>
          <w:sz w:val="24"/>
          <w:szCs w:val="24"/>
        </w:rPr>
      </w:pPr>
      <w:r w:rsidRPr="00D9745B">
        <w:rPr>
          <w:rFonts w:eastAsia="Times New Roman" w:cstheme="minorHAnsi"/>
          <w:sz w:val="24"/>
          <w:szCs w:val="24"/>
        </w:rPr>
        <w:t>UNWTO. (2023). Tourism for SDGs. Retrieved from https://tourism4sdgs.org/ </w:t>
      </w:r>
    </w:p>
    <w:p w14:paraId="264BAFEF" w14:textId="77777777" w:rsidR="00D9745B" w:rsidRPr="00D9745B" w:rsidRDefault="00D9745B" w:rsidP="00D9745B">
      <w:pPr>
        <w:numPr>
          <w:ilvl w:val="0"/>
          <w:numId w:val="24"/>
        </w:numPr>
        <w:spacing w:after="0" w:line="360" w:lineRule="auto"/>
        <w:ind w:firstLine="720"/>
        <w:textAlignment w:val="baseline"/>
        <w:rPr>
          <w:rFonts w:eastAsia="Times New Roman" w:cstheme="minorHAnsi"/>
          <w:sz w:val="24"/>
          <w:szCs w:val="24"/>
        </w:rPr>
      </w:pPr>
      <w:r w:rsidRPr="00D9745B">
        <w:rPr>
          <w:rFonts w:eastAsia="Times New Roman" w:cstheme="minorHAnsi"/>
          <w:sz w:val="24"/>
          <w:szCs w:val="24"/>
        </w:rPr>
        <w:t>Wickham, M., Donnelly, T., &amp; French, L. (2021). Strategic Sustainability Management in the Event Sector. Event Management, 25(3), 279–296. </w:t>
      </w:r>
    </w:p>
    <w:p w14:paraId="40A921A4" w14:textId="77777777" w:rsidR="00D9745B" w:rsidRPr="00D9745B" w:rsidRDefault="00D9745B" w:rsidP="00D9745B">
      <w:pPr>
        <w:numPr>
          <w:ilvl w:val="0"/>
          <w:numId w:val="24"/>
        </w:numPr>
        <w:spacing w:after="0" w:line="360" w:lineRule="auto"/>
        <w:ind w:firstLine="720"/>
        <w:textAlignment w:val="baseline"/>
        <w:rPr>
          <w:rFonts w:eastAsia="Times New Roman" w:cstheme="minorHAnsi"/>
          <w:sz w:val="24"/>
          <w:szCs w:val="24"/>
        </w:rPr>
      </w:pPr>
      <w:r w:rsidRPr="00D9745B">
        <w:rPr>
          <w:rFonts w:eastAsia="Times New Roman" w:cstheme="minorHAnsi"/>
          <w:sz w:val="24"/>
          <w:szCs w:val="24"/>
        </w:rPr>
        <w:t>World Tourism Organization (UNWTO). (2023). Sustainable Development. Retrieved from https://www.unwto.org/sustainable-development </w:t>
      </w:r>
    </w:p>
    <w:p w14:paraId="337C64CC" w14:textId="77777777" w:rsidR="00D9745B" w:rsidRPr="00D9745B" w:rsidRDefault="00D9745B" w:rsidP="00D9745B">
      <w:pPr>
        <w:numPr>
          <w:ilvl w:val="0"/>
          <w:numId w:val="24"/>
        </w:numPr>
        <w:spacing w:after="0" w:line="360" w:lineRule="auto"/>
        <w:ind w:firstLine="720"/>
        <w:textAlignment w:val="baseline"/>
        <w:rPr>
          <w:rFonts w:eastAsia="Times New Roman" w:cstheme="minorHAnsi"/>
          <w:sz w:val="24"/>
          <w:szCs w:val="24"/>
        </w:rPr>
      </w:pPr>
      <w:r w:rsidRPr="00D9745B">
        <w:rPr>
          <w:rFonts w:eastAsia="Times New Roman" w:cstheme="minorHAnsi"/>
          <w:sz w:val="24"/>
          <w:szCs w:val="24"/>
        </w:rPr>
        <w:t>World Trade Organization. (2023). Sustainable tourism development. Retrieved from https://www.wto.org/english/tratop_e/serv_e/tourism_e/tourism_e.htm </w:t>
      </w:r>
    </w:p>
    <w:p w14:paraId="4633C63E" w14:textId="77777777" w:rsidR="00D9745B" w:rsidRPr="00D9745B" w:rsidRDefault="00D9745B" w:rsidP="00D9745B">
      <w:pPr>
        <w:pStyle w:val="paragraph"/>
        <w:spacing w:before="0" w:beforeAutospacing="0" w:after="0" w:afterAutospacing="0" w:line="360" w:lineRule="auto"/>
        <w:ind w:left="720" w:firstLine="720"/>
        <w:textAlignment w:val="baseline"/>
        <w:rPr>
          <w:rFonts w:asciiTheme="minorHAnsi" w:hAnsiTheme="minorHAnsi" w:cstheme="minorHAnsi"/>
        </w:rPr>
      </w:pPr>
    </w:p>
    <w:sectPr w:rsidR="00D9745B" w:rsidRPr="00D9745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D539CB"/>
    <w:multiLevelType w:val="multilevel"/>
    <w:tmpl w:val="C03E9CA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6003C90"/>
    <w:multiLevelType w:val="multilevel"/>
    <w:tmpl w:val="2D9AF1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BD442C1"/>
    <w:multiLevelType w:val="multilevel"/>
    <w:tmpl w:val="2F58CC3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FE957C8"/>
    <w:multiLevelType w:val="multilevel"/>
    <w:tmpl w:val="C6204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97418B"/>
    <w:multiLevelType w:val="hybridMultilevel"/>
    <w:tmpl w:val="FD1A8E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A8C6D9A"/>
    <w:multiLevelType w:val="multilevel"/>
    <w:tmpl w:val="0BF8A21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BE774B0"/>
    <w:multiLevelType w:val="multilevel"/>
    <w:tmpl w:val="CDCECFE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E5361CE"/>
    <w:multiLevelType w:val="multilevel"/>
    <w:tmpl w:val="E17C0CB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45306CF"/>
    <w:multiLevelType w:val="multilevel"/>
    <w:tmpl w:val="B98CAA9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1B0729"/>
    <w:multiLevelType w:val="hybridMultilevel"/>
    <w:tmpl w:val="DFFC5F7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3EFA36F4"/>
    <w:multiLevelType w:val="multilevel"/>
    <w:tmpl w:val="C84CA5A6"/>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393C36"/>
    <w:multiLevelType w:val="multilevel"/>
    <w:tmpl w:val="6A720E92"/>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30B4EEC"/>
    <w:multiLevelType w:val="hybridMultilevel"/>
    <w:tmpl w:val="D4D452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8BD4FC8"/>
    <w:multiLevelType w:val="multilevel"/>
    <w:tmpl w:val="0896B130"/>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1F365DB"/>
    <w:multiLevelType w:val="multilevel"/>
    <w:tmpl w:val="B946335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1519F5"/>
    <w:multiLevelType w:val="multilevel"/>
    <w:tmpl w:val="F1F88248"/>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450B9D"/>
    <w:multiLevelType w:val="multilevel"/>
    <w:tmpl w:val="79F2994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D9130BA"/>
    <w:multiLevelType w:val="multilevel"/>
    <w:tmpl w:val="380EC1E4"/>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E323BCB"/>
    <w:multiLevelType w:val="multilevel"/>
    <w:tmpl w:val="19145FF4"/>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EBD28AD"/>
    <w:multiLevelType w:val="multilevel"/>
    <w:tmpl w:val="70C24C8C"/>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0A237C2"/>
    <w:multiLevelType w:val="multilevel"/>
    <w:tmpl w:val="B942CD8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763109C0"/>
    <w:multiLevelType w:val="multilevel"/>
    <w:tmpl w:val="604800E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C46666D"/>
    <w:multiLevelType w:val="hybridMultilevel"/>
    <w:tmpl w:val="649C0A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7FD90006"/>
    <w:multiLevelType w:val="multilevel"/>
    <w:tmpl w:val="270A1198"/>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7250805">
    <w:abstractNumId w:val="4"/>
  </w:num>
  <w:num w:numId="2" w16cid:durableId="665090955">
    <w:abstractNumId w:val="9"/>
  </w:num>
  <w:num w:numId="3" w16cid:durableId="1148285565">
    <w:abstractNumId w:val="22"/>
  </w:num>
  <w:num w:numId="4" w16cid:durableId="1473791400">
    <w:abstractNumId w:val="3"/>
  </w:num>
  <w:num w:numId="5" w16cid:durableId="187303794">
    <w:abstractNumId w:val="7"/>
  </w:num>
  <w:num w:numId="6" w16cid:durableId="256059073">
    <w:abstractNumId w:val="1"/>
  </w:num>
  <w:num w:numId="7" w16cid:durableId="2145192765">
    <w:abstractNumId w:val="6"/>
  </w:num>
  <w:num w:numId="8" w16cid:durableId="1327130840">
    <w:abstractNumId w:val="8"/>
  </w:num>
  <w:num w:numId="9" w16cid:durableId="1126581813">
    <w:abstractNumId w:val="14"/>
  </w:num>
  <w:num w:numId="10" w16cid:durableId="1387532439">
    <w:abstractNumId w:val="21"/>
  </w:num>
  <w:num w:numId="11" w16cid:durableId="1158300318">
    <w:abstractNumId w:val="20"/>
  </w:num>
  <w:num w:numId="12" w16cid:durableId="985090183">
    <w:abstractNumId w:val="2"/>
  </w:num>
  <w:num w:numId="13" w16cid:durableId="2061592465">
    <w:abstractNumId w:val="5"/>
  </w:num>
  <w:num w:numId="14" w16cid:durableId="2131505302">
    <w:abstractNumId w:val="16"/>
  </w:num>
  <w:num w:numId="15" w16cid:durableId="478766639">
    <w:abstractNumId w:val="13"/>
  </w:num>
  <w:num w:numId="16" w16cid:durableId="1272474512">
    <w:abstractNumId w:val="0"/>
  </w:num>
  <w:num w:numId="17" w16cid:durableId="500045494">
    <w:abstractNumId w:val="15"/>
  </w:num>
  <w:num w:numId="18" w16cid:durableId="1094016696">
    <w:abstractNumId w:val="10"/>
  </w:num>
  <w:num w:numId="19" w16cid:durableId="256445033">
    <w:abstractNumId w:val="11"/>
  </w:num>
  <w:num w:numId="20" w16cid:durableId="764569542">
    <w:abstractNumId w:val="19"/>
  </w:num>
  <w:num w:numId="21" w16cid:durableId="1036274758">
    <w:abstractNumId w:val="18"/>
  </w:num>
  <w:num w:numId="22" w16cid:durableId="1265847019">
    <w:abstractNumId w:val="17"/>
  </w:num>
  <w:num w:numId="23" w16cid:durableId="1352952572">
    <w:abstractNumId w:val="23"/>
  </w:num>
  <w:num w:numId="24" w16cid:durableId="39420627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43367"/>
    <w:rsid w:val="005271C1"/>
    <w:rsid w:val="00543367"/>
    <w:rsid w:val="00575F2C"/>
    <w:rsid w:val="007F4AE9"/>
    <w:rsid w:val="00977CC3"/>
    <w:rsid w:val="00D9745B"/>
    <w:rsid w:val="00E0270E"/>
    <w:rsid w:val="00FA76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1792461"/>
  <w15:chartTrackingRefBased/>
  <w15:docId w15:val="{668458FB-B5AC-4506-A615-9DC3E9A850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4A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543367"/>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43367"/>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43367"/>
    <w:rPr>
      <w:b/>
      <w:bCs/>
    </w:rPr>
  </w:style>
  <w:style w:type="character" w:styleId="Emphasis">
    <w:name w:val="Emphasis"/>
    <w:basedOn w:val="DefaultParagraphFont"/>
    <w:uiPriority w:val="20"/>
    <w:qFormat/>
    <w:rsid w:val="00543367"/>
    <w:rPr>
      <w:i/>
      <w:iCs/>
    </w:rPr>
  </w:style>
  <w:style w:type="character" w:styleId="Hyperlink">
    <w:name w:val="Hyperlink"/>
    <w:basedOn w:val="DefaultParagraphFont"/>
    <w:uiPriority w:val="99"/>
    <w:semiHidden/>
    <w:unhideWhenUsed/>
    <w:rsid w:val="00543367"/>
    <w:rPr>
      <w:color w:val="0000FF"/>
      <w:u w:val="single"/>
    </w:rPr>
  </w:style>
  <w:style w:type="character" w:customStyle="1" w:styleId="Heading3Char">
    <w:name w:val="Heading 3 Char"/>
    <w:basedOn w:val="DefaultParagraphFont"/>
    <w:link w:val="Heading3"/>
    <w:uiPriority w:val="9"/>
    <w:rsid w:val="00543367"/>
    <w:rPr>
      <w:rFonts w:ascii="Times New Roman" w:eastAsia="Times New Roman" w:hAnsi="Times New Roman" w:cs="Times New Roman"/>
      <w:b/>
      <w:bCs/>
      <w:sz w:val="27"/>
      <w:szCs w:val="27"/>
    </w:rPr>
  </w:style>
  <w:style w:type="paragraph" w:customStyle="1" w:styleId="paragraph">
    <w:name w:val="paragraph"/>
    <w:basedOn w:val="Normal"/>
    <w:rsid w:val="0054336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543367"/>
  </w:style>
  <w:style w:type="character" w:customStyle="1" w:styleId="eop">
    <w:name w:val="eop"/>
    <w:basedOn w:val="DefaultParagraphFont"/>
    <w:rsid w:val="00543367"/>
  </w:style>
  <w:style w:type="character" w:customStyle="1" w:styleId="scxw19792335">
    <w:name w:val="scxw19792335"/>
    <w:basedOn w:val="DefaultParagraphFont"/>
    <w:rsid w:val="00543367"/>
  </w:style>
  <w:style w:type="paragraph" w:styleId="ListParagraph">
    <w:name w:val="List Paragraph"/>
    <w:basedOn w:val="Normal"/>
    <w:uiPriority w:val="34"/>
    <w:qFormat/>
    <w:rsid w:val="00D9745B"/>
    <w:pPr>
      <w:ind w:left="720"/>
      <w:contextualSpacing/>
    </w:pPr>
  </w:style>
  <w:style w:type="character" w:customStyle="1" w:styleId="Heading1Char">
    <w:name w:val="Heading 1 Char"/>
    <w:basedOn w:val="DefaultParagraphFont"/>
    <w:link w:val="Heading1"/>
    <w:uiPriority w:val="9"/>
    <w:rsid w:val="007F4AE9"/>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229885">
      <w:bodyDiv w:val="1"/>
      <w:marLeft w:val="0"/>
      <w:marRight w:val="0"/>
      <w:marTop w:val="0"/>
      <w:marBottom w:val="0"/>
      <w:divBdr>
        <w:top w:val="none" w:sz="0" w:space="0" w:color="auto"/>
        <w:left w:val="none" w:sz="0" w:space="0" w:color="auto"/>
        <w:bottom w:val="none" w:sz="0" w:space="0" w:color="auto"/>
        <w:right w:val="none" w:sz="0" w:space="0" w:color="auto"/>
      </w:divBdr>
      <w:divsChild>
        <w:div w:id="501776246">
          <w:marLeft w:val="0"/>
          <w:marRight w:val="0"/>
          <w:marTop w:val="0"/>
          <w:marBottom w:val="0"/>
          <w:divBdr>
            <w:top w:val="none" w:sz="0" w:space="0" w:color="auto"/>
            <w:left w:val="none" w:sz="0" w:space="0" w:color="auto"/>
            <w:bottom w:val="none" w:sz="0" w:space="0" w:color="auto"/>
            <w:right w:val="none" w:sz="0" w:space="0" w:color="auto"/>
          </w:divBdr>
        </w:div>
        <w:div w:id="2035036058">
          <w:marLeft w:val="0"/>
          <w:marRight w:val="0"/>
          <w:marTop w:val="0"/>
          <w:marBottom w:val="0"/>
          <w:divBdr>
            <w:top w:val="none" w:sz="0" w:space="0" w:color="auto"/>
            <w:left w:val="none" w:sz="0" w:space="0" w:color="auto"/>
            <w:bottom w:val="none" w:sz="0" w:space="0" w:color="auto"/>
            <w:right w:val="none" w:sz="0" w:space="0" w:color="auto"/>
          </w:divBdr>
        </w:div>
        <w:div w:id="1758482369">
          <w:marLeft w:val="0"/>
          <w:marRight w:val="0"/>
          <w:marTop w:val="0"/>
          <w:marBottom w:val="0"/>
          <w:divBdr>
            <w:top w:val="none" w:sz="0" w:space="0" w:color="auto"/>
            <w:left w:val="none" w:sz="0" w:space="0" w:color="auto"/>
            <w:bottom w:val="none" w:sz="0" w:space="0" w:color="auto"/>
            <w:right w:val="none" w:sz="0" w:space="0" w:color="auto"/>
          </w:divBdr>
        </w:div>
        <w:div w:id="925696371">
          <w:marLeft w:val="0"/>
          <w:marRight w:val="0"/>
          <w:marTop w:val="0"/>
          <w:marBottom w:val="0"/>
          <w:divBdr>
            <w:top w:val="none" w:sz="0" w:space="0" w:color="auto"/>
            <w:left w:val="none" w:sz="0" w:space="0" w:color="auto"/>
            <w:bottom w:val="none" w:sz="0" w:space="0" w:color="auto"/>
            <w:right w:val="none" w:sz="0" w:space="0" w:color="auto"/>
          </w:divBdr>
        </w:div>
        <w:div w:id="1485971814">
          <w:marLeft w:val="0"/>
          <w:marRight w:val="0"/>
          <w:marTop w:val="0"/>
          <w:marBottom w:val="0"/>
          <w:divBdr>
            <w:top w:val="none" w:sz="0" w:space="0" w:color="auto"/>
            <w:left w:val="none" w:sz="0" w:space="0" w:color="auto"/>
            <w:bottom w:val="none" w:sz="0" w:space="0" w:color="auto"/>
            <w:right w:val="none" w:sz="0" w:space="0" w:color="auto"/>
          </w:divBdr>
        </w:div>
        <w:div w:id="1539245131">
          <w:marLeft w:val="0"/>
          <w:marRight w:val="0"/>
          <w:marTop w:val="0"/>
          <w:marBottom w:val="0"/>
          <w:divBdr>
            <w:top w:val="none" w:sz="0" w:space="0" w:color="auto"/>
            <w:left w:val="none" w:sz="0" w:space="0" w:color="auto"/>
            <w:bottom w:val="none" w:sz="0" w:space="0" w:color="auto"/>
            <w:right w:val="none" w:sz="0" w:space="0" w:color="auto"/>
          </w:divBdr>
        </w:div>
        <w:div w:id="2000883528">
          <w:marLeft w:val="0"/>
          <w:marRight w:val="0"/>
          <w:marTop w:val="0"/>
          <w:marBottom w:val="0"/>
          <w:divBdr>
            <w:top w:val="none" w:sz="0" w:space="0" w:color="auto"/>
            <w:left w:val="none" w:sz="0" w:space="0" w:color="auto"/>
            <w:bottom w:val="none" w:sz="0" w:space="0" w:color="auto"/>
            <w:right w:val="none" w:sz="0" w:space="0" w:color="auto"/>
          </w:divBdr>
        </w:div>
        <w:div w:id="1471167957">
          <w:marLeft w:val="0"/>
          <w:marRight w:val="0"/>
          <w:marTop w:val="0"/>
          <w:marBottom w:val="0"/>
          <w:divBdr>
            <w:top w:val="none" w:sz="0" w:space="0" w:color="auto"/>
            <w:left w:val="none" w:sz="0" w:space="0" w:color="auto"/>
            <w:bottom w:val="none" w:sz="0" w:space="0" w:color="auto"/>
            <w:right w:val="none" w:sz="0" w:space="0" w:color="auto"/>
          </w:divBdr>
        </w:div>
        <w:div w:id="144903683">
          <w:marLeft w:val="0"/>
          <w:marRight w:val="0"/>
          <w:marTop w:val="0"/>
          <w:marBottom w:val="0"/>
          <w:divBdr>
            <w:top w:val="none" w:sz="0" w:space="0" w:color="auto"/>
            <w:left w:val="none" w:sz="0" w:space="0" w:color="auto"/>
            <w:bottom w:val="none" w:sz="0" w:space="0" w:color="auto"/>
            <w:right w:val="none" w:sz="0" w:space="0" w:color="auto"/>
          </w:divBdr>
        </w:div>
        <w:div w:id="338430539">
          <w:marLeft w:val="0"/>
          <w:marRight w:val="0"/>
          <w:marTop w:val="0"/>
          <w:marBottom w:val="0"/>
          <w:divBdr>
            <w:top w:val="none" w:sz="0" w:space="0" w:color="auto"/>
            <w:left w:val="none" w:sz="0" w:space="0" w:color="auto"/>
            <w:bottom w:val="none" w:sz="0" w:space="0" w:color="auto"/>
            <w:right w:val="none" w:sz="0" w:space="0" w:color="auto"/>
          </w:divBdr>
        </w:div>
        <w:div w:id="1720081867">
          <w:marLeft w:val="0"/>
          <w:marRight w:val="0"/>
          <w:marTop w:val="0"/>
          <w:marBottom w:val="0"/>
          <w:divBdr>
            <w:top w:val="none" w:sz="0" w:space="0" w:color="auto"/>
            <w:left w:val="none" w:sz="0" w:space="0" w:color="auto"/>
            <w:bottom w:val="none" w:sz="0" w:space="0" w:color="auto"/>
            <w:right w:val="none" w:sz="0" w:space="0" w:color="auto"/>
          </w:divBdr>
        </w:div>
        <w:div w:id="1621647870">
          <w:marLeft w:val="0"/>
          <w:marRight w:val="0"/>
          <w:marTop w:val="0"/>
          <w:marBottom w:val="0"/>
          <w:divBdr>
            <w:top w:val="none" w:sz="0" w:space="0" w:color="auto"/>
            <w:left w:val="none" w:sz="0" w:space="0" w:color="auto"/>
            <w:bottom w:val="none" w:sz="0" w:space="0" w:color="auto"/>
            <w:right w:val="none" w:sz="0" w:space="0" w:color="auto"/>
          </w:divBdr>
        </w:div>
        <w:div w:id="1565480717">
          <w:marLeft w:val="0"/>
          <w:marRight w:val="0"/>
          <w:marTop w:val="0"/>
          <w:marBottom w:val="0"/>
          <w:divBdr>
            <w:top w:val="none" w:sz="0" w:space="0" w:color="auto"/>
            <w:left w:val="none" w:sz="0" w:space="0" w:color="auto"/>
            <w:bottom w:val="none" w:sz="0" w:space="0" w:color="auto"/>
            <w:right w:val="none" w:sz="0" w:space="0" w:color="auto"/>
          </w:divBdr>
        </w:div>
        <w:div w:id="1110932321">
          <w:marLeft w:val="0"/>
          <w:marRight w:val="0"/>
          <w:marTop w:val="0"/>
          <w:marBottom w:val="0"/>
          <w:divBdr>
            <w:top w:val="none" w:sz="0" w:space="0" w:color="auto"/>
            <w:left w:val="none" w:sz="0" w:space="0" w:color="auto"/>
            <w:bottom w:val="none" w:sz="0" w:space="0" w:color="auto"/>
            <w:right w:val="none" w:sz="0" w:space="0" w:color="auto"/>
          </w:divBdr>
        </w:div>
        <w:div w:id="745111384">
          <w:marLeft w:val="0"/>
          <w:marRight w:val="0"/>
          <w:marTop w:val="0"/>
          <w:marBottom w:val="0"/>
          <w:divBdr>
            <w:top w:val="none" w:sz="0" w:space="0" w:color="auto"/>
            <w:left w:val="none" w:sz="0" w:space="0" w:color="auto"/>
            <w:bottom w:val="none" w:sz="0" w:space="0" w:color="auto"/>
            <w:right w:val="none" w:sz="0" w:space="0" w:color="auto"/>
          </w:divBdr>
        </w:div>
        <w:div w:id="1886942170">
          <w:marLeft w:val="0"/>
          <w:marRight w:val="0"/>
          <w:marTop w:val="0"/>
          <w:marBottom w:val="0"/>
          <w:divBdr>
            <w:top w:val="none" w:sz="0" w:space="0" w:color="auto"/>
            <w:left w:val="none" w:sz="0" w:space="0" w:color="auto"/>
            <w:bottom w:val="none" w:sz="0" w:space="0" w:color="auto"/>
            <w:right w:val="none" w:sz="0" w:space="0" w:color="auto"/>
          </w:divBdr>
        </w:div>
        <w:div w:id="1326081623">
          <w:marLeft w:val="0"/>
          <w:marRight w:val="0"/>
          <w:marTop w:val="0"/>
          <w:marBottom w:val="0"/>
          <w:divBdr>
            <w:top w:val="none" w:sz="0" w:space="0" w:color="auto"/>
            <w:left w:val="none" w:sz="0" w:space="0" w:color="auto"/>
            <w:bottom w:val="none" w:sz="0" w:space="0" w:color="auto"/>
            <w:right w:val="none" w:sz="0" w:space="0" w:color="auto"/>
          </w:divBdr>
        </w:div>
        <w:div w:id="1337609516">
          <w:marLeft w:val="0"/>
          <w:marRight w:val="0"/>
          <w:marTop w:val="0"/>
          <w:marBottom w:val="0"/>
          <w:divBdr>
            <w:top w:val="none" w:sz="0" w:space="0" w:color="auto"/>
            <w:left w:val="none" w:sz="0" w:space="0" w:color="auto"/>
            <w:bottom w:val="none" w:sz="0" w:space="0" w:color="auto"/>
            <w:right w:val="none" w:sz="0" w:space="0" w:color="auto"/>
          </w:divBdr>
        </w:div>
        <w:div w:id="1038969776">
          <w:marLeft w:val="0"/>
          <w:marRight w:val="0"/>
          <w:marTop w:val="0"/>
          <w:marBottom w:val="0"/>
          <w:divBdr>
            <w:top w:val="none" w:sz="0" w:space="0" w:color="auto"/>
            <w:left w:val="none" w:sz="0" w:space="0" w:color="auto"/>
            <w:bottom w:val="none" w:sz="0" w:space="0" w:color="auto"/>
            <w:right w:val="none" w:sz="0" w:space="0" w:color="auto"/>
          </w:divBdr>
        </w:div>
        <w:div w:id="1810825856">
          <w:marLeft w:val="0"/>
          <w:marRight w:val="0"/>
          <w:marTop w:val="0"/>
          <w:marBottom w:val="0"/>
          <w:divBdr>
            <w:top w:val="none" w:sz="0" w:space="0" w:color="auto"/>
            <w:left w:val="none" w:sz="0" w:space="0" w:color="auto"/>
            <w:bottom w:val="none" w:sz="0" w:space="0" w:color="auto"/>
            <w:right w:val="none" w:sz="0" w:space="0" w:color="auto"/>
          </w:divBdr>
        </w:div>
        <w:div w:id="709262925">
          <w:marLeft w:val="0"/>
          <w:marRight w:val="0"/>
          <w:marTop w:val="0"/>
          <w:marBottom w:val="0"/>
          <w:divBdr>
            <w:top w:val="none" w:sz="0" w:space="0" w:color="auto"/>
            <w:left w:val="none" w:sz="0" w:space="0" w:color="auto"/>
            <w:bottom w:val="none" w:sz="0" w:space="0" w:color="auto"/>
            <w:right w:val="none" w:sz="0" w:space="0" w:color="auto"/>
          </w:divBdr>
        </w:div>
        <w:div w:id="2146506458">
          <w:marLeft w:val="0"/>
          <w:marRight w:val="0"/>
          <w:marTop w:val="0"/>
          <w:marBottom w:val="0"/>
          <w:divBdr>
            <w:top w:val="none" w:sz="0" w:space="0" w:color="auto"/>
            <w:left w:val="none" w:sz="0" w:space="0" w:color="auto"/>
            <w:bottom w:val="none" w:sz="0" w:space="0" w:color="auto"/>
            <w:right w:val="none" w:sz="0" w:space="0" w:color="auto"/>
          </w:divBdr>
        </w:div>
        <w:div w:id="182598765">
          <w:marLeft w:val="0"/>
          <w:marRight w:val="0"/>
          <w:marTop w:val="0"/>
          <w:marBottom w:val="0"/>
          <w:divBdr>
            <w:top w:val="none" w:sz="0" w:space="0" w:color="auto"/>
            <w:left w:val="none" w:sz="0" w:space="0" w:color="auto"/>
            <w:bottom w:val="none" w:sz="0" w:space="0" w:color="auto"/>
            <w:right w:val="none" w:sz="0" w:space="0" w:color="auto"/>
          </w:divBdr>
        </w:div>
        <w:div w:id="1084495397">
          <w:marLeft w:val="0"/>
          <w:marRight w:val="0"/>
          <w:marTop w:val="0"/>
          <w:marBottom w:val="0"/>
          <w:divBdr>
            <w:top w:val="none" w:sz="0" w:space="0" w:color="auto"/>
            <w:left w:val="none" w:sz="0" w:space="0" w:color="auto"/>
            <w:bottom w:val="none" w:sz="0" w:space="0" w:color="auto"/>
            <w:right w:val="none" w:sz="0" w:space="0" w:color="auto"/>
          </w:divBdr>
        </w:div>
        <w:div w:id="2121296368">
          <w:marLeft w:val="0"/>
          <w:marRight w:val="0"/>
          <w:marTop w:val="0"/>
          <w:marBottom w:val="0"/>
          <w:divBdr>
            <w:top w:val="none" w:sz="0" w:space="0" w:color="auto"/>
            <w:left w:val="none" w:sz="0" w:space="0" w:color="auto"/>
            <w:bottom w:val="none" w:sz="0" w:space="0" w:color="auto"/>
            <w:right w:val="none" w:sz="0" w:space="0" w:color="auto"/>
          </w:divBdr>
        </w:div>
        <w:div w:id="1168400517">
          <w:marLeft w:val="0"/>
          <w:marRight w:val="0"/>
          <w:marTop w:val="0"/>
          <w:marBottom w:val="0"/>
          <w:divBdr>
            <w:top w:val="none" w:sz="0" w:space="0" w:color="auto"/>
            <w:left w:val="none" w:sz="0" w:space="0" w:color="auto"/>
            <w:bottom w:val="none" w:sz="0" w:space="0" w:color="auto"/>
            <w:right w:val="none" w:sz="0" w:space="0" w:color="auto"/>
          </w:divBdr>
        </w:div>
        <w:div w:id="1093941872">
          <w:marLeft w:val="0"/>
          <w:marRight w:val="0"/>
          <w:marTop w:val="0"/>
          <w:marBottom w:val="0"/>
          <w:divBdr>
            <w:top w:val="none" w:sz="0" w:space="0" w:color="auto"/>
            <w:left w:val="none" w:sz="0" w:space="0" w:color="auto"/>
            <w:bottom w:val="none" w:sz="0" w:space="0" w:color="auto"/>
            <w:right w:val="none" w:sz="0" w:space="0" w:color="auto"/>
          </w:divBdr>
        </w:div>
        <w:div w:id="2006976337">
          <w:marLeft w:val="0"/>
          <w:marRight w:val="0"/>
          <w:marTop w:val="0"/>
          <w:marBottom w:val="0"/>
          <w:divBdr>
            <w:top w:val="none" w:sz="0" w:space="0" w:color="auto"/>
            <w:left w:val="none" w:sz="0" w:space="0" w:color="auto"/>
            <w:bottom w:val="none" w:sz="0" w:space="0" w:color="auto"/>
            <w:right w:val="none" w:sz="0" w:space="0" w:color="auto"/>
          </w:divBdr>
        </w:div>
        <w:div w:id="672487617">
          <w:marLeft w:val="0"/>
          <w:marRight w:val="0"/>
          <w:marTop w:val="0"/>
          <w:marBottom w:val="0"/>
          <w:divBdr>
            <w:top w:val="none" w:sz="0" w:space="0" w:color="auto"/>
            <w:left w:val="none" w:sz="0" w:space="0" w:color="auto"/>
            <w:bottom w:val="none" w:sz="0" w:space="0" w:color="auto"/>
            <w:right w:val="none" w:sz="0" w:space="0" w:color="auto"/>
          </w:divBdr>
        </w:div>
        <w:div w:id="111637350">
          <w:marLeft w:val="0"/>
          <w:marRight w:val="0"/>
          <w:marTop w:val="0"/>
          <w:marBottom w:val="0"/>
          <w:divBdr>
            <w:top w:val="none" w:sz="0" w:space="0" w:color="auto"/>
            <w:left w:val="none" w:sz="0" w:space="0" w:color="auto"/>
            <w:bottom w:val="none" w:sz="0" w:space="0" w:color="auto"/>
            <w:right w:val="none" w:sz="0" w:space="0" w:color="auto"/>
          </w:divBdr>
        </w:div>
        <w:div w:id="1037506631">
          <w:marLeft w:val="0"/>
          <w:marRight w:val="0"/>
          <w:marTop w:val="0"/>
          <w:marBottom w:val="0"/>
          <w:divBdr>
            <w:top w:val="none" w:sz="0" w:space="0" w:color="auto"/>
            <w:left w:val="none" w:sz="0" w:space="0" w:color="auto"/>
            <w:bottom w:val="none" w:sz="0" w:space="0" w:color="auto"/>
            <w:right w:val="none" w:sz="0" w:space="0" w:color="auto"/>
          </w:divBdr>
        </w:div>
        <w:div w:id="1859811076">
          <w:marLeft w:val="0"/>
          <w:marRight w:val="0"/>
          <w:marTop w:val="0"/>
          <w:marBottom w:val="0"/>
          <w:divBdr>
            <w:top w:val="none" w:sz="0" w:space="0" w:color="auto"/>
            <w:left w:val="none" w:sz="0" w:space="0" w:color="auto"/>
            <w:bottom w:val="none" w:sz="0" w:space="0" w:color="auto"/>
            <w:right w:val="none" w:sz="0" w:space="0" w:color="auto"/>
          </w:divBdr>
        </w:div>
        <w:div w:id="2031030005">
          <w:marLeft w:val="0"/>
          <w:marRight w:val="0"/>
          <w:marTop w:val="0"/>
          <w:marBottom w:val="0"/>
          <w:divBdr>
            <w:top w:val="none" w:sz="0" w:space="0" w:color="auto"/>
            <w:left w:val="none" w:sz="0" w:space="0" w:color="auto"/>
            <w:bottom w:val="none" w:sz="0" w:space="0" w:color="auto"/>
            <w:right w:val="none" w:sz="0" w:space="0" w:color="auto"/>
          </w:divBdr>
        </w:div>
        <w:div w:id="1696886161">
          <w:marLeft w:val="0"/>
          <w:marRight w:val="0"/>
          <w:marTop w:val="0"/>
          <w:marBottom w:val="0"/>
          <w:divBdr>
            <w:top w:val="none" w:sz="0" w:space="0" w:color="auto"/>
            <w:left w:val="none" w:sz="0" w:space="0" w:color="auto"/>
            <w:bottom w:val="none" w:sz="0" w:space="0" w:color="auto"/>
            <w:right w:val="none" w:sz="0" w:space="0" w:color="auto"/>
          </w:divBdr>
        </w:div>
        <w:div w:id="1025601146">
          <w:marLeft w:val="0"/>
          <w:marRight w:val="0"/>
          <w:marTop w:val="0"/>
          <w:marBottom w:val="0"/>
          <w:divBdr>
            <w:top w:val="none" w:sz="0" w:space="0" w:color="auto"/>
            <w:left w:val="none" w:sz="0" w:space="0" w:color="auto"/>
            <w:bottom w:val="none" w:sz="0" w:space="0" w:color="auto"/>
            <w:right w:val="none" w:sz="0" w:space="0" w:color="auto"/>
          </w:divBdr>
        </w:div>
        <w:div w:id="1912999836">
          <w:marLeft w:val="0"/>
          <w:marRight w:val="0"/>
          <w:marTop w:val="0"/>
          <w:marBottom w:val="0"/>
          <w:divBdr>
            <w:top w:val="none" w:sz="0" w:space="0" w:color="auto"/>
            <w:left w:val="none" w:sz="0" w:space="0" w:color="auto"/>
            <w:bottom w:val="none" w:sz="0" w:space="0" w:color="auto"/>
            <w:right w:val="none" w:sz="0" w:space="0" w:color="auto"/>
          </w:divBdr>
        </w:div>
        <w:div w:id="1779254133">
          <w:marLeft w:val="0"/>
          <w:marRight w:val="0"/>
          <w:marTop w:val="0"/>
          <w:marBottom w:val="0"/>
          <w:divBdr>
            <w:top w:val="none" w:sz="0" w:space="0" w:color="auto"/>
            <w:left w:val="none" w:sz="0" w:space="0" w:color="auto"/>
            <w:bottom w:val="none" w:sz="0" w:space="0" w:color="auto"/>
            <w:right w:val="none" w:sz="0" w:space="0" w:color="auto"/>
          </w:divBdr>
        </w:div>
        <w:div w:id="1933315290">
          <w:marLeft w:val="0"/>
          <w:marRight w:val="0"/>
          <w:marTop w:val="0"/>
          <w:marBottom w:val="0"/>
          <w:divBdr>
            <w:top w:val="none" w:sz="0" w:space="0" w:color="auto"/>
            <w:left w:val="none" w:sz="0" w:space="0" w:color="auto"/>
            <w:bottom w:val="none" w:sz="0" w:space="0" w:color="auto"/>
            <w:right w:val="none" w:sz="0" w:space="0" w:color="auto"/>
          </w:divBdr>
        </w:div>
        <w:div w:id="614756717">
          <w:marLeft w:val="0"/>
          <w:marRight w:val="0"/>
          <w:marTop w:val="0"/>
          <w:marBottom w:val="0"/>
          <w:divBdr>
            <w:top w:val="none" w:sz="0" w:space="0" w:color="auto"/>
            <w:left w:val="none" w:sz="0" w:space="0" w:color="auto"/>
            <w:bottom w:val="none" w:sz="0" w:space="0" w:color="auto"/>
            <w:right w:val="none" w:sz="0" w:space="0" w:color="auto"/>
          </w:divBdr>
        </w:div>
      </w:divsChild>
    </w:div>
    <w:div w:id="57630902">
      <w:bodyDiv w:val="1"/>
      <w:marLeft w:val="0"/>
      <w:marRight w:val="0"/>
      <w:marTop w:val="0"/>
      <w:marBottom w:val="0"/>
      <w:divBdr>
        <w:top w:val="none" w:sz="0" w:space="0" w:color="auto"/>
        <w:left w:val="none" w:sz="0" w:space="0" w:color="auto"/>
        <w:bottom w:val="none" w:sz="0" w:space="0" w:color="auto"/>
        <w:right w:val="none" w:sz="0" w:space="0" w:color="auto"/>
      </w:divBdr>
      <w:divsChild>
        <w:div w:id="1062293369">
          <w:marLeft w:val="0"/>
          <w:marRight w:val="0"/>
          <w:marTop w:val="0"/>
          <w:marBottom w:val="0"/>
          <w:divBdr>
            <w:top w:val="none" w:sz="0" w:space="0" w:color="auto"/>
            <w:left w:val="none" w:sz="0" w:space="0" w:color="auto"/>
            <w:bottom w:val="none" w:sz="0" w:space="0" w:color="auto"/>
            <w:right w:val="none" w:sz="0" w:space="0" w:color="auto"/>
          </w:divBdr>
        </w:div>
        <w:div w:id="2098478838">
          <w:marLeft w:val="0"/>
          <w:marRight w:val="0"/>
          <w:marTop w:val="0"/>
          <w:marBottom w:val="0"/>
          <w:divBdr>
            <w:top w:val="none" w:sz="0" w:space="0" w:color="auto"/>
            <w:left w:val="none" w:sz="0" w:space="0" w:color="auto"/>
            <w:bottom w:val="none" w:sz="0" w:space="0" w:color="auto"/>
            <w:right w:val="none" w:sz="0" w:space="0" w:color="auto"/>
          </w:divBdr>
        </w:div>
        <w:div w:id="2120293093">
          <w:marLeft w:val="0"/>
          <w:marRight w:val="0"/>
          <w:marTop w:val="0"/>
          <w:marBottom w:val="0"/>
          <w:divBdr>
            <w:top w:val="none" w:sz="0" w:space="0" w:color="auto"/>
            <w:left w:val="none" w:sz="0" w:space="0" w:color="auto"/>
            <w:bottom w:val="none" w:sz="0" w:space="0" w:color="auto"/>
            <w:right w:val="none" w:sz="0" w:space="0" w:color="auto"/>
          </w:divBdr>
        </w:div>
        <w:div w:id="1379013130">
          <w:marLeft w:val="0"/>
          <w:marRight w:val="0"/>
          <w:marTop w:val="0"/>
          <w:marBottom w:val="0"/>
          <w:divBdr>
            <w:top w:val="none" w:sz="0" w:space="0" w:color="auto"/>
            <w:left w:val="none" w:sz="0" w:space="0" w:color="auto"/>
            <w:bottom w:val="none" w:sz="0" w:space="0" w:color="auto"/>
            <w:right w:val="none" w:sz="0" w:space="0" w:color="auto"/>
          </w:divBdr>
        </w:div>
        <w:div w:id="599804075">
          <w:marLeft w:val="0"/>
          <w:marRight w:val="0"/>
          <w:marTop w:val="0"/>
          <w:marBottom w:val="0"/>
          <w:divBdr>
            <w:top w:val="none" w:sz="0" w:space="0" w:color="auto"/>
            <w:left w:val="none" w:sz="0" w:space="0" w:color="auto"/>
            <w:bottom w:val="none" w:sz="0" w:space="0" w:color="auto"/>
            <w:right w:val="none" w:sz="0" w:space="0" w:color="auto"/>
          </w:divBdr>
        </w:div>
        <w:div w:id="1777822055">
          <w:marLeft w:val="0"/>
          <w:marRight w:val="0"/>
          <w:marTop w:val="0"/>
          <w:marBottom w:val="0"/>
          <w:divBdr>
            <w:top w:val="none" w:sz="0" w:space="0" w:color="auto"/>
            <w:left w:val="none" w:sz="0" w:space="0" w:color="auto"/>
            <w:bottom w:val="none" w:sz="0" w:space="0" w:color="auto"/>
            <w:right w:val="none" w:sz="0" w:space="0" w:color="auto"/>
          </w:divBdr>
        </w:div>
        <w:div w:id="1063026573">
          <w:marLeft w:val="0"/>
          <w:marRight w:val="0"/>
          <w:marTop w:val="0"/>
          <w:marBottom w:val="0"/>
          <w:divBdr>
            <w:top w:val="none" w:sz="0" w:space="0" w:color="auto"/>
            <w:left w:val="none" w:sz="0" w:space="0" w:color="auto"/>
            <w:bottom w:val="none" w:sz="0" w:space="0" w:color="auto"/>
            <w:right w:val="none" w:sz="0" w:space="0" w:color="auto"/>
          </w:divBdr>
        </w:div>
        <w:div w:id="1914242904">
          <w:marLeft w:val="0"/>
          <w:marRight w:val="0"/>
          <w:marTop w:val="0"/>
          <w:marBottom w:val="0"/>
          <w:divBdr>
            <w:top w:val="none" w:sz="0" w:space="0" w:color="auto"/>
            <w:left w:val="none" w:sz="0" w:space="0" w:color="auto"/>
            <w:bottom w:val="none" w:sz="0" w:space="0" w:color="auto"/>
            <w:right w:val="none" w:sz="0" w:space="0" w:color="auto"/>
          </w:divBdr>
        </w:div>
        <w:div w:id="1132866543">
          <w:marLeft w:val="0"/>
          <w:marRight w:val="0"/>
          <w:marTop w:val="0"/>
          <w:marBottom w:val="0"/>
          <w:divBdr>
            <w:top w:val="none" w:sz="0" w:space="0" w:color="auto"/>
            <w:left w:val="none" w:sz="0" w:space="0" w:color="auto"/>
            <w:bottom w:val="none" w:sz="0" w:space="0" w:color="auto"/>
            <w:right w:val="none" w:sz="0" w:space="0" w:color="auto"/>
          </w:divBdr>
        </w:div>
        <w:div w:id="199780941">
          <w:marLeft w:val="0"/>
          <w:marRight w:val="0"/>
          <w:marTop w:val="0"/>
          <w:marBottom w:val="0"/>
          <w:divBdr>
            <w:top w:val="none" w:sz="0" w:space="0" w:color="auto"/>
            <w:left w:val="none" w:sz="0" w:space="0" w:color="auto"/>
            <w:bottom w:val="none" w:sz="0" w:space="0" w:color="auto"/>
            <w:right w:val="none" w:sz="0" w:space="0" w:color="auto"/>
          </w:divBdr>
        </w:div>
        <w:div w:id="1080444543">
          <w:marLeft w:val="0"/>
          <w:marRight w:val="0"/>
          <w:marTop w:val="0"/>
          <w:marBottom w:val="0"/>
          <w:divBdr>
            <w:top w:val="none" w:sz="0" w:space="0" w:color="auto"/>
            <w:left w:val="none" w:sz="0" w:space="0" w:color="auto"/>
            <w:bottom w:val="none" w:sz="0" w:space="0" w:color="auto"/>
            <w:right w:val="none" w:sz="0" w:space="0" w:color="auto"/>
          </w:divBdr>
        </w:div>
        <w:div w:id="288362381">
          <w:marLeft w:val="0"/>
          <w:marRight w:val="0"/>
          <w:marTop w:val="0"/>
          <w:marBottom w:val="0"/>
          <w:divBdr>
            <w:top w:val="none" w:sz="0" w:space="0" w:color="auto"/>
            <w:left w:val="none" w:sz="0" w:space="0" w:color="auto"/>
            <w:bottom w:val="none" w:sz="0" w:space="0" w:color="auto"/>
            <w:right w:val="none" w:sz="0" w:space="0" w:color="auto"/>
          </w:divBdr>
        </w:div>
        <w:div w:id="387845633">
          <w:marLeft w:val="0"/>
          <w:marRight w:val="0"/>
          <w:marTop w:val="0"/>
          <w:marBottom w:val="0"/>
          <w:divBdr>
            <w:top w:val="none" w:sz="0" w:space="0" w:color="auto"/>
            <w:left w:val="none" w:sz="0" w:space="0" w:color="auto"/>
            <w:bottom w:val="none" w:sz="0" w:space="0" w:color="auto"/>
            <w:right w:val="none" w:sz="0" w:space="0" w:color="auto"/>
          </w:divBdr>
        </w:div>
        <w:div w:id="1170947591">
          <w:marLeft w:val="0"/>
          <w:marRight w:val="0"/>
          <w:marTop w:val="0"/>
          <w:marBottom w:val="0"/>
          <w:divBdr>
            <w:top w:val="none" w:sz="0" w:space="0" w:color="auto"/>
            <w:left w:val="none" w:sz="0" w:space="0" w:color="auto"/>
            <w:bottom w:val="none" w:sz="0" w:space="0" w:color="auto"/>
            <w:right w:val="none" w:sz="0" w:space="0" w:color="auto"/>
          </w:divBdr>
        </w:div>
        <w:div w:id="834225939">
          <w:marLeft w:val="0"/>
          <w:marRight w:val="0"/>
          <w:marTop w:val="0"/>
          <w:marBottom w:val="0"/>
          <w:divBdr>
            <w:top w:val="none" w:sz="0" w:space="0" w:color="auto"/>
            <w:left w:val="none" w:sz="0" w:space="0" w:color="auto"/>
            <w:bottom w:val="none" w:sz="0" w:space="0" w:color="auto"/>
            <w:right w:val="none" w:sz="0" w:space="0" w:color="auto"/>
          </w:divBdr>
        </w:div>
        <w:div w:id="1400054391">
          <w:marLeft w:val="0"/>
          <w:marRight w:val="0"/>
          <w:marTop w:val="0"/>
          <w:marBottom w:val="0"/>
          <w:divBdr>
            <w:top w:val="none" w:sz="0" w:space="0" w:color="auto"/>
            <w:left w:val="none" w:sz="0" w:space="0" w:color="auto"/>
            <w:bottom w:val="none" w:sz="0" w:space="0" w:color="auto"/>
            <w:right w:val="none" w:sz="0" w:space="0" w:color="auto"/>
          </w:divBdr>
        </w:div>
        <w:div w:id="871113135">
          <w:marLeft w:val="0"/>
          <w:marRight w:val="0"/>
          <w:marTop w:val="0"/>
          <w:marBottom w:val="0"/>
          <w:divBdr>
            <w:top w:val="none" w:sz="0" w:space="0" w:color="auto"/>
            <w:left w:val="none" w:sz="0" w:space="0" w:color="auto"/>
            <w:bottom w:val="none" w:sz="0" w:space="0" w:color="auto"/>
            <w:right w:val="none" w:sz="0" w:space="0" w:color="auto"/>
          </w:divBdr>
        </w:div>
        <w:div w:id="1488400069">
          <w:marLeft w:val="0"/>
          <w:marRight w:val="0"/>
          <w:marTop w:val="0"/>
          <w:marBottom w:val="0"/>
          <w:divBdr>
            <w:top w:val="none" w:sz="0" w:space="0" w:color="auto"/>
            <w:left w:val="none" w:sz="0" w:space="0" w:color="auto"/>
            <w:bottom w:val="none" w:sz="0" w:space="0" w:color="auto"/>
            <w:right w:val="none" w:sz="0" w:space="0" w:color="auto"/>
          </w:divBdr>
        </w:div>
        <w:div w:id="1489245676">
          <w:marLeft w:val="0"/>
          <w:marRight w:val="0"/>
          <w:marTop w:val="0"/>
          <w:marBottom w:val="0"/>
          <w:divBdr>
            <w:top w:val="none" w:sz="0" w:space="0" w:color="auto"/>
            <w:left w:val="none" w:sz="0" w:space="0" w:color="auto"/>
            <w:bottom w:val="none" w:sz="0" w:space="0" w:color="auto"/>
            <w:right w:val="none" w:sz="0" w:space="0" w:color="auto"/>
          </w:divBdr>
        </w:div>
        <w:div w:id="246426327">
          <w:marLeft w:val="0"/>
          <w:marRight w:val="0"/>
          <w:marTop w:val="0"/>
          <w:marBottom w:val="0"/>
          <w:divBdr>
            <w:top w:val="none" w:sz="0" w:space="0" w:color="auto"/>
            <w:left w:val="none" w:sz="0" w:space="0" w:color="auto"/>
            <w:bottom w:val="none" w:sz="0" w:space="0" w:color="auto"/>
            <w:right w:val="none" w:sz="0" w:space="0" w:color="auto"/>
          </w:divBdr>
        </w:div>
        <w:div w:id="195627851">
          <w:marLeft w:val="0"/>
          <w:marRight w:val="0"/>
          <w:marTop w:val="0"/>
          <w:marBottom w:val="0"/>
          <w:divBdr>
            <w:top w:val="none" w:sz="0" w:space="0" w:color="auto"/>
            <w:left w:val="none" w:sz="0" w:space="0" w:color="auto"/>
            <w:bottom w:val="none" w:sz="0" w:space="0" w:color="auto"/>
            <w:right w:val="none" w:sz="0" w:space="0" w:color="auto"/>
          </w:divBdr>
        </w:div>
        <w:div w:id="1248730843">
          <w:marLeft w:val="0"/>
          <w:marRight w:val="0"/>
          <w:marTop w:val="0"/>
          <w:marBottom w:val="0"/>
          <w:divBdr>
            <w:top w:val="none" w:sz="0" w:space="0" w:color="auto"/>
            <w:left w:val="none" w:sz="0" w:space="0" w:color="auto"/>
            <w:bottom w:val="none" w:sz="0" w:space="0" w:color="auto"/>
            <w:right w:val="none" w:sz="0" w:space="0" w:color="auto"/>
          </w:divBdr>
        </w:div>
        <w:div w:id="1121338304">
          <w:marLeft w:val="0"/>
          <w:marRight w:val="0"/>
          <w:marTop w:val="0"/>
          <w:marBottom w:val="0"/>
          <w:divBdr>
            <w:top w:val="none" w:sz="0" w:space="0" w:color="auto"/>
            <w:left w:val="none" w:sz="0" w:space="0" w:color="auto"/>
            <w:bottom w:val="none" w:sz="0" w:space="0" w:color="auto"/>
            <w:right w:val="none" w:sz="0" w:space="0" w:color="auto"/>
          </w:divBdr>
        </w:div>
        <w:div w:id="858392059">
          <w:marLeft w:val="0"/>
          <w:marRight w:val="0"/>
          <w:marTop w:val="0"/>
          <w:marBottom w:val="0"/>
          <w:divBdr>
            <w:top w:val="none" w:sz="0" w:space="0" w:color="auto"/>
            <w:left w:val="none" w:sz="0" w:space="0" w:color="auto"/>
            <w:bottom w:val="none" w:sz="0" w:space="0" w:color="auto"/>
            <w:right w:val="none" w:sz="0" w:space="0" w:color="auto"/>
          </w:divBdr>
        </w:div>
        <w:div w:id="160896861">
          <w:marLeft w:val="0"/>
          <w:marRight w:val="0"/>
          <w:marTop w:val="0"/>
          <w:marBottom w:val="0"/>
          <w:divBdr>
            <w:top w:val="none" w:sz="0" w:space="0" w:color="auto"/>
            <w:left w:val="none" w:sz="0" w:space="0" w:color="auto"/>
            <w:bottom w:val="none" w:sz="0" w:space="0" w:color="auto"/>
            <w:right w:val="none" w:sz="0" w:space="0" w:color="auto"/>
          </w:divBdr>
        </w:div>
        <w:div w:id="1732264157">
          <w:marLeft w:val="0"/>
          <w:marRight w:val="0"/>
          <w:marTop w:val="0"/>
          <w:marBottom w:val="0"/>
          <w:divBdr>
            <w:top w:val="none" w:sz="0" w:space="0" w:color="auto"/>
            <w:left w:val="none" w:sz="0" w:space="0" w:color="auto"/>
            <w:bottom w:val="none" w:sz="0" w:space="0" w:color="auto"/>
            <w:right w:val="none" w:sz="0" w:space="0" w:color="auto"/>
          </w:divBdr>
        </w:div>
        <w:div w:id="179467041">
          <w:marLeft w:val="0"/>
          <w:marRight w:val="0"/>
          <w:marTop w:val="0"/>
          <w:marBottom w:val="0"/>
          <w:divBdr>
            <w:top w:val="none" w:sz="0" w:space="0" w:color="auto"/>
            <w:left w:val="none" w:sz="0" w:space="0" w:color="auto"/>
            <w:bottom w:val="none" w:sz="0" w:space="0" w:color="auto"/>
            <w:right w:val="none" w:sz="0" w:space="0" w:color="auto"/>
          </w:divBdr>
        </w:div>
        <w:div w:id="1967270404">
          <w:marLeft w:val="0"/>
          <w:marRight w:val="0"/>
          <w:marTop w:val="0"/>
          <w:marBottom w:val="0"/>
          <w:divBdr>
            <w:top w:val="none" w:sz="0" w:space="0" w:color="auto"/>
            <w:left w:val="none" w:sz="0" w:space="0" w:color="auto"/>
            <w:bottom w:val="none" w:sz="0" w:space="0" w:color="auto"/>
            <w:right w:val="none" w:sz="0" w:space="0" w:color="auto"/>
          </w:divBdr>
        </w:div>
        <w:div w:id="1737118556">
          <w:marLeft w:val="0"/>
          <w:marRight w:val="0"/>
          <w:marTop w:val="0"/>
          <w:marBottom w:val="0"/>
          <w:divBdr>
            <w:top w:val="none" w:sz="0" w:space="0" w:color="auto"/>
            <w:left w:val="none" w:sz="0" w:space="0" w:color="auto"/>
            <w:bottom w:val="none" w:sz="0" w:space="0" w:color="auto"/>
            <w:right w:val="none" w:sz="0" w:space="0" w:color="auto"/>
          </w:divBdr>
        </w:div>
        <w:div w:id="352265390">
          <w:marLeft w:val="0"/>
          <w:marRight w:val="0"/>
          <w:marTop w:val="0"/>
          <w:marBottom w:val="0"/>
          <w:divBdr>
            <w:top w:val="none" w:sz="0" w:space="0" w:color="auto"/>
            <w:left w:val="none" w:sz="0" w:space="0" w:color="auto"/>
            <w:bottom w:val="none" w:sz="0" w:space="0" w:color="auto"/>
            <w:right w:val="none" w:sz="0" w:space="0" w:color="auto"/>
          </w:divBdr>
        </w:div>
        <w:div w:id="765275348">
          <w:marLeft w:val="0"/>
          <w:marRight w:val="0"/>
          <w:marTop w:val="0"/>
          <w:marBottom w:val="0"/>
          <w:divBdr>
            <w:top w:val="none" w:sz="0" w:space="0" w:color="auto"/>
            <w:left w:val="none" w:sz="0" w:space="0" w:color="auto"/>
            <w:bottom w:val="none" w:sz="0" w:space="0" w:color="auto"/>
            <w:right w:val="none" w:sz="0" w:space="0" w:color="auto"/>
          </w:divBdr>
        </w:div>
        <w:div w:id="1696539007">
          <w:marLeft w:val="0"/>
          <w:marRight w:val="0"/>
          <w:marTop w:val="0"/>
          <w:marBottom w:val="0"/>
          <w:divBdr>
            <w:top w:val="none" w:sz="0" w:space="0" w:color="auto"/>
            <w:left w:val="none" w:sz="0" w:space="0" w:color="auto"/>
            <w:bottom w:val="none" w:sz="0" w:space="0" w:color="auto"/>
            <w:right w:val="none" w:sz="0" w:space="0" w:color="auto"/>
          </w:divBdr>
        </w:div>
        <w:div w:id="274797275">
          <w:marLeft w:val="0"/>
          <w:marRight w:val="0"/>
          <w:marTop w:val="0"/>
          <w:marBottom w:val="0"/>
          <w:divBdr>
            <w:top w:val="none" w:sz="0" w:space="0" w:color="auto"/>
            <w:left w:val="none" w:sz="0" w:space="0" w:color="auto"/>
            <w:bottom w:val="none" w:sz="0" w:space="0" w:color="auto"/>
            <w:right w:val="none" w:sz="0" w:space="0" w:color="auto"/>
          </w:divBdr>
        </w:div>
        <w:div w:id="2048220226">
          <w:marLeft w:val="0"/>
          <w:marRight w:val="0"/>
          <w:marTop w:val="0"/>
          <w:marBottom w:val="0"/>
          <w:divBdr>
            <w:top w:val="none" w:sz="0" w:space="0" w:color="auto"/>
            <w:left w:val="none" w:sz="0" w:space="0" w:color="auto"/>
            <w:bottom w:val="none" w:sz="0" w:space="0" w:color="auto"/>
            <w:right w:val="none" w:sz="0" w:space="0" w:color="auto"/>
          </w:divBdr>
        </w:div>
        <w:div w:id="2048288659">
          <w:marLeft w:val="0"/>
          <w:marRight w:val="0"/>
          <w:marTop w:val="0"/>
          <w:marBottom w:val="0"/>
          <w:divBdr>
            <w:top w:val="none" w:sz="0" w:space="0" w:color="auto"/>
            <w:left w:val="none" w:sz="0" w:space="0" w:color="auto"/>
            <w:bottom w:val="none" w:sz="0" w:space="0" w:color="auto"/>
            <w:right w:val="none" w:sz="0" w:space="0" w:color="auto"/>
          </w:divBdr>
        </w:div>
        <w:div w:id="745301132">
          <w:marLeft w:val="0"/>
          <w:marRight w:val="0"/>
          <w:marTop w:val="0"/>
          <w:marBottom w:val="0"/>
          <w:divBdr>
            <w:top w:val="none" w:sz="0" w:space="0" w:color="auto"/>
            <w:left w:val="none" w:sz="0" w:space="0" w:color="auto"/>
            <w:bottom w:val="none" w:sz="0" w:space="0" w:color="auto"/>
            <w:right w:val="none" w:sz="0" w:space="0" w:color="auto"/>
          </w:divBdr>
        </w:div>
        <w:div w:id="1815755731">
          <w:marLeft w:val="0"/>
          <w:marRight w:val="0"/>
          <w:marTop w:val="0"/>
          <w:marBottom w:val="0"/>
          <w:divBdr>
            <w:top w:val="none" w:sz="0" w:space="0" w:color="auto"/>
            <w:left w:val="none" w:sz="0" w:space="0" w:color="auto"/>
            <w:bottom w:val="none" w:sz="0" w:space="0" w:color="auto"/>
            <w:right w:val="none" w:sz="0" w:space="0" w:color="auto"/>
          </w:divBdr>
        </w:div>
        <w:div w:id="696664544">
          <w:marLeft w:val="0"/>
          <w:marRight w:val="0"/>
          <w:marTop w:val="0"/>
          <w:marBottom w:val="0"/>
          <w:divBdr>
            <w:top w:val="none" w:sz="0" w:space="0" w:color="auto"/>
            <w:left w:val="none" w:sz="0" w:space="0" w:color="auto"/>
            <w:bottom w:val="none" w:sz="0" w:space="0" w:color="auto"/>
            <w:right w:val="none" w:sz="0" w:space="0" w:color="auto"/>
          </w:divBdr>
        </w:div>
        <w:div w:id="1310860336">
          <w:marLeft w:val="0"/>
          <w:marRight w:val="0"/>
          <w:marTop w:val="0"/>
          <w:marBottom w:val="0"/>
          <w:divBdr>
            <w:top w:val="none" w:sz="0" w:space="0" w:color="auto"/>
            <w:left w:val="none" w:sz="0" w:space="0" w:color="auto"/>
            <w:bottom w:val="none" w:sz="0" w:space="0" w:color="auto"/>
            <w:right w:val="none" w:sz="0" w:space="0" w:color="auto"/>
          </w:divBdr>
        </w:div>
        <w:div w:id="1189832277">
          <w:marLeft w:val="0"/>
          <w:marRight w:val="0"/>
          <w:marTop w:val="0"/>
          <w:marBottom w:val="0"/>
          <w:divBdr>
            <w:top w:val="none" w:sz="0" w:space="0" w:color="auto"/>
            <w:left w:val="none" w:sz="0" w:space="0" w:color="auto"/>
            <w:bottom w:val="none" w:sz="0" w:space="0" w:color="auto"/>
            <w:right w:val="none" w:sz="0" w:space="0" w:color="auto"/>
          </w:divBdr>
        </w:div>
        <w:div w:id="59792934">
          <w:marLeft w:val="0"/>
          <w:marRight w:val="0"/>
          <w:marTop w:val="0"/>
          <w:marBottom w:val="0"/>
          <w:divBdr>
            <w:top w:val="none" w:sz="0" w:space="0" w:color="auto"/>
            <w:left w:val="none" w:sz="0" w:space="0" w:color="auto"/>
            <w:bottom w:val="none" w:sz="0" w:space="0" w:color="auto"/>
            <w:right w:val="none" w:sz="0" w:space="0" w:color="auto"/>
          </w:divBdr>
        </w:div>
        <w:div w:id="31923870">
          <w:marLeft w:val="0"/>
          <w:marRight w:val="0"/>
          <w:marTop w:val="0"/>
          <w:marBottom w:val="0"/>
          <w:divBdr>
            <w:top w:val="none" w:sz="0" w:space="0" w:color="auto"/>
            <w:left w:val="none" w:sz="0" w:space="0" w:color="auto"/>
            <w:bottom w:val="none" w:sz="0" w:space="0" w:color="auto"/>
            <w:right w:val="none" w:sz="0" w:space="0" w:color="auto"/>
          </w:divBdr>
        </w:div>
        <w:div w:id="579675742">
          <w:marLeft w:val="0"/>
          <w:marRight w:val="0"/>
          <w:marTop w:val="0"/>
          <w:marBottom w:val="0"/>
          <w:divBdr>
            <w:top w:val="none" w:sz="0" w:space="0" w:color="auto"/>
            <w:left w:val="none" w:sz="0" w:space="0" w:color="auto"/>
            <w:bottom w:val="none" w:sz="0" w:space="0" w:color="auto"/>
            <w:right w:val="none" w:sz="0" w:space="0" w:color="auto"/>
          </w:divBdr>
        </w:div>
      </w:divsChild>
    </w:div>
    <w:div w:id="670569744">
      <w:bodyDiv w:val="1"/>
      <w:marLeft w:val="0"/>
      <w:marRight w:val="0"/>
      <w:marTop w:val="0"/>
      <w:marBottom w:val="0"/>
      <w:divBdr>
        <w:top w:val="none" w:sz="0" w:space="0" w:color="auto"/>
        <w:left w:val="none" w:sz="0" w:space="0" w:color="auto"/>
        <w:bottom w:val="none" w:sz="0" w:space="0" w:color="auto"/>
        <w:right w:val="none" w:sz="0" w:space="0" w:color="auto"/>
      </w:divBdr>
    </w:div>
    <w:div w:id="821043821">
      <w:bodyDiv w:val="1"/>
      <w:marLeft w:val="0"/>
      <w:marRight w:val="0"/>
      <w:marTop w:val="0"/>
      <w:marBottom w:val="0"/>
      <w:divBdr>
        <w:top w:val="none" w:sz="0" w:space="0" w:color="auto"/>
        <w:left w:val="none" w:sz="0" w:space="0" w:color="auto"/>
        <w:bottom w:val="none" w:sz="0" w:space="0" w:color="auto"/>
        <w:right w:val="none" w:sz="0" w:space="0" w:color="auto"/>
      </w:divBdr>
    </w:div>
    <w:div w:id="1364284411">
      <w:bodyDiv w:val="1"/>
      <w:marLeft w:val="0"/>
      <w:marRight w:val="0"/>
      <w:marTop w:val="0"/>
      <w:marBottom w:val="0"/>
      <w:divBdr>
        <w:top w:val="none" w:sz="0" w:space="0" w:color="auto"/>
        <w:left w:val="none" w:sz="0" w:space="0" w:color="auto"/>
        <w:bottom w:val="none" w:sz="0" w:space="0" w:color="auto"/>
        <w:right w:val="none" w:sz="0" w:space="0" w:color="auto"/>
      </w:divBdr>
    </w:div>
    <w:div w:id="1768234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globalnews.booking.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9</Pages>
  <Words>2283</Words>
  <Characters>13542</Characters>
  <Application>Microsoft Office Word</Application>
  <DocSecurity>0</DocSecurity>
  <Lines>225</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master</dc:creator>
  <cp:keywords/>
  <dc:description/>
  <cp:lastModifiedBy>Aurelia Bogatu (2231922)</cp:lastModifiedBy>
  <cp:revision>7</cp:revision>
  <dcterms:created xsi:type="dcterms:W3CDTF">2024-10-18T20:46:00Z</dcterms:created>
  <dcterms:modified xsi:type="dcterms:W3CDTF">2024-10-21T20:04:00Z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3737cf5f1c7d714c7f33b0ac4b0ddc6cb45e3cbcaedf72773ad7c101b4947927</vt:lpwstr>
  </property>
</Properties>
</file>