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2645475"/>
        <w:docPartObj>
          <w:docPartGallery w:val="Cover Pages"/>
          <w:docPartUnique/>
        </w:docPartObj>
      </w:sdtPr>
      <w:sdtEndPr/>
      <w:sdtContent>
        <w:p w14:paraId="370BC980" w14:textId="08A04D0E" w:rsidR="00336C60" w:rsidRDefault="00336C60">
          <w:r>
            <w:rPr>
              <w:noProof/>
            </w:rPr>
            <mc:AlternateContent>
              <mc:Choice Requires="wpg">
                <w:drawing>
                  <wp:anchor distT="0" distB="0" distL="114300" distR="114300" simplePos="0" relativeHeight="251658243" behindDoc="0" locked="0" layoutInCell="1" allowOverlap="1" wp14:anchorId="5A3DF702" wp14:editId="1639FAD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CEBC34" id="Group 157"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4957FDC4" wp14:editId="4FAF19E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308D53" w14:textId="63D4E607" w:rsidR="00336C60" w:rsidRDefault="00336C60">
                                    <w:pPr>
                                      <w:pStyle w:val="NoSpacing"/>
                                      <w:jc w:val="right"/>
                                      <w:rPr>
                                        <w:color w:val="595959" w:themeColor="text1" w:themeTint="A6"/>
                                        <w:sz w:val="28"/>
                                        <w:szCs w:val="28"/>
                                      </w:rPr>
                                    </w:pPr>
                                    <w:r>
                                      <w:rPr>
                                        <w:color w:val="595959" w:themeColor="text1" w:themeTint="A6"/>
                                        <w:sz w:val="28"/>
                                        <w:szCs w:val="28"/>
                                      </w:rPr>
                                      <w:t>Callum Jones</w:t>
                                    </w:r>
                                  </w:p>
                                </w:sdtContent>
                              </w:sdt>
                              <w:p w14:paraId="48AA5BF4" w14:textId="050A140B" w:rsidR="00336C60" w:rsidRDefault="00EA172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7F43">
                                      <w:rPr>
                                        <w:color w:val="595959" w:themeColor="text1" w:themeTint="A6"/>
                                        <w:sz w:val="18"/>
                                        <w:szCs w:val="18"/>
                                      </w:rPr>
                                      <w:t>2306025@student.uwtsd.ac.uk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57FDC4" id="_x0000_t202" coordsize="21600,21600" o:spt="202" path="m,l,21600r21600,l21600,xe">
                    <v:stroke joinstyle="miter"/>
                    <v:path gradientshapeok="t" o:connecttype="rect"/>
                  </v:shapetype>
                  <v:shape id="Text Box 159"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3308D53" w14:textId="63D4E607" w:rsidR="00336C60" w:rsidRDefault="00336C60">
                              <w:pPr>
                                <w:pStyle w:val="NoSpacing"/>
                                <w:jc w:val="right"/>
                                <w:rPr>
                                  <w:color w:val="595959" w:themeColor="text1" w:themeTint="A6"/>
                                  <w:sz w:val="28"/>
                                  <w:szCs w:val="28"/>
                                </w:rPr>
                              </w:pPr>
                              <w:r>
                                <w:rPr>
                                  <w:color w:val="595959" w:themeColor="text1" w:themeTint="A6"/>
                                  <w:sz w:val="28"/>
                                  <w:szCs w:val="28"/>
                                </w:rPr>
                                <w:t>Callum Jones</w:t>
                              </w:r>
                            </w:p>
                          </w:sdtContent>
                        </w:sdt>
                        <w:p w14:paraId="48AA5BF4" w14:textId="050A140B" w:rsidR="00336C60" w:rsidRDefault="00EA172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0B7F43">
                                <w:rPr>
                                  <w:color w:val="595959" w:themeColor="text1" w:themeTint="A6"/>
                                  <w:sz w:val="18"/>
                                  <w:szCs w:val="18"/>
                                </w:rPr>
                                <w:t>2306025@student.uwtsd.ac.uk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0B807FC5" wp14:editId="5BB2506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E300EC" w14:textId="47D9BAA1" w:rsidR="00336C60" w:rsidRPr="001A53FC" w:rsidRDefault="00336C60" w:rsidP="001A53FC">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B807FC5" id="Text Box 161"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0E300EC" w14:textId="47D9BAA1" w:rsidR="00336C60" w:rsidRPr="001A53FC" w:rsidRDefault="00336C60" w:rsidP="001A53FC">
                          <w:pPr>
                            <w:pStyle w:val="NoSpacing"/>
                            <w:rPr>
                              <w:color w:val="4472C4" w:themeColor="accent1"/>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62C457B6" wp14:editId="2165D3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EF97E7" w14:textId="04FDB305" w:rsidR="00336C60" w:rsidRDefault="00EA172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1282">
                                      <w:rPr>
                                        <w:caps/>
                                        <w:color w:val="4472C4" w:themeColor="accent1"/>
                                        <w:sz w:val="64"/>
                                        <w:szCs w:val="64"/>
                                      </w:rPr>
                                      <w:t xml:space="preserve">Report </w:t>
                                    </w:r>
                                    <w:r w:rsidR="00D937EB">
                                      <w:rPr>
                                        <w:caps/>
                                        <w:color w:val="4472C4" w:themeColor="accent1"/>
                                        <w:sz w:val="64"/>
                                        <w:szCs w:val="64"/>
                                      </w:rPr>
                                      <w:t>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A32294" w14:textId="064F6DCA" w:rsidR="00336C60" w:rsidRDefault="00E41282">
                                    <w:pPr>
                                      <w:jc w:val="right"/>
                                      <w:rPr>
                                        <w:smallCaps/>
                                        <w:color w:val="404040" w:themeColor="text1" w:themeTint="BF"/>
                                        <w:sz w:val="36"/>
                                        <w:szCs w:val="36"/>
                                      </w:rPr>
                                    </w:pPr>
                                    <w:r>
                                      <w:rPr>
                                        <w:color w:val="404040" w:themeColor="text1" w:themeTint="BF"/>
                                        <w:sz w:val="36"/>
                                        <w:szCs w:val="36"/>
                                      </w:rPr>
                                      <w:t>ACBA 6010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2C457B6" id="Text Box 163"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9EF97E7" w14:textId="04FDB305" w:rsidR="00336C60" w:rsidRDefault="00EA172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1282">
                                <w:rPr>
                                  <w:caps/>
                                  <w:color w:val="4472C4" w:themeColor="accent1"/>
                                  <w:sz w:val="64"/>
                                  <w:szCs w:val="64"/>
                                </w:rPr>
                                <w:t xml:space="preserve">Report </w:t>
                              </w:r>
                              <w:r w:rsidR="00D937EB">
                                <w:rPr>
                                  <w:caps/>
                                  <w:color w:val="4472C4" w:themeColor="accent1"/>
                                  <w:sz w:val="64"/>
                                  <w:szCs w:val="64"/>
                                </w:rPr>
                                <w:t>development plan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7A32294" w14:textId="064F6DCA" w:rsidR="00336C60" w:rsidRDefault="00E41282">
                              <w:pPr>
                                <w:jc w:val="right"/>
                                <w:rPr>
                                  <w:smallCaps/>
                                  <w:color w:val="404040" w:themeColor="text1" w:themeTint="BF"/>
                                  <w:sz w:val="36"/>
                                  <w:szCs w:val="36"/>
                                </w:rPr>
                              </w:pPr>
                              <w:r>
                                <w:rPr>
                                  <w:color w:val="404040" w:themeColor="text1" w:themeTint="BF"/>
                                  <w:sz w:val="36"/>
                                  <w:szCs w:val="36"/>
                                </w:rPr>
                                <w:t>ACBA 6010</w:t>
                              </w:r>
                            </w:p>
                          </w:sdtContent>
                        </w:sdt>
                      </w:txbxContent>
                    </v:textbox>
                    <w10:wrap type="square" anchorx="page" anchory="page"/>
                  </v:shape>
                </w:pict>
              </mc:Fallback>
            </mc:AlternateContent>
          </w:r>
        </w:p>
        <w:p w14:paraId="1D480C38" w14:textId="41A2BCB1" w:rsidR="00336C60" w:rsidRDefault="00336C60">
          <w:r>
            <w:br w:type="page"/>
          </w:r>
        </w:p>
      </w:sdtContent>
    </w:sdt>
    <w:sdt>
      <w:sdtPr>
        <w:rPr>
          <w:rFonts w:asciiTheme="minorHAnsi" w:eastAsiaTheme="minorHAnsi" w:hAnsiTheme="minorHAnsi" w:cstheme="minorBidi"/>
          <w:color w:val="auto"/>
          <w:kern w:val="2"/>
          <w:sz w:val="24"/>
          <w:szCs w:val="24"/>
          <w:lang w:eastAsia="en-US"/>
          <w14:ligatures w14:val="standardContextual"/>
        </w:rPr>
        <w:id w:val="-614515250"/>
        <w:docPartObj>
          <w:docPartGallery w:val="Table of Contents"/>
          <w:docPartUnique/>
        </w:docPartObj>
      </w:sdtPr>
      <w:sdtEndPr>
        <w:rPr>
          <w:b/>
          <w:bCs/>
        </w:rPr>
      </w:sdtEndPr>
      <w:sdtContent>
        <w:p w14:paraId="02730DD2" w14:textId="672ABD62" w:rsidR="003418E7" w:rsidRDefault="003418E7">
          <w:pPr>
            <w:pStyle w:val="TOCHeading"/>
          </w:pPr>
          <w:r>
            <w:t>Contents</w:t>
          </w:r>
        </w:p>
        <w:p w14:paraId="13F427CB" w14:textId="0960EC27" w:rsidR="005C313B" w:rsidRDefault="003418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068044" w:history="1">
            <w:r w:rsidR="005C313B" w:rsidRPr="009A2EF5">
              <w:rPr>
                <w:rStyle w:val="Hyperlink"/>
                <w:noProof/>
              </w:rPr>
              <w:t>List of tables</w:t>
            </w:r>
            <w:r w:rsidR="005C313B">
              <w:rPr>
                <w:noProof/>
                <w:webHidden/>
              </w:rPr>
              <w:tab/>
            </w:r>
            <w:r w:rsidR="005C313B">
              <w:rPr>
                <w:noProof/>
                <w:webHidden/>
              </w:rPr>
              <w:fldChar w:fldCharType="begin"/>
            </w:r>
            <w:r w:rsidR="005C313B">
              <w:rPr>
                <w:noProof/>
                <w:webHidden/>
              </w:rPr>
              <w:instrText xml:space="preserve"> PAGEREF _Toc229068044 \h </w:instrText>
            </w:r>
            <w:r w:rsidR="005C313B">
              <w:rPr>
                <w:noProof/>
                <w:webHidden/>
              </w:rPr>
            </w:r>
            <w:r w:rsidR="005C313B">
              <w:rPr>
                <w:noProof/>
                <w:webHidden/>
              </w:rPr>
              <w:fldChar w:fldCharType="separate"/>
            </w:r>
            <w:r w:rsidR="005C313B">
              <w:rPr>
                <w:noProof/>
                <w:webHidden/>
              </w:rPr>
              <w:t>1</w:t>
            </w:r>
            <w:r w:rsidR="005C313B">
              <w:rPr>
                <w:noProof/>
                <w:webHidden/>
              </w:rPr>
              <w:fldChar w:fldCharType="end"/>
            </w:r>
          </w:hyperlink>
        </w:p>
        <w:p w14:paraId="18A762E0" w14:textId="30243EC3" w:rsidR="005C313B" w:rsidRDefault="005C313B">
          <w:pPr>
            <w:pStyle w:val="TOC1"/>
            <w:tabs>
              <w:tab w:val="right" w:leader="dot" w:pos="9016"/>
            </w:tabs>
            <w:rPr>
              <w:rFonts w:eastAsiaTheme="minorEastAsia"/>
              <w:noProof/>
              <w:lang w:eastAsia="en-GB"/>
            </w:rPr>
          </w:pPr>
          <w:hyperlink w:anchor="_Toc229068045" w:history="1">
            <w:r w:rsidRPr="009A2EF5">
              <w:rPr>
                <w:rStyle w:val="Hyperlink"/>
                <w:noProof/>
              </w:rPr>
              <w:t>Introduction</w:t>
            </w:r>
            <w:r>
              <w:rPr>
                <w:noProof/>
                <w:webHidden/>
              </w:rPr>
              <w:tab/>
            </w:r>
            <w:r>
              <w:rPr>
                <w:noProof/>
                <w:webHidden/>
              </w:rPr>
              <w:fldChar w:fldCharType="begin"/>
            </w:r>
            <w:r>
              <w:rPr>
                <w:noProof/>
                <w:webHidden/>
              </w:rPr>
              <w:instrText xml:space="preserve"> PAGEREF _Toc229068045 \h </w:instrText>
            </w:r>
            <w:r>
              <w:rPr>
                <w:noProof/>
                <w:webHidden/>
              </w:rPr>
            </w:r>
            <w:r>
              <w:rPr>
                <w:noProof/>
                <w:webHidden/>
              </w:rPr>
              <w:fldChar w:fldCharType="separate"/>
            </w:r>
            <w:r>
              <w:rPr>
                <w:noProof/>
                <w:webHidden/>
              </w:rPr>
              <w:t>2</w:t>
            </w:r>
            <w:r>
              <w:rPr>
                <w:noProof/>
                <w:webHidden/>
              </w:rPr>
              <w:fldChar w:fldCharType="end"/>
            </w:r>
          </w:hyperlink>
        </w:p>
        <w:p w14:paraId="6888F3D4" w14:textId="06EECD0D" w:rsidR="005C313B" w:rsidRDefault="005C313B">
          <w:pPr>
            <w:pStyle w:val="TOC1"/>
            <w:tabs>
              <w:tab w:val="right" w:leader="dot" w:pos="9016"/>
            </w:tabs>
            <w:rPr>
              <w:rFonts w:eastAsiaTheme="minorEastAsia"/>
              <w:noProof/>
              <w:lang w:eastAsia="en-GB"/>
            </w:rPr>
          </w:pPr>
          <w:hyperlink w:anchor="_Toc229068046" w:history="1">
            <w:r w:rsidRPr="009A2EF5">
              <w:rPr>
                <w:rStyle w:val="Hyperlink"/>
                <w:noProof/>
              </w:rPr>
              <w:t>Existing site and building analysis</w:t>
            </w:r>
            <w:r>
              <w:rPr>
                <w:noProof/>
                <w:webHidden/>
              </w:rPr>
              <w:tab/>
            </w:r>
            <w:r>
              <w:rPr>
                <w:noProof/>
                <w:webHidden/>
              </w:rPr>
              <w:fldChar w:fldCharType="begin"/>
            </w:r>
            <w:r>
              <w:rPr>
                <w:noProof/>
                <w:webHidden/>
              </w:rPr>
              <w:instrText xml:space="preserve"> PAGEREF _Toc229068046 \h </w:instrText>
            </w:r>
            <w:r>
              <w:rPr>
                <w:noProof/>
                <w:webHidden/>
              </w:rPr>
            </w:r>
            <w:r>
              <w:rPr>
                <w:noProof/>
                <w:webHidden/>
              </w:rPr>
              <w:fldChar w:fldCharType="separate"/>
            </w:r>
            <w:r>
              <w:rPr>
                <w:noProof/>
                <w:webHidden/>
              </w:rPr>
              <w:t>2</w:t>
            </w:r>
            <w:r>
              <w:rPr>
                <w:noProof/>
                <w:webHidden/>
              </w:rPr>
              <w:fldChar w:fldCharType="end"/>
            </w:r>
          </w:hyperlink>
        </w:p>
        <w:p w14:paraId="68FEFEA7" w14:textId="5049DD86" w:rsidR="005C313B" w:rsidRDefault="005C313B">
          <w:pPr>
            <w:pStyle w:val="TOC2"/>
            <w:tabs>
              <w:tab w:val="right" w:leader="dot" w:pos="9016"/>
            </w:tabs>
            <w:rPr>
              <w:rFonts w:eastAsiaTheme="minorEastAsia"/>
              <w:noProof/>
              <w:lang w:eastAsia="en-GB"/>
            </w:rPr>
          </w:pPr>
          <w:hyperlink w:anchor="_Toc229068047" w:history="1">
            <w:r w:rsidRPr="009A2EF5">
              <w:rPr>
                <w:rStyle w:val="Hyperlink"/>
                <w:noProof/>
              </w:rPr>
              <w:t>Site location</w:t>
            </w:r>
            <w:r>
              <w:rPr>
                <w:noProof/>
                <w:webHidden/>
              </w:rPr>
              <w:tab/>
            </w:r>
            <w:r>
              <w:rPr>
                <w:noProof/>
                <w:webHidden/>
              </w:rPr>
              <w:fldChar w:fldCharType="begin"/>
            </w:r>
            <w:r>
              <w:rPr>
                <w:noProof/>
                <w:webHidden/>
              </w:rPr>
              <w:instrText xml:space="preserve"> PAGEREF _Toc229068047 \h </w:instrText>
            </w:r>
            <w:r>
              <w:rPr>
                <w:noProof/>
                <w:webHidden/>
              </w:rPr>
            </w:r>
            <w:r>
              <w:rPr>
                <w:noProof/>
                <w:webHidden/>
              </w:rPr>
              <w:fldChar w:fldCharType="separate"/>
            </w:r>
            <w:r>
              <w:rPr>
                <w:noProof/>
                <w:webHidden/>
              </w:rPr>
              <w:t>2</w:t>
            </w:r>
            <w:r>
              <w:rPr>
                <w:noProof/>
                <w:webHidden/>
              </w:rPr>
              <w:fldChar w:fldCharType="end"/>
            </w:r>
          </w:hyperlink>
        </w:p>
        <w:p w14:paraId="197C496D" w14:textId="4E92BAFD" w:rsidR="005C313B" w:rsidRDefault="005C313B">
          <w:pPr>
            <w:pStyle w:val="TOC2"/>
            <w:tabs>
              <w:tab w:val="right" w:leader="dot" w:pos="9016"/>
            </w:tabs>
            <w:rPr>
              <w:rFonts w:eastAsiaTheme="minorEastAsia"/>
              <w:noProof/>
              <w:lang w:eastAsia="en-GB"/>
            </w:rPr>
          </w:pPr>
          <w:hyperlink w:anchor="_Toc229068048" w:history="1">
            <w:r w:rsidRPr="009A2EF5">
              <w:rPr>
                <w:rStyle w:val="Hyperlink"/>
                <w:noProof/>
              </w:rPr>
              <w:t>Existing building</w:t>
            </w:r>
            <w:r>
              <w:rPr>
                <w:noProof/>
                <w:webHidden/>
              </w:rPr>
              <w:tab/>
            </w:r>
            <w:r>
              <w:rPr>
                <w:noProof/>
                <w:webHidden/>
              </w:rPr>
              <w:fldChar w:fldCharType="begin"/>
            </w:r>
            <w:r>
              <w:rPr>
                <w:noProof/>
                <w:webHidden/>
              </w:rPr>
              <w:instrText xml:space="preserve"> PAGEREF _Toc229068048 \h </w:instrText>
            </w:r>
            <w:r>
              <w:rPr>
                <w:noProof/>
                <w:webHidden/>
              </w:rPr>
            </w:r>
            <w:r>
              <w:rPr>
                <w:noProof/>
                <w:webHidden/>
              </w:rPr>
              <w:fldChar w:fldCharType="separate"/>
            </w:r>
            <w:r>
              <w:rPr>
                <w:noProof/>
                <w:webHidden/>
              </w:rPr>
              <w:t>3</w:t>
            </w:r>
            <w:r>
              <w:rPr>
                <w:noProof/>
                <w:webHidden/>
              </w:rPr>
              <w:fldChar w:fldCharType="end"/>
            </w:r>
          </w:hyperlink>
        </w:p>
        <w:p w14:paraId="50199EA2" w14:textId="50013932" w:rsidR="005C313B" w:rsidRDefault="005C313B">
          <w:pPr>
            <w:pStyle w:val="TOC2"/>
            <w:tabs>
              <w:tab w:val="right" w:leader="dot" w:pos="9016"/>
            </w:tabs>
            <w:rPr>
              <w:rFonts w:eastAsiaTheme="minorEastAsia"/>
              <w:noProof/>
              <w:lang w:eastAsia="en-GB"/>
            </w:rPr>
          </w:pPr>
          <w:hyperlink w:anchor="_Toc229068049" w:history="1">
            <w:r w:rsidRPr="009A2EF5">
              <w:rPr>
                <w:rStyle w:val="Hyperlink"/>
                <w:noProof/>
              </w:rPr>
              <w:t>Site constraints</w:t>
            </w:r>
            <w:r>
              <w:rPr>
                <w:noProof/>
                <w:webHidden/>
              </w:rPr>
              <w:tab/>
            </w:r>
            <w:r>
              <w:rPr>
                <w:noProof/>
                <w:webHidden/>
              </w:rPr>
              <w:fldChar w:fldCharType="begin"/>
            </w:r>
            <w:r>
              <w:rPr>
                <w:noProof/>
                <w:webHidden/>
              </w:rPr>
              <w:instrText xml:space="preserve"> PAGEREF _Toc229068049 \h </w:instrText>
            </w:r>
            <w:r>
              <w:rPr>
                <w:noProof/>
                <w:webHidden/>
              </w:rPr>
            </w:r>
            <w:r>
              <w:rPr>
                <w:noProof/>
                <w:webHidden/>
              </w:rPr>
              <w:fldChar w:fldCharType="separate"/>
            </w:r>
            <w:r>
              <w:rPr>
                <w:noProof/>
                <w:webHidden/>
              </w:rPr>
              <w:t>3</w:t>
            </w:r>
            <w:r>
              <w:rPr>
                <w:noProof/>
                <w:webHidden/>
              </w:rPr>
              <w:fldChar w:fldCharType="end"/>
            </w:r>
          </w:hyperlink>
        </w:p>
        <w:p w14:paraId="01E783FF" w14:textId="392F0722" w:rsidR="005C313B" w:rsidRDefault="005C313B">
          <w:pPr>
            <w:pStyle w:val="TOC1"/>
            <w:tabs>
              <w:tab w:val="right" w:leader="dot" w:pos="9016"/>
            </w:tabs>
            <w:rPr>
              <w:rFonts w:eastAsiaTheme="minorEastAsia"/>
              <w:noProof/>
              <w:lang w:eastAsia="en-GB"/>
            </w:rPr>
          </w:pPr>
          <w:hyperlink w:anchor="_Toc229068050" w:history="1">
            <w:r w:rsidRPr="009A2EF5">
              <w:rPr>
                <w:rStyle w:val="Hyperlink"/>
                <w:noProof/>
              </w:rPr>
              <w:t>Planning and development context</w:t>
            </w:r>
            <w:r>
              <w:rPr>
                <w:noProof/>
                <w:webHidden/>
              </w:rPr>
              <w:tab/>
            </w:r>
            <w:r>
              <w:rPr>
                <w:noProof/>
                <w:webHidden/>
              </w:rPr>
              <w:fldChar w:fldCharType="begin"/>
            </w:r>
            <w:r>
              <w:rPr>
                <w:noProof/>
                <w:webHidden/>
              </w:rPr>
              <w:instrText xml:space="preserve"> PAGEREF _Toc229068050 \h </w:instrText>
            </w:r>
            <w:r>
              <w:rPr>
                <w:noProof/>
                <w:webHidden/>
              </w:rPr>
            </w:r>
            <w:r>
              <w:rPr>
                <w:noProof/>
                <w:webHidden/>
              </w:rPr>
              <w:fldChar w:fldCharType="separate"/>
            </w:r>
            <w:r>
              <w:rPr>
                <w:noProof/>
                <w:webHidden/>
              </w:rPr>
              <w:t>4</w:t>
            </w:r>
            <w:r>
              <w:rPr>
                <w:noProof/>
                <w:webHidden/>
              </w:rPr>
              <w:fldChar w:fldCharType="end"/>
            </w:r>
          </w:hyperlink>
        </w:p>
        <w:p w14:paraId="29BF8AA1" w14:textId="72AAC650" w:rsidR="005C313B" w:rsidRDefault="005C313B">
          <w:pPr>
            <w:pStyle w:val="TOC1"/>
            <w:tabs>
              <w:tab w:val="right" w:leader="dot" w:pos="9016"/>
            </w:tabs>
            <w:rPr>
              <w:rFonts w:eastAsiaTheme="minorEastAsia"/>
              <w:noProof/>
              <w:lang w:eastAsia="en-GB"/>
            </w:rPr>
          </w:pPr>
          <w:hyperlink w:anchor="_Toc229068051" w:history="1">
            <w:r w:rsidRPr="009A2EF5">
              <w:rPr>
                <w:rStyle w:val="Hyperlink"/>
                <w:noProof/>
              </w:rPr>
              <w:t>Proposed development scheme</w:t>
            </w:r>
            <w:r>
              <w:rPr>
                <w:noProof/>
                <w:webHidden/>
              </w:rPr>
              <w:tab/>
            </w:r>
            <w:r>
              <w:rPr>
                <w:noProof/>
                <w:webHidden/>
              </w:rPr>
              <w:fldChar w:fldCharType="begin"/>
            </w:r>
            <w:r>
              <w:rPr>
                <w:noProof/>
                <w:webHidden/>
              </w:rPr>
              <w:instrText xml:space="preserve"> PAGEREF _Toc229068051 \h </w:instrText>
            </w:r>
            <w:r>
              <w:rPr>
                <w:noProof/>
                <w:webHidden/>
              </w:rPr>
            </w:r>
            <w:r>
              <w:rPr>
                <w:noProof/>
                <w:webHidden/>
              </w:rPr>
              <w:fldChar w:fldCharType="separate"/>
            </w:r>
            <w:r>
              <w:rPr>
                <w:noProof/>
                <w:webHidden/>
              </w:rPr>
              <w:t>5</w:t>
            </w:r>
            <w:r>
              <w:rPr>
                <w:noProof/>
                <w:webHidden/>
              </w:rPr>
              <w:fldChar w:fldCharType="end"/>
            </w:r>
          </w:hyperlink>
        </w:p>
        <w:p w14:paraId="343616C9" w14:textId="7E5B68B0" w:rsidR="005C313B" w:rsidRDefault="005C313B">
          <w:pPr>
            <w:pStyle w:val="TOC1"/>
            <w:tabs>
              <w:tab w:val="right" w:leader="dot" w:pos="9016"/>
            </w:tabs>
            <w:rPr>
              <w:rFonts w:eastAsiaTheme="minorEastAsia"/>
              <w:noProof/>
              <w:lang w:eastAsia="en-GB"/>
            </w:rPr>
          </w:pPr>
          <w:hyperlink w:anchor="_Toc229068052" w:history="1">
            <w:r w:rsidRPr="009A2EF5">
              <w:rPr>
                <w:rStyle w:val="Hyperlink"/>
                <w:noProof/>
              </w:rPr>
              <w:t>Capital expenditure and development costs</w:t>
            </w:r>
            <w:r>
              <w:rPr>
                <w:noProof/>
                <w:webHidden/>
              </w:rPr>
              <w:tab/>
            </w:r>
            <w:r>
              <w:rPr>
                <w:noProof/>
                <w:webHidden/>
              </w:rPr>
              <w:fldChar w:fldCharType="begin"/>
            </w:r>
            <w:r>
              <w:rPr>
                <w:noProof/>
                <w:webHidden/>
              </w:rPr>
              <w:instrText xml:space="preserve"> PAGEREF _Toc229068052 \h </w:instrText>
            </w:r>
            <w:r>
              <w:rPr>
                <w:noProof/>
                <w:webHidden/>
              </w:rPr>
            </w:r>
            <w:r>
              <w:rPr>
                <w:noProof/>
                <w:webHidden/>
              </w:rPr>
              <w:fldChar w:fldCharType="separate"/>
            </w:r>
            <w:r>
              <w:rPr>
                <w:noProof/>
                <w:webHidden/>
              </w:rPr>
              <w:t>5</w:t>
            </w:r>
            <w:r>
              <w:rPr>
                <w:noProof/>
                <w:webHidden/>
              </w:rPr>
              <w:fldChar w:fldCharType="end"/>
            </w:r>
          </w:hyperlink>
        </w:p>
        <w:p w14:paraId="1A14F4C3" w14:textId="1B3DD29E" w:rsidR="005C313B" w:rsidRDefault="005C313B">
          <w:pPr>
            <w:pStyle w:val="TOC2"/>
            <w:tabs>
              <w:tab w:val="right" w:leader="dot" w:pos="9016"/>
            </w:tabs>
            <w:rPr>
              <w:rFonts w:eastAsiaTheme="minorEastAsia"/>
              <w:noProof/>
              <w:lang w:eastAsia="en-GB"/>
            </w:rPr>
          </w:pPr>
          <w:hyperlink w:anchor="_Toc229068053" w:history="1">
            <w:r w:rsidRPr="009A2EF5">
              <w:rPr>
                <w:rStyle w:val="Hyperlink"/>
                <w:noProof/>
              </w:rPr>
              <w:t>Land acquisition</w:t>
            </w:r>
            <w:r>
              <w:rPr>
                <w:noProof/>
                <w:webHidden/>
              </w:rPr>
              <w:tab/>
            </w:r>
            <w:r>
              <w:rPr>
                <w:noProof/>
                <w:webHidden/>
              </w:rPr>
              <w:fldChar w:fldCharType="begin"/>
            </w:r>
            <w:r>
              <w:rPr>
                <w:noProof/>
                <w:webHidden/>
              </w:rPr>
              <w:instrText xml:space="preserve"> PAGEREF _Toc229068053 \h </w:instrText>
            </w:r>
            <w:r>
              <w:rPr>
                <w:noProof/>
                <w:webHidden/>
              </w:rPr>
            </w:r>
            <w:r>
              <w:rPr>
                <w:noProof/>
                <w:webHidden/>
              </w:rPr>
              <w:fldChar w:fldCharType="separate"/>
            </w:r>
            <w:r>
              <w:rPr>
                <w:noProof/>
                <w:webHidden/>
              </w:rPr>
              <w:t>5</w:t>
            </w:r>
            <w:r>
              <w:rPr>
                <w:noProof/>
                <w:webHidden/>
              </w:rPr>
              <w:fldChar w:fldCharType="end"/>
            </w:r>
          </w:hyperlink>
        </w:p>
        <w:p w14:paraId="30FEAB37" w14:textId="1410BB5A" w:rsidR="005C313B" w:rsidRDefault="005C313B">
          <w:pPr>
            <w:pStyle w:val="TOC2"/>
            <w:tabs>
              <w:tab w:val="right" w:leader="dot" w:pos="9016"/>
            </w:tabs>
            <w:rPr>
              <w:rFonts w:eastAsiaTheme="minorEastAsia"/>
              <w:noProof/>
              <w:lang w:eastAsia="en-GB"/>
            </w:rPr>
          </w:pPr>
          <w:hyperlink w:anchor="_Toc229068054" w:history="1">
            <w:r w:rsidRPr="009A2EF5">
              <w:rPr>
                <w:rStyle w:val="Hyperlink"/>
                <w:noProof/>
              </w:rPr>
              <w:t>Demolition and site clearance</w:t>
            </w:r>
            <w:r>
              <w:rPr>
                <w:noProof/>
                <w:webHidden/>
              </w:rPr>
              <w:tab/>
            </w:r>
            <w:r>
              <w:rPr>
                <w:noProof/>
                <w:webHidden/>
              </w:rPr>
              <w:fldChar w:fldCharType="begin"/>
            </w:r>
            <w:r>
              <w:rPr>
                <w:noProof/>
                <w:webHidden/>
              </w:rPr>
              <w:instrText xml:space="preserve"> PAGEREF _Toc229068054 \h </w:instrText>
            </w:r>
            <w:r>
              <w:rPr>
                <w:noProof/>
                <w:webHidden/>
              </w:rPr>
            </w:r>
            <w:r>
              <w:rPr>
                <w:noProof/>
                <w:webHidden/>
              </w:rPr>
              <w:fldChar w:fldCharType="separate"/>
            </w:r>
            <w:r>
              <w:rPr>
                <w:noProof/>
                <w:webHidden/>
              </w:rPr>
              <w:t>5</w:t>
            </w:r>
            <w:r>
              <w:rPr>
                <w:noProof/>
                <w:webHidden/>
              </w:rPr>
              <w:fldChar w:fldCharType="end"/>
            </w:r>
          </w:hyperlink>
        </w:p>
        <w:p w14:paraId="34FB36AC" w14:textId="7684112E" w:rsidR="005C313B" w:rsidRDefault="005C313B">
          <w:pPr>
            <w:pStyle w:val="TOC2"/>
            <w:tabs>
              <w:tab w:val="right" w:leader="dot" w:pos="9016"/>
            </w:tabs>
            <w:rPr>
              <w:rFonts w:eastAsiaTheme="minorEastAsia"/>
              <w:noProof/>
              <w:lang w:eastAsia="en-GB"/>
            </w:rPr>
          </w:pPr>
          <w:hyperlink w:anchor="_Toc229068055" w:history="1">
            <w:r w:rsidRPr="009A2EF5">
              <w:rPr>
                <w:rStyle w:val="Hyperlink"/>
                <w:noProof/>
              </w:rPr>
              <w:t>Construction costs</w:t>
            </w:r>
            <w:r>
              <w:rPr>
                <w:noProof/>
                <w:webHidden/>
              </w:rPr>
              <w:tab/>
            </w:r>
            <w:r>
              <w:rPr>
                <w:noProof/>
                <w:webHidden/>
              </w:rPr>
              <w:fldChar w:fldCharType="begin"/>
            </w:r>
            <w:r>
              <w:rPr>
                <w:noProof/>
                <w:webHidden/>
              </w:rPr>
              <w:instrText xml:space="preserve"> PAGEREF _Toc229068055 \h </w:instrText>
            </w:r>
            <w:r>
              <w:rPr>
                <w:noProof/>
                <w:webHidden/>
              </w:rPr>
            </w:r>
            <w:r>
              <w:rPr>
                <w:noProof/>
                <w:webHidden/>
              </w:rPr>
              <w:fldChar w:fldCharType="separate"/>
            </w:r>
            <w:r>
              <w:rPr>
                <w:noProof/>
                <w:webHidden/>
              </w:rPr>
              <w:t>6</w:t>
            </w:r>
            <w:r>
              <w:rPr>
                <w:noProof/>
                <w:webHidden/>
              </w:rPr>
              <w:fldChar w:fldCharType="end"/>
            </w:r>
          </w:hyperlink>
        </w:p>
        <w:p w14:paraId="246D2839" w14:textId="210D4084" w:rsidR="005C313B" w:rsidRDefault="005C313B">
          <w:pPr>
            <w:pStyle w:val="TOC2"/>
            <w:tabs>
              <w:tab w:val="right" w:leader="dot" w:pos="9016"/>
            </w:tabs>
            <w:rPr>
              <w:rFonts w:eastAsiaTheme="minorEastAsia"/>
              <w:noProof/>
              <w:lang w:eastAsia="en-GB"/>
            </w:rPr>
          </w:pPr>
          <w:hyperlink w:anchor="_Toc229068056" w:history="1">
            <w:r w:rsidRPr="009A2EF5">
              <w:rPr>
                <w:rStyle w:val="Hyperlink"/>
                <w:noProof/>
              </w:rPr>
              <w:t>External works and landscaping</w:t>
            </w:r>
            <w:r>
              <w:rPr>
                <w:noProof/>
                <w:webHidden/>
              </w:rPr>
              <w:tab/>
            </w:r>
            <w:r>
              <w:rPr>
                <w:noProof/>
                <w:webHidden/>
              </w:rPr>
              <w:fldChar w:fldCharType="begin"/>
            </w:r>
            <w:r>
              <w:rPr>
                <w:noProof/>
                <w:webHidden/>
              </w:rPr>
              <w:instrText xml:space="preserve"> PAGEREF _Toc229068056 \h </w:instrText>
            </w:r>
            <w:r>
              <w:rPr>
                <w:noProof/>
                <w:webHidden/>
              </w:rPr>
            </w:r>
            <w:r>
              <w:rPr>
                <w:noProof/>
                <w:webHidden/>
              </w:rPr>
              <w:fldChar w:fldCharType="separate"/>
            </w:r>
            <w:r>
              <w:rPr>
                <w:noProof/>
                <w:webHidden/>
              </w:rPr>
              <w:t>6</w:t>
            </w:r>
            <w:r>
              <w:rPr>
                <w:noProof/>
                <w:webHidden/>
              </w:rPr>
              <w:fldChar w:fldCharType="end"/>
            </w:r>
          </w:hyperlink>
        </w:p>
        <w:p w14:paraId="0AACCDFB" w14:textId="4506CECC" w:rsidR="005C313B" w:rsidRDefault="005C313B">
          <w:pPr>
            <w:pStyle w:val="TOC2"/>
            <w:tabs>
              <w:tab w:val="right" w:leader="dot" w:pos="9016"/>
            </w:tabs>
            <w:rPr>
              <w:rFonts w:eastAsiaTheme="minorEastAsia"/>
              <w:noProof/>
              <w:lang w:eastAsia="en-GB"/>
            </w:rPr>
          </w:pPr>
          <w:hyperlink w:anchor="_Toc229068057" w:history="1">
            <w:r w:rsidRPr="009A2EF5">
              <w:rPr>
                <w:rStyle w:val="Hyperlink"/>
                <w:noProof/>
              </w:rPr>
              <w:t>Professional fees</w:t>
            </w:r>
            <w:r>
              <w:rPr>
                <w:noProof/>
                <w:webHidden/>
              </w:rPr>
              <w:tab/>
            </w:r>
            <w:r>
              <w:rPr>
                <w:noProof/>
                <w:webHidden/>
              </w:rPr>
              <w:fldChar w:fldCharType="begin"/>
            </w:r>
            <w:r>
              <w:rPr>
                <w:noProof/>
                <w:webHidden/>
              </w:rPr>
              <w:instrText xml:space="preserve"> PAGEREF _Toc229068057 \h </w:instrText>
            </w:r>
            <w:r>
              <w:rPr>
                <w:noProof/>
                <w:webHidden/>
              </w:rPr>
            </w:r>
            <w:r>
              <w:rPr>
                <w:noProof/>
                <w:webHidden/>
              </w:rPr>
              <w:fldChar w:fldCharType="separate"/>
            </w:r>
            <w:r>
              <w:rPr>
                <w:noProof/>
                <w:webHidden/>
              </w:rPr>
              <w:t>7</w:t>
            </w:r>
            <w:r>
              <w:rPr>
                <w:noProof/>
                <w:webHidden/>
              </w:rPr>
              <w:fldChar w:fldCharType="end"/>
            </w:r>
          </w:hyperlink>
        </w:p>
        <w:p w14:paraId="2266BD4C" w14:textId="535E5A72" w:rsidR="005C313B" w:rsidRDefault="005C313B">
          <w:pPr>
            <w:pStyle w:val="TOC2"/>
            <w:tabs>
              <w:tab w:val="right" w:leader="dot" w:pos="9016"/>
            </w:tabs>
            <w:rPr>
              <w:rFonts w:eastAsiaTheme="minorEastAsia"/>
              <w:noProof/>
              <w:lang w:eastAsia="en-GB"/>
            </w:rPr>
          </w:pPr>
          <w:hyperlink w:anchor="_Toc229068058" w:history="1">
            <w:r w:rsidRPr="009A2EF5">
              <w:rPr>
                <w:rStyle w:val="Hyperlink"/>
                <w:noProof/>
              </w:rPr>
              <w:t>Preliminaries and contingencies</w:t>
            </w:r>
            <w:r>
              <w:rPr>
                <w:noProof/>
                <w:webHidden/>
              </w:rPr>
              <w:tab/>
            </w:r>
            <w:r>
              <w:rPr>
                <w:noProof/>
                <w:webHidden/>
              </w:rPr>
              <w:fldChar w:fldCharType="begin"/>
            </w:r>
            <w:r>
              <w:rPr>
                <w:noProof/>
                <w:webHidden/>
              </w:rPr>
              <w:instrText xml:space="preserve"> PAGEREF _Toc229068058 \h </w:instrText>
            </w:r>
            <w:r>
              <w:rPr>
                <w:noProof/>
                <w:webHidden/>
              </w:rPr>
            </w:r>
            <w:r>
              <w:rPr>
                <w:noProof/>
                <w:webHidden/>
              </w:rPr>
              <w:fldChar w:fldCharType="separate"/>
            </w:r>
            <w:r>
              <w:rPr>
                <w:noProof/>
                <w:webHidden/>
              </w:rPr>
              <w:t>7</w:t>
            </w:r>
            <w:r>
              <w:rPr>
                <w:noProof/>
                <w:webHidden/>
              </w:rPr>
              <w:fldChar w:fldCharType="end"/>
            </w:r>
          </w:hyperlink>
        </w:p>
        <w:p w14:paraId="5A78DF67" w14:textId="28E038D5" w:rsidR="005C313B" w:rsidRDefault="005C313B">
          <w:pPr>
            <w:pStyle w:val="TOC1"/>
            <w:tabs>
              <w:tab w:val="right" w:leader="dot" w:pos="9016"/>
            </w:tabs>
            <w:rPr>
              <w:rFonts w:eastAsiaTheme="minorEastAsia"/>
              <w:noProof/>
              <w:lang w:eastAsia="en-GB"/>
            </w:rPr>
          </w:pPr>
          <w:hyperlink w:anchor="_Toc229068059" w:history="1">
            <w:r w:rsidRPr="009A2EF5">
              <w:rPr>
                <w:rStyle w:val="Hyperlink"/>
                <w:noProof/>
              </w:rPr>
              <w:t>Gross development value (GDV)</w:t>
            </w:r>
            <w:r>
              <w:rPr>
                <w:noProof/>
                <w:webHidden/>
              </w:rPr>
              <w:tab/>
            </w:r>
            <w:r>
              <w:rPr>
                <w:noProof/>
                <w:webHidden/>
              </w:rPr>
              <w:fldChar w:fldCharType="begin"/>
            </w:r>
            <w:r>
              <w:rPr>
                <w:noProof/>
                <w:webHidden/>
              </w:rPr>
              <w:instrText xml:space="preserve"> PAGEREF _Toc229068059 \h </w:instrText>
            </w:r>
            <w:r>
              <w:rPr>
                <w:noProof/>
                <w:webHidden/>
              </w:rPr>
            </w:r>
            <w:r>
              <w:rPr>
                <w:noProof/>
                <w:webHidden/>
              </w:rPr>
              <w:fldChar w:fldCharType="separate"/>
            </w:r>
            <w:r>
              <w:rPr>
                <w:noProof/>
                <w:webHidden/>
              </w:rPr>
              <w:t>8</w:t>
            </w:r>
            <w:r>
              <w:rPr>
                <w:noProof/>
                <w:webHidden/>
              </w:rPr>
              <w:fldChar w:fldCharType="end"/>
            </w:r>
          </w:hyperlink>
        </w:p>
        <w:p w14:paraId="6A1F679B" w14:textId="0593C635" w:rsidR="005C313B" w:rsidRDefault="005C313B">
          <w:pPr>
            <w:pStyle w:val="TOC1"/>
            <w:tabs>
              <w:tab w:val="right" w:leader="dot" w:pos="9016"/>
            </w:tabs>
            <w:rPr>
              <w:rFonts w:eastAsiaTheme="minorEastAsia"/>
              <w:noProof/>
              <w:lang w:eastAsia="en-GB"/>
            </w:rPr>
          </w:pPr>
          <w:hyperlink w:anchor="_Toc229068060" w:history="1">
            <w:r w:rsidRPr="009A2EF5">
              <w:rPr>
                <w:rStyle w:val="Hyperlink"/>
                <w:noProof/>
              </w:rPr>
              <w:t>Return on investment and profitability</w:t>
            </w:r>
            <w:r>
              <w:rPr>
                <w:noProof/>
                <w:webHidden/>
              </w:rPr>
              <w:tab/>
            </w:r>
            <w:r>
              <w:rPr>
                <w:noProof/>
                <w:webHidden/>
              </w:rPr>
              <w:fldChar w:fldCharType="begin"/>
            </w:r>
            <w:r>
              <w:rPr>
                <w:noProof/>
                <w:webHidden/>
              </w:rPr>
              <w:instrText xml:space="preserve"> PAGEREF _Toc229068060 \h </w:instrText>
            </w:r>
            <w:r>
              <w:rPr>
                <w:noProof/>
                <w:webHidden/>
              </w:rPr>
            </w:r>
            <w:r>
              <w:rPr>
                <w:noProof/>
                <w:webHidden/>
              </w:rPr>
              <w:fldChar w:fldCharType="separate"/>
            </w:r>
            <w:r>
              <w:rPr>
                <w:noProof/>
                <w:webHidden/>
              </w:rPr>
              <w:t>8</w:t>
            </w:r>
            <w:r>
              <w:rPr>
                <w:noProof/>
                <w:webHidden/>
              </w:rPr>
              <w:fldChar w:fldCharType="end"/>
            </w:r>
          </w:hyperlink>
        </w:p>
        <w:p w14:paraId="51D68272" w14:textId="338BA042" w:rsidR="005C313B" w:rsidRDefault="005C313B">
          <w:pPr>
            <w:pStyle w:val="TOC2"/>
            <w:tabs>
              <w:tab w:val="right" w:leader="dot" w:pos="9016"/>
            </w:tabs>
            <w:rPr>
              <w:rFonts w:eastAsiaTheme="minorEastAsia"/>
              <w:noProof/>
              <w:lang w:eastAsia="en-GB"/>
            </w:rPr>
          </w:pPr>
          <w:hyperlink w:anchor="_Toc229068061" w:history="1">
            <w:r w:rsidRPr="009A2EF5">
              <w:rPr>
                <w:rStyle w:val="Hyperlink"/>
                <w:noProof/>
              </w:rPr>
              <w:t>developer profit</w:t>
            </w:r>
            <w:r>
              <w:rPr>
                <w:noProof/>
                <w:webHidden/>
              </w:rPr>
              <w:tab/>
            </w:r>
            <w:r>
              <w:rPr>
                <w:noProof/>
                <w:webHidden/>
              </w:rPr>
              <w:fldChar w:fldCharType="begin"/>
            </w:r>
            <w:r>
              <w:rPr>
                <w:noProof/>
                <w:webHidden/>
              </w:rPr>
              <w:instrText xml:space="preserve"> PAGEREF _Toc229068061 \h </w:instrText>
            </w:r>
            <w:r>
              <w:rPr>
                <w:noProof/>
                <w:webHidden/>
              </w:rPr>
            </w:r>
            <w:r>
              <w:rPr>
                <w:noProof/>
                <w:webHidden/>
              </w:rPr>
              <w:fldChar w:fldCharType="separate"/>
            </w:r>
            <w:r>
              <w:rPr>
                <w:noProof/>
                <w:webHidden/>
              </w:rPr>
              <w:t>8</w:t>
            </w:r>
            <w:r>
              <w:rPr>
                <w:noProof/>
                <w:webHidden/>
              </w:rPr>
              <w:fldChar w:fldCharType="end"/>
            </w:r>
          </w:hyperlink>
        </w:p>
        <w:p w14:paraId="2D5720CA" w14:textId="3D0FF133" w:rsidR="005C313B" w:rsidRDefault="005C313B">
          <w:pPr>
            <w:pStyle w:val="TOC2"/>
            <w:tabs>
              <w:tab w:val="right" w:leader="dot" w:pos="9016"/>
            </w:tabs>
            <w:rPr>
              <w:rFonts w:eastAsiaTheme="minorEastAsia"/>
              <w:noProof/>
              <w:lang w:eastAsia="en-GB"/>
            </w:rPr>
          </w:pPr>
          <w:hyperlink w:anchor="_Toc229068062" w:history="1">
            <w:r w:rsidRPr="009A2EF5">
              <w:rPr>
                <w:rStyle w:val="Hyperlink"/>
                <w:noProof/>
              </w:rPr>
              <w:t>Return on investment</w:t>
            </w:r>
            <w:r>
              <w:rPr>
                <w:noProof/>
                <w:webHidden/>
              </w:rPr>
              <w:tab/>
            </w:r>
            <w:r>
              <w:rPr>
                <w:noProof/>
                <w:webHidden/>
              </w:rPr>
              <w:fldChar w:fldCharType="begin"/>
            </w:r>
            <w:r>
              <w:rPr>
                <w:noProof/>
                <w:webHidden/>
              </w:rPr>
              <w:instrText xml:space="preserve"> PAGEREF _Toc229068062 \h </w:instrText>
            </w:r>
            <w:r>
              <w:rPr>
                <w:noProof/>
                <w:webHidden/>
              </w:rPr>
            </w:r>
            <w:r>
              <w:rPr>
                <w:noProof/>
                <w:webHidden/>
              </w:rPr>
              <w:fldChar w:fldCharType="separate"/>
            </w:r>
            <w:r>
              <w:rPr>
                <w:noProof/>
                <w:webHidden/>
              </w:rPr>
              <w:t>8</w:t>
            </w:r>
            <w:r>
              <w:rPr>
                <w:noProof/>
                <w:webHidden/>
              </w:rPr>
              <w:fldChar w:fldCharType="end"/>
            </w:r>
          </w:hyperlink>
        </w:p>
        <w:p w14:paraId="0291A2E7" w14:textId="7E2E2F4C" w:rsidR="005C313B" w:rsidRDefault="005C313B">
          <w:pPr>
            <w:pStyle w:val="TOC1"/>
            <w:tabs>
              <w:tab w:val="right" w:leader="dot" w:pos="9016"/>
            </w:tabs>
            <w:rPr>
              <w:rFonts w:eastAsiaTheme="minorEastAsia"/>
              <w:noProof/>
              <w:lang w:eastAsia="en-GB"/>
            </w:rPr>
          </w:pPr>
          <w:hyperlink w:anchor="_Toc229068063" w:history="1">
            <w:r w:rsidRPr="009A2EF5">
              <w:rPr>
                <w:rStyle w:val="Hyperlink"/>
                <w:noProof/>
              </w:rPr>
              <w:t>Project associated risks</w:t>
            </w:r>
            <w:r>
              <w:rPr>
                <w:noProof/>
                <w:webHidden/>
              </w:rPr>
              <w:tab/>
            </w:r>
            <w:r>
              <w:rPr>
                <w:noProof/>
                <w:webHidden/>
              </w:rPr>
              <w:fldChar w:fldCharType="begin"/>
            </w:r>
            <w:r>
              <w:rPr>
                <w:noProof/>
                <w:webHidden/>
              </w:rPr>
              <w:instrText xml:space="preserve"> PAGEREF _Toc229068063 \h </w:instrText>
            </w:r>
            <w:r>
              <w:rPr>
                <w:noProof/>
                <w:webHidden/>
              </w:rPr>
            </w:r>
            <w:r>
              <w:rPr>
                <w:noProof/>
                <w:webHidden/>
              </w:rPr>
              <w:fldChar w:fldCharType="separate"/>
            </w:r>
            <w:r>
              <w:rPr>
                <w:noProof/>
                <w:webHidden/>
              </w:rPr>
              <w:t>9</w:t>
            </w:r>
            <w:r>
              <w:rPr>
                <w:noProof/>
                <w:webHidden/>
              </w:rPr>
              <w:fldChar w:fldCharType="end"/>
            </w:r>
          </w:hyperlink>
        </w:p>
        <w:p w14:paraId="28233044" w14:textId="4B73D4F8" w:rsidR="005C313B" w:rsidRDefault="005C313B">
          <w:pPr>
            <w:pStyle w:val="TOC2"/>
            <w:tabs>
              <w:tab w:val="right" w:leader="dot" w:pos="9016"/>
            </w:tabs>
            <w:rPr>
              <w:rFonts w:eastAsiaTheme="minorEastAsia"/>
              <w:noProof/>
              <w:lang w:eastAsia="en-GB"/>
            </w:rPr>
          </w:pPr>
          <w:hyperlink w:anchor="_Toc229068064" w:history="1">
            <w:r w:rsidRPr="009A2EF5">
              <w:rPr>
                <w:rStyle w:val="Hyperlink"/>
                <w:noProof/>
              </w:rPr>
              <w:t>planning and regulatory risk</w:t>
            </w:r>
            <w:r>
              <w:rPr>
                <w:noProof/>
                <w:webHidden/>
              </w:rPr>
              <w:tab/>
            </w:r>
            <w:r>
              <w:rPr>
                <w:noProof/>
                <w:webHidden/>
              </w:rPr>
              <w:fldChar w:fldCharType="begin"/>
            </w:r>
            <w:r>
              <w:rPr>
                <w:noProof/>
                <w:webHidden/>
              </w:rPr>
              <w:instrText xml:space="preserve"> PAGEREF _Toc229068064 \h </w:instrText>
            </w:r>
            <w:r>
              <w:rPr>
                <w:noProof/>
                <w:webHidden/>
              </w:rPr>
            </w:r>
            <w:r>
              <w:rPr>
                <w:noProof/>
                <w:webHidden/>
              </w:rPr>
              <w:fldChar w:fldCharType="separate"/>
            </w:r>
            <w:r>
              <w:rPr>
                <w:noProof/>
                <w:webHidden/>
              </w:rPr>
              <w:t>9</w:t>
            </w:r>
            <w:r>
              <w:rPr>
                <w:noProof/>
                <w:webHidden/>
              </w:rPr>
              <w:fldChar w:fldCharType="end"/>
            </w:r>
          </w:hyperlink>
        </w:p>
        <w:p w14:paraId="68FF6AF5" w14:textId="585CB550" w:rsidR="005C313B" w:rsidRDefault="005C313B">
          <w:pPr>
            <w:pStyle w:val="TOC2"/>
            <w:tabs>
              <w:tab w:val="right" w:leader="dot" w:pos="9016"/>
            </w:tabs>
            <w:rPr>
              <w:rFonts w:eastAsiaTheme="minorEastAsia"/>
              <w:noProof/>
              <w:lang w:eastAsia="en-GB"/>
            </w:rPr>
          </w:pPr>
          <w:hyperlink w:anchor="_Toc229068065" w:history="1">
            <w:r w:rsidRPr="009A2EF5">
              <w:rPr>
                <w:rStyle w:val="Hyperlink"/>
                <w:noProof/>
              </w:rPr>
              <w:t>Construction inflation or procurement risk</w:t>
            </w:r>
            <w:r>
              <w:rPr>
                <w:noProof/>
                <w:webHidden/>
              </w:rPr>
              <w:tab/>
            </w:r>
            <w:r>
              <w:rPr>
                <w:noProof/>
                <w:webHidden/>
              </w:rPr>
              <w:fldChar w:fldCharType="begin"/>
            </w:r>
            <w:r>
              <w:rPr>
                <w:noProof/>
                <w:webHidden/>
              </w:rPr>
              <w:instrText xml:space="preserve"> PAGEREF _Toc229068065 \h </w:instrText>
            </w:r>
            <w:r>
              <w:rPr>
                <w:noProof/>
                <w:webHidden/>
              </w:rPr>
            </w:r>
            <w:r>
              <w:rPr>
                <w:noProof/>
                <w:webHidden/>
              </w:rPr>
              <w:fldChar w:fldCharType="separate"/>
            </w:r>
            <w:r>
              <w:rPr>
                <w:noProof/>
                <w:webHidden/>
              </w:rPr>
              <w:t>9</w:t>
            </w:r>
            <w:r>
              <w:rPr>
                <w:noProof/>
                <w:webHidden/>
              </w:rPr>
              <w:fldChar w:fldCharType="end"/>
            </w:r>
          </w:hyperlink>
        </w:p>
        <w:p w14:paraId="29B72A13" w14:textId="7FD1B12F" w:rsidR="005C313B" w:rsidRDefault="005C313B">
          <w:pPr>
            <w:pStyle w:val="TOC2"/>
            <w:tabs>
              <w:tab w:val="right" w:leader="dot" w:pos="9016"/>
            </w:tabs>
            <w:rPr>
              <w:rFonts w:eastAsiaTheme="minorEastAsia"/>
              <w:noProof/>
              <w:lang w:eastAsia="en-GB"/>
            </w:rPr>
          </w:pPr>
          <w:hyperlink w:anchor="_Toc229068066" w:history="1">
            <w:r w:rsidRPr="009A2EF5">
              <w:rPr>
                <w:rStyle w:val="Hyperlink"/>
                <w:noProof/>
              </w:rPr>
              <w:t>Demolition and asbestos risk</w:t>
            </w:r>
            <w:r>
              <w:rPr>
                <w:noProof/>
                <w:webHidden/>
              </w:rPr>
              <w:tab/>
            </w:r>
            <w:r>
              <w:rPr>
                <w:noProof/>
                <w:webHidden/>
              </w:rPr>
              <w:fldChar w:fldCharType="begin"/>
            </w:r>
            <w:r>
              <w:rPr>
                <w:noProof/>
                <w:webHidden/>
              </w:rPr>
              <w:instrText xml:space="preserve"> PAGEREF _Toc229068066 \h </w:instrText>
            </w:r>
            <w:r>
              <w:rPr>
                <w:noProof/>
                <w:webHidden/>
              </w:rPr>
            </w:r>
            <w:r>
              <w:rPr>
                <w:noProof/>
                <w:webHidden/>
              </w:rPr>
              <w:fldChar w:fldCharType="separate"/>
            </w:r>
            <w:r>
              <w:rPr>
                <w:noProof/>
                <w:webHidden/>
              </w:rPr>
              <w:t>9</w:t>
            </w:r>
            <w:r>
              <w:rPr>
                <w:noProof/>
                <w:webHidden/>
              </w:rPr>
              <w:fldChar w:fldCharType="end"/>
            </w:r>
          </w:hyperlink>
        </w:p>
        <w:p w14:paraId="72D5D20C" w14:textId="224490B8" w:rsidR="005C313B" w:rsidRDefault="005C313B">
          <w:pPr>
            <w:pStyle w:val="TOC2"/>
            <w:tabs>
              <w:tab w:val="right" w:leader="dot" w:pos="9016"/>
            </w:tabs>
            <w:rPr>
              <w:rFonts w:eastAsiaTheme="minorEastAsia"/>
              <w:noProof/>
              <w:lang w:eastAsia="en-GB"/>
            </w:rPr>
          </w:pPr>
          <w:hyperlink w:anchor="_Toc229068067" w:history="1">
            <w:r w:rsidRPr="009A2EF5">
              <w:rPr>
                <w:rStyle w:val="Hyperlink"/>
                <w:noProof/>
              </w:rPr>
              <w:t>Ground conditions and site constraints</w:t>
            </w:r>
            <w:r>
              <w:rPr>
                <w:noProof/>
                <w:webHidden/>
              </w:rPr>
              <w:tab/>
            </w:r>
            <w:r>
              <w:rPr>
                <w:noProof/>
                <w:webHidden/>
              </w:rPr>
              <w:fldChar w:fldCharType="begin"/>
            </w:r>
            <w:r>
              <w:rPr>
                <w:noProof/>
                <w:webHidden/>
              </w:rPr>
              <w:instrText xml:space="preserve"> PAGEREF _Toc229068067 \h </w:instrText>
            </w:r>
            <w:r>
              <w:rPr>
                <w:noProof/>
                <w:webHidden/>
              </w:rPr>
            </w:r>
            <w:r>
              <w:rPr>
                <w:noProof/>
                <w:webHidden/>
              </w:rPr>
              <w:fldChar w:fldCharType="separate"/>
            </w:r>
            <w:r>
              <w:rPr>
                <w:noProof/>
                <w:webHidden/>
              </w:rPr>
              <w:t>9</w:t>
            </w:r>
            <w:r>
              <w:rPr>
                <w:noProof/>
                <w:webHidden/>
              </w:rPr>
              <w:fldChar w:fldCharType="end"/>
            </w:r>
          </w:hyperlink>
        </w:p>
        <w:p w14:paraId="0FE80A94" w14:textId="6B7F9FB9" w:rsidR="005C313B" w:rsidRDefault="005C313B">
          <w:pPr>
            <w:pStyle w:val="TOC1"/>
            <w:tabs>
              <w:tab w:val="right" w:leader="dot" w:pos="9016"/>
            </w:tabs>
            <w:rPr>
              <w:rFonts w:eastAsiaTheme="minorEastAsia"/>
              <w:noProof/>
              <w:lang w:eastAsia="en-GB"/>
            </w:rPr>
          </w:pPr>
          <w:hyperlink w:anchor="_Toc229068068" w:history="1">
            <w:r w:rsidRPr="009A2EF5">
              <w:rPr>
                <w:rStyle w:val="Hyperlink"/>
                <w:noProof/>
              </w:rPr>
              <w:t>Conclusion</w:t>
            </w:r>
            <w:r>
              <w:rPr>
                <w:noProof/>
                <w:webHidden/>
              </w:rPr>
              <w:tab/>
            </w:r>
            <w:r>
              <w:rPr>
                <w:noProof/>
                <w:webHidden/>
              </w:rPr>
              <w:fldChar w:fldCharType="begin"/>
            </w:r>
            <w:r>
              <w:rPr>
                <w:noProof/>
                <w:webHidden/>
              </w:rPr>
              <w:instrText xml:space="preserve"> PAGEREF _Toc229068068 \h </w:instrText>
            </w:r>
            <w:r>
              <w:rPr>
                <w:noProof/>
                <w:webHidden/>
              </w:rPr>
            </w:r>
            <w:r>
              <w:rPr>
                <w:noProof/>
                <w:webHidden/>
              </w:rPr>
              <w:fldChar w:fldCharType="separate"/>
            </w:r>
            <w:r>
              <w:rPr>
                <w:noProof/>
                <w:webHidden/>
              </w:rPr>
              <w:t>10</w:t>
            </w:r>
            <w:r>
              <w:rPr>
                <w:noProof/>
                <w:webHidden/>
              </w:rPr>
              <w:fldChar w:fldCharType="end"/>
            </w:r>
          </w:hyperlink>
        </w:p>
        <w:p w14:paraId="53EA78C0" w14:textId="42B8938D" w:rsidR="005C313B" w:rsidRDefault="005C313B">
          <w:pPr>
            <w:pStyle w:val="TOC1"/>
            <w:tabs>
              <w:tab w:val="right" w:leader="dot" w:pos="9016"/>
            </w:tabs>
            <w:rPr>
              <w:rFonts w:eastAsiaTheme="minorEastAsia"/>
              <w:noProof/>
              <w:lang w:eastAsia="en-GB"/>
            </w:rPr>
          </w:pPr>
          <w:hyperlink w:anchor="_Toc229068069" w:history="1">
            <w:r w:rsidRPr="009A2EF5">
              <w:rPr>
                <w:rStyle w:val="Hyperlink"/>
                <w:noProof/>
              </w:rPr>
              <w:t>References</w:t>
            </w:r>
            <w:r>
              <w:rPr>
                <w:noProof/>
                <w:webHidden/>
              </w:rPr>
              <w:tab/>
            </w:r>
            <w:r>
              <w:rPr>
                <w:noProof/>
                <w:webHidden/>
              </w:rPr>
              <w:fldChar w:fldCharType="begin"/>
            </w:r>
            <w:r>
              <w:rPr>
                <w:noProof/>
                <w:webHidden/>
              </w:rPr>
              <w:instrText xml:space="preserve"> PAGEREF _Toc229068069 \h </w:instrText>
            </w:r>
            <w:r>
              <w:rPr>
                <w:noProof/>
                <w:webHidden/>
              </w:rPr>
            </w:r>
            <w:r>
              <w:rPr>
                <w:noProof/>
                <w:webHidden/>
              </w:rPr>
              <w:fldChar w:fldCharType="separate"/>
            </w:r>
            <w:r>
              <w:rPr>
                <w:noProof/>
                <w:webHidden/>
              </w:rPr>
              <w:t>10</w:t>
            </w:r>
            <w:r>
              <w:rPr>
                <w:noProof/>
                <w:webHidden/>
              </w:rPr>
              <w:fldChar w:fldCharType="end"/>
            </w:r>
          </w:hyperlink>
        </w:p>
        <w:p w14:paraId="12E5D7F5" w14:textId="6527454D" w:rsidR="003418E7" w:rsidRDefault="003418E7">
          <w:r>
            <w:rPr>
              <w:b/>
              <w:bCs/>
            </w:rPr>
            <w:fldChar w:fldCharType="end"/>
          </w:r>
        </w:p>
      </w:sdtContent>
    </w:sdt>
    <w:p w14:paraId="32A8DE6D" w14:textId="2CF1A429" w:rsidR="003418E7" w:rsidRDefault="003418E7" w:rsidP="00336C60">
      <w:pPr>
        <w:pStyle w:val="Heading1"/>
      </w:pPr>
      <w:bookmarkStart w:id="0" w:name="_Toc229068044"/>
      <w:r>
        <w:t>List of tables</w:t>
      </w:r>
      <w:bookmarkEnd w:id="0"/>
    </w:p>
    <w:p w14:paraId="072F558D" w14:textId="1965CC8D" w:rsidR="00F64477" w:rsidRDefault="00F64477">
      <w:pPr>
        <w:pStyle w:val="TableofFigures"/>
        <w:tabs>
          <w:tab w:val="right" w:leader="dot" w:pos="9016"/>
        </w:tabs>
        <w:rPr>
          <w:noProof/>
        </w:rPr>
      </w:pPr>
      <w:r>
        <w:fldChar w:fldCharType="begin"/>
      </w:r>
      <w:r>
        <w:instrText xml:space="preserve"> TOC \h \z \c "Table" </w:instrText>
      </w:r>
      <w:r>
        <w:fldChar w:fldCharType="separate"/>
      </w:r>
      <w:hyperlink w:anchor="_Toc229060331" w:history="1">
        <w:r w:rsidRPr="005A147F">
          <w:rPr>
            <w:rStyle w:val="Hyperlink"/>
            <w:noProof/>
          </w:rPr>
          <w:t>Table 1 showing all of the estimated cost as well as the total estimated cost</w:t>
        </w:r>
        <w:r>
          <w:rPr>
            <w:noProof/>
            <w:webHidden/>
          </w:rPr>
          <w:tab/>
        </w:r>
        <w:r>
          <w:rPr>
            <w:noProof/>
            <w:webHidden/>
          </w:rPr>
          <w:fldChar w:fldCharType="begin"/>
        </w:r>
        <w:r>
          <w:rPr>
            <w:noProof/>
            <w:webHidden/>
          </w:rPr>
          <w:instrText xml:space="preserve"> PAGEREF _Toc229060331 \h </w:instrText>
        </w:r>
        <w:r>
          <w:rPr>
            <w:noProof/>
            <w:webHidden/>
          </w:rPr>
        </w:r>
        <w:r>
          <w:rPr>
            <w:noProof/>
            <w:webHidden/>
          </w:rPr>
          <w:fldChar w:fldCharType="separate"/>
        </w:r>
        <w:r>
          <w:rPr>
            <w:noProof/>
            <w:webHidden/>
          </w:rPr>
          <w:t>7</w:t>
        </w:r>
        <w:r>
          <w:rPr>
            <w:noProof/>
            <w:webHidden/>
          </w:rPr>
          <w:fldChar w:fldCharType="end"/>
        </w:r>
      </w:hyperlink>
    </w:p>
    <w:p w14:paraId="3DF1AE6E" w14:textId="4AAEF1F7" w:rsidR="00F64477" w:rsidRDefault="00F64477">
      <w:pPr>
        <w:pStyle w:val="TableofFigures"/>
        <w:tabs>
          <w:tab w:val="right" w:leader="dot" w:pos="9016"/>
        </w:tabs>
        <w:rPr>
          <w:noProof/>
        </w:rPr>
      </w:pPr>
      <w:hyperlink w:anchor="_Toc229060332" w:history="1">
        <w:r w:rsidRPr="005A147F">
          <w:rPr>
            <w:rStyle w:val="Hyperlink"/>
            <w:noProof/>
          </w:rPr>
          <w:t>Table 2 showing the estimated sale value of each dwelling as well as the Total GDV</w:t>
        </w:r>
        <w:r>
          <w:rPr>
            <w:noProof/>
            <w:webHidden/>
          </w:rPr>
          <w:tab/>
        </w:r>
        <w:r>
          <w:rPr>
            <w:noProof/>
            <w:webHidden/>
          </w:rPr>
          <w:fldChar w:fldCharType="begin"/>
        </w:r>
        <w:r>
          <w:rPr>
            <w:noProof/>
            <w:webHidden/>
          </w:rPr>
          <w:instrText xml:space="preserve"> PAGEREF _Toc229060332 \h </w:instrText>
        </w:r>
        <w:r>
          <w:rPr>
            <w:noProof/>
            <w:webHidden/>
          </w:rPr>
        </w:r>
        <w:r>
          <w:rPr>
            <w:noProof/>
            <w:webHidden/>
          </w:rPr>
          <w:fldChar w:fldCharType="separate"/>
        </w:r>
        <w:r>
          <w:rPr>
            <w:noProof/>
            <w:webHidden/>
          </w:rPr>
          <w:t>7</w:t>
        </w:r>
        <w:r>
          <w:rPr>
            <w:noProof/>
            <w:webHidden/>
          </w:rPr>
          <w:fldChar w:fldCharType="end"/>
        </w:r>
      </w:hyperlink>
    </w:p>
    <w:p w14:paraId="60F067A9" w14:textId="58E97EB8" w:rsidR="00F64477" w:rsidRPr="00F64477" w:rsidRDefault="00F64477" w:rsidP="00F64477">
      <w:r>
        <w:lastRenderedPageBreak/>
        <w:fldChar w:fldCharType="end"/>
      </w:r>
    </w:p>
    <w:p w14:paraId="633FFB50" w14:textId="58E97EB8" w:rsidR="00336C60" w:rsidRDefault="00336C60" w:rsidP="00336C60">
      <w:pPr>
        <w:pStyle w:val="Heading1"/>
      </w:pPr>
      <w:bookmarkStart w:id="1" w:name="_Toc229068045"/>
      <w:r w:rsidRPr="00336C60">
        <w:t>Introduction</w:t>
      </w:r>
      <w:bookmarkEnd w:id="1"/>
    </w:p>
    <w:p w14:paraId="720859B6" w14:textId="2B267816" w:rsidR="00336C60" w:rsidRDefault="003D682E" w:rsidP="00336C60">
      <w:r>
        <w:t>Development</w:t>
      </w:r>
      <w:r w:rsidR="00336C60" w:rsidRPr="00336C60">
        <w:t xml:space="preserve"> appraisals are used within the construction and property industries to determine whether a proposed scheme is financially viable and capable of delivering an acceptable return to a developer or investor</w:t>
      </w:r>
      <w:r w:rsidR="00336C60">
        <w:t>.</w:t>
      </w:r>
      <w:r w:rsidR="00336C60" w:rsidRPr="00336C60">
        <w:t xml:space="preserve"> A successful appraisal must demonstrate that the completed development can recover all acquisition call mom construction and professional costs while also generating </w:t>
      </w:r>
      <w:proofErr w:type="gramStart"/>
      <w:r w:rsidR="00336C60" w:rsidRPr="00336C60">
        <w:t>A sufficient amount of</w:t>
      </w:r>
      <w:proofErr w:type="gramEnd"/>
      <w:r w:rsidR="00336C60" w:rsidRPr="00336C60">
        <w:t xml:space="preserve"> profit to compensate for development risk</w:t>
      </w:r>
      <w:r w:rsidR="00336C60">
        <w:t>.</w:t>
      </w:r>
    </w:p>
    <w:p w14:paraId="1FE0EC8A" w14:textId="09F205B8" w:rsidR="00336C60" w:rsidRDefault="00336C60" w:rsidP="00336C60">
      <w:r w:rsidRPr="00336C60">
        <w:t xml:space="preserve">This report </w:t>
      </w:r>
      <w:r w:rsidR="003D2254">
        <w:t>evaluates</w:t>
      </w:r>
      <w:r w:rsidRPr="00336C60">
        <w:t xml:space="preserve"> the viability of the proposed residential redevelopment project located in Slade</w:t>
      </w:r>
      <w:r>
        <w:t>,</w:t>
      </w:r>
      <w:r w:rsidRPr="00336C60">
        <w:t xml:space="preserve"> </w:t>
      </w:r>
      <w:r>
        <w:t xml:space="preserve">Oxwich, </w:t>
      </w:r>
      <w:r w:rsidRPr="00336C60">
        <w:t>Swansea</w:t>
      </w:r>
      <w:r>
        <w:t xml:space="preserve"> SA3. </w:t>
      </w:r>
      <w:r w:rsidRPr="00336C60">
        <w:t xml:space="preserve">The scheme proposes the demolition of an existing detached dwelling and construction of two luxury detached dwellings within </w:t>
      </w:r>
      <w:r>
        <w:t>Gower area.</w:t>
      </w:r>
    </w:p>
    <w:p w14:paraId="01B06630" w14:textId="27F742FC" w:rsidR="00336C60" w:rsidRDefault="00336C60" w:rsidP="00336C60">
      <w:pPr>
        <w:rPr>
          <w:color w:val="000000" w:themeColor="text1"/>
        </w:rPr>
      </w:pPr>
      <w:r w:rsidRPr="00336C60">
        <w:t>The purpose of this report is to critically evaluate the viability of the proposed redevelopment scheme from both a financial an</w:t>
      </w:r>
      <w:r>
        <w:t xml:space="preserve">d </w:t>
      </w:r>
      <w:r w:rsidRPr="00336C60">
        <w:t>construction management perspective</w:t>
      </w:r>
      <w:r>
        <w:t>.</w:t>
      </w:r>
      <w:r w:rsidRPr="00336C60">
        <w:t xml:space="preserve"> The appraisal considers the condition and characteristics of the existing site</w:t>
      </w:r>
      <w:r>
        <w:t>,</w:t>
      </w:r>
      <w:r w:rsidRPr="00336C60">
        <w:t xml:space="preserve"> the planning and policy framework including the development</w:t>
      </w:r>
      <w:r>
        <w:t>,</w:t>
      </w:r>
      <w:r w:rsidRPr="00336C60">
        <w:t xml:space="preserve"> the anticipated capital expenditure associated with demolition and construction as well as the likely gross development value</w:t>
      </w:r>
      <w:r>
        <w:t xml:space="preserve"> (GDV)</w:t>
      </w:r>
      <w:r w:rsidRPr="00336C60">
        <w:t xml:space="preserve"> of the completed scheme</w:t>
      </w:r>
      <w:r>
        <w:t>.</w:t>
      </w:r>
      <w:r w:rsidRPr="00336C60">
        <w:t xml:space="preserve"> In addition</w:t>
      </w:r>
      <w:r>
        <w:t>,</w:t>
      </w:r>
      <w:r w:rsidRPr="00336C60">
        <w:t xml:space="preserve"> the report evaluates the </w:t>
      </w:r>
      <w:r w:rsidR="003D2254" w:rsidRPr="00336C60">
        <w:t>principal</w:t>
      </w:r>
      <w:r w:rsidRPr="00336C60">
        <w:t xml:space="preserve"> risks that would </w:t>
      </w:r>
      <w:proofErr w:type="gramStart"/>
      <w:r w:rsidRPr="00336C60">
        <w:t>have an effect on</w:t>
      </w:r>
      <w:proofErr w:type="gramEnd"/>
      <w:r w:rsidRPr="00336C60">
        <w:t xml:space="preserve"> the development including planning uncertainties</w:t>
      </w:r>
      <w:r>
        <w:t>,</w:t>
      </w:r>
      <w:r w:rsidRPr="00336C60">
        <w:t xml:space="preserve"> inflation as well as environmental constraints</w:t>
      </w:r>
      <w:r>
        <w:t>.</w:t>
      </w:r>
      <w:r w:rsidRPr="00336C60">
        <w:t xml:space="preserve"> Before assassin the sustainability credentials of the proposal and identify and opportunities to improve long term value and developer return</w:t>
      </w:r>
      <w:r>
        <w:t>.</w:t>
      </w:r>
      <w:r w:rsidRPr="00336C60">
        <w:t xml:space="preserve"> Industry standard appraisal principles and benchmark cost information I've been taken </w:t>
      </w:r>
      <w:r w:rsidRPr="00FB493F">
        <w:t xml:space="preserve">from </w:t>
      </w:r>
      <w:sdt>
        <w:sdtPr>
          <w:id w:val="2000998400"/>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D53498" w:rsidRPr="00D53498">
            <w:rPr>
              <w:noProof/>
            </w:rPr>
            <w:t>(AECOM , 2023)</w:t>
          </w:r>
          <w:r w:rsidR="00FB493F" w:rsidRPr="00FB493F">
            <w:fldChar w:fldCharType="end"/>
          </w:r>
        </w:sdtContent>
      </w:sdt>
      <w:r w:rsidR="00A40379" w:rsidRPr="00A40379">
        <w:rPr>
          <w:color w:val="000000" w:themeColor="text1"/>
        </w:rPr>
        <w:t>Have been applied throughout this analysis</w:t>
      </w:r>
      <w:r w:rsidR="00A40379">
        <w:rPr>
          <w:color w:val="000000" w:themeColor="text1"/>
        </w:rPr>
        <w:t>.</w:t>
      </w:r>
    </w:p>
    <w:p w14:paraId="5A866CCC" w14:textId="15F18F25" w:rsidR="00A40379" w:rsidRDefault="00AD27F6" w:rsidP="00A40379">
      <w:pPr>
        <w:pStyle w:val="Heading1"/>
      </w:pPr>
      <w:bookmarkStart w:id="2" w:name="_Toc229068046"/>
      <w:r w:rsidRPr="00AD27F6">
        <w:t>Existing site and building analysis</w:t>
      </w:r>
      <w:bookmarkEnd w:id="2"/>
    </w:p>
    <w:p w14:paraId="3D19355A" w14:textId="5D5009F9" w:rsidR="00671DB2" w:rsidRDefault="00BB2AA2" w:rsidP="009A4EC0">
      <w:pPr>
        <w:pStyle w:val="Heading2"/>
      </w:pPr>
      <w:bookmarkStart w:id="3" w:name="_Toc229068047"/>
      <w:r w:rsidRPr="00BB2AA2">
        <w:t>Site location</w:t>
      </w:r>
      <w:bookmarkEnd w:id="3"/>
    </w:p>
    <w:p w14:paraId="3F4B185D" w14:textId="02DE3287" w:rsidR="009A0FDF" w:rsidRDefault="00DE4982" w:rsidP="009A0FDF">
      <w:r>
        <w:t>The site is located around Slade, Oxwich, Swansea, within the Gower Peninsula</w:t>
      </w:r>
      <w:r w:rsidR="00F72C8E">
        <w:t>.</w:t>
      </w:r>
      <w:r w:rsidR="00F72C8E" w:rsidRPr="00F72C8E">
        <w:t xml:space="preserve"> The surrounding area is characterised by low density detached </w:t>
      </w:r>
      <w:r w:rsidR="00F72C8E">
        <w:t>r</w:t>
      </w:r>
      <w:r w:rsidR="00F72C8E" w:rsidRPr="00F72C8E">
        <w:t>esidential properties situated within</w:t>
      </w:r>
      <w:r w:rsidR="00A83835" w:rsidRPr="00A83835">
        <w:t xml:space="preserve"> Large landscaped plots. The site benefits from a highly desirable coastal location close to Oxwich Bay and forms part of the Gower Area Outstanding Natural Beauty.</w:t>
      </w:r>
    </w:p>
    <w:p w14:paraId="44CAA27D" w14:textId="77777777" w:rsidR="00EA1724" w:rsidRDefault="0021615E" w:rsidP="009A0FDF">
      <w:r w:rsidRPr="0021615E">
        <w:rPr>
          <w:noProof/>
        </w:rPr>
        <w:lastRenderedPageBreak/>
        <w:drawing>
          <wp:inline distT="0" distB="0" distL="0" distR="0" wp14:anchorId="52400BA0" wp14:editId="2DAE5CC2">
            <wp:extent cx="3095625" cy="2480668"/>
            <wp:effectExtent l="0" t="0" r="0" b="0"/>
            <wp:docPr id="1521218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18908" name=""/>
                    <pic:cNvPicPr/>
                  </pic:nvPicPr>
                  <pic:blipFill>
                    <a:blip r:embed="rId11"/>
                    <a:stretch>
                      <a:fillRect/>
                    </a:stretch>
                  </pic:blipFill>
                  <pic:spPr>
                    <a:xfrm>
                      <a:off x="0" y="0"/>
                      <a:ext cx="3106956" cy="2489748"/>
                    </a:xfrm>
                    <a:prstGeom prst="rect">
                      <a:avLst/>
                    </a:prstGeom>
                  </pic:spPr>
                </pic:pic>
              </a:graphicData>
            </a:graphic>
          </wp:inline>
        </w:drawing>
      </w:r>
    </w:p>
    <w:p w14:paraId="28B4F2F8" w14:textId="7A059BFD" w:rsidR="00C5765D" w:rsidRDefault="00D53498" w:rsidP="009A0FDF">
      <w:sdt>
        <w:sdtPr>
          <w:id w:val="-1820106566"/>
          <w:citation/>
        </w:sdtPr>
        <w:sdtContent>
          <w:r>
            <w:fldChar w:fldCharType="begin"/>
          </w:r>
          <w:r>
            <w:instrText xml:space="preserve"> CITATION Goo26 \l 2057 </w:instrText>
          </w:r>
          <w:r>
            <w:fldChar w:fldCharType="separate"/>
          </w:r>
          <w:r w:rsidRPr="00D53498">
            <w:rPr>
              <w:noProof/>
            </w:rPr>
            <w:t>(Google Maps, 2026)</w:t>
          </w:r>
          <w:r>
            <w:fldChar w:fldCharType="end"/>
          </w:r>
        </w:sdtContent>
      </w:sdt>
    </w:p>
    <w:p w14:paraId="372B6F62" w14:textId="23DBACE1" w:rsidR="00362A3F" w:rsidRDefault="00362A3F" w:rsidP="009A0FDF">
      <w:pPr>
        <w:rPr>
          <w:color w:val="EE0000"/>
        </w:rPr>
      </w:pPr>
      <w:r w:rsidRPr="00362A3F">
        <w:t>The planning authority confirmed that the site lies within or adjacent to the Gower</w:t>
      </w:r>
      <w:r>
        <w:t xml:space="preserve"> AONB</w:t>
      </w:r>
      <w:r w:rsidR="00481457">
        <w:t xml:space="preserve"> and conservative setting</w:t>
      </w:r>
      <w:r w:rsidR="002C28AD">
        <w:t>,</w:t>
      </w:r>
      <w:r w:rsidR="002C28AD" w:rsidRPr="002C28AD">
        <w:t xml:space="preserve"> Meaning, development proposals must preserve or enhance local character and visual quality</w:t>
      </w:r>
      <w:r w:rsidR="00EA0944">
        <w:t xml:space="preserve"> </w:t>
      </w:r>
      <w:sdt>
        <w:sdtPr>
          <w:id w:val="-1090302225"/>
          <w:citation/>
        </w:sdtPr>
        <w:sdtEndPr/>
        <w:sdtContent>
          <w:r w:rsidR="00420CF7">
            <w:fldChar w:fldCharType="begin"/>
          </w:r>
          <w:r w:rsidR="00420CF7">
            <w:instrText xml:space="preserve"> CITATION Cit26 \l 2057 </w:instrText>
          </w:r>
          <w:r w:rsidR="00420CF7">
            <w:fldChar w:fldCharType="separate"/>
          </w:r>
          <w:r w:rsidR="00D53498" w:rsidRPr="00D53498">
            <w:rPr>
              <w:noProof/>
            </w:rPr>
            <w:t>(City and County of Swansea, 2026)</w:t>
          </w:r>
          <w:r w:rsidR="00420CF7">
            <w:fldChar w:fldCharType="end"/>
          </w:r>
        </w:sdtContent>
      </w:sdt>
    </w:p>
    <w:p w14:paraId="691EF286" w14:textId="241E98AA" w:rsidR="002C28AD" w:rsidRDefault="00A852CA" w:rsidP="009A0FDF">
      <w:r w:rsidRPr="00A852CA">
        <w:t xml:space="preserve">The plot measures approximately 0.42 acres and currently contains </w:t>
      </w:r>
      <w:r>
        <w:t>a</w:t>
      </w:r>
      <w:r w:rsidRPr="00A852CA">
        <w:t xml:space="preserve"> detached residential property positioned within the Mature landscaping and boundary vegetation.</w:t>
      </w:r>
    </w:p>
    <w:p w14:paraId="0046794A" w14:textId="25B15209" w:rsidR="00A852CA" w:rsidRDefault="00237478" w:rsidP="00237478">
      <w:pPr>
        <w:pStyle w:val="Heading2"/>
      </w:pPr>
      <w:bookmarkStart w:id="4" w:name="_Toc229068048"/>
      <w:r w:rsidRPr="00237478">
        <w:t>Existing building</w:t>
      </w:r>
      <w:bookmarkEnd w:id="4"/>
    </w:p>
    <w:p w14:paraId="1D73884E" w14:textId="5BECCF9E" w:rsidR="00900110" w:rsidRDefault="00237478" w:rsidP="00237478">
      <w:r w:rsidRPr="00237478">
        <w:t>The existing dwelling comprises of approximately 1988 square feet</w:t>
      </w:r>
      <w:r>
        <w:t xml:space="preserve"> (</w:t>
      </w:r>
      <w:r w:rsidR="00900110" w:rsidRPr="00900110">
        <w:t>Approximately 185</w:t>
      </w:r>
      <w:r w:rsidR="00900110">
        <w:t>m</w:t>
      </w:r>
      <w:r w:rsidR="00900110">
        <w:rPr>
          <w:vertAlign w:val="superscript"/>
        </w:rPr>
        <w:t>2</w:t>
      </w:r>
      <w:r w:rsidR="00900110">
        <w:t>)</w:t>
      </w:r>
      <w:r w:rsidR="003C2C5D" w:rsidRPr="003C2C5D">
        <w:t xml:space="preserve"> Of internal living space and currently operates as a detached residential property containing 3 bedrooms, 1 bathroom and two reception rooms</w:t>
      </w:r>
      <w:r w:rsidR="006604C1">
        <w:t>,</w:t>
      </w:r>
      <w:r w:rsidR="007C2473">
        <w:t xml:space="preserve"> </w:t>
      </w:r>
      <w:r w:rsidR="006604C1">
        <w:t xml:space="preserve">information found at </w:t>
      </w:r>
      <w:sdt>
        <w:sdtPr>
          <w:id w:val="1958132783"/>
          <w:citation/>
        </w:sdtPr>
        <w:sdtEndPr/>
        <w:sdtContent>
          <w:r w:rsidR="006604C1">
            <w:fldChar w:fldCharType="begin"/>
          </w:r>
          <w:r w:rsidR="006604C1">
            <w:instrText xml:space="preserve"> CITATION ZOO26 \l 2057 </w:instrText>
          </w:r>
          <w:r w:rsidR="006604C1">
            <w:fldChar w:fldCharType="separate"/>
          </w:r>
          <w:r w:rsidR="00D53498" w:rsidRPr="00D53498">
            <w:rPr>
              <w:noProof/>
            </w:rPr>
            <w:t>(ZOOPLA, 2026)</w:t>
          </w:r>
          <w:r w:rsidR="006604C1">
            <w:fldChar w:fldCharType="end"/>
          </w:r>
        </w:sdtContent>
      </w:sdt>
      <w:r w:rsidR="003C2C5D" w:rsidRPr="003C2C5D">
        <w:t>. Visual analysis of the estate agent</w:t>
      </w:r>
      <w:r w:rsidR="000E64CC" w:rsidRPr="000E64CC">
        <w:t xml:space="preserve"> images suggests that the building is dated and in relatively poor conditions, </w:t>
      </w:r>
      <w:proofErr w:type="gramStart"/>
      <w:r w:rsidR="003D6D50" w:rsidRPr="003D6D50">
        <w:t>Due</w:t>
      </w:r>
      <w:proofErr w:type="gramEnd"/>
      <w:r w:rsidR="003D6D50" w:rsidRPr="003D6D50">
        <w:t xml:space="preserve"> to how dated the property appears it is highly likely that</w:t>
      </w:r>
      <w:r w:rsidR="00104D1C" w:rsidRPr="00104D1C">
        <w:t xml:space="preserve"> there is asbestos built into the property. This significantly reduces the economic viability of refurbishment</w:t>
      </w:r>
      <w:r w:rsidR="006A623C" w:rsidRPr="006A623C">
        <w:t xml:space="preserve"> and supports the decision to undertake a complete demolition</w:t>
      </w:r>
      <w:r w:rsidR="006A623C">
        <w:t>.</w:t>
      </w:r>
    </w:p>
    <w:p w14:paraId="5F40072B" w14:textId="6A5BF02B" w:rsidR="006A623C" w:rsidRDefault="006A623C" w:rsidP="00237478">
      <w:r w:rsidRPr="006A623C">
        <w:t>From a development perspective, the existing building does not fully utilise the potential value of the site</w:t>
      </w:r>
      <w:r>
        <w:t>.</w:t>
      </w:r>
      <w:r w:rsidR="006F4C52" w:rsidRPr="006F4C52">
        <w:t xml:space="preserve"> The large</w:t>
      </w:r>
      <w:r w:rsidR="006F4C52">
        <w:t xml:space="preserve"> </w:t>
      </w:r>
      <w:proofErr w:type="gramStart"/>
      <w:r w:rsidR="006F4C52" w:rsidRPr="006F4C52">
        <w:t>0.42 acre</w:t>
      </w:r>
      <w:proofErr w:type="gramEnd"/>
      <w:r w:rsidR="006F4C52" w:rsidRPr="006F4C52">
        <w:t xml:space="preserve"> plot</w:t>
      </w:r>
      <w:r w:rsidR="00656110">
        <w:t>,</w:t>
      </w:r>
      <w:r w:rsidR="00656110" w:rsidRPr="00656110">
        <w:t xml:space="preserve"> Desirable coastal setting and surrounding</w:t>
      </w:r>
      <w:r w:rsidR="00EC65C7" w:rsidRPr="00EC65C7">
        <w:t xml:space="preserve"> pattern of high value detached housing indicate that the land </w:t>
      </w:r>
      <w:proofErr w:type="gramStart"/>
      <w:r w:rsidR="00EC65C7" w:rsidRPr="00EC65C7">
        <w:t>is capable of supporting</w:t>
      </w:r>
      <w:proofErr w:type="gramEnd"/>
      <w:r w:rsidR="00EC65C7" w:rsidRPr="00EC65C7">
        <w:t xml:space="preserve"> a higher value residential development. Consequently, the proposed development seeks to maximise the commercial potential of the site while remaining sensitive to the surrounding landscape and conservation setting</w:t>
      </w:r>
      <w:r w:rsidR="003B2BD9" w:rsidRPr="003B2BD9">
        <w:t>.</w:t>
      </w:r>
    </w:p>
    <w:p w14:paraId="4328F271" w14:textId="39A0B5CE" w:rsidR="003B2BD9" w:rsidRDefault="003B2BD9" w:rsidP="003B2BD9">
      <w:pPr>
        <w:pStyle w:val="Heading2"/>
      </w:pPr>
      <w:bookmarkStart w:id="5" w:name="_Toc229068049"/>
      <w:r w:rsidRPr="003B2BD9">
        <w:t>Site constraints</w:t>
      </w:r>
      <w:bookmarkEnd w:id="5"/>
    </w:p>
    <w:p w14:paraId="7E55F9F2" w14:textId="0FC2419B" w:rsidR="008971AD" w:rsidRDefault="003B2BD9" w:rsidP="003B2BD9">
      <w:r w:rsidRPr="003B2BD9">
        <w:t>several physical and environmental constraints have been identified across the site.</w:t>
      </w:r>
      <w:r w:rsidR="00F00311" w:rsidRPr="00F00311">
        <w:t xml:space="preserve"> The land slope slightly, which may require additional retaining structures, engineered foundations and more complex training arrangements during construction</w:t>
      </w:r>
      <w:r w:rsidR="00F00311">
        <w:t>.</w:t>
      </w:r>
      <w:r w:rsidR="00F00311" w:rsidRPr="00F00311">
        <w:t xml:space="preserve"> Mature trees and boundary </w:t>
      </w:r>
      <w:r w:rsidR="00F00311" w:rsidRPr="00F00311">
        <w:lastRenderedPageBreak/>
        <w:t>hedgerows are also present around the site and may require protection measures in accordance with planning and environmental regulations</w:t>
      </w:r>
      <w:sdt>
        <w:sdtPr>
          <w:id w:val="920920832"/>
          <w:citation/>
        </w:sdtPr>
        <w:sdtEndPr/>
        <w:sdtContent>
          <w:r w:rsidR="004D0692">
            <w:fldChar w:fldCharType="begin"/>
          </w:r>
          <w:r w:rsidR="004D0692">
            <w:instrText xml:space="preserve"> CITATION Swa19 \l 2057 </w:instrText>
          </w:r>
          <w:r w:rsidR="004D0692">
            <w:fldChar w:fldCharType="separate"/>
          </w:r>
          <w:r w:rsidR="00D53498">
            <w:rPr>
              <w:noProof/>
            </w:rPr>
            <w:t xml:space="preserve"> </w:t>
          </w:r>
          <w:r w:rsidR="00D53498" w:rsidRPr="00D53498">
            <w:rPr>
              <w:noProof/>
            </w:rPr>
            <w:t>(Swansea Council, 2019)</w:t>
          </w:r>
          <w:r w:rsidR="004D0692">
            <w:fldChar w:fldCharType="end"/>
          </w:r>
        </w:sdtContent>
      </w:sdt>
      <w:r w:rsidR="008971AD">
        <w:t>.</w:t>
      </w:r>
    </w:p>
    <w:p w14:paraId="7444E059" w14:textId="33875A4E" w:rsidR="008971AD" w:rsidRDefault="008971AD" w:rsidP="003B2BD9">
      <w:r w:rsidRPr="008971AD">
        <w:t>The planning authority identified the potential presence of protected species due to the rural nature of the location. Ecological surveys will therefore be required before planning permission can be formally approved</w:t>
      </w:r>
      <w:r w:rsidR="00217517" w:rsidRPr="00217517">
        <w:t>. Access to the site may also present challenges because of the narrow rural Rd network and restricted manoeuvring space for construction traffic.</w:t>
      </w:r>
    </w:p>
    <w:p w14:paraId="1C576861" w14:textId="5D8ECD89" w:rsidR="00217517" w:rsidRDefault="00217517" w:rsidP="003B2BD9">
      <w:r w:rsidRPr="00217517">
        <w:t xml:space="preserve">A </w:t>
      </w:r>
      <w:r w:rsidR="005B56F6" w:rsidRPr="005B56F6">
        <w:t>major consideration is the potential presence of asbestos within the existing structure. If asbestos containing materials are confirmed through intrusive surveys, specialist removal contractors and controlled disposal procedures will be required prior to demolition works commencing</w:t>
      </w:r>
      <w:r w:rsidR="00C95D1A" w:rsidRPr="00C95D1A">
        <w:t>. Although these issues introduce additional costs and risks, they're not considered severe enough to prevent redevelopment. The premium location and strong residential market continue to make the scheme commercially attractive</w:t>
      </w:r>
      <w:sdt>
        <w:sdtPr>
          <w:id w:val="1237980106"/>
          <w:citation/>
        </w:sdtPr>
        <w:sdtEndPr/>
        <w:sdtContent>
          <w:r w:rsidR="00A9027F">
            <w:fldChar w:fldCharType="begin"/>
          </w:r>
          <w:r w:rsidR="00A9027F">
            <w:instrText xml:space="preserve"> CITATION Hea23 \l 2057 </w:instrText>
          </w:r>
          <w:r w:rsidR="00A9027F">
            <w:fldChar w:fldCharType="separate"/>
          </w:r>
          <w:r w:rsidR="00D53498">
            <w:rPr>
              <w:noProof/>
            </w:rPr>
            <w:t xml:space="preserve"> </w:t>
          </w:r>
          <w:r w:rsidR="00D53498" w:rsidRPr="00D53498">
            <w:rPr>
              <w:noProof/>
            </w:rPr>
            <w:t>(Health and Safety Executive, 2023)</w:t>
          </w:r>
          <w:r w:rsidR="00A9027F">
            <w:fldChar w:fldCharType="end"/>
          </w:r>
        </w:sdtContent>
      </w:sdt>
      <w:r w:rsidR="000D7A12" w:rsidRPr="000D7A12">
        <w:t>.</w:t>
      </w:r>
    </w:p>
    <w:p w14:paraId="221F6950" w14:textId="68656543" w:rsidR="00486632" w:rsidRDefault="002C312A" w:rsidP="00486632">
      <w:pPr>
        <w:pStyle w:val="Heading1"/>
      </w:pPr>
      <w:bookmarkStart w:id="6" w:name="_Toc229068050"/>
      <w:r w:rsidRPr="002C312A">
        <w:t>Planning and development cont</w:t>
      </w:r>
      <w:r>
        <w:t>ext</w:t>
      </w:r>
      <w:bookmarkEnd w:id="6"/>
    </w:p>
    <w:p w14:paraId="084CC1A9" w14:textId="36F056BB" w:rsidR="002C312A" w:rsidRDefault="002C312A" w:rsidP="002C312A">
      <w:r w:rsidRPr="002C312A">
        <w:t>the planning pre application response provided positive feedback regarding the proposed</w:t>
      </w:r>
      <w:r w:rsidR="00E975AA" w:rsidRPr="00E975AA">
        <w:t xml:space="preserve"> redevelopment scheme. The relevant Swansea local development plan</w:t>
      </w:r>
      <w:sdt>
        <w:sdtPr>
          <w:id w:val="241295034"/>
          <w:citation/>
        </w:sdtPr>
        <w:sdtEndPr/>
        <w:sdtContent>
          <w:r w:rsidR="00142C6E">
            <w:fldChar w:fldCharType="begin"/>
          </w:r>
          <w:r w:rsidR="00142C6E">
            <w:instrText xml:space="preserve">CITATION Swa19 \l 2057 </w:instrText>
          </w:r>
          <w:r w:rsidR="00142C6E">
            <w:fldChar w:fldCharType="separate"/>
          </w:r>
          <w:r w:rsidR="00D53498">
            <w:rPr>
              <w:noProof/>
            </w:rPr>
            <w:t xml:space="preserve"> </w:t>
          </w:r>
          <w:r w:rsidR="00D53498" w:rsidRPr="00D53498">
            <w:rPr>
              <w:noProof/>
            </w:rPr>
            <w:t>(Swansea Council, 2019)</w:t>
          </w:r>
          <w:r w:rsidR="00142C6E">
            <w:fldChar w:fldCharType="end"/>
          </w:r>
        </w:sdtContent>
      </w:sdt>
      <w:r w:rsidR="00E975AA" w:rsidRPr="00E975AA">
        <w:t xml:space="preserve"> policies include</w:t>
      </w:r>
      <w:r w:rsidR="00E975AA">
        <w:t>:</w:t>
      </w:r>
    </w:p>
    <w:p w14:paraId="030A8C06" w14:textId="4399001B" w:rsidR="00E975AA" w:rsidRDefault="00E975AA" w:rsidP="00E975AA">
      <w:pPr>
        <w:pStyle w:val="ListParagraph"/>
        <w:numPr>
          <w:ilvl w:val="0"/>
          <w:numId w:val="1"/>
        </w:numPr>
      </w:pPr>
      <w:r w:rsidRPr="00E975AA">
        <w:t>policy PS2</w:t>
      </w:r>
      <w:r w:rsidR="00B95A8E">
        <w:t xml:space="preserve"> - </w:t>
      </w:r>
      <w:r w:rsidR="00B95A8E" w:rsidRPr="00B95A8E">
        <w:t>place making and police management</w:t>
      </w:r>
    </w:p>
    <w:p w14:paraId="7A81C1CF" w14:textId="051F2175" w:rsidR="00B95A8E" w:rsidRDefault="00B95A8E" w:rsidP="00E975AA">
      <w:pPr>
        <w:pStyle w:val="ListParagraph"/>
        <w:numPr>
          <w:ilvl w:val="0"/>
          <w:numId w:val="1"/>
        </w:numPr>
      </w:pPr>
      <w:r w:rsidRPr="00B95A8E">
        <w:t>policy ER 4</w:t>
      </w:r>
      <w:r>
        <w:t xml:space="preserve"> - </w:t>
      </w:r>
      <w:r w:rsidR="000C1D1E">
        <w:t>Gower Area Outstanding Natural Beauty</w:t>
      </w:r>
    </w:p>
    <w:p w14:paraId="4750C2F8" w14:textId="21A62EE2" w:rsidR="00B95A8E" w:rsidRDefault="00C55BE1" w:rsidP="00E975AA">
      <w:pPr>
        <w:pStyle w:val="ListParagraph"/>
        <w:numPr>
          <w:ilvl w:val="0"/>
          <w:numId w:val="1"/>
        </w:numPr>
      </w:pPr>
      <w:r w:rsidRPr="00C55BE1">
        <w:t>policy HC2</w:t>
      </w:r>
      <w:r>
        <w:t xml:space="preserve"> - </w:t>
      </w:r>
      <w:r w:rsidRPr="00C55BE1">
        <w:t>preservation or enhancement of building features</w:t>
      </w:r>
    </w:p>
    <w:p w14:paraId="716907B9" w14:textId="77777777" w:rsidR="006760F5" w:rsidRDefault="006760F5" w:rsidP="006760F5">
      <w:pPr>
        <w:ind w:left="360"/>
      </w:pPr>
    </w:p>
    <w:p w14:paraId="52939AF9" w14:textId="527D2E31" w:rsidR="00C55BE1" w:rsidRDefault="00C55BE1" w:rsidP="00BB5821">
      <w:pPr>
        <w:ind w:left="360"/>
      </w:pPr>
      <w:r w:rsidRPr="00C55BE1">
        <w:t>the planning authority stated that the proposed contemporary vinegar design approach was considered sensitive</w:t>
      </w:r>
      <w:r w:rsidR="00BB5821" w:rsidRPr="00BB5821">
        <w:t xml:space="preserve"> and appropriate within the conservation setting</w:t>
      </w:r>
      <w:r w:rsidR="00BB5821">
        <w:t>.</w:t>
      </w:r>
    </w:p>
    <w:p w14:paraId="7645D946" w14:textId="43061E0F" w:rsidR="00BB5821" w:rsidRDefault="00BB5821" w:rsidP="00BB5821">
      <w:pPr>
        <w:ind w:left="360"/>
      </w:pPr>
      <w:r w:rsidRPr="00BB5821">
        <w:t>The proposed design incorporates</w:t>
      </w:r>
      <w:r w:rsidR="006A63FA" w:rsidRPr="006A63FA">
        <w:t>:</w:t>
      </w:r>
    </w:p>
    <w:p w14:paraId="352075D4" w14:textId="58AB306B" w:rsidR="006A63FA" w:rsidRDefault="006A63FA" w:rsidP="006A63FA">
      <w:pPr>
        <w:pStyle w:val="ListParagraph"/>
        <w:numPr>
          <w:ilvl w:val="0"/>
          <w:numId w:val="2"/>
        </w:numPr>
      </w:pPr>
      <w:r w:rsidRPr="006A63FA">
        <w:t>timber cladding</w:t>
      </w:r>
    </w:p>
    <w:p w14:paraId="34C403B3" w14:textId="1783FA5D" w:rsidR="006A63FA" w:rsidRDefault="006A63FA" w:rsidP="006A63FA">
      <w:pPr>
        <w:pStyle w:val="ListParagraph"/>
        <w:numPr>
          <w:ilvl w:val="0"/>
          <w:numId w:val="2"/>
        </w:numPr>
      </w:pPr>
      <w:r w:rsidRPr="006A63FA">
        <w:t>slate roofing</w:t>
      </w:r>
    </w:p>
    <w:p w14:paraId="571E3ADE" w14:textId="6295010E" w:rsidR="006A63FA" w:rsidRDefault="006C4999" w:rsidP="006A63FA">
      <w:pPr>
        <w:pStyle w:val="ListParagraph"/>
        <w:numPr>
          <w:ilvl w:val="0"/>
          <w:numId w:val="2"/>
        </w:numPr>
      </w:pPr>
      <w:r w:rsidRPr="006C4999">
        <w:t>aluminium framed glazing</w:t>
      </w:r>
    </w:p>
    <w:p w14:paraId="4FB80399" w14:textId="681E98E8" w:rsidR="006C4999" w:rsidRDefault="006C4999" w:rsidP="006A63FA">
      <w:pPr>
        <w:pStyle w:val="ListParagraph"/>
        <w:numPr>
          <w:ilvl w:val="0"/>
          <w:numId w:val="2"/>
        </w:numPr>
      </w:pPr>
      <w:r w:rsidRPr="006C4999">
        <w:t>contemporary massing</w:t>
      </w:r>
    </w:p>
    <w:p w14:paraId="5044F8ED" w14:textId="430618ED" w:rsidR="006C4999" w:rsidRDefault="00180E77" w:rsidP="006A63FA">
      <w:pPr>
        <w:pStyle w:val="ListParagraph"/>
        <w:numPr>
          <w:ilvl w:val="0"/>
          <w:numId w:val="2"/>
        </w:numPr>
      </w:pPr>
      <w:proofErr w:type="gramStart"/>
      <w:r w:rsidRPr="006C4999">
        <w:t>large glazed</w:t>
      </w:r>
      <w:proofErr w:type="gramEnd"/>
      <w:r w:rsidR="006C4999" w:rsidRPr="006C4999">
        <w:t xml:space="preserve"> openings</w:t>
      </w:r>
    </w:p>
    <w:p w14:paraId="6BF0C557" w14:textId="49D14AC4" w:rsidR="006C4999" w:rsidRDefault="00D86005" w:rsidP="006A63FA">
      <w:pPr>
        <w:pStyle w:val="ListParagraph"/>
        <w:numPr>
          <w:ilvl w:val="0"/>
          <w:numId w:val="2"/>
        </w:numPr>
      </w:pPr>
      <w:r w:rsidRPr="00D86005">
        <w:t>landscape</w:t>
      </w:r>
      <w:r>
        <w:t>d</w:t>
      </w:r>
      <w:r w:rsidRPr="00D86005">
        <w:t xml:space="preserve"> external areas</w:t>
      </w:r>
    </w:p>
    <w:p w14:paraId="6F5CC94F" w14:textId="61A51F8E" w:rsidR="00D86005" w:rsidRDefault="003368C0" w:rsidP="00D86005">
      <w:r w:rsidRPr="003368C0">
        <w:t xml:space="preserve">These materials were considered acceptable by the authority as they preserve the character of the area. The authority requested several additional items prior to formal </w:t>
      </w:r>
      <w:r w:rsidR="00180E77" w:rsidRPr="003368C0">
        <w:t>approval,</w:t>
      </w:r>
      <w:r w:rsidR="0052036C" w:rsidRPr="0052036C">
        <w:t xml:space="preserve"> and they were ecological surveys</w:t>
      </w:r>
      <w:r w:rsidR="0052036C">
        <w:t>,</w:t>
      </w:r>
      <w:r w:rsidR="0052036C" w:rsidRPr="0052036C">
        <w:t xml:space="preserve"> parking layout details</w:t>
      </w:r>
      <w:r w:rsidR="0052036C">
        <w:t>,</w:t>
      </w:r>
      <w:r w:rsidR="0052036C" w:rsidRPr="0052036C">
        <w:t xml:space="preserve"> landscape information</w:t>
      </w:r>
      <w:r w:rsidR="0052036C">
        <w:t>,</w:t>
      </w:r>
      <w:r w:rsidR="0052036C" w:rsidRPr="0052036C">
        <w:t xml:space="preserve"> boundary hedge protection and additional outbuilding information</w:t>
      </w:r>
      <w:r w:rsidR="00CD006C">
        <w:t>.</w:t>
      </w:r>
    </w:p>
    <w:p w14:paraId="66BD316D" w14:textId="1F083CA8" w:rsidR="00CD006C" w:rsidRDefault="00CD006C" w:rsidP="00CD006C">
      <w:pPr>
        <w:pStyle w:val="Heading1"/>
      </w:pPr>
      <w:bookmarkStart w:id="7" w:name="_Toc229068051"/>
      <w:r w:rsidRPr="00CD006C">
        <w:lastRenderedPageBreak/>
        <w:t>Proposed development scheme</w:t>
      </w:r>
      <w:bookmarkEnd w:id="7"/>
    </w:p>
    <w:p w14:paraId="75AEB510" w14:textId="1D6562D7" w:rsidR="008F3323" w:rsidRDefault="00180E77" w:rsidP="008F3323">
      <w:r>
        <w:t>The</w:t>
      </w:r>
      <w:r w:rsidR="008F3323" w:rsidRPr="008F3323">
        <w:t xml:space="preserve"> proposed development consists of the demolition of the existing detached dwelling and the construction of two new luxury residential properties together with associated landscaping, retaining walls, parking arrangement</w:t>
      </w:r>
      <w:r w:rsidR="008F3323">
        <w:t>s</w:t>
      </w:r>
      <w:r w:rsidR="008F3323" w:rsidRPr="008F3323">
        <w:t xml:space="preserve"> and detached outbuildings</w:t>
      </w:r>
      <w:r w:rsidR="00EE10E9" w:rsidRPr="00EE10E9">
        <w:t>. Each proposed dwelling measures approximately 2000 square feet</w:t>
      </w:r>
      <w:r w:rsidR="000C1D1E">
        <w:t>,</w:t>
      </w:r>
      <w:r w:rsidR="00EE10E9" w:rsidRPr="00EE10E9">
        <w:t xml:space="preserve"> equivalent to roughly 186 </w:t>
      </w:r>
      <w:r w:rsidR="00EE10E9">
        <w:t>m</w:t>
      </w:r>
      <w:r w:rsidR="00EE10E9">
        <w:rPr>
          <w:vertAlign w:val="superscript"/>
        </w:rPr>
        <w:t>2</w:t>
      </w:r>
      <w:r w:rsidR="002A47DA">
        <w:t>,</w:t>
      </w:r>
      <w:r w:rsidR="002A47DA" w:rsidRPr="002A47DA">
        <w:t xml:space="preserve"> creating a total development floor area of </w:t>
      </w:r>
      <w:r w:rsidR="002A47DA">
        <w:t>a</w:t>
      </w:r>
      <w:r w:rsidR="002A47DA" w:rsidRPr="002A47DA">
        <w:t>pproximately</w:t>
      </w:r>
      <w:r w:rsidR="002A47DA">
        <w:t xml:space="preserve"> </w:t>
      </w:r>
      <w:r w:rsidR="008764D4" w:rsidRPr="008764D4">
        <w:t>372</w:t>
      </w:r>
      <w:r w:rsidR="008764D4">
        <w:t xml:space="preserve"> m</w:t>
      </w:r>
      <w:r w:rsidR="008764D4">
        <w:rPr>
          <w:vertAlign w:val="superscript"/>
        </w:rPr>
        <w:t>2</w:t>
      </w:r>
      <w:r w:rsidR="008764D4">
        <w:t>.</w:t>
      </w:r>
    </w:p>
    <w:p w14:paraId="59F27B17" w14:textId="344CD424" w:rsidR="008B2E4C" w:rsidRDefault="008764D4" w:rsidP="008F3323">
      <w:r w:rsidRPr="008764D4">
        <w:t>The submitted design drawings indicate a high specification contemporary architectural approach focused on maximising natural light</w:t>
      </w:r>
      <w:r>
        <w:t>,</w:t>
      </w:r>
      <w:r w:rsidR="00477F5D" w:rsidRPr="00477F5D">
        <w:t xml:space="preserve"> external views and open plan living arrangements. </w:t>
      </w:r>
      <w:proofErr w:type="gramStart"/>
      <w:r w:rsidR="00477F5D" w:rsidRPr="00477F5D">
        <w:t>Large glazed</w:t>
      </w:r>
      <w:proofErr w:type="gramEnd"/>
      <w:r w:rsidR="00477F5D" w:rsidRPr="00477F5D">
        <w:t xml:space="preserve"> openings, balcony spaces and </w:t>
      </w:r>
      <w:r w:rsidR="00FD5DBD" w:rsidRPr="00FD5DBD">
        <w:t>exp</w:t>
      </w:r>
      <w:r w:rsidR="00FD5DBD">
        <w:t>a</w:t>
      </w:r>
      <w:r w:rsidR="00FD5DBD" w:rsidRPr="00FD5DBD">
        <w:t xml:space="preserve">nsive </w:t>
      </w:r>
      <w:r w:rsidR="000C1D1E">
        <w:t>kitchens and living areas.</w:t>
      </w:r>
      <w:r w:rsidR="00F75FED" w:rsidRPr="00F75FED">
        <w:t xml:space="preserve"> Intended to create a premium residential product aimed at the upper end of the coastal housing market. The use of timber cladding, slate roofing and aluminium framed glazing</w:t>
      </w:r>
      <w:r w:rsidR="008B2E4C" w:rsidRPr="008B2E4C">
        <w:t xml:space="preserve"> also supports the luxury approach supported by the local planning authority</w:t>
      </w:r>
    </w:p>
    <w:p w14:paraId="2BD08CBE" w14:textId="26D2795D" w:rsidR="008764D4" w:rsidRDefault="00B50715" w:rsidP="008B2E4C">
      <w:pPr>
        <w:pStyle w:val="Heading1"/>
      </w:pPr>
      <w:bookmarkStart w:id="8" w:name="_Toc229068052"/>
      <w:r w:rsidRPr="00B50715">
        <w:t>Capital expenditure and development costs</w:t>
      </w:r>
      <w:bookmarkEnd w:id="8"/>
    </w:p>
    <w:p w14:paraId="100A374E" w14:textId="12AC731E" w:rsidR="00B50715" w:rsidRDefault="000C1D1E" w:rsidP="00294E9E">
      <w:r>
        <w:t>A</w:t>
      </w:r>
      <w:r w:rsidR="00B50715" w:rsidRPr="00B50715">
        <w:t xml:space="preserve"> key stage within any development appraisal is the accurate estimation of development expenditure. Capital expenditure refers to all costs associated with acquiring, demolishing</w:t>
      </w:r>
      <w:r w:rsidR="002F008E" w:rsidRPr="002F008E">
        <w:t>, designing</w:t>
      </w:r>
      <w:r>
        <w:t>, and constructing the proposed scheme through to</w:t>
      </w:r>
      <w:r w:rsidR="002F008E" w:rsidRPr="002F008E">
        <w:t xml:space="preserve"> completion. The accuracy of these estimates directly </w:t>
      </w:r>
      <w:r>
        <w:t>affects the reliability of the overall appraisal because even relatively small cost</w:t>
      </w:r>
      <w:r w:rsidR="002F008E" w:rsidRPr="002F008E">
        <w:t xml:space="preserve"> increase</w:t>
      </w:r>
      <w:r w:rsidR="00AB2ECB">
        <w:t>s</w:t>
      </w:r>
      <w:r w:rsidR="002F008E" w:rsidRPr="002F008E">
        <w:t xml:space="preserve"> significantly</w:t>
      </w:r>
      <w:r w:rsidR="00AB2ECB" w:rsidRPr="00AB2ECB">
        <w:t xml:space="preserve"> reduce developer profit margins.</w:t>
      </w:r>
    </w:p>
    <w:p w14:paraId="63928807" w14:textId="7800167D" w:rsidR="00AB2ECB" w:rsidRDefault="00AB2ECB" w:rsidP="00B50715">
      <w:r w:rsidRPr="00AB2ECB">
        <w:t>For this appraisal, approximate estimating techniques and benchmark rates from</w:t>
      </w:r>
      <w:sdt>
        <w:sdtPr>
          <w:id w:val="1184859160"/>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D53498">
            <w:rPr>
              <w:noProof/>
            </w:rPr>
            <w:t xml:space="preserve"> </w:t>
          </w:r>
          <w:r w:rsidR="00D53498" w:rsidRPr="00D53498">
            <w:rPr>
              <w:noProof/>
            </w:rPr>
            <w:t>(AECOM , 2023)</w:t>
          </w:r>
          <w:r w:rsidR="00FB493F" w:rsidRPr="00FB493F">
            <w:fldChar w:fldCharType="end"/>
          </w:r>
        </w:sdtContent>
      </w:sdt>
      <w:r w:rsidR="007D46BD">
        <w:rPr>
          <w:color w:val="EE0000"/>
        </w:rPr>
        <w:t xml:space="preserve"> </w:t>
      </w:r>
      <w:r w:rsidR="005F5AE7" w:rsidRPr="005F5AE7">
        <w:t>Have been used due to the limited level of design detail information currently available</w:t>
      </w:r>
      <w:r w:rsidR="005F5AE7">
        <w:t>.</w:t>
      </w:r>
      <w:r w:rsidR="00614F21" w:rsidRPr="00614F21">
        <w:t xml:space="preserve"> The development has been classified as a high specification residential scheme due to its luxury positioning, premium location and contemporary architectural design</w:t>
      </w:r>
      <w:r w:rsidR="006A390C">
        <w:t>.</w:t>
      </w:r>
    </w:p>
    <w:p w14:paraId="1E819463" w14:textId="43BCDEF9" w:rsidR="006A390C" w:rsidRDefault="006A390C" w:rsidP="006A390C">
      <w:pPr>
        <w:pStyle w:val="Heading2"/>
      </w:pPr>
      <w:bookmarkStart w:id="9" w:name="_Toc229068053"/>
      <w:r w:rsidRPr="006A390C">
        <w:t>Land acquisition</w:t>
      </w:r>
      <w:bookmarkEnd w:id="9"/>
    </w:p>
    <w:p w14:paraId="313C1415" w14:textId="531C15D0" w:rsidR="006A390C" w:rsidRDefault="006A390C" w:rsidP="006A390C">
      <w:r w:rsidRPr="006A390C">
        <w:t>the site acquisition cost is based off the recorded purchase price of</w:t>
      </w:r>
      <w:r w:rsidR="009933F2">
        <w:t xml:space="preserve"> £</w:t>
      </w:r>
      <w:r w:rsidR="002B2659">
        <w:t>5</w:t>
      </w:r>
      <w:r w:rsidR="009933F2" w:rsidRPr="009933F2">
        <w:t xml:space="preserve">99,995. In addition to the purchase </w:t>
      </w:r>
      <w:r w:rsidR="000C1D1E">
        <w:t>price, acquisition costs typically include legal fees, land transaction taxes,</w:t>
      </w:r>
      <w:r w:rsidR="00D00F90" w:rsidRPr="00D00F90">
        <w:t xml:space="preserve"> and administrative expens</w:t>
      </w:r>
      <w:r w:rsidR="00D00F90">
        <w:t>es</w:t>
      </w:r>
      <w:r w:rsidR="00D00F90" w:rsidRPr="00D00F90">
        <w:t>. However, for the purpose of this appraisal</w:t>
      </w:r>
      <w:r w:rsidR="000C1D1E">
        <w:t>,</w:t>
      </w:r>
      <w:r w:rsidR="00D00F90" w:rsidRPr="00D00F90">
        <w:t xml:space="preserve"> these additional costs have not been incorporated within the wider legal and professional fee allowances</w:t>
      </w:r>
      <w:r w:rsidR="00C50C55">
        <w:t>.</w:t>
      </w:r>
    </w:p>
    <w:p w14:paraId="7257095C" w14:textId="777DBFCD" w:rsidR="00C50C55" w:rsidRDefault="00C50C55" w:rsidP="006A390C">
      <w:r w:rsidRPr="00C50C55">
        <w:t xml:space="preserve">The relatively high land value reflects the premium nature of </w:t>
      </w:r>
      <w:r>
        <w:t xml:space="preserve">the Oxwich </w:t>
      </w:r>
      <w:r w:rsidRPr="00C50C55">
        <w:t>housing market</w:t>
      </w:r>
      <w:r w:rsidR="00620DEA">
        <w:t xml:space="preserve"> </w:t>
      </w:r>
      <w:r w:rsidR="00620DEA" w:rsidRPr="00620DEA">
        <w:t xml:space="preserve">and the scarcity of coastal development opportunities within </w:t>
      </w:r>
      <w:r w:rsidR="000C1D1E">
        <w:t xml:space="preserve">the </w:t>
      </w:r>
      <w:r w:rsidR="00620DEA">
        <w:t>Gower</w:t>
      </w:r>
      <w:r w:rsidR="00620DEA" w:rsidRPr="00620DEA">
        <w:t xml:space="preserve"> </w:t>
      </w:r>
      <w:r w:rsidR="00620DEA">
        <w:t>peninsula.</w:t>
      </w:r>
      <w:r w:rsidR="00294E9E" w:rsidRPr="00294E9E">
        <w:t xml:space="preserve"> While the acquisition price increases overall development expenditure, it also supports the assumption that completed dwellings may achieve substantial market values</w:t>
      </w:r>
      <w:r w:rsidR="00294E9E">
        <w:t>.</w:t>
      </w:r>
    </w:p>
    <w:p w14:paraId="66E12C7B" w14:textId="7D6B9E62" w:rsidR="00294E9E" w:rsidRDefault="00D241E4" w:rsidP="00294E9E">
      <w:pPr>
        <w:pStyle w:val="Heading2"/>
      </w:pPr>
      <w:bookmarkStart w:id="10" w:name="_Toc229068054"/>
      <w:r w:rsidRPr="00D241E4">
        <w:t>Demolition and site clearance</w:t>
      </w:r>
      <w:bookmarkEnd w:id="10"/>
    </w:p>
    <w:p w14:paraId="5F595195" w14:textId="15C871DD" w:rsidR="00D241E4" w:rsidRDefault="000C1D1E" w:rsidP="00D241E4">
      <w:r>
        <w:t>The</w:t>
      </w:r>
      <w:r w:rsidR="00D241E4" w:rsidRPr="00D241E4">
        <w:t xml:space="preserve"> redevelopment proposal requires the complete demolition of the existing dwelling before construction works can commence. This element of the project introduces additional </w:t>
      </w:r>
      <w:r w:rsidR="00D241E4" w:rsidRPr="00D241E4">
        <w:lastRenderedPageBreak/>
        <w:t xml:space="preserve">complexity due to the suspected presence of </w:t>
      </w:r>
      <w:r>
        <w:t>asbestos-containing</w:t>
      </w:r>
      <w:r w:rsidR="00D241E4" w:rsidRPr="00D241E4">
        <w:t xml:space="preserve"> materials within the structure</w:t>
      </w:r>
      <w:r w:rsidR="00D369D1" w:rsidRPr="00D369D1">
        <w:t xml:space="preserve">. Asbestos removal requires a specialist contractor, controlled disposal procedures and compliance with health and safety legislation, all of which </w:t>
      </w:r>
      <w:r w:rsidR="00990815">
        <w:t>increase</w:t>
      </w:r>
      <w:r w:rsidR="00D369D1" w:rsidRPr="00D369D1">
        <w:t xml:space="preserve"> demolition costs</w:t>
      </w:r>
      <w:sdt>
        <w:sdtPr>
          <w:id w:val="-249883645"/>
          <w:citation/>
        </w:sdtPr>
        <w:sdtEndPr/>
        <w:sdtContent>
          <w:r w:rsidR="00FB22A7">
            <w:fldChar w:fldCharType="begin"/>
          </w:r>
          <w:r w:rsidR="00FB22A7">
            <w:instrText xml:space="preserve"> CITATION Hea23 \l 2057 </w:instrText>
          </w:r>
          <w:r w:rsidR="00FB22A7">
            <w:fldChar w:fldCharType="separate"/>
          </w:r>
          <w:r w:rsidR="00D53498">
            <w:rPr>
              <w:noProof/>
            </w:rPr>
            <w:t xml:space="preserve"> </w:t>
          </w:r>
          <w:r w:rsidR="00D53498" w:rsidRPr="00D53498">
            <w:rPr>
              <w:noProof/>
            </w:rPr>
            <w:t>(Health and Safety Executive, 2023)</w:t>
          </w:r>
          <w:r w:rsidR="00FB22A7">
            <w:fldChar w:fldCharType="end"/>
          </w:r>
        </w:sdtContent>
      </w:sdt>
      <w:r w:rsidR="00D369D1" w:rsidRPr="00D369D1">
        <w:t>.</w:t>
      </w:r>
    </w:p>
    <w:p w14:paraId="6D76860C" w14:textId="2BA902D6" w:rsidR="00D369D1" w:rsidRDefault="00344AA7" w:rsidP="00D241E4">
      <w:r w:rsidRPr="00344AA7">
        <w:t xml:space="preserve">In addition to the demolition itself, the site will require vegetation clearance, waste removal and preparation works before the new dwelling can be constructed. Due to the mature landscaping and sloping nature of the plot, these enabling works are expected to be more expensive than </w:t>
      </w:r>
      <w:r w:rsidR="00B60FAC" w:rsidRPr="00B60FAC">
        <w:t>those associated with a standard flat urban site</w:t>
      </w:r>
      <w:r w:rsidR="00B60FAC">
        <w:t>.</w:t>
      </w:r>
    </w:p>
    <w:p w14:paraId="2FB72B7F" w14:textId="2EEE09C7" w:rsidR="00B60FAC" w:rsidRDefault="00B60FAC" w:rsidP="00D241E4">
      <w:r w:rsidRPr="00B60FAC">
        <w:t>An estimated allowance of approximately</w:t>
      </w:r>
      <w:r>
        <w:t xml:space="preserve"> £</w:t>
      </w:r>
      <w:r w:rsidRPr="00B60FAC">
        <w:t>60,000 has therefore been included to cover demolition</w:t>
      </w:r>
      <w:r w:rsidR="00192411" w:rsidRPr="00192411">
        <w:t>, asbestos surveys, specialist removal procedures and general site clearance activities</w:t>
      </w:r>
      <w:r w:rsidR="00192411">
        <w:t>.</w:t>
      </w:r>
    </w:p>
    <w:p w14:paraId="180120EE" w14:textId="0DDB80F5" w:rsidR="00192411" w:rsidRDefault="00192411" w:rsidP="00192411">
      <w:pPr>
        <w:pStyle w:val="Heading2"/>
      </w:pPr>
      <w:bookmarkStart w:id="11" w:name="_Toc229068055"/>
      <w:r w:rsidRPr="00192411">
        <w:t>Construction costs</w:t>
      </w:r>
      <w:bookmarkEnd w:id="11"/>
    </w:p>
    <w:p w14:paraId="41EB13BE" w14:textId="06A873EF" w:rsidR="00192411" w:rsidRDefault="00990815" w:rsidP="00192411">
      <w:r>
        <w:t xml:space="preserve">The </w:t>
      </w:r>
      <w:r w:rsidR="00E24085" w:rsidRPr="00E24085">
        <w:t>construction cost represents the largest component of the development appraisal. The proposed dwellings have been designed as luxury contemporary homes using timber frame construction methods</w:t>
      </w:r>
      <w:r w:rsidR="00ED06BA" w:rsidRPr="00ED06BA">
        <w:t xml:space="preserve">. Timber frame systems are increasingly popular within the residential sector because they can reduce </w:t>
      </w:r>
      <w:r>
        <w:t>programme durations, improve</w:t>
      </w:r>
      <w:r w:rsidR="00ED06BA" w:rsidRPr="00ED06BA">
        <w:t xml:space="preserve"> thermal efficiency and lower embodied carbon when compared to traditional masonry construction</w:t>
      </w:r>
      <w:r w:rsidR="00735C61">
        <w:t>.</w:t>
      </w:r>
    </w:p>
    <w:p w14:paraId="20CD9AD0" w14:textId="2B082D28" w:rsidR="00735C61" w:rsidRDefault="00735C61" w:rsidP="00192411">
      <w:r w:rsidRPr="00735C61">
        <w:t>Each proposed dwelling measures approximately 186</w:t>
      </w:r>
      <w:r>
        <w:t xml:space="preserve"> m</w:t>
      </w:r>
      <w:r>
        <w:rPr>
          <w:vertAlign w:val="superscript"/>
        </w:rPr>
        <w:t>2</w:t>
      </w:r>
      <w:r>
        <w:t xml:space="preserve">, </w:t>
      </w:r>
      <w:r w:rsidR="007B5E8B" w:rsidRPr="007B5E8B">
        <w:t>resulting in a combined gross internal floor area of approximately 372</w:t>
      </w:r>
      <w:r w:rsidR="007B5E8B">
        <w:t xml:space="preserve"> m</w:t>
      </w:r>
      <w:r w:rsidR="007B5E8B">
        <w:rPr>
          <w:vertAlign w:val="superscript"/>
        </w:rPr>
        <w:t>2</w:t>
      </w:r>
      <w:r w:rsidR="00EA0944">
        <w:t xml:space="preserve"> </w:t>
      </w:r>
      <w:sdt>
        <w:sdtPr>
          <w:id w:val="1892379744"/>
          <w:citation/>
        </w:sdtPr>
        <w:sdtEndPr/>
        <w:sdtContent>
          <w:r w:rsidR="00EA0944">
            <w:fldChar w:fldCharType="begin"/>
          </w:r>
          <w:r w:rsidR="00EA0944">
            <w:instrText xml:space="preserve"> CITATION Ric21 \l 2057 </w:instrText>
          </w:r>
          <w:r w:rsidR="00EA0944">
            <w:fldChar w:fldCharType="separate"/>
          </w:r>
          <w:r w:rsidR="00D53498" w:rsidRPr="00D53498">
            <w:rPr>
              <w:noProof/>
            </w:rPr>
            <w:t>(Rics, 2021)</w:t>
          </w:r>
          <w:r w:rsidR="00EA0944">
            <w:fldChar w:fldCharType="end"/>
          </w:r>
        </w:sdtContent>
      </w:sdt>
      <w:r w:rsidR="007B5E8B">
        <w:t xml:space="preserve"> </w:t>
      </w:r>
      <w:r w:rsidR="00A374FB" w:rsidRPr="00A374FB">
        <w:t>Due to the luxury nature of the development,</w:t>
      </w:r>
      <w:r w:rsidR="00675F1D" w:rsidRPr="00675F1D">
        <w:t xml:space="preserve"> A benchmark construction rate of </w:t>
      </w:r>
      <w:r w:rsidR="00990815" w:rsidRPr="00675F1D">
        <w:t>appr</w:t>
      </w:r>
      <w:r w:rsidR="00990815">
        <w:t>o</w:t>
      </w:r>
      <w:r w:rsidR="00990815" w:rsidRPr="00675F1D">
        <w:t>ximately</w:t>
      </w:r>
      <w:r w:rsidR="00675F1D">
        <w:t xml:space="preserve"> £</w:t>
      </w:r>
      <w:r w:rsidR="00675F1D" w:rsidRPr="00675F1D">
        <w:t>2600</w:t>
      </w:r>
      <w:r w:rsidR="00675F1D">
        <w:t>/m</w:t>
      </w:r>
      <w:r w:rsidR="00675F1D">
        <w:rPr>
          <w:vertAlign w:val="superscript"/>
        </w:rPr>
        <w:t>2</w:t>
      </w:r>
      <w:r w:rsidR="00675F1D" w:rsidRPr="00675F1D">
        <w:t xml:space="preserve"> has been adopted</w:t>
      </w:r>
      <w:r w:rsidR="00C526BE">
        <w:t>.</w:t>
      </w:r>
      <w:r w:rsidR="00C526BE" w:rsidRPr="00C526BE">
        <w:t xml:space="preserve"> This </w:t>
      </w:r>
      <w:proofErr w:type="gramStart"/>
      <w:r w:rsidR="00C526BE" w:rsidRPr="00C526BE">
        <w:t>rate</w:t>
      </w:r>
      <w:r w:rsidR="00990815">
        <w:t xml:space="preserve">  </w:t>
      </w:r>
      <w:r w:rsidR="00C526BE" w:rsidRPr="00C526BE">
        <w:t>reflects</w:t>
      </w:r>
      <w:proofErr w:type="gramEnd"/>
      <w:r w:rsidR="00C526BE" w:rsidRPr="00C526BE">
        <w:t xml:space="preserve"> the high quality of the specification associated with the scheme, included extensive glazing, premium finishes, timber cladding and contemporary architectural detailing.</w:t>
      </w:r>
    </w:p>
    <w:p w14:paraId="76B7CF70" w14:textId="04F8428B" w:rsidR="00C526BE" w:rsidRDefault="000843D8" w:rsidP="00192411">
      <w:r w:rsidRPr="000843D8">
        <w:t xml:space="preserve">Applying this benchmark rate produces an estimated coal construction cost of approximately </w:t>
      </w:r>
      <w:r w:rsidR="00843F52">
        <w:t>£97</w:t>
      </w:r>
      <w:r w:rsidRPr="000843D8">
        <w:t>6</w:t>
      </w:r>
      <w:r w:rsidR="00127145">
        <w:t>,</w:t>
      </w:r>
      <w:r w:rsidRPr="000843D8">
        <w:t xml:space="preserve">200 </w:t>
      </w:r>
      <w:sdt>
        <w:sdtPr>
          <w:id w:val="-159390044"/>
          <w:citation/>
        </w:sdtPr>
        <w:sdtEndPr/>
        <w:sdtContent>
          <w:r w:rsidR="00B4446D">
            <w:fldChar w:fldCharType="begin"/>
          </w:r>
          <w:r w:rsidR="00EA0944">
            <w:instrText xml:space="preserve">CITATION RIC21 \l 2057 </w:instrText>
          </w:r>
          <w:r w:rsidR="00B4446D">
            <w:fldChar w:fldCharType="separate"/>
          </w:r>
          <w:r w:rsidR="00D53498" w:rsidRPr="00D53498">
            <w:rPr>
              <w:noProof/>
            </w:rPr>
            <w:t>(RICS, 2021)</w:t>
          </w:r>
          <w:r w:rsidR="00B4446D">
            <w:fldChar w:fldCharType="end"/>
          </w:r>
        </w:sdtContent>
      </w:sdt>
      <w:r w:rsidR="00B4446D">
        <w:t xml:space="preserve">. </w:t>
      </w:r>
      <w:r w:rsidRPr="000843D8">
        <w:t xml:space="preserve">This figure relates primarily to the main building </w:t>
      </w:r>
      <w:proofErr w:type="gramStart"/>
      <w:r w:rsidRPr="000843D8">
        <w:t>fabric</w:t>
      </w:r>
      <w:proofErr w:type="gramEnd"/>
      <w:r w:rsidRPr="000843D8">
        <w:t xml:space="preserve"> and internal construction works including wider external works, professional fees and contingency allowances</w:t>
      </w:r>
      <w:r w:rsidR="00843F52">
        <w:t>.</w:t>
      </w:r>
    </w:p>
    <w:p w14:paraId="55263F38" w14:textId="37315773" w:rsidR="00FA65D8" w:rsidRDefault="00BC2796" w:rsidP="005E2566">
      <w:pPr>
        <w:pStyle w:val="Heading2"/>
      </w:pPr>
      <w:bookmarkStart w:id="12" w:name="_Toc229068056"/>
      <w:r w:rsidRPr="00BC2796">
        <w:t>External works and landscaping</w:t>
      </w:r>
      <w:bookmarkEnd w:id="12"/>
    </w:p>
    <w:p w14:paraId="1764F7DE" w14:textId="6111FECD" w:rsidR="00BC2796" w:rsidRDefault="00BC2796" w:rsidP="00BC2796">
      <w:r w:rsidRPr="00BC2796">
        <w:t>external works form a significant part of the overall development because of the site topography and landscape sensitive location</w:t>
      </w:r>
      <w:r>
        <w:t>.</w:t>
      </w:r>
      <w:r w:rsidRPr="00BC2796">
        <w:t xml:space="preserve"> The sloping nature of the site is likely to require retaining walls</w:t>
      </w:r>
      <w:r w:rsidR="00EF50CE" w:rsidRPr="00EF50CE">
        <w:t xml:space="preserve"> </w:t>
      </w:r>
      <w:proofErr w:type="gramStart"/>
      <w:r w:rsidR="00EF50CE" w:rsidRPr="00EF50CE">
        <w:t>in order to</w:t>
      </w:r>
      <w:proofErr w:type="gramEnd"/>
      <w:r w:rsidR="00EF50CE" w:rsidRPr="00EF50CE">
        <w:t xml:space="preserve"> create suitable building and external amenity spaces</w:t>
      </w:r>
      <w:sdt>
        <w:sdtPr>
          <w:id w:val="-1375537047"/>
          <w:citation/>
        </w:sdtPr>
        <w:sdtEndPr/>
        <w:sdtContent>
          <w:r w:rsidR="006A5351">
            <w:fldChar w:fldCharType="begin"/>
          </w:r>
          <w:r w:rsidR="006A5351">
            <w:instrText xml:space="preserve"> CITATION RIC21 \l 2057 </w:instrText>
          </w:r>
          <w:r w:rsidR="006A5351">
            <w:fldChar w:fldCharType="separate"/>
          </w:r>
          <w:r w:rsidR="00D53498">
            <w:rPr>
              <w:noProof/>
            </w:rPr>
            <w:t xml:space="preserve"> </w:t>
          </w:r>
          <w:r w:rsidR="00D53498" w:rsidRPr="00D53498">
            <w:rPr>
              <w:noProof/>
            </w:rPr>
            <w:t>(RICS, 2021)</w:t>
          </w:r>
          <w:r w:rsidR="006A5351">
            <w:fldChar w:fldCharType="end"/>
          </w:r>
        </w:sdtContent>
      </w:sdt>
      <w:r w:rsidR="00EF50CE">
        <w:t>.</w:t>
      </w:r>
    </w:p>
    <w:p w14:paraId="39724F95" w14:textId="14B3FE60" w:rsidR="00EF50CE" w:rsidRDefault="00EF50CE" w:rsidP="00BC2796">
      <w:r w:rsidRPr="00EF50CE">
        <w:t>Additional external works include new driveways, parking areas, landscaping, drainage systems and boundary</w:t>
      </w:r>
      <w:r>
        <w:t xml:space="preserve"> </w:t>
      </w:r>
      <w:r w:rsidRPr="00EF50CE">
        <w:t>treatments</w:t>
      </w:r>
      <w:r>
        <w:t>.</w:t>
      </w:r>
      <w:r w:rsidR="00512F2F" w:rsidRPr="00512F2F">
        <w:t xml:space="preserve"> Given the site's location</w:t>
      </w:r>
      <w:r w:rsidR="00512F2F">
        <w:t>,</w:t>
      </w:r>
      <w:r w:rsidR="00512F2F" w:rsidRPr="00512F2F">
        <w:t xml:space="preserve"> careful landscape integration will be particularly important in achieving planning approval and maintaining the visual quality of the surrounding environment.</w:t>
      </w:r>
    </w:p>
    <w:p w14:paraId="22D0AF0C" w14:textId="1E7CEF1D" w:rsidR="00512F2F" w:rsidRDefault="009E114D" w:rsidP="00BC2796">
      <w:r w:rsidRPr="009E114D">
        <w:lastRenderedPageBreak/>
        <w:t>An allowance of approximately</w:t>
      </w:r>
      <w:r>
        <w:t xml:space="preserve"> £</w:t>
      </w:r>
      <w:r w:rsidRPr="009E114D">
        <w:t>100,000 has therefore been included for retaining structures, drainage infrastructure, hard landscaping and external site works</w:t>
      </w:r>
      <w:sdt>
        <w:sdtPr>
          <w:id w:val="-1546364767"/>
          <w:citation/>
        </w:sdtPr>
        <w:sdtEndPr/>
        <w:sdtContent>
          <w:r w:rsidR="006A5351">
            <w:fldChar w:fldCharType="begin"/>
          </w:r>
          <w:r w:rsidR="006A5351">
            <w:instrText xml:space="preserve"> CITATION AEC23 \l 2057 </w:instrText>
          </w:r>
          <w:r w:rsidR="006A5351">
            <w:fldChar w:fldCharType="separate"/>
          </w:r>
          <w:r w:rsidR="00D53498">
            <w:rPr>
              <w:noProof/>
            </w:rPr>
            <w:t xml:space="preserve"> </w:t>
          </w:r>
          <w:r w:rsidR="00D53498" w:rsidRPr="00D53498">
            <w:rPr>
              <w:noProof/>
            </w:rPr>
            <w:t>(AECOM , 2023)</w:t>
          </w:r>
          <w:r w:rsidR="006A5351">
            <w:fldChar w:fldCharType="end"/>
          </w:r>
        </w:sdtContent>
      </w:sdt>
      <w:r>
        <w:t>.</w:t>
      </w:r>
    </w:p>
    <w:p w14:paraId="2A1E5113" w14:textId="533D79CF" w:rsidR="009E114D" w:rsidRDefault="005B7B73" w:rsidP="009E114D">
      <w:pPr>
        <w:pStyle w:val="Heading2"/>
      </w:pPr>
      <w:bookmarkStart w:id="13" w:name="_Toc229068057"/>
      <w:r w:rsidRPr="005B7B73">
        <w:t>Professional fees</w:t>
      </w:r>
      <w:bookmarkEnd w:id="13"/>
    </w:p>
    <w:p w14:paraId="0440B7D3" w14:textId="765C7DB3" w:rsidR="005B7B73" w:rsidRDefault="005B7B73" w:rsidP="005B7B73">
      <w:r w:rsidRPr="005B7B73">
        <w:t>another important the thing to remember would be the professional fees as they represent a significant component of development expenditure</w:t>
      </w:r>
      <w:r w:rsidR="00D507A4">
        <w:t>.</w:t>
      </w:r>
      <w:r w:rsidR="00D507A4" w:rsidRPr="00D507A4">
        <w:t xml:space="preserve"> These fees typically include architectural services, structural engineering design</w:t>
      </w:r>
      <w:r w:rsidR="00F21383" w:rsidRPr="00F21383">
        <w:t>, planning consultancy, quantity surveying, legal services and specialist environmental assessments</w:t>
      </w:r>
    </w:p>
    <w:p w14:paraId="59E66AB4" w14:textId="2A2658C0" w:rsidR="00F21383" w:rsidRDefault="00C12254" w:rsidP="005B7B73">
      <w:r w:rsidRPr="00C12254">
        <w:t>due to the proposal lying within a sensitive environmental and conservational setting, specialist ecological and planning input will be particularly important throughout the development process. Additional surveys relating to protected species, tree protection and drainage may also be required</w:t>
      </w:r>
      <w:sdt>
        <w:sdtPr>
          <w:id w:val="-1440284071"/>
          <w:citation/>
        </w:sdtPr>
        <w:sdtEndPr/>
        <w:sdtContent>
          <w:r w:rsidR="003A12E2">
            <w:fldChar w:fldCharType="begin"/>
          </w:r>
          <w:r w:rsidR="003A12E2">
            <w:instrText xml:space="preserve"> CITATION Cit26 \l 2057 </w:instrText>
          </w:r>
          <w:r w:rsidR="003A12E2">
            <w:fldChar w:fldCharType="separate"/>
          </w:r>
          <w:r w:rsidR="00D53498">
            <w:rPr>
              <w:noProof/>
            </w:rPr>
            <w:t xml:space="preserve"> </w:t>
          </w:r>
          <w:r w:rsidR="00D53498" w:rsidRPr="00D53498">
            <w:rPr>
              <w:noProof/>
            </w:rPr>
            <w:t>(City and County of Swansea, 2026)</w:t>
          </w:r>
          <w:r w:rsidR="003A12E2">
            <w:fldChar w:fldCharType="end"/>
          </w:r>
        </w:sdtContent>
      </w:sdt>
      <w:r w:rsidR="00CA5F91">
        <w:t>.</w:t>
      </w:r>
    </w:p>
    <w:p w14:paraId="7D11508F" w14:textId="4B39C803" w:rsidR="00CA5F91" w:rsidRDefault="00CA5F91" w:rsidP="00373856">
      <w:r w:rsidRPr="00CA5F91">
        <w:t xml:space="preserve">Industry guidance commonly estimates professional fees between 8% and 12% of core construction cost </w:t>
      </w:r>
      <w:r w:rsidR="00CB0EAC" w:rsidRPr="00CB0EAC">
        <w:t>depending on project complexity</w:t>
      </w:r>
      <w:r w:rsidR="00CB0EAC">
        <w:t>.</w:t>
      </w:r>
      <w:r w:rsidR="00CB0EAC" w:rsidRPr="00CB0EAC">
        <w:t xml:space="preserve"> For this appraisal, a 10% allowance has been adopted, generated an estimated </w:t>
      </w:r>
      <w:r w:rsidR="00990815">
        <w:t xml:space="preserve">  </w:t>
      </w:r>
      <w:r w:rsidR="00CB0EAC" w:rsidRPr="00CB0EAC">
        <w:t>professional fee cost of approximately</w:t>
      </w:r>
      <w:r w:rsidR="00CB0EAC">
        <w:t xml:space="preserve"> £</w:t>
      </w:r>
      <w:r w:rsidR="00373856" w:rsidRPr="00373856">
        <w:t>96,720</w:t>
      </w:r>
      <w:sdt>
        <w:sdtPr>
          <w:id w:val="612481690"/>
          <w:citation/>
        </w:sdtPr>
        <w:sdtEndPr/>
        <w:sdtContent>
          <w:r w:rsidR="0091184C">
            <w:fldChar w:fldCharType="begin"/>
          </w:r>
          <w:r w:rsidR="0091184C">
            <w:instrText xml:space="preserve"> CITATION CIO22 \l 2057 </w:instrText>
          </w:r>
          <w:r w:rsidR="0091184C">
            <w:fldChar w:fldCharType="separate"/>
          </w:r>
          <w:r w:rsidR="00D53498">
            <w:rPr>
              <w:noProof/>
            </w:rPr>
            <w:t xml:space="preserve"> </w:t>
          </w:r>
          <w:r w:rsidR="00D53498" w:rsidRPr="00D53498">
            <w:rPr>
              <w:noProof/>
            </w:rPr>
            <w:t>(CIOB, 2022)</w:t>
          </w:r>
          <w:r w:rsidR="0091184C">
            <w:fldChar w:fldCharType="end"/>
          </w:r>
        </w:sdtContent>
      </w:sdt>
      <w:r w:rsidR="00373856">
        <w:t>.</w:t>
      </w:r>
    </w:p>
    <w:p w14:paraId="26506EC3" w14:textId="3FD7069C" w:rsidR="00373856" w:rsidRDefault="001C0783" w:rsidP="00373856">
      <w:pPr>
        <w:pStyle w:val="Heading2"/>
      </w:pPr>
      <w:bookmarkStart w:id="14" w:name="_Toc229068058"/>
      <w:r w:rsidRPr="001C0783">
        <w:t>Preliminaries and contingencies</w:t>
      </w:r>
      <w:bookmarkEnd w:id="14"/>
    </w:p>
    <w:p w14:paraId="12F027EF" w14:textId="080A3E72" w:rsidR="001C0783" w:rsidRDefault="001C0783" w:rsidP="001C0783">
      <w:r w:rsidRPr="001C0783">
        <w:t xml:space="preserve">construction </w:t>
      </w:r>
      <w:proofErr w:type="gramStart"/>
      <w:r w:rsidR="006F4106" w:rsidRPr="006F4106">
        <w:t>preliminary's</w:t>
      </w:r>
      <w:proofErr w:type="gramEnd"/>
      <w:r w:rsidR="006F4106" w:rsidRPr="006F4106">
        <w:t xml:space="preserve"> refer to site specific management and operational costs that are not directly </w:t>
      </w:r>
      <w:r w:rsidR="006F4106">
        <w:t xml:space="preserve">attributable </w:t>
      </w:r>
      <w:r w:rsidR="006F4106" w:rsidRPr="006F4106">
        <w:t>two individual building elements.</w:t>
      </w:r>
      <w:r w:rsidR="00F12421" w:rsidRPr="00F12421">
        <w:t xml:space="preserve"> Typical preliminaries include site accommodation, welfare facilities, temporary services, scaffolding, insurances and health and safety management</w:t>
      </w:r>
      <w:r w:rsidR="00F12421">
        <w:t>.</w:t>
      </w:r>
    </w:p>
    <w:p w14:paraId="6E4F237C" w14:textId="5A2827F8" w:rsidR="00F86AB4" w:rsidRPr="00F12421" w:rsidRDefault="00EA1724" w:rsidP="001C0783">
      <w:sdt>
        <w:sdtPr>
          <w:id w:val="1666281190"/>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D53498" w:rsidRPr="00D53498">
            <w:rPr>
              <w:noProof/>
            </w:rPr>
            <w:t>(AECOM , 2023)</w:t>
          </w:r>
          <w:r w:rsidR="00FB493F" w:rsidRPr="00FB493F">
            <w:fldChar w:fldCharType="end"/>
          </w:r>
        </w:sdtContent>
      </w:sdt>
      <w:r w:rsidR="00BF214B">
        <w:t xml:space="preserve"> </w:t>
      </w:r>
      <w:r w:rsidR="00115BD8" w:rsidRPr="00115BD8">
        <w:t xml:space="preserve">Suggests that preliminaries on projects of this </w:t>
      </w:r>
      <w:proofErr w:type="gramStart"/>
      <w:r w:rsidR="00115BD8" w:rsidRPr="00115BD8">
        <w:t xml:space="preserve">nature </w:t>
      </w:r>
      <w:r w:rsidR="00990815">
        <w:t xml:space="preserve"> </w:t>
      </w:r>
      <w:r w:rsidR="00115BD8" w:rsidRPr="00115BD8">
        <w:t>are</w:t>
      </w:r>
      <w:proofErr w:type="gramEnd"/>
      <w:r w:rsidR="00115BD8" w:rsidRPr="00115BD8">
        <w:t xml:space="preserve"> commonly averaged around 12% although higher percentages may apply where projects involve restricted access, difficult site conditions or programme complexity</w:t>
      </w:r>
      <w:r w:rsidR="00CA0866">
        <w:t>.</w:t>
      </w:r>
      <w:r w:rsidR="00CA0866" w:rsidRPr="00CA0866">
        <w:t xml:space="preserve"> Given the sloping site, ecological sensitivities and demolition risks associated with this development, relatively strong contingency allowances are considered necessary. Construction inflation, supply chain volatility and potential asbestos remediation costs further justify the inclusion of</w:t>
      </w:r>
      <w:r w:rsidR="00F86AB4" w:rsidRPr="00F86AB4">
        <w:t xml:space="preserve"> contingency provisions.</w:t>
      </w:r>
      <w:r w:rsidR="00725B32">
        <w:t xml:space="preserve"> </w:t>
      </w:r>
      <w:r w:rsidR="00F86AB4" w:rsidRPr="00F86AB4">
        <w:t>As a result of this the allowance decided upon is approximately</w:t>
      </w:r>
      <w:r w:rsidR="00F86AB4">
        <w:t xml:space="preserve"> £</w:t>
      </w:r>
      <w:r w:rsidR="00F86AB4" w:rsidRPr="00F86AB4">
        <w:t>251,000</w:t>
      </w:r>
      <w:r w:rsidR="00725B32">
        <w:t>.</w:t>
      </w:r>
      <w:r w:rsidR="00EC36AA" w:rsidRPr="00EC36AA">
        <w:t xml:space="preserve"> </w:t>
      </w:r>
    </w:p>
    <w:tbl>
      <w:tblPr>
        <w:tblStyle w:val="TableGrid"/>
        <w:tblW w:w="0" w:type="auto"/>
        <w:tblLook w:val="04A0" w:firstRow="1" w:lastRow="0" w:firstColumn="1" w:lastColumn="0" w:noHBand="0" w:noVBand="1"/>
      </w:tblPr>
      <w:tblGrid>
        <w:gridCol w:w="4508"/>
        <w:gridCol w:w="4508"/>
      </w:tblGrid>
      <w:tr w:rsidR="00CB0D95" w14:paraId="20D6B76A" w14:textId="77777777" w:rsidTr="00CB0D95">
        <w:tc>
          <w:tcPr>
            <w:tcW w:w="4508" w:type="dxa"/>
          </w:tcPr>
          <w:p w14:paraId="7F24D9D7" w14:textId="3975D8AD" w:rsidR="00CB0D95" w:rsidRDefault="00371F8C" w:rsidP="001C0783">
            <w:r w:rsidRPr="00371F8C">
              <w:t>Cost item</w:t>
            </w:r>
          </w:p>
        </w:tc>
        <w:tc>
          <w:tcPr>
            <w:tcW w:w="4508" w:type="dxa"/>
          </w:tcPr>
          <w:p w14:paraId="43C61314" w14:textId="61853336" w:rsidR="00CB0D95" w:rsidRDefault="00371F8C" w:rsidP="001C0783">
            <w:r w:rsidRPr="00371F8C">
              <w:t>estimated cost</w:t>
            </w:r>
          </w:p>
        </w:tc>
      </w:tr>
      <w:tr w:rsidR="00CB0D95" w14:paraId="5C20BC9B" w14:textId="77777777" w:rsidTr="00CB0D95">
        <w:tc>
          <w:tcPr>
            <w:tcW w:w="4508" w:type="dxa"/>
          </w:tcPr>
          <w:p w14:paraId="68472C7B" w14:textId="595C8D95" w:rsidR="00CB0D95" w:rsidRDefault="00371F8C" w:rsidP="001C0783">
            <w:r w:rsidRPr="00371F8C">
              <w:t>land acquisition</w:t>
            </w:r>
          </w:p>
        </w:tc>
        <w:tc>
          <w:tcPr>
            <w:tcW w:w="4508" w:type="dxa"/>
          </w:tcPr>
          <w:p w14:paraId="0D8255C2" w14:textId="4C759EEF" w:rsidR="00CB0D95" w:rsidRDefault="00623395" w:rsidP="001C0783">
            <w:r>
              <w:t>£</w:t>
            </w:r>
            <w:r w:rsidR="002B2659">
              <w:t>5</w:t>
            </w:r>
            <w:r>
              <w:t>99,995</w:t>
            </w:r>
          </w:p>
        </w:tc>
      </w:tr>
      <w:tr w:rsidR="00CB0D95" w14:paraId="6981A91D" w14:textId="77777777" w:rsidTr="00CB0D95">
        <w:tc>
          <w:tcPr>
            <w:tcW w:w="4508" w:type="dxa"/>
          </w:tcPr>
          <w:p w14:paraId="6EF06AEF" w14:textId="36EB9F7C" w:rsidR="00CB0D95" w:rsidRDefault="00371F8C" w:rsidP="001C0783">
            <w:r w:rsidRPr="00371F8C">
              <w:t>Demolition</w:t>
            </w:r>
            <w:r>
              <w:t>/</w:t>
            </w:r>
            <w:r w:rsidRPr="00371F8C">
              <w:t>site clearance</w:t>
            </w:r>
          </w:p>
        </w:tc>
        <w:tc>
          <w:tcPr>
            <w:tcW w:w="4508" w:type="dxa"/>
          </w:tcPr>
          <w:p w14:paraId="184350DB" w14:textId="4D601411" w:rsidR="00CB0D95" w:rsidRDefault="00A9463E" w:rsidP="001C0783">
            <w:r>
              <w:t>£60,000</w:t>
            </w:r>
          </w:p>
        </w:tc>
      </w:tr>
      <w:tr w:rsidR="00CB0D95" w14:paraId="5873231E" w14:textId="77777777" w:rsidTr="00CB0D95">
        <w:tc>
          <w:tcPr>
            <w:tcW w:w="4508" w:type="dxa"/>
          </w:tcPr>
          <w:p w14:paraId="2E41A949" w14:textId="34FF7A39" w:rsidR="00CB0D95" w:rsidRDefault="00371F8C" w:rsidP="001C0783">
            <w:r w:rsidRPr="00371F8C">
              <w:t>construction works</w:t>
            </w:r>
          </w:p>
        </w:tc>
        <w:tc>
          <w:tcPr>
            <w:tcW w:w="4508" w:type="dxa"/>
          </w:tcPr>
          <w:p w14:paraId="280810A4" w14:textId="43D4EF56" w:rsidR="00CB0D95" w:rsidRDefault="00A9463E" w:rsidP="001C0783">
            <w:r>
              <w:t>£967,200</w:t>
            </w:r>
          </w:p>
        </w:tc>
      </w:tr>
      <w:tr w:rsidR="00CB0D95" w14:paraId="35F80F85" w14:textId="77777777" w:rsidTr="00CB0D95">
        <w:tc>
          <w:tcPr>
            <w:tcW w:w="4508" w:type="dxa"/>
          </w:tcPr>
          <w:p w14:paraId="541710EF" w14:textId="7A7AE760" w:rsidR="00CB0D95" w:rsidRDefault="00F75815" w:rsidP="001C0783">
            <w:r w:rsidRPr="00F75815">
              <w:t>external works</w:t>
            </w:r>
          </w:p>
        </w:tc>
        <w:tc>
          <w:tcPr>
            <w:tcW w:w="4508" w:type="dxa"/>
          </w:tcPr>
          <w:p w14:paraId="13F19544" w14:textId="3124CF0D" w:rsidR="00CB0D95" w:rsidRDefault="00A9463E" w:rsidP="001C0783">
            <w:r>
              <w:t>£100,000</w:t>
            </w:r>
          </w:p>
        </w:tc>
      </w:tr>
      <w:tr w:rsidR="00CB0D95" w14:paraId="5C1E817B" w14:textId="77777777" w:rsidTr="00CB0D95">
        <w:tc>
          <w:tcPr>
            <w:tcW w:w="4508" w:type="dxa"/>
          </w:tcPr>
          <w:p w14:paraId="0878358A" w14:textId="1FED8497" w:rsidR="00CB0D95" w:rsidRDefault="00F75815" w:rsidP="001C0783">
            <w:r w:rsidRPr="00F75815">
              <w:t>professional fees</w:t>
            </w:r>
          </w:p>
        </w:tc>
        <w:tc>
          <w:tcPr>
            <w:tcW w:w="4508" w:type="dxa"/>
          </w:tcPr>
          <w:p w14:paraId="06AAA8E8" w14:textId="2734A039" w:rsidR="00CB0D95" w:rsidRDefault="00A9463E" w:rsidP="001C0783">
            <w:r>
              <w:t>£</w:t>
            </w:r>
            <w:r w:rsidR="00B01710">
              <w:t>96,720</w:t>
            </w:r>
          </w:p>
        </w:tc>
      </w:tr>
      <w:tr w:rsidR="00CB0D95" w14:paraId="27567F0E" w14:textId="77777777" w:rsidTr="00CB0D95">
        <w:tc>
          <w:tcPr>
            <w:tcW w:w="4508" w:type="dxa"/>
          </w:tcPr>
          <w:p w14:paraId="195A242D" w14:textId="19D6F572" w:rsidR="00CB0D95" w:rsidRDefault="00F75815" w:rsidP="001C0783">
            <w:r w:rsidRPr="00F75815">
              <w:t>sustainability measures</w:t>
            </w:r>
          </w:p>
        </w:tc>
        <w:tc>
          <w:tcPr>
            <w:tcW w:w="4508" w:type="dxa"/>
          </w:tcPr>
          <w:p w14:paraId="322A99AE" w14:textId="61735FB8" w:rsidR="00CB0D95" w:rsidRDefault="00B01710" w:rsidP="001C0783">
            <w:r>
              <w:t>£30,000</w:t>
            </w:r>
          </w:p>
        </w:tc>
      </w:tr>
      <w:tr w:rsidR="00CB0D95" w14:paraId="794265BD" w14:textId="77777777" w:rsidTr="00CB0D95">
        <w:tc>
          <w:tcPr>
            <w:tcW w:w="4508" w:type="dxa"/>
          </w:tcPr>
          <w:p w14:paraId="3C550391" w14:textId="115BC5EB" w:rsidR="00CB0D95" w:rsidRDefault="00F75815" w:rsidP="001C0783">
            <w:r w:rsidRPr="00F75815">
              <w:t>Preliminar</w:t>
            </w:r>
            <w:r>
              <w:t>ies</w:t>
            </w:r>
          </w:p>
        </w:tc>
        <w:tc>
          <w:tcPr>
            <w:tcW w:w="4508" w:type="dxa"/>
          </w:tcPr>
          <w:p w14:paraId="2476B675" w14:textId="0F2F066B" w:rsidR="00CB0D95" w:rsidRDefault="00B01710" w:rsidP="001C0783">
            <w:r>
              <w:t>£116,000</w:t>
            </w:r>
          </w:p>
        </w:tc>
      </w:tr>
      <w:tr w:rsidR="00CB0D95" w14:paraId="7E762535" w14:textId="77777777" w:rsidTr="00CB0D95">
        <w:tc>
          <w:tcPr>
            <w:tcW w:w="4508" w:type="dxa"/>
          </w:tcPr>
          <w:p w14:paraId="03460F8E" w14:textId="341F6D56" w:rsidR="00CB0D95" w:rsidRDefault="0011790F" w:rsidP="001C0783">
            <w:r w:rsidRPr="0011790F">
              <w:t>Contingency</w:t>
            </w:r>
          </w:p>
        </w:tc>
        <w:tc>
          <w:tcPr>
            <w:tcW w:w="4508" w:type="dxa"/>
          </w:tcPr>
          <w:p w14:paraId="31CF72DC" w14:textId="33FBFD19" w:rsidR="00CB0D95" w:rsidRDefault="00B01710" w:rsidP="001C0783">
            <w:r>
              <w:t>£135,000</w:t>
            </w:r>
          </w:p>
        </w:tc>
      </w:tr>
      <w:tr w:rsidR="00CB0D95" w14:paraId="709C6DCF" w14:textId="77777777" w:rsidTr="00CB0D95">
        <w:tc>
          <w:tcPr>
            <w:tcW w:w="4508" w:type="dxa"/>
          </w:tcPr>
          <w:p w14:paraId="157E5772" w14:textId="7F5F013F" w:rsidR="00CB0D95" w:rsidRDefault="0011790F" w:rsidP="001C0783">
            <w:r w:rsidRPr="0011790F">
              <w:lastRenderedPageBreak/>
              <w:t>Legal</w:t>
            </w:r>
            <w:r>
              <w:t>/</w:t>
            </w:r>
            <w:r w:rsidRPr="0011790F">
              <w:t>administration</w:t>
            </w:r>
          </w:p>
        </w:tc>
        <w:tc>
          <w:tcPr>
            <w:tcW w:w="4508" w:type="dxa"/>
          </w:tcPr>
          <w:p w14:paraId="2AED6730" w14:textId="71E3D2EB" w:rsidR="00CB0D95" w:rsidRDefault="00DB4599" w:rsidP="001C0783">
            <w:r>
              <w:t>£20,000</w:t>
            </w:r>
          </w:p>
        </w:tc>
      </w:tr>
      <w:tr w:rsidR="00CB0D95" w14:paraId="217B7BF2" w14:textId="77777777" w:rsidTr="00CB0D95">
        <w:tc>
          <w:tcPr>
            <w:tcW w:w="4508" w:type="dxa"/>
          </w:tcPr>
          <w:p w14:paraId="3C2D8214" w14:textId="29CB1277" w:rsidR="00CB0D95" w:rsidRDefault="00623395" w:rsidP="001C0783">
            <w:r w:rsidRPr="00623395">
              <w:t>total development</w:t>
            </w:r>
            <w:r>
              <w:t xml:space="preserve"> </w:t>
            </w:r>
            <w:r w:rsidRPr="00623395">
              <w:t>cost</w:t>
            </w:r>
          </w:p>
        </w:tc>
        <w:tc>
          <w:tcPr>
            <w:tcW w:w="4508" w:type="dxa"/>
          </w:tcPr>
          <w:p w14:paraId="38E4180D" w14:textId="73E9E89E" w:rsidR="00CB0D95" w:rsidRDefault="00DB4599" w:rsidP="001C0783">
            <w:r>
              <w:t>£2,</w:t>
            </w:r>
            <w:r w:rsidR="002B2659">
              <w:t>1</w:t>
            </w:r>
            <w:r>
              <w:t>24,915</w:t>
            </w:r>
          </w:p>
        </w:tc>
      </w:tr>
    </w:tbl>
    <w:p w14:paraId="3377609F" w14:textId="2E1C109A" w:rsidR="001C0783" w:rsidRPr="001C0783" w:rsidRDefault="003418E7" w:rsidP="003418E7">
      <w:pPr>
        <w:pStyle w:val="Caption"/>
      </w:pPr>
      <w:bookmarkStart w:id="15" w:name="_Toc229060331"/>
      <w:r>
        <w:t xml:space="preserve">Table </w:t>
      </w:r>
      <w:fldSimple w:instr=" SEQ Table \* ARABIC ">
        <w:r w:rsidR="00F64477">
          <w:rPr>
            <w:noProof/>
          </w:rPr>
          <w:t>1</w:t>
        </w:r>
      </w:fldSimple>
      <w:r>
        <w:t xml:space="preserve"> showing </w:t>
      </w:r>
      <w:proofErr w:type="gramStart"/>
      <w:r>
        <w:t>all of</w:t>
      </w:r>
      <w:proofErr w:type="gramEnd"/>
      <w:r>
        <w:t xml:space="preserve"> the estimated cost as well as the total estimated cost</w:t>
      </w:r>
      <w:bookmarkEnd w:id="15"/>
    </w:p>
    <w:p w14:paraId="16FCCA8E" w14:textId="77777777" w:rsidR="00294E9E" w:rsidRDefault="00294E9E" w:rsidP="006A390C"/>
    <w:p w14:paraId="2B940847" w14:textId="6EA5A2A6" w:rsidR="00294E9E" w:rsidRDefault="0036591E" w:rsidP="00493AF1">
      <w:pPr>
        <w:pStyle w:val="Heading1"/>
      </w:pPr>
      <w:bookmarkStart w:id="16" w:name="_Toc229068059"/>
      <w:r w:rsidRPr="0036591E">
        <w:t>Gross development value</w:t>
      </w:r>
      <w:r>
        <w:t xml:space="preserve"> (GDV)</w:t>
      </w:r>
      <w:bookmarkEnd w:id="16"/>
    </w:p>
    <w:p w14:paraId="1CC90A90" w14:textId="71A0905C" w:rsidR="0036591E" w:rsidRDefault="0036591E" w:rsidP="0036591E">
      <w:r w:rsidRPr="0036591E">
        <w:t>gross development value represents the anticipated complete market value of the scheme</w:t>
      </w:r>
      <w:r>
        <w:t>.</w:t>
      </w:r>
      <w:r w:rsidRPr="0036591E">
        <w:t xml:space="preserve"> Due to the area in which the site is located</w:t>
      </w:r>
      <w:r w:rsidR="00F2597A" w:rsidRPr="00F2597A">
        <w:t xml:space="preserve"> and the market availability of luxury detached coastal houses</w:t>
      </w:r>
      <w:r w:rsidR="00CE67DB" w:rsidRPr="00CE67DB">
        <w:t xml:space="preserve"> </w:t>
      </w:r>
      <w:r w:rsidR="001710AF">
        <w:t>t</w:t>
      </w:r>
      <w:r w:rsidR="00CE67DB" w:rsidRPr="00CE67DB">
        <w:t>he value of the properties</w:t>
      </w:r>
      <w:r w:rsidR="001710AF" w:rsidRPr="001710AF">
        <w:t xml:space="preserve"> would see a massive increase</w:t>
      </w:r>
      <w:r w:rsidR="001710AF">
        <w:t xml:space="preserve">. </w:t>
      </w:r>
      <w:proofErr w:type="spellStart"/>
      <w:r w:rsidR="003863DF" w:rsidRPr="003863DF">
        <w:t>Compareable</w:t>
      </w:r>
      <w:proofErr w:type="spellEnd"/>
      <w:r w:rsidR="003863DF" w:rsidRPr="003863DF">
        <w:t xml:space="preserve"> high end detached properties within the area frequently achieve values approaching or even exceeding</w:t>
      </w:r>
      <w:r w:rsidR="003863DF">
        <w:t xml:space="preserve"> £</w:t>
      </w:r>
      <w:r w:rsidR="003863DF" w:rsidRPr="003863DF">
        <w:t>1,000,000</w:t>
      </w:r>
      <w:r w:rsidR="003863DF">
        <w:t xml:space="preserve"> </w:t>
      </w:r>
      <w:r w:rsidR="003863DF" w:rsidRPr="003863DF">
        <w:t>depending on specification and location</w:t>
      </w:r>
      <w:r w:rsidR="00B515EE">
        <w:t>.</w:t>
      </w:r>
    </w:p>
    <w:p w14:paraId="1E1E14E0" w14:textId="7E0D8D04" w:rsidR="00B515EE" w:rsidRDefault="00B515EE" w:rsidP="0036591E">
      <w:r w:rsidRPr="00B515EE">
        <w:t>For appraisal purposes, a conservative estimate of</w:t>
      </w:r>
      <w:r>
        <w:t xml:space="preserve"> £</w:t>
      </w:r>
      <w:r w:rsidRPr="00B515EE">
        <w:t>1,250,000</w:t>
      </w:r>
      <w:r w:rsidR="009337EE" w:rsidRPr="009337EE">
        <w:t xml:space="preserve"> per dwelling has been adopted</w:t>
      </w:r>
      <w:r w:rsidR="009337EE">
        <w:t>.</w:t>
      </w:r>
    </w:p>
    <w:tbl>
      <w:tblPr>
        <w:tblStyle w:val="TableGrid"/>
        <w:tblW w:w="0" w:type="auto"/>
        <w:tblLook w:val="04A0" w:firstRow="1" w:lastRow="0" w:firstColumn="1" w:lastColumn="0" w:noHBand="0" w:noVBand="1"/>
      </w:tblPr>
      <w:tblGrid>
        <w:gridCol w:w="4508"/>
        <w:gridCol w:w="4508"/>
      </w:tblGrid>
      <w:tr w:rsidR="009337EE" w14:paraId="051C9397" w14:textId="77777777" w:rsidTr="009337EE">
        <w:tc>
          <w:tcPr>
            <w:tcW w:w="4508" w:type="dxa"/>
          </w:tcPr>
          <w:p w14:paraId="0B8C9013" w14:textId="4365091A" w:rsidR="009337EE" w:rsidRDefault="00FC6E1A" w:rsidP="0036591E">
            <w:r w:rsidRPr="00FC6E1A">
              <w:t>Unit</w:t>
            </w:r>
          </w:p>
        </w:tc>
        <w:tc>
          <w:tcPr>
            <w:tcW w:w="4508" w:type="dxa"/>
          </w:tcPr>
          <w:p w14:paraId="2A7FD509" w14:textId="40AFA2A1" w:rsidR="009337EE" w:rsidRDefault="00FC6E1A" w:rsidP="0036591E">
            <w:r w:rsidRPr="00FC6E1A">
              <w:t>estimated value</w:t>
            </w:r>
          </w:p>
        </w:tc>
      </w:tr>
      <w:tr w:rsidR="009337EE" w14:paraId="0F6FCEBB" w14:textId="77777777" w:rsidTr="009337EE">
        <w:tc>
          <w:tcPr>
            <w:tcW w:w="4508" w:type="dxa"/>
          </w:tcPr>
          <w:p w14:paraId="3456A8C0" w14:textId="11ABBF99" w:rsidR="009337EE" w:rsidRDefault="00FC6E1A" w:rsidP="0036591E">
            <w:r w:rsidRPr="00FC6E1A">
              <w:t>Dwelling</w:t>
            </w:r>
            <w:r>
              <w:t xml:space="preserve"> 1</w:t>
            </w:r>
          </w:p>
        </w:tc>
        <w:tc>
          <w:tcPr>
            <w:tcW w:w="4508" w:type="dxa"/>
          </w:tcPr>
          <w:p w14:paraId="7B949D9F" w14:textId="182AD386" w:rsidR="009337EE" w:rsidRDefault="00293DB5" w:rsidP="0036591E">
            <w:r>
              <w:t>£</w:t>
            </w:r>
            <w:r w:rsidR="00FC6E1A" w:rsidRPr="00FC6E1A">
              <w:t>1,250,000</w:t>
            </w:r>
          </w:p>
        </w:tc>
      </w:tr>
      <w:tr w:rsidR="009337EE" w14:paraId="373567CA" w14:textId="77777777" w:rsidTr="009337EE">
        <w:tc>
          <w:tcPr>
            <w:tcW w:w="4508" w:type="dxa"/>
          </w:tcPr>
          <w:p w14:paraId="4F5A9A0C" w14:textId="109FE70D" w:rsidR="009337EE" w:rsidRDefault="00FC6E1A" w:rsidP="0036591E">
            <w:r w:rsidRPr="00FC6E1A">
              <w:t>Dwelling</w:t>
            </w:r>
            <w:r>
              <w:t xml:space="preserve"> 2</w:t>
            </w:r>
          </w:p>
        </w:tc>
        <w:tc>
          <w:tcPr>
            <w:tcW w:w="4508" w:type="dxa"/>
          </w:tcPr>
          <w:p w14:paraId="61D4AE73" w14:textId="3E018C61" w:rsidR="009337EE" w:rsidRDefault="00293DB5" w:rsidP="0036591E">
            <w:r>
              <w:t>£</w:t>
            </w:r>
            <w:r w:rsidRPr="00293DB5">
              <w:t>1,250,000</w:t>
            </w:r>
          </w:p>
        </w:tc>
      </w:tr>
      <w:tr w:rsidR="009337EE" w14:paraId="209AF1EE" w14:textId="77777777" w:rsidTr="009337EE">
        <w:tc>
          <w:tcPr>
            <w:tcW w:w="4508" w:type="dxa"/>
          </w:tcPr>
          <w:p w14:paraId="16DB8D72" w14:textId="41A47801" w:rsidR="009337EE" w:rsidRDefault="00293DB5" w:rsidP="0036591E">
            <w:r w:rsidRPr="00293DB5">
              <w:t>total GDV</w:t>
            </w:r>
          </w:p>
        </w:tc>
        <w:tc>
          <w:tcPr>
            <w:tcW w:w="4508" w:type="dxa"/>
          </w:tcPr>
          <w:p w14:paraId="7FCE18D0" w14:textId="5C7330C4" w:rsidR="009337EE" w:rsidRDefault="00293DB5" w:rsidP="0036591E">
            <w:r>
              <w:t>£</w:t>
            </w:r>
            <w:r w:rsidRPr="00293DB5">
              <w:t>2,500,000</w:t>
            </w:r>
          </w:p>
        </w:tc>
      </w:tr>
    </w:tbl>
    <w:p w14:paraId="214CBFFC" w14:textId="088B056F" w:rsidR="009337EE" w:rsidRDefault="00F64477" w:rsidP="00F64477">
      <w:pPr>
        <w:pStyle w:val="Caption"/>
      </w:pPr>
      <w:bookmarkStart w:id="17" w:name="_Toc229060332"/>
      <w:r>
        <w:t xml:space="preserve">Table </w:t>
      </w:r>
      <w:fldSimple w:instr=" SEQ Table \* ARABIC ">
        <w:r>
          <w:rPr>
            <w:noProof/>
          </w:rPr>
          <w:t>2</w:t>
        </w:r>
      </w:fldSimple>
      <w:r>
        <w:t xml:space="preserve"> showing the estimated sale value of each dwelling as well as the Total GDV</w:t>
      </w:r>
      <w:bookmarkEnd w:id="17"/>
    </w:p>
    <w:p w14:paraId="2D58BDF1" w14:textId="09BEC719" w:rsidR="00293DB5" w:rsidRDefault="00E22AEF" w:rsidP="00293DB5">
      <w:pPr>
        <w:pStyle w:val="Heading1"/>
      </w:pPr>
      <w:bookmarkStart w:id="18" w:name="_Toc229068060"/>
      <w:r w:rsidRPr="00E22AEF">
        <w:t>Return on investment and profitability</w:t>
      </w:r>
      <w:bookmarkEnd w:id="18"/>
    </w:p>
    <w:p w14:paraId="57EB3D92" w14:textId="7B9AF4F3" w:rsidR="00E22AEF" w:rsidRDefault="00E22AEF" w:rsidP="00E22AEF">
      <w:pPr>
        <w:pStyle w:val="Heading2"/>
      </w:pPr>
      <w:bookmarkStart w:id="19" w:name="_Toc229068061"/>
      <w:r w:rsidRPr="00E22AEF">
        <w:t>developer profit</w:t>
      </w:r>
      <w:bookmarkEnd w:id="19"/>
    </w:p>
    <w:p w14:paraId="4FFB5DAC" w14:textId="27840C88" w:rsidR="00E22AEF" w:rsidRDefault="00E22AEF" w:rsidP="00E22AEF">
      <w:r w:rsidRPr="00E22AEF">
        <w:t>developer profit is calculated as</w:t>
      </w:r>
      <w:r w:rsidR="003F5D43">
        <w:t>:</w:t>
      </w:r>
    </w:p>
    <w:p w14:paraId="5BC4C572" w14:textId="17D0C2A1" w:rsidR="003F5D43" w:rsidRDefault="003F5D43" w:rsidP="00E22AEF">
      <w:r w:rsidRPr="003F5D43">
        <w:t>profit = GDV</w:t>
      </w:r>
      <w:r>
        <w:t xml:space="preserve"> </w:t>
      </w:r>
      <w:r w:rsidRPr="003F5D43">
        <w:t>-</w:t>
      </w:r>
      <w:r w:rsidR="008303E9" w:rsidRPr="008303E9">
        <w:t>total development cost</w:t>
      </w:r>
    </w:p>
    <w:p w14:paraId="7F5FEA64" w14:textId="5483360E" w:rsidR="008303E9" w:rsidRDefault="008303E9" w:rsidP="00E22AEF">
      <w:r>
        <w:t>£</w:t>
      </w:r>
      <w:r w:rsidRPr="008303E9">
        <w:t>2,500,000</w:t>
      </w:r>
      <w:r>
        <w:t xml:space="preserve"> - </w:t>
      </w:r>
      <w:r w:rsidR="003F1731">
        <w:t>£</w:t>
      </w:r>
      <w:r w:rsidRPr="008303E9">
        <w:t>2,</w:t>
      </w:r>
      <w:r w:rsidR="0047135D">
        <w:t>1</w:t>
      </w:r>
      <w:r w:rsidRPr="008303E9">
        <w:t>24,915</w:t>
      </w:r>
      <w:r w:rsidR="003F1731">
        <w:t xml:space="preserve"> = £</w:t>
      </w:r>
      <w:r w:rsidR="00CE69D9">
        <w:t>3</w:t>
      </w:r>
      <w:r w:rsidR="003F1731" w:rsidRPr="003F1731">
        <w:t>75,085</w:t>
      </w:r>
    </w:p>
    <w:p w14:paraId="0BA31EC4" w14:textId="34B75060" w:rsidR="00AF72E5" w:rsidRDefault="00CE6CF8" w:rsidP="00AF72E5">
      <w:pPr>
        <w:pStyle w:val="Heading2"/>
      </w:pPr>
      <w:bookmarkStart w:id="20" w:name="_Toc229068062"/>
      <w:r w:rsidRPr="00CE6CF8">
        <w:t>Return on investment</w:t>
      </w:r>
      <w:bookmarkEnd w:id="20"/>
    </w:p>
    <w:p w14:paraId="6812A43D" w14:textId="3A7DF21E" w:rsidR="00CE6CF8" w:rsidRDefault="00CE6CF8" w:rsidP="00CE6CF8">
      <w:r>
        <w:t xml:space="preserve">ROI </w:t>
      </w:r>
      <w:r w:rsidR="003E4925" w:rsidRPr="003E4925">
        <w:t>is calculated as</w:t>
      </w:r>
      <w:r w:rsidR="003E4925">
        <w:t>:</w:t>
      </w:r>
    </w:p>
    <w:p w14:paraId="79A3035F" w14:textId="251863BA" w:rsidR="003E4925" w:rsidRDefault="003E4925" w:rsidP="00CE6CF8">
      <w:r>
        <w:t>ROI = (</w:t>
      </w:r>
      <w:r w:rsidRPr="003E4925">
        <w:t>profit</w:t>
      </w:r>
      <w:r w:rsidR="0063479E">
        <w:t xml:space="preserve"> </w:t>
      </w:r>
      <w:r w:rsidR="0063479E" w:rsidRPr="0063479E">
        <w:t>÷</w:t>
      </w:r>
      <w:r w:rsidR="0063479E">
        <w:t xml:space="preserve"> </w:t>
      </w:r>
      <w:r w:rsidR="00576B48">
        <w:t>D</w:t>
      </w:r>
      <w:r w:rsidR="00576B48" w:rsidRPr="00576B48">
        <w:t>evelopment cost</w:t>
      </w:r>
      <w:r w:rsidR="00576B48">
        <w:t>) x 100</w:t>
      </w:r>
    </w:p>
    <w:p w14:paraId="78476CC2" w14:textId="2D1152E4" w:rsidR="002C5C2F" w:rsidRDefault="002C5C2F" w:rsidP="00CE6CF8">
      <w:r>
        <w:t>ROI = (£</w:t>
      </w:r>
      <w:r w:rsidRPr="002C5C2F">
        <w:t>275,085</w:t>
      </w:r>
      <w:r>
        <w:t xml:space="preserve"> </w:t>
      </w:r>
      <w:r w:rsidRPr="0063479E">
        <w:t>÷</w:t>
      </w:r>
      <w:r>
        <w:t xml:space="preserve"> £</w:t>
      </w:r>
      <w:r w:rsidR="008054B5" w:rsidRPr="008054B5">
        <w:t>2,</w:t>
      </w:r>
      <w:r w:rsidR="00CE69D9">
        <w:t>1</w:t>
      </w:r>
      <w:r w:rsidR="008054B5" w:rsidRPr="008054B5">
        <w:t>24,915</w:t>
      </w:r>
      <w:r w:rsidR="008054B5">
        <w:t>) X 100</w:t>
      </w:r>
    </w:p>
    <w:p w14:paraId="3A23E0B2" w14:textId="63B154C1" w:rsidR="008054B5" w:rsidRDefault="008054B5" w:rsidP="00CE6CF8">
      <w:r>
        <w:t>ROI = 1</w:t>
      </w:r>
      <w:r w:rsidR="00CE69D9">
        <w:t>7</w:t>
      </w:r>
      <w:r>
        <w:t>.6</w:t>
      </w:r>
      <w:r w:rsidR="00CE69D9">
        <w:t>5</w:t>
      </w:r>
      <w:r>
        <w:t>%</w:t>
      </w:r>
    </w:p>
    <w:p w14:paraId="14F09794" w14:textId="1356D098" w:rsidR="00B37259" w:rsidRDefault="0000158A" w:rsidP="00B37259">
      <w:pPr>
        <w:pStyle w:val="Heading1"/>
      </w:pPr>
      <w:bookmarkStart w:id="21" w:name="_Toc229068063"/>
      <w:r w:rsidRPr="0000158A">
        <w:lastRenderedPageBreak/>
        <w:t>Project associated risks</w:t>
      </w:r>
      <w:bookmarkEnd w:id="21"/>
    </w:p>
    <w:p w14:paraId="358EF5EB" w14:textId="1C5E1C7A" w:rsidR="0000158A" w:rsidRDefault="0000158A" w:rsidP="0000158A">
      <w:pPr>
        <w:pStyle w:val="Heading2"/>
      </w:pPr>
      <w:bookmarkStart w:id="22" w:name="_Toc229068064"/>
      <w:r w:rsidRPr="0000158A">
        <w:t>planning and regulatory risk</w:t>
      </w:r>
      <w:bookmarkEnd w:id="22"/>
    </w:p>
    <w:p w14:paraId="35ED8FE0" w14:textId="25FD68AA" w:rsidR="0000158A" w:rsidRDefault="006149A9" w:rsidP="0000158A">
      <w:r>
        <w:t>Although the pre-application</w:t>
      </w:r>
      <w:r w:rsidR="0000158A" w:rsidRPr="0000158A">
        <w:t xml:space="preserve"> response from Swansea council was generally positive</w:t>
      </w:r>
      <w:r w:rsidR="00B14F80">
        <w:t>,</w:t>
      </w:r>
      <w:r w:rsidR="00B14F80" w:rsidRPr="00B14F80">
        <w:t xml:space="preserve"> full planning consent cannot be guaranteed. The development site lies within the Gower area of outstanding </w:t>
      </w:r>
      <w:r>
        <w:t>natural</w:t>
      </w:r>
      <w:r w:rsidR="00B14F80" w:rsidRPr="00B14F80">
        <w:t xml:space="preserve"> beauty</w:t>
      </w:r>
      <w:r w:rsidR="00F4789C" w:rsidRPr="00F4789C">
        <w:t xml:space="preserve"> and close to a conservation setting, meaning the proposal will be subject to significant scrutiny regarding visual appearance, environmental impact and compatibility with local character</w:t>
      </w:r>
      <w:sdt>
        <w:sdtPr>
          <w:id w:val="757567073"/>
          <w:citation/>
        </w:sdtPr>
        <w:sdtEndPr/>
        <w:sdtContent>
          <w:r w:rsidR="007D474F">
            <w:fldChar w:fldCharType="begin"/>
          </w:r>
          <w:r w:rsidR="007D474F">
            <w:instrText xml:space="preserve"> CITATION Cit26 \l 2057 </w:instrText>
          </w:r>
          <w:r w:rsidR="007D474F">
            <w:fldChar w:fldCharType="separate"/>
          </w:r>
          <w:r w:rsidR="00D53498">
            <w:rPr>
              <w:noProof/>
            </w:rPr>
            <w:t xml:space="preserve"> </w:t>
          </w:r>
          <w:r w:rsidR="00D53498" w:rsidRPr="00D53498">
            <w:rPr>
              <w:noProof/>
            </w:rPr>
            <w:t>(City and County of Swansea, 2026)</w:t>
          </w:r>
          <w:r w:rsidR="007D474F">
            <w:fldChar w:fldCharType="end"/>
          </w:r>
        </w:sdtContent>
      </w:sdt>
      <w:r w:rsidR="00F4789C">
        <w:t>.</w:t>
      </w:r>
    </w:p>
    <w:p w14:paraId="6E1F6E3C" w14:textId="03E033DC" w:rsidR="00F4789C" w:rsidRDefault="00F4789C" w:rsidP="0000158A">
      <w:r w:rsidRPr="00F4789C">
        <w:t xml:space="preserve">Potential planning </w:t>
      </w:r>
      <w:r w:rsidR="00DB6FC8" w:rsidRPr="00DB6FC8">
        <w:t>concerns include ecological impact, neighbour objections, parking arrangements and visual effect on the proposed outbuildings and retaining structures. Additional technical information including ecological surveys and landscape details will be required before planning approval can be secured</w:t>
      </w:r>
      <w:sdt>
        <w:sdtPr>
          <w:id w:val="-963114417"/>
          <w:citation/>
        </w:sdtPr>
        <w:sdtEndPr/>
        <w:sdtContent>
          <w:r w:rsidR="00136B61">
            <w:fldChar w:fldCharType="begin"/>
          </w:r>
          <w:r w:rsidR="00136B61">
            <w:instrText xml:space="preserve"> CITATION Wel211 \l 2057 </w:instrText>
          </w:r>
          <w:r w:rsidR="00136B61">
            <w:fldChar w:fldCharType="separate"/>
          </w:r>
          <w:r w:rsidR="00D53498">
            <w:rPr>
              <w:noProof/>
            </w:rPr>
            <w:t xml:space="preserve"> </w:t>
          </w:r>
          <w:r w:rsidR="00D53498" w:rsidRPr="00D53498">
            <w:rPr>
              <w:noProof/>
            </w:rPr>
            <w:t>(Welsh Government, 2021)</w:t>
          </w:r>
          <w:r w:rsidR="00136B61">
            <w:fldChar w:fldCharType="end"/>
          </w:r>
        </w:sdtContent>
      </w:sdt>
      <w:r w:rsidR="008450F3">
        <w:t>.</w:t>
      </w:r>
    </w:p>
    <w:p w14:paraId="448A49E3" w14:textId="3C8648A6" w:rsidR="008450F3" w:rsidRDefault="00635812" w:rsidP="008450F3">
      <w:pPr>
        <w:pStyle w:val="Heading2"/>
      </w:pPr>
      <w:bookmarkStart w:id="23" w:name="_Toc229068065"/>
      <w:r w:rsidRPr="00635812">
        <w:t>Construction inflation or procurement risk</w:t>
      </w:r>
      <w:bookmarkEnd w:id="23"/>
    </w:p>
    <w:p w14:paraId="71587E5A" w14:textId="148A9699" w:rsidR="00635812" w:rsidRDefault="00635812" w:rsidP="00635812">
      <w:r w:rsidRPr="00635812">
        <w:t xml:space="preserve">the UK construction industry continues to experience inflation pressures with associated labour shortages, </w:t>
      </w:r>
      <w:proofErr w:type="gramStart"/>
      <w:r w:rsidRPr="00635812">
        <w:t>material</w:t>
      </w:r>
      <w:r w:rsidR="00990815">
        <w:t xml:space="preserve"> </w:t>
      </w:r>
      <w:r w:rsidRPr="00635812">
        <w:t xml:space="preserve"> price</w:t>
      </w:r>
      <w:proofErr w:type="gramEnd"/>
      <w:r w:rsidRPr="00635812">
        <w:t xml:space="preserve"> increases and supply </w:t>
      </w:r>
      <w:r>
        <w:t>ch</w:t>
      </w:r>
      <w:r w:rsidRPr="00635812">
        <w:t>ain disruption</w:t>
      </w:r>
      <w:r w:rsidR="00AF1E08" w:rsidRPr="00FB493F">
        <w:t xml:space="preserve">. </w:t>
      </w:r>
      <w:sdt>
        <w:sdtPr>
          <w:id w:val="-1355414459"/>
          <w:citation/>
        </w:sdtPr>
        <w:sdtEndPr/>
        <w:sdtContent>
          <w:r w:rsidR="00FB493F" w:rsidRPr="00FB493F">
            <w:fldChar w:fldCharType="begin"/>
          </w:r>
          <w:r w:rsidR="00FB493F" w:rsidRPr="00FB493F">
            <w:instrText xml:space="preserve"> CITATION AEC23 \l 2057 </w:instrText>
          </w:r>
          <w:r w:rsidR="00FB493F" w:rsidRPr="00FB493F">
            <w:fldChar w:fldCharType="separate"/>
          </w:r>
          <w:r w:rsidR="00D53498" w:rsidRPr="00D53498">
            <w:rPr>
              <w:noProof/>
            </w:rPr>
            <w:t>(AECOM , 2023)</w:t>
          </w:r>
          <w:r w:rsidR="00FB493F" w:rsidRPr="00FB493F">
            <w:fldChar w:fldCharType="end"/>
          </w:r>
        </w:sdtContent>
      </w:sdt>
      <w:r w:rsidR="00F72751" w:rsidRPr="00F72751">
        <w:t>Identify significant cost increases affecting materials such as timber, steel, roofing systems and glazing products.</w:t>
      </w:r>
    </w:p>
    <w:p w14:paraId="3D924F05" w14:textId="2495069B" w:rsidR="00F72751" w:rsidRDefault="00F72751" w:rsidP="00635812">
      <w:r w:rsidRPr="00F72751">
        <w:t>Due to the proposed dwellings having high specification timber frames the</w:t>
      </w:r>
      <w:r w:rsidR="00CD7464" w:rsidRPr="00CD7464">
        <w:t xml:space="preserve"> development is particularly exposed to fluctuations in timber and glazing prices. Extended lead times for specialist materials may also create programme risks</w:t>
      </w:r>
      <w:r w:rsidR="00CD7464">
        <w:t>.</w:t>
      </w:r>
    </w:p>
    <w:p w14:paraId="059EF6A4" w14:textId="517706B6" w:rsidR="00CD7464" w:rsidRDefault="00CD7464" w:rsidP="00CD7464">
      <w:pPr>
        <w:pStyle w:val="Heading2"/>
      </w:pPr>
      <w:bookmarkStart w:id="24" w:name="_Toc229068066"/>
      <w:r w:rsidRPr="00CD7464">
        <w:t>Demolition and asbestos risk</w:t>
      </w:r>
      <w:bookmarkEnd w:id="24"/>
    </w:p>
    <w:p w14:paraId="32ADA49E" w14:textId="3691A687" w:rsidR="00493E91" w:rsidRDefault="00493E91" w:rsidP="00493E91">
      <w:r w:rsidRPr="00493E91">
        <w:t>the existing dwelling is believed to contain asbestos</w:t>
      </w:r>
      <w:r>
        <w:t>.</w:t>
      </w:r>
      <w:r w:rsidRPr="00493E91">
        <w:t xml:space="preserve"> If confirmed through intrusive surveys, specialist removal procedures will be legally required before demolition can begin. This introduces additional costs, programme implications and health and safety considerations</w:t>
      </w:r>
      <w:r w:rsidR="00197FC3">
        <w:t>.</w:t>
      </w:r>
    </w:p>
    <w:p w14:paraId="156B33F0" w14:textId="7BA5B759" w:rsidR="00197FC3" w:rsidRDefault="00197FC3" w:rsidP="00493E91">
      <w:r w:rsidRPr="00197FC3">
        <w:t>To manage this risk effectively, a full refurbishment and demolition asbestos survey should be commissioned prior to contractor appointment. Allowances for specialist disposal and potential programme delays have also been incorporated within the contingency provision</w:t>
      </w:r>
      <w:sdt>
        <w:sdtPr>
          <w:id w:val="-1370453501"/>
          <w:citation/>
        </w:sdtPr>
        <w:sdtEndPr/>
        <w:sdtContent>
          <w:r w:rsidR="006149A9">
            <w:fldChar w:fldCharType="begin"/>
          </w:r>
          <w:r w:rsidR="006149A9">
            <w:instrText xml:space="preserve"> CITATION Hea23 \l 2057 </w:instrText>
          </w:r>
          <w:r w:rsidR="006149A9">
            <w:fldChar w:fldCharType="separate"/>
          </w:r>
          <w:r w:rsidR="00D53498">
            <w:rPr>
              <w:noProof/>
            </w:rPr>
            <w:t xml:space="preserve"> </w:t>
          </w:r>
          <w:r w:rsidR="00D53498" w:rsidRPr="00D53498">
            <w:rPr>
              <w:noProof/>
            </w:rPr>
            <w:t>(Health and Safety Executive, 2023)</w:t>
          </w:r>
          <w:r w:rsidR="006149A9">
            <w:fldChar w:fldCharType="end"/>
          </w:r>
        </w:sdtContent>
      </w:sdt>
      <w:r w:rsidR="0051602C">
        <w:t>.</w:t>
      </w:r>
    </w:p>
    <w:p w14:paraId="072D306D" w14:textId="303F966A" w:rsidR="0051602C" w:rsidRDefault="00A81DE7" w:rsidP="0051602C">
      <w:pPr>
        <w:pStyle w:val="Heading2"/>
      </w:pPr>
      <w:bookmarkStart w:id="25" w:name="_Toc229068067"/>
      <w:r w:rsidRPr="00A81DE7">
        <w:t>Ground conditions and site constraints</w:t>
      </w:r>
      <w:bookmarkEnd w:id="25"/>
    </w:p>
    <w:p w14:paraId="7290E2DE" w14:textId="0974433A" w:rsidR="00A81DE7" w:rsidRDefault="00A81DE7" w:rsidP="00A81DE7">
      <w:r w:rsidRPr="00A81DE7">
        <w:t>the sloping nature of the site may increase substructure and retaining wall costs. Drainage design may also become more complex depending on the results of future ground investigations. Access constraints within a rural Rd network could additionally affect construction logistics</w:t>
      </w:r>
      <w:r w:rsidR="00B63215">
        <w:t>,</w:t>
      </w:r>
      <w:r w:rsidRPr="00A81DE7">
        <w:t xml:space="preserve"> especially regarding deliveries</w:t>
      </w:r>
      <w:r w:rsidR="007F3044">
        <w:t>.</w:t>
      </w:r>
    </w:p>
    <w:p w14:paraId="269F1F92" w14:textId="49BF07A4" w:rsidR="007F3044" w:rsidRDefault="007F3044" w:rsidP="00A81DE7">
      <w:r w:rsidRPr="007F3044">
        <w:t>To mitigate these risks</w:t>
      </w:r>
      <w:r w:rsidR="00B63215">
        <w:t>,</w:t>
      </w:r>
      <w:r w:rsidRPr="007F3044">
        <w:t xml:space="preserve"> it is wise to have detailed site investigations, </w:t>
      </w:r>
      <w:r w:rsidR="00C55BB4" w:rsidRPr="00C55BB4">
        <w:t>careful sequencing of construction activities and early involvement of structural and civil engineering consultants</w:t>
      </w:r>
      <w:r w:rsidR="00C55BB4">
        <w:t>.</w:t>
      </w:r>
    </w:p>
    <w:p w14:paraId="3E377964" w14:textId="670BF6F3" w:rsidR="00B63215" w:rsidRDefault="00B63215" w:rsidP="00B63215">
      <w:pPr>
        <w:pStyle w:val="Heading1"/>
      </w:pPr>
      <w:bookmarkStart w:id="26" w:name="_Toc229068068"/>
      <w:r>
        <w:lastRenderedPageBreak/>
        <w:t>Conclusion</w:t>
      </w:r>
      <w:bookmarkEnd w:id="26"/>
    </w:p>
    <w:p w14:paraId="152AB264" w14:textId="600EE48D" w:rsidR="00B63215" w:rsidRDefault="00A85852" w:rsidP="00B63215">
      <w:r w:rsidRPr="00A85852">
        <w:t>The proposed redevelopment scheme at Slade,</w:t>
      </w:r>
      <w:r>
        <w:t xml:space="preserve"> Oxwich </w:t>
      </w:r>
      <w:r w:rsidRPr="00A85852">
        <w:t xml:space="preserve">demonstrates that the site </w:t>
      </w:r>
      <w:proofErr w:type="gramStart"/>
      <w:r w:rsidRPr="00A85852">
        <w:t>is capable of supporting</w:t>
      </w:r>
      <w:proofErr w:type="gramEnd"/>
      <w:r w:rsidRPr="00A85852">
        <w:t xml:space="preserve"> A financially viable and commercially attractive residential development</w:t>
      </w:r>
      <w:r w:rsidR="00CE1AAE" w:rsidRPr="00CE1AAE">
        <w:t>, despite the various risks and constraints identified throat this appraisal. The existing dwelling is in poor condition and does not maximise the development potential of the site considering its premium coastal location, large plot size</w:t>
      </w:r>
      <w:r w:rsidR="00C16DF2" w:rsidRPr="00C16DF2">
        <w:t xml:space="preserve"> and strong surrounding property market. Consequently, the proposal to demolish the current </w:t>
      </w:r>
      <w:proofErr w:type="gramStart"/>
      <w:r w:rsidR="00C16DF2" w:rsidRPr="00C16DF2">
        <w:t>structure</w:t>
      </w:r>
      <w:r w:rsidR="00990815">
        <w:t xml:space="preserve"> </w:t>
      </w:r>
      <w:r w:rsidR="00C16DF2" w:rsidRPr="00C16DF2">
        <w:t xml:space="preserve"> and</w:t>
      </w:r>
      <w:proofErr w:type="gramEnd"/>
      <w:r w:rsidR="00C16DF2" w:rsidRPr="00C16DF2">
        <w:t xml:space="preserve"> replace it with two luxury detached dwellings represents a more effective and economically beneficial use of the land</w:t>
      </w:r>
      <w:r w:rsidR="00D33E96" w:rsidRPr="00D33E96">
        <w:t>.</w:t>
      </w:r>
    </w:p>
    <w:p w14:paraId="784F5333" w14:textId="0BD73D9A" w:rsidR="00D33E96" w:rsidRDefault="00D33E96" w:rsidP="00B63215">
      <w:r w:rsidRPr="00D33E96">
        <w:t>The appraisal identifies several key challenges associated with the project, including planning sensitivity due to its location within the Gower area of outstanding natural beauty</w:t>
      </w:r>
      <w:r>
        <w:t>,</w:t>
      </w:r>
      <w:r w:rsidRPr="00D33E96">
        <w:t xml:space="preserve"> potential asbestos contamination</w:t>
      </w:r>
      <w:r w:rsidR="00811E4B" w:rsidRPr="00811E4B">
        <w:t>, construction inflation, ecological constraints and difficult ground conditions caused by sloping topography. However, the positive pre application response from Swansea council suggests that the proposed contemporary design approach is considered appropriate within the surrounding conservation setting</w:t>
      </w:r>
      <w:r w:rsidR="006B270F" w:rsidRPr="006B270F">
        <w:t>,</w:t>
      </w:r>
      <w:r w:rsidR="00DA1C91" w:rsidRPr="00DA1C91">
        <w:t xml:space="preserve"> provided that the necessary supporting surveys and technical information are submitted</w:t>
      </w:r>
      <w:r w:rsidR="00DA1C91">
        <w:t>.</w:t>
      </w:r>
    </w:p>
    <w:p w14:paraId="7F82BBD3" w14:textId="33A60088" w:rsidR="00DA1C91" w:rsidRDefault="00DA1C91" w:rsidP="00B63215">
      <w:r w:rsidRPr="00DA1C91">
        <w:t>Financially, the development demonstrates a positive return on investment</w:t>
      </w:r>
      <w:r>
        <w:t xml:space="preserve"> (</w:t>
      </w:r>
      <w:r w:rsidR="006C70A6">
        <w:t>ROI),</w:t>
      </w:r>
      <w:r w:rsidR="006C70A6" w:rsidRPr="006C70A6">
        <w:t xml:space="preserve"> with an estimated gross development value</w:t>
      </w:r>
      <w:r w:rsidR="00041670">
        <w:t xml:space="preserve"> (GDV)</w:t>
      </w:r>
      <w:r w:rsidR="006C70A6" w:rsidRPr="006C70A6">
        <w:t xml:space="preserve"> of</w:t>
      </w:r>
      <w:r w:rsidR="006C70A6">
        <w:t xml:space="preserve"> £</w:t>
      </w:r>
      <w:r w:rsidR="00041670" w:rsidRPr="00041670">
        <w:t>2.5 million</w:t>
      </w:r>
      <w:r w:rsidR="00041670">
        <w:t xml:space="preserve"> </w:t>
      </w:r>
      <w:r w:rsidR="00041670" w:rsidRPr="00041670">
        <w:t>Against a total development cost of approximately</w:t>
      </w:r>
      <w:r w:rsidR="00041670">
        <w:t xml:space="preserve"> £</w:t>
      </w:r>
      <w:r w:rsidR="001B2D5C" w:rsidRPr="001B2D5C">
        <w:t>2.</w:t>
      </w:r>
      <w:r w:rsidR="0054273C">
        <w:t>12</w:t>
      </w:r>
      <w:r w:rsidR="001B2D5C" w:rsidRPr="001B2D5C">
        <w:t xml:space="preserve"> million</w:t>
      </w:r>
      <w:r w:rsidR="001B2D5C">
        <w:t>.</w:t>
      </w:r>
      <w:r w:rsidR="001B2D5C" w:rsidRPr="001B2D5C">
        <w:t xml:space="preserve"> Although the project profit margin is relatively modest when compared with higher risk residential developments, the scheme still demonstrates positive viability when offering opportunities for future value growth through enhanced </w:t>
      </w:r>
      <w:r w:rsidR="00ED24C0" w:rsidRPr="00ED24C0">
        <w:t>sustainability and premium specification</w:t>
      </w:r>
      <w:r w:rsidR="00ED24C0">
        <w:t>.</w:t>
      </w:r>
      <w:r w:rsidR="00ED24C0" w:rsidRPr="00ED24C0">
        <w:t xml:space="preserve"> Therefore</w:t>
      </w:r>
      <w:r w:rsidR="00ED24C0">
        <w:t>,</w:t>
      </w:r>
      <w:r w:rsidR="00ED24C0" w:rsidRPr="00ED24C0">
        <w:t xml:space="preserve"> the proposed development can be considered a realistic and commercially achievable scheme that successfully balances profitability</w:t>
      </w:r>
      <w:r w:rsidR="00720856">
        <w:t>,</w:t>
      </w:r>
      <w:r w:rsidR="00720856" w:rsidRPr="00720856">
        <w:t xml:space="preserve"> environmental sensitivity and modern residential design </w:t>
      </w:r>
      <w:r w:rsidR="00720856">
        <w:t xml:space="preserve">within </w:t>
      </w:r>
      <w:r w:rsidR="00720856" w:rsidRPr="00720856">
        <w:t>a highly desirable coastal location</w:t>
      </w:r>
      <w:r w:rsidR="00720856">
        <w:t>.</w:t>
      </w:r>
    </w:p>
    <w:bookmarkStart w:id="27" w:name="_Toc229068069" w:displacedByCustomXml="next"/>
    <w:sdt>
      <w:sdtPr>
        <w:rPr>
          <w:rFonts w:asciiTheme="minorHAnsi" w:eastAsiaTheme="minorHAnsi" w:hAnsiTheme="minorHAnsi" w:cstheme="minorBidi"/>
          <w:color w:val="auto"/>
          <w:sz w:val="24"/>
          <w:szCs w:val="24"/>
        </w:rPr>
        <w:id w:val="216248331"/>
        <w:docPartObj>
          <w:docPartGallery w:val="Bibliographies"/>
          <w:docPartUnique/>
        </w:docPartObj>
      </w:sdtPr>
      <w:sdtEndPr/>
      <w:sdtContent>
        <w:p w14:paraId="6CEC94F9" w14:textId="1F75D4CF" w:rsidR="001C34DE" w:rsidRDefault="001C34DE">
          <w:pPr>
            <w:pStyle w:val="Heading1"/>
          </w:pPr>
          <w:r>
            <w:t>References</w:t>
          </w:r>
          <w:bookmarkEnd w:id="27"/>
        </w:p>
        <w:sdt>
          <w:sdtPr>
            <w:id w:val="-573587230"/>
            <w:bibliography/>
          </w:sdtPr>
          <w:sdtEndPr/>
          <w:sdtContent>
            <w:p w14:paraId="4D2FD7D1" w14:textId="77777777" w:rsidR="00D53498" w:rsidRDefault="001C34DE" w:rsidP="00D53498">
              <w:pPr>
                <w:pStyle w:val="Bibliography"/>
                <w:rPr>
                  <w:noProof/>
                  <w:kern w:val="0"/>
                  <w14:ligatures w14:val="none"/>
                </w:rPr>
              </w:pPr>
              <w:r>
                <w:fldChar w:fldCharType="begin"/>
              </w:r>
              <w:r>
                <w:instrText>BIBLIOGRAPHY</w:instrText>
              </w:r>
              <w:r>
                <w:fldChar w:fldCharType="separate"/>
              </w:r>
              <w:r w:rsidR="00D53498">
                <w:rPr>
                  <w:noProof/>
                </w:rPr>
                <w:t xml:space="preserve">AECOM , 2023. </w:t>
              </w:r>
              <w:r w:rsidR="00D53498">
                <w:rPr>
                  <w:i/>
                  <w:iCs/>
                  <w:noProof/>
                </w:rPr>
                <w:t xml:space="preserve">Spon’s Architects’ and Builders’ Price Book. </w:t>
              </w:r>
              <w:r w:rsidR="00D53498">
                <w:rPr>
                  <w:noProof/>
                </w:rPr>
                <w:t>148th ed. London: CRC Press.</w:t>
              </w:r>
            </w:p>
            <w:p w14:paraId="3F774917" w14:textId="77777777" w:rsidR="00D53498" w:rsidRDefault="00D53498" w:rsidP="00D53498">
              <w:pPr>
                <w:pStyle w:val="Bibliography"/>
                <w:rPr>
                  <w:noProof/>
                </w:rPr>
              </w:pPr>
              <w:r>
                <w:rPr>
                  <w:noProof/>
                </w:rPr>
                <w:t xml:space="preserve">CIOB, 2022. </w:t>
              </w:r>
              <w:r>
                <w:rPr>
                  <w:i/>
                  <w:iCs/>
                  <w:noProof/>
                </w:rPr>
                <w:t xml:space="preserve">Code of Practice for Project Management for Construction and Development. </w:t>
              </w:r>
              <w:r>
                <w:rPr>
                  <w:noProof/>
                </w:rPr>
                <w:t>6th ed. Oxford: Wiley Backwell.</w:t>
              </w:r>
            </w:p>
            <w:p w14:paraId="5E3BBADD" w14:textId="77777777" w:rsidR="00D53498" w:rsidRDefault="00D53498" w:rsidP="00D53498">
              <w:pPr>
                <w:pStyle w:val="Bibliography"/>
                <w:rPr>
                  <w:noProof/>
                </w:rPr>
              </w:pPr>
              <w:r>
                <w:rPr>
                  <w:noProof/>
                </w:rPr>
                <w:t xml:space="preserve">City and County of Swansea, 2026. </w:t>
              </w:r>
              <w:r>
                <w:rPr>
                  <w:i/>
                  <w:iCs/>
                  <w:noProof/>
                </w:rPr>
                <w:t xml:space="preserve">Pre-Application Planning Response, </w:t>
              </w:r>
              <w:r>
                <w:rPr>
                  <w:noProof/>
                </w:rPr>
                <w:t>City and County of Swansea: Swansea.</w:t>
              </w:r>
            </w:p>
            <w:p w14:paraId="2C9473B7" w14:textId="66023003" w:rsidR="00D53498" w:rsidRDefault="00D53498" w:rsidP="00D53498">
              <w:pPr>
                <w:pStyle w:val="Bibliography"/>
                <w:rPr>
                  <w:noProof/>
                </w:rPr>
              </w:pPr>
              <w:r>
                <w:rPr>
                  <w:noProof/>
                </w:rPr>
                <w:t xml:space="preserve">Google Maps, 2026. </w:t>
              </w:r>
              <w:r>
                <w:rPr>
                  <w:i/>
                  <w:iCs/>
                  <w:noProof/>
                </w:rPr>
                <w:t xml:space="preserve">Google Maps. </w:t>
              </w:r>
              <w:r>
                <w:rPr>
                  <w:noProof/>
                </w:rPr>
                <w:t xml:space="preserve">[Online] </w:t>
              </w:r>
              <w:r>
                <w:rPr>
                  <w:noProof/>
                </w:rPr>
                <w:br/>
                <w:t xml:space="preserve">Available at: </w:t>
              </w:r>
              <w:r>
                <w:rPr>
                  <w:noProof/>
                  <w:u w:val="single"/>
                </w:rPr>
                <w:t>https://www.google.co.uk/maps/@51.5523327,-4.1840984,350m/data=!3m1!1e3?entry=ttu&amp;g_ep=EgoyMDI2MDUwMi4wIKXMDSoASAFQAw%3D%3D</w:t>
              </w:r>
              <w:r>
                <w:rPr>
                  <w:noProof/>
                </w:rPr>
                <w:br/>
                <w:t>[Accessed 4 5 2026].</w:t>
              </w:r>
            </w:p>
            <w:p w14:paraId="56280527" w14:textId="77777777" w:rsidR="00D53498" w:rsidRDefault="00D53498" w:rsidP="00D53498">
              <w:pPr>
                <w:pStyle w:val="Bibliography"/>
                <w:rPr>
                  <w:noProof/>
                </w:rPr>
              </w:pPr>
              <w:r>
                <w:rPr>
                  <w:noProof/>
                </w:rPr>
                <w:lastRenderedPageBreak/>
                <w:t xml:space="preserve">Health and Safety Executive, 2023. </w:t>
              </w:r>
              <w:r>
                <w:rPr>
                  <w:i/>
                  <w:iCs/>
                  <w:noProof/>
                </w:rPr>
                <w:t xml:space="preserve">Managing and Working with Asbestos, </w:t>
              </w:r>
              <w:r>
                <w:rPr>
                  <w:noProof/>
                </w:rPr>
                <w:t>London: HSE.</w:t>
              </w:r>
            </w:p>
            <w:p w14:paraId="585A828E" w14:textId="77777777" w:rsidR="00D53498" w:rsidRDefault="00D53498" w:rsidP="00D53498">
              <w:pPr>
                <w:pStyle w:val="Bibliography"/>
                <w:rPr>
                  <w:noProof/>
                </w:rPr>
              </w:pPr>
              <w:r>
                <w:rPr>
                  <w:noProof/>
                </w:rPr>
                <w:t xml:space="preserve">RICS, 2021. </w:t>
              </w:r>
              <w:r>
                <w:rPr>
                  <w:i/>
                  <w:iCs/>
                  <w:noProof/>
                </w:rPr>
                <w:t xml:space="preserve">NRM 1: Detailed Measurement for Building Works, </w:t>
              </w:r>
              <w:r>
                <w:rPr>
                  <w:noProof/>
                </w:rPr>
                <w:t>London: Royal Institution of Chartered Surveyors..</w:t>
              </w:r>
            </w:p>
            <w:p w14:paraId="234F762D" w14:textId="77777777" w:rsidR="00D53498" w:rsidRDefault="00D53498" w:rsidP="00D53498">
              <w:pPr>
                <w:pStyle w:val="Bibliography"/>
                <w:rPr>
                  <w:noProof/>
                </w:rPr>
              </w:pPr>
              <w:r>
                <w:rPr>
                  <w:noProof/>
                </w:rPr>
                <w:t xml:space="preserve">Rics, 2021. </w:t>
              </w:r>
              <w:r>
                <w:rPr>
                  <w:i/>
                  <w:iCs/>
                  <w:noProof/>
                </w:rPr>
                <w:t xml:space="preserve">NRM 2: Detailed Measurement for Building Works, </w:t>
              </w:r>
              <w:r>
                <w:rPr>
                  <w:noProof/>
                </w:rPr>
                <w:t>London: Royal Institution of Chartered Surveyors.</w:t>
              </w:r>
            </w:p>
            <w:p w14:paraId="3A75681A" w14:textId="77777777" w:rsidR="00D53498" w:rsidRDefault="00D53498" w:rsidP="00D53498">
              <w:pPr>
                <w:pStyle w:val="Bibliography"/>
                <w:rPr>
                  <w:noProof/>
                </w:rPr>
              </w:pPr>
              <w:r>
                <w:rPr>
                  <w:noProof/>
                </w:rPr>
                <w:t xml:space="preserve">Swansea Council, 2019. </w:t>
              </w:r>
              <w:r>
                <w:rPr>
                  <w:i/>
                  <w:iCs/>
                  <w:noProof/>
                </w:rPr>
                <w:t xml:space="preserve">City and County of Swansea Local Development, </w:t>
              </w:r>
              <w:r>
                <w:rPr>
                  <w:noProof/>
                </w:rPr>
                <w:t>Swansea: Swansea Council.</w:t>
              </w:r>
            </w:p>
            <w:p w14:paraId="4527796C" w14:textId="77777777" w:rsidR="00D53498" w:rsidRDefault="00D53498" w:rsidP="00D53498">
              <w:pPr>
                <w:pStyle w:val="Bibliography"/>
                <w:rPr>
                  <w:noProof/>
                </w:rPr>
              </w:pPr>
              <w:r>
                <w:rPr>
                  <w:noProof/>
                </w:rPr>
                <w:t xml:space="preserve">Welsh Government, 2021. </w:t>
              </w:r>
              <w:r>
                <w:rPr>
                  <w:i/>
                  <w:iCs/>
                  <w:noProof/>
                </w:rPr>
                <w:t xml:space="preserve">Planning Policy Wales.. </w:t>
              </w:r>
              <w:r>
                <w:rPr>
                  <w:noProof/>
                </w:rPr>
                <w:t>11th ed. Cardiff: Welsh Government.</w:t>
              </w:r>
            </w:p>
            <w:p w14:paraId="166A051F" w14:textId="77777777" w:rsidR="00D53498" w:rsidRDefault="00D53498" w:rsidP="00D53498">
              <w:pPr>
                <w:pStyle w:val="Bibliography"/>
                <w:rPr>
                  <w:noProof/>
                </w:rPr>
              </w:pPr>
              <w:r>
                <w:rPr>
                  <w:noProof/>
                </w:rPr>
                <w:t xml:space="preserve">ZOOPLA, 2026. </w:t>
              </w:r>
              <w:r>
                <w:rPr>
                  <w:i/>
                  <w:iCs/>
                  <w:noProof/>
                </w:rPr>
                <w:t xml:space="preserve">Zoopla. </w:t>
              </w:r>
              <w:r>
                <w:rPr>
                  <w:noProof/>
                </w:rPr>
                <w:t xml:space="preserve">[Online] </w:t>
              </w:r>
              <w:r>
                <w:rPr>
                  <w:noProof/>
                </w:rPr>
                <w:br/>
                <w:t xml:space="preserve">Available at: </w:t>
              </w:r>
              <w:r>
                <w:rPr>
                  <w:noProof/>
                  <w:u w:val="single"/>
                </w:rPr>
                <w:t>https://www.zoopla.co.uk/for-sale/details/7272737/</w:t>
              </w:r>
              <w:r>
                <w:rPr>
                  <w:noProof/>
                </w:rPr>
                <w:br/>
                <w:t>[Accessed 4 5 2026].</w:t>
              </w:r>
            </w:p>
            <w:p w14:paraId="4B1C090C" w14:textId="1E50DE88" w:rsidR="001C34DE" w:rsidRDefault="001C34DE" w:rsidP="00D53498">
              <w:r>
                <w:rPr>
                  <w:b/>
                  <w:bCs/>
                </w:rPr>
                <w:fldChar w:fldCharType="end"/>
              </w:r>
            </w:p>
          </w:sdtContent>
        </w:sdt>
      </w:sdtContent>
    </w:sdt>
    <w:p w14:paraId="53683225" w14:textId="77777777" w:rsidR="001C34DE" w:rsidRPr="00B63215" w:rsidRDefault="001C34DE" w:rsidP="00B63215"/>
    <w:sectPr w:rsidR="001C34DE" w:rsidRPr="00B63215" w:rsidSect="00336C60">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EA1DE" w14:textId="77777777" w:rsidR="00EA1724" w:rsidRDefault="00EA1724" w:rsidP="00F64477">
      <w:pPr>
        <w:spacing w:after="0" w:line="240" w:lineRule="auto"/>
      </w:pPr>
      <w:r>
        <w:separator/>
      </w:r>
    </w:p>
  </w:endnote>
  <w:endnote w:type="continuationSeparator" w:id="0">
    <w:p w14:paraId="58E510F5" w14:textId="77777777" w:rsidR="00EA1724" w:rsidRDefault="00EA1724" w:rsidP="00F64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0646636"/>
      <w:docPartObj>
        <w:docPartGallery w:val="Page Numbers (Bottom of Page)"/>
        <w:docPartUnique/>
      </w:docPartObj>
    </w:sdtPr>
    <w:sdtEndPr/>
    <w:sdtContent>
      <w:p w14:paraId="6F5E77B2" w14:textId="39EA88C2" w:rsidR="00F64477" w:rsidRDefault="00F64477">
        <w:pPr>
          <w:pStyle w:val="Footer"/>
        </w:pPr>
        <w:r>
          <w:fldChar w:fldCharType="begin"/>
        </w:r>
        <w:r>
          <w:instrText>PAGE   \* MERGEFORMAT</w:instrText>
        </w:r>
        <w:r>
          <w:fldChar w:fldCharType="separate"/>
        </w:r>
        <w:r>
          <w:t>2</w:t>
        </w:r>
        <w:r>
          <w:fldChar w:fldCharType="end"/>
        </w:r>
      </w:p>
    </w:sdtContent>
  </w:sdt>
  <w:p w14:paraId="59475BEA" w14:textId="77777777" w:rsidR="00F64477" w:rsidRDefault="00F644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C4C7B4" w14:textId="77777777" w:rsidR="00EA1724" w:rsidRDefault="00EA1724" w:rsidP="00F64477">
      <w:pPr>
        <w:spacing w:after="0" w:line="240" w:lineRule="auto"/>
      </w:pPr>
      <w:r>
        <w:separator/>
      </w:r>
    </w:p>
  </w:footnote>
  <w:footnote w:type="continuationSeparator" w:id="0">
    <w:p w14:paraId="5392405D" w14:textId="77777777" w:rsidR="00EA1724" w:rsidRDefault="00EA1724" w:rsidP="00F644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F0CCD"/>
    <w:multiLevelType w:val="hybridMultilevel"/>
    <w:tmpl w:val="9CEC8A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DB3B3A"/>
    <w:multiLevelType w:val="hybridMultilevel"/>
    <w:tmpl w:val="9A2C2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052301">
    <w:abstractNumId w:val="1"/>
  </w:num>
  <w:num w:numId="2" w16cid:durableId="124390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C60"/>
    <w:rsid w:val="0000158A"/>
    <w:rsid w:val="000118D8"/>
    <w:rsid w:val="00041670"/>
    <w:rsid w:val="000843D8"/>
    <w:rsid w:val="000B7F43"/>
    <w:rsid w:val="000C1D1E"/>
    <w:rsid w:val="000D7A12"/>
    <w:rsid w:val="000E64CC"/>
    <w:rsid w:val="00104D1C"/>
    <w:rsid w:val="00115BD8"/>
    <w:rsid w:val="0011790F"/>
    <w:rsid w:val="00127145"/>
    <w:rsid w:val="00136B61"/>
    <w:rsid w:val="00142C6E"/>
    <w:rsid w:val="001602CD"/>
    <w:rsid w:val="001710AF"/>
    <w:rsid w:val="00180E77"/>
    <w:rsid w:val="00192411"/>
    <w:rsid w:val="00197FC3"/>
    <w:rsid w:val="001A53FC"/>
    <w:rsid w:val="001B2D5C"/>
    <w:rsid w:val="001C0783"/>
    <w:rsid w:val="001C34DE"/>
    <w:rsid w:val="0021615E"/>
    <w:rsid w:val="00217517"/>
    <w:rsid w:val="00237478"/>
    <w:rsid w:val="00293DB5"/>
    <w:rsid w:val="00294E9E"/>
    <w:rsid w:val="002A44A9"/>
    <w:rsid w:val="002A47DA"/>
    <w:rsid w:val="002B2659"/>
    <w:rsid w:val="002C28AD"/>
    <w:rsid w:val="002C312A"/>
    <w:rsid w:val="002C5C2F"/>
    <w:rsid w:val="002F008E"/>
    <w:rsid w:val="002F047C"/>
    <w:rsid w:val="00333DDB"/>
    <w:rsid w:val="003368C0"/>
    <w:rsid w:val="00336C60"/>
    <w:rsid w:val="003418E7"/>
    <w:rsid w:val="00344AA7"/>
    <w:rsid w:val="00362A3F"/>
    <w:rsid w:val="0036591E"/>
    <w:rsid w:val="00371F8C"/>
    <w:rsid w:val="00373856"/>
    <w:rsid w:val="003863DF"/>
    <w:rsid w:val="0039611B"/>
    <w:rsid w:val="003A12E2"/>
    <w:rsid w:val="003B2BD9"/>
    <w:rsid w:val="003C2C5D"/>
    <w:rsid w:val="003D2254"/>
    <w:rsid w:val="003D682E"/>
    <w:rsid w:val="003D6D50"/>
    <w:rsid w:val="003E4925"/>
    <w:rsid w:val="003F1731"/>
    <w:rsid w:val="003F5D43"/>
    <w:rsid w:val="00420CF7"/>
    <w:rsid w:val="00426F94"/>
    <w:rsid w:val="0047135D"/>
    <w:rsid w:val="00475647"/>
    <w:rsid w:val="00477F5D"/>
    <w:rsid w:val="00481457"/>
    <w:rsid w:val="00482290"/>
    <w:rsid w:val="00486632"/>
    <w:rsid w:val="00490985"/>
    <w:rsid w:val="00493AF1"/>
    <w:rsid w:val="00493E91"/>
    <w:rsid w:val="004B717B"/>
    <w:rsid w:val="004C3617"/>
    <w:rsid w:val="004D0692"/>
    <w:rsid w:val="00512F2F"/>
    <w:rsid w:val="0051602C"/>
    <w:rsid w:val="0052036C"/>
    <w:rsid w:val="0054273C"/>
    <w:rsid w:val="00576B48"/>
    <w:rsid w:val="005B56F6"/>
    <w:rsid w:val="005B7B73"/>
    <w:rsid w:val="005C313B"/>
    <w:rsid w:val="005E2566"/>
    <w:rsid w:val="005F5AE7"/>
    <w:rsid w:val="006149A9"/>
    <w:rsid w:val="00614F21"/>
    <w:rsid w:val="00620DEA"/>
    <w:rsid w:val="00623395"/>
    <w:rsid w:val="0063479E"/>
    <w:rsid w:val="00635812"/>
    <w:rsid w:val="00656110"/>
    <w:rsid w:val="006604C1"/>
    <w:rsid w:val="00671DB2"/>
    <w:rsid w:val="00675F1D"/>
    <w:rsid w:val="006760F5"/>
    <w:rsid w:val="006A390C"/>
    <w:rsid w:val="006A5351"/>
    <w:rsid w:val="006A623C"/>
    <w:rsid w:val="006A63FA"/>
    <w:rsid w:val="006B270F"/>
    <w:rsid w:val="006C4999"/>
    <w:rsid w:val="006C70A6"/>
    <w:rsid w:val="006F4106"/>
    <w:rsid w:val="006F4C52"/>
    <w:rsid w:val="00720856"/>
    <w:rsid w:val="00725B32"/>
    <w:rsid w:val="00735C61"/>
    <w:rsid w:val="007B5E8B"/>
    <w:rsid w:val="007C2473"/>
    <w:rsid w:val="007D46BD"/>
    <w:rsid w:val="007D474F"/>
    <w:rsid w:val="007F3044"/>
    <w:rsid w:val="008054B5"/>
    <w:rsid w:val="00811E4B"/>
    <w:rsid w:val="008303E9"/>
    <w:rsid w:val="00843F52"/>
    <w:rsid w:val="008450F3"/>
    <w:rsid w:val="008764D4"/>
    <w:rsid w:val="008971AD"/>
    <w:rsid w:val="008B2E4C"/>
    <w:rsid w:val="008F3323"/>
    <w:rsid w:val="00900110"/>
    <w:rsid w:val="0091184C"/>
    <w:rsid w:val="00925BCC"/>
    <w:rsid w:val="009337EE"/>
    <w:rsid w:val="00960F0B"/>
    <w:rsid w:val="00990815"/>
    <w:rsid w:val="009933F2"/>
    <w:rsid w:val="009A0FDF"/>
    <w:rsid w:val="009A4EC0"/>
    <w:rsid w:val="009E114D"/>
    <w:rsid w:val="00A374FB"/>
    <w:rsid w:val="00A40379"/>
    <w:rsid w:val="00A81DE7"/>
    <w:rsid w:val="00A83835"/>
    <w:rsid w:val="00A852CA"/>
    <w:rsid w:val="00A85852"/>
    <w:rsid w:val="00A9027F"/>
    <w:rsid w:val="00A9463E"/>
    <w:rsid w:val="00AB2ECB"/>
    <w:rsid w:val="00AD27F6"/>
    <w:rsid w:val="00AF1E08"/>
    <w:rsid w:val="00AF72E5"/>
    <w:rsid w:val="00B01710"/>
    <w:rsid w:val="00B14F80"/>
    <w:rsid w:val="00B37259"/>
    <w:rsid w:val="00B4446D"/>
    <w:rsid w:val="00B50715"/>
    <w:rsid w:val="00B515EE"/>
    <w:rsid w:val="00B60FAC"/>
    <w:rsid w:val="00B63215"/>
    <w:rsid w:val="00B95A8E"/>
    <w:rsid w:val="00BB2AA2"/>
    <w:rsid w:val="00BB5821"/>
    <w:rsid w:val="00BC2796"/>
    <w:rsid w:val="00BF214B"/>
    <w:rsid w:val="00C12254"/>
    <w:rsid w:val="00C16DF2"/>
    <w:rsid w:val="00C50C55"/>
    <w:rsid w:val="00C526BE"/>
    <w:rsid w:val="00C55BB4"/>
    <w:rsid w:val="00C55BE1"/>
    <w:rsid w:val="00C5765D"/>
    <w:rsid w:val="00C95D1A"/>
    <w:rsid w:val="00CA0866"/>
    <w:rsid w:val="00CA5F91"/>
    <w:rsid w:val="00CB0D95"/>
    <w:rsid w:val="00CB0EAC"/>
    <w:rsid w:val="00CD006C"/>
    <w:rsid w:val="00CD7464"/>
    <w:rsid w:val="00CE1AAE"/>
    <w:rsid w:val="00CE67DB"/>
    <w:rsid w:val="00CE69D9"/>
    <w:rsid w:val="00CE6CF8"/>
    <w:rsid w:val="00D00F90"/>
    <w:rsid w:val="00D241E4"/>
    <w:rsid w:val="00D33E96"/>
    <w:rsid w:val="00D369D1"/>
    <w:rsid w:val="00D507A4"/>
    <w:rsid w:val="00D53498"/>
    <w:rsid w:val="00D85FF8"/>
    <w:rsid w:val="00D86005"/>
    <w:rsid w:val="00D90BE5"/>
    <w:rsid w:val="00D937EB"/>
    <w:rsid w:val="00DA1C91"/>
    <w:rsid w:val="00DB4599"/>
    <w:rsid w:val="00DB6FC8"/>
    <w:rsid w:val="00DD31EB"/>
    <w:rsid w:val="00DE4982"/>
    <w:rsid w:val="00E22AEF"/>
    <w:rsid w:val="00E24085"/>
    <w:rsid w:val="00E41282"/>
    <w:rsid w:val="00E975AA"/>
    <w:rsid w:val="00EA0944"/>
    <w:rsid w:val="00EA1724"/>
    <w:rsid w:val="00EC36AA"/>
    <w:rsid w:val="00EC65C7"/>
    <w:rsid w:val="00ED06BA"/>
    <w:rsid w:val="00ED24C0"/>
    <w:rsid w:val="00EE10E9"/>
    <w:rsid w:val="00EF50CE"/>
    <w:rsid w:val="00F00311"/>
    <w:rsid w:val="00F12421"/>
    <w:rsid w:val="00F21383"/>
    <w:rsid w:val="00F2597A"/>
    <w:rsid w:val="00F4789C"/>
    <w:rsid w:val="00F64477"/>
    <w:rsid w:val="00F72751"/>
    <w:rsid w:val="00F72C8E"/>
    <w:rsid w:val="00F75815"/>
    <w:rsid w:val="00F75FED"/>
    <w:rsid w:val="00F86AB4"/>
    <w:rsid w:val="00FA65D8"/>
    <w:rsid w:val="00FB22A7"/>
    <w:rsid w:val="00FB493F"/>
    <w:rsid w:val="00FC6E1A"/>
    <w:rsid w:val="00FD5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8BA76"/>
  <w15:chartTrackingRefBased/>
  <w15:docId w15:val="{7AEA42D4-C1F3-45E4-992F-BDAD820E6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6C6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336C6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36C6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36C6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36C6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36C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6C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6C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6C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C6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336C6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36C6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36C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36C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36C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6C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6C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6C60"/>
    <w:rPr>
      <w:rFonts w:eastAsiaTheme="majorEastAsia" w:cstheme="majorBidi"/>
      <w:color w:val="272727" w:themeColor="text1" w:themeTint="D8"/>
    </w:rPr>
  </w:style>
  <w:style w:type="paragraph" w:styleId="Title">
    <w:name w:val="Title"/>
    <w:basedOn w:val="Normal"/>
    <w:next w:val="Normal"/>
    <w:link w:val="TitleChar"/>
    <w:uiPriority w:val="10"/>
    <w:qFormat/>
    <w:rsid w:val="00336C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6C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6C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6C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6C60"/>
    <w:pPr>
      <w:spacing w:before="160"/>
      <w:jc w:val="center"/>
    </w:pPr>
    <w:rPr>
      <w:i/>
      <w:iCs/>
      <w:color w:val="404040" w:themeColor="text1" w:themeTint="BF"/>
    </w:rPr>
  </w:style>
  <w:style w:type="character" w:customStyle="1" w:styleId="QuoteChar">
    <w:name w:val="Quote Char"/>
    <w:basedOn w:val="DefaultParagraphFont"/>
    <w:link w:val="Quote"/>
    <w:uiPriority w:val="29"/>
    <w:rsid w:val="00336C60"/>
    <w:rPr>
      <w:i/>
      <w:iCs/>
      <w:color w:val="404040" w:themeColor="text1" w:themeTint="BF"/>
    </w:rPr>
  </w:style>
  <w:style w:type="paragraph" w:styleId="ListParagraph">
    <w:name w:val="List Paragraph"/>
    <w:basedOn w:val="Normal"/>
    <w:uiPriority w:val="34"/>
    <w:qFormat/>
    <w:rsid w:val="00336C60"/>
    <w:pPr>
      <w:ind w:left="720"/>
      <w:contextualSpacing/>
    </w:pPr>
  </w:style>
  <w:style w:type="character" w:styleId="IntenseEmphasis">
    <w:name w:val="Intense Emphasis"/>
    <w:basedOn w:val="DefaultParagraphFont"/>
    <w:uiPriority w:val="21"/>
    <w:qFormat/>
    <w:rsid w:val="00336C60"/>
    <w:rPr>
      <w:i/>
      <w:iCs/>
      <w:color w:val="2F5496" w:themeColor="accent1" w:themeShade="BF"/>
    </w:rPr>
  </w:style>
  <w:style w:type="paragraph" w:styleId="IntenseQuote">
    <w:name w:val="Intense Quote"/>
    <w:basedOn w:val="Normal"/>
    <w:next w:val="Normal"/>
    <w:link w:val="IntenseQuoteChar"/>
    <w:uiPriority w:val="30"/>
    <w:qFormat/>
    <w:rsid w:val="00336C6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36C60"/>
    <w:rPr>
      <w:i/>
      <w:iCs/>
      <w:color w:val="2F5496" w:themeColor="accent1" w:themeShade="BF"/>
    </w:rPr>
  </w:style>
  <w:style w:type="character" w:styleId="IntenseReference">
    <w:name w:val="Intense Reference"/>
    <w:basedOn w:val="DefaultParagraphFont"/>
    <w:uiPriority w:val="32"/>
    <w:qFormat/>
    <w:rsid w:val="00336C60"/>
    <w:rPr>
      <w:b/>
      <w:bCs/>
      <w:smallCaps/>
      <w:color w:val="2F5496" w:themeColor="accent1" w:themeShade="BF"/>
      <w:spacing w:val="5"/>
    </w:rPr>
  </w:style>
  <w:style w:type="paragraph" w:styleId="NoSpacing">
    <w:name w:val="No Spacing"/>
    <w:link w:val="NoSpacingChar"/>
    <w:uiPriority w:val="1"/>
    <w:qFormat/>
    <w:rsid w:val="00336C6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36C60"/>
    <w:rPr>
      <w:rFonts w:eastAsiaTheme="minorEastAsia"/>
      <w:kern w:val="0"/>
      <w:sz w:val="22"/>
      <w:szCs w:val="22"/>
      <w:lang w:eastAsia="en-GB"/>
      <w14:ligatures w14:val="none"/>
    </w:rPr>
  </w:style>
  <w:style w:type="table" w:styleId="TableGrid">
    <w:name w:val="Table Grid"/>
    <w:basedOn w:val="TableNormal"/>
    <w:uiPriority w:val="39"/>
    <w:rsid w:val="00CB0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418E7"/>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418E7"/>
    <w:pPr>
      <w:spacing w:after="100"/>
    </w:pPr>
  </w:style>
  <w:style w:type="paragraph" w:styleId="TOC2">
    <w:name w:val="toc 2"/>
    <w:basedOn w:val="Normal"/>
    <w:next w:val="Normal"/>
    <w:autoRedefine/>
    <w:uiPriority w:val="39"/>
    <w:unhideWhenUsed/>
    <w:rsid w:val="003418E7"/>
    <w:pPr>
      <w:spacing w:after="100"/>
      <w:ind w:left="240"/>
    </w:pPr>
  </w:style>
  <w:style w:type="character" w:styleId="Hyperlink">
    <w:name w:val="Hyperlink"/>
    <w:basedOn w:val="DefaultParagraphFont"/>
    <w:uiPriority w:val="99"/>
    <w:unhideWhenUsed/>
    <w:rsid w:val="003418E7"/>
    <w:rPr>
      <w:color w:val="0563C1" w:themeColor="hyperlink"/>
      <w:u w:val="single"/>
    </w:rPr>
  </w:style>
  <w:style w:type="paragraph" w:styleId="Caption">
    <w:name w:val="caption"/>
    <w:basedOn w:val="Normal"/>
    <w:next w:val="Normal"/>
    <w:uiPriority w:val="35"/>
    <w:unhideWhenUsed/>
    <w:qFormat/>
    <w:rsid w:val="00341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64477"/>
    <w:pPr>
      <w:spacing w:after="0"/>
    </w:pPr>
  </w:style>
  <w:style w:type="paragraph" w:styleId="Header">
    <w:name w:val="header"/>
    <w:basedOn w:val="Normal"/>
    <w:link w:val="HeaderChar"/>
    <w:uiPriority w:val="99"/>
    <w:unhideWhenUsed/>
    <w:rsid w:val="00F644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477"/>
  </w:style>
  <w:style w:type="paragraph" w:styleId="Footer">
    <w:name w:val="footer"/>
    <w:basedOn w:val="Normal"/>
    <w:link w:val="FooterChar"/>
    <w:uiPriority w:val="99"/>
    <w:unhideWhenUsed/>
    <w:rsid w:val="00F644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477"/>
  </w:style>
  <w:style w:type="paragraph" w:styleId="Bibliography">
    <w:name w:val="Bibliography"/>
    <w:basedOn w:val="Normal"/>
    <w:next w:val="Normal"/>
    <w:uiPriority w:val="37"/>
    <w:unhideWhenUsed/>
    <w:rsid w:val="001C3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2014">
      <w:bodyDiv w:val="1"/>
      <w:marLeft w:val="0"/>
      <w:marRight w:val="0"/>
      <w:marTop w:val="0"/>
      <w:marBottom w:val="0"/>
      <w:divBdr>
        <w:top w:val="none" w:sz="0" w:space="0" w:color="auto"/>
        <w:left w:val="none" w:sz="0" w:space="0" w:color="auto"/>
        <w:bottom w:val="none" w:sz="0" w:space="0" w:color="auto"/>
        <w:right w:val="none" w:sz="0" w:space="0" w:color="auto"/>
      </w:divBdr>
    </w:div>
    <w:div w:id="14041891">
      <w:bodyDiv w:val="1"/>
      <w:marLeft w:val="0"/>
      <w:marRight w:val="0"/>
      <w:marTop w:val="0"/>
      <w:marBottom w:val="0"/>
      <w:divBdr>
        <w:top w:val="none" w:sz="0" w:space="0" w:color="auto"/>
        <w:left w:val="none" w:sz="0" w:space="0" w:color="auto"/>
        <w:bottom w:val="none" w:sz="0" w:space="0" w:color="auto"/>
        <w:right w:val="none" w:sz="0" w:space="0" w:color="auto"/>
      </w:divBdr>
    </w:div>
    <w:div w:id="14501872">
      <w:bodyDiv w:val="1"/>
      <w:marLeft w:val="0"/>
      <w:marRight w:val="0"/>
      <w:marTop w:val="0"/>
      <w:marBottom w:val="0"/>
      <w:divBdr>
        <w:top w:val="none" w:sz="0" w:space="0" w:color="auto"/>
        <w:left w:val="none" w:sz="0" w:space="0" w:color="auto"/>
        <w:bottom w:val="none" w:sz="0" w:space="0" w:color="auto"/>
        <w:right w:val="none" w:sz="0" w:space="0" w:color="auto"/>
      </w:divBdr>
    </w:div>
    <w:div w:id="21978262">
      <w:bodyDiv w:val="1"/>
      <w:marLeft w:val="0"/>
      <w:marRight w:val="0"/>
      <w:marTop w:val="0"/>
      <w:marBottom w:val="0"/>
      <w:divBdr>
        <w:top w:val="none" w:sz="0" w:space="0" w:color="auto"/>
        <w:left w:val="none" w:sz="0" w:space="0" w:color="auto"/>
        <w:bottom w:val="none" w:sz="0" w:space="0" w:color="auto"/>
        <w:right w:val="none" w:sz="0" w:space="0" w:color="auto"/>
      </w:divBdr>
    </w:div>
    <w:div w:id="62488178">
      <w:bodyDiv w:val="1"/>
      <w:marLeft w:val="0"/>
      <w:marRight w:val="0"/>
      <w:marTop w:val="0"/>
      <w:marBottom w:val="0"/>
      <w:divBdr>
        <w:top w:val="none" w:sz="0" w:space="0" w:color="auto"/>
        <w:left w:val="none" w:sz="0" w:space="0" w:color="auto"/>
        <w:bottom w:val="none" w:sz="0" w:space="0" w:color="auto"/>
        <w:right w:val="none" w:sz="0" w:space="0" w:color="auto"/>
      </w:divBdr>
    </w:div>
    <w:div w:id="102892709">
      <w:bodyDiv w:val="1"/>
      <w:marLeft w:val="0"/>
      <w:marRight w:val="0"/>
      <w:marTop w:val="0"/>
      <w:marBottom w:val="0"/>
      <w:divBdr>
        <w:top w:val="none" w:sz="0" w:space="0" w:color="auto"/>
        <w:left w:val="none" w:sz="0" w:space="0" w:color="auto"/>
        <w:bottom w:val="none" w:sz="0" w:space="0" w:color="auto"/>
        <w:right w:val="none" w:sz="0" w:space="0" w:color="auto"/>
      </w:divBdr>
    </w:div>
    <w:div w:id="107313399">
      <w:bodyDiv w:val="1"/>
      <w:marLeft w:val="0"/>
      <w:marRight w:val="0"/>
      <w:marTop w:val="0"/>
      <w:marBottom w:val="0"/>
      <w:divBdr>
        <w:top w:val="none" w:sz="0" w:space="0" w:color="auto"/>
        <w:left w:val="none" w:sz="0" w:space="0" w:color="auto"/>
        <w:bottom w:val="none" w:sz="0" w:space="0" w:color="auto"/>
        <w:right w:val="none" w:sz="0" w:space="0" w:color="auto"/>
      </w:divBdr>
    </w:div>
    <w:div w:id="129595815">
      <w:bodyDiv w:val="1"/>
      <w:marLeft w:val="0"/>
      <w:marRight w:val="0"/>
      <w:marTop w:val="0"/>
      <w:marBottom w:val="0"/>
      <w:divBdr>
        <w:top w:val="none" w:sz="0" w:space="0" w:color="auto"/>
        <w:left w:val="none" w:sz="0" w:space="0" w:color="auto"/>
        <w:bottom w:val="none" w:sz="0" w:space="0" w:color="auto"/>
        <w:right w:val="none" w:sz="0" w:space="0" w:color="auto"/>
      </w:divBdr>
    </w:div>
    <w:div w:id="130292368">
      <w:bodyDiv w:val="1"/>
      <w:marLeft w:val="0"/>
      <w:marRight w:val="0"/>
      <w:marTop w:val="0"/>
      <w:marBottom w:val="0"/>
      <w:divBdr>
        <w:top w:val="none" w:sz="0" w:space="0" w:color="auto"/>
        <w:left w:val="none" w:sz="0" w:space="0" w:color="auto"/>
        <w:bottom w:val="none" w:sz="0" w:space="0" w:color="auto"/>
        <w:right w:val="none" w:sz="0" w:space="0" w:color="auto"/>
      </w:divBdr>
    </w:div>
    <w:div w:id="138768868">
      <w:bodyDiv w:val="1"/>
      <w:marLeft w:val="0"/>
      <w:marRight w:val="0"/>
      <w:marTop w:val="0"/>
      <w:marBottom w:val="0"/>
      <w:divBdr>
        <w:top w:val="none" w:sz="0" w:space="0" w:color="auto"/>
        <w:left w:val="none" w:sz="0" w:space="0" w:color="auto"/>
        <w:bottom w:val="none" w:sz="0" w:space="0" w:color="auto"/>
        <w:right w:val="none" w:sz="0" w:space="0" w:color="auto"/>
      </w:divBdr>
    </w:div>
    <w:div w:id="151411132">
      <w:bodyDiv w:val="1"/>
      <w:marLeft w:val="0"/>
      <w:marRight w:val="0"/>
      <w:marTop w:val="0"/>
      <w:marBottom w:val="0"/>
      <w:divBdr>
        <w:top w:val="none" w:sz="0" w:space="0" w:color="auto"/>
        <w:left w:val="none" w:sz="0" w:space="0" w:color="auto"/>
        <w:bottom w:val="none" w:sz="0" w:space="0" w:color="auto"/>
        <w:right w:val="none" w:sz="0" w:space="0" w:color="auto"/>
      </w:divBdr>
    </w:div>
    <w:div w:id="168182915">
      <w:bodyDiv w:val="1"/>
      <w:marLeft w:val="0"/>
      <w:marRight w:val="0"/>
      <w:marTop w:val="0"/>
      <w:marBottom w:val="0"/>
      <w:divBdr>
        <w:top w:val="none" w:sz="0" w:space="0" w:color="auto"/>
        <w:left w:val="none" w:sz="0" w:space="0" w:color="auto"/>
        <w:bottom w:val="none" w:sz="0" w:space="0" w:color="auto"/>
        <w:right w:val="none" w:sz="0" w:space="0" w:color="auto"/>
      </w:divBdr>
    </w:div>
    <w:div w:id="179896681">
      <w:bodyDiv w:val="1"/>
      <w:marLeft w:val="0"/>
      <w:marRight w:val="0"/>
      <w:marTop w:val="0"/>
      <w:marBottom w:val="0"/>
      <w:divBdr>
        <w:top w:val="none" w:sz="0" w:space="0" w:color="auto"/>
        <w:left w:val="none" w:sz="0" w:space="0" w:color="auto"/>
        <w:bottom w:val="none" w:sz="0" w:space="0" w:color="auto"/>
        <w:right w:val="none" w:sz="0" w:space="0" w:color="auto"/>
      </w:divBdr>
    </w:div>
    <w:div w:id="184634913">
      <w:bodyDiv w:val="1"/>
      <w:marLeft w:val="0"/>
      <w:marRight w:val="0"/>
      <w:marTop w:val="0"/>
      <w:marBottom w:val="0"/>
      <w:divBdr>
        <w:top w:val="none" w:sz="0" w:space="0" w:color="auto"/>
        <w:left w:val="none" w:sz="0" w:space="0" w:color="auto"/>
        <w:bottom w:val="none" w:sz="0" w:space="0" w:color="auto"/>
        <w:right w:val="none" w:sz="0" w:space="0" w:color="auto"/>
      </w:divBdr>
    </w:div>
    <w:div w:id="187453735">
      <w:bodyDiv w:val="1"/>
      <w:marLeft w:val="0"/>
      <w:marRight w:val="0"/>
      <w:marTop w:val="0"/>
      <w:marBottom w:val="0"/>
      <w:divBdr>
        <w:top w:val="none" w:sz="0" w:space="0" w:color="auto"/>
        <w:left w:val="none" w:sz="0" w:space="0" w:color="auto"/>
        <w:bottom w:val="none" w:sz="0" w:space="0" w:color="auto"/>
        <w:right w:val="none" w:sz="0" w:space="0" w:color="auto"/>
      </w:divBdr>
    </w:div>
    <w:div w:id="190075156">
      <w:bodyDiv w:val="1"/>
      <w:marLeft w:val="0"/>
      <w:marRight w:val="0"/>
      <w:marTop w:val="0"/>
      <w:marBottom w:val="0"/>
      <w:divBdr>
        <w:top w:val="none" w:sz="0" w:space="0" w:color="auto"/>
        <w:left w:val="none" w:sz="0" w:space="0" w:color="auto"/>
        <w:bottom w:val="none" w:sz="0" w:space="0" w:color="auto"/>
        <w:right w:val="none" w:sz="0" w:space="0" w:color="auto"/>
      </w:divBdr>
    </w:div>
    <w:div w:id="191040485">
      <w:bodyDiv w:val="1"/>
      <w:marLeft w:val="0"/>
      <w:marRight w:val="0"/>
      <w:marTop w:val="0"/>
      <w:marBottom w:val="0"/>
      <w:divBdr>
        <w:top w:val="none" w:sz="0" w:space="0" w:color="auto"/>
        <w:left w:val="none" w:sz="0" w:space="0" w:color="auto"/>
        <w:bottom w:val="none" w:sz="0" w:space="0" w:color="auto"/>
        <w:right w:val="none" w:sz="0" w:space="0" w:color="auto"/>
      </w:divBdr>
    </w:div>
    <w:div w:id="197552123">
      <w:bodyDiv w:val="1"/>
      <w:marLeft w:val="0"/>
      <w:marRight w:val="0"/>
      <w:marTop w:val="0"/>
      <w:marBottom w:val="0"/>
      <w:divBdr>
        <w:top w:val="none" w:sz="0" w:space="0" w:color="auto"/>
        <w:left w:val="none" w:sz="0" w:space="0" w:color="auto"/>
        <w:bottom w:val="none" w:sz="0" w:space="0" w:color="auto"/>
        <w:right w:val="none" w:sz="0" w:space="0" w:color="auto"/>
      </w:divBdr>
    </w:div>
    <w:div w:id="199365937">
      <w:bodyDiv w:val="1"/>
      <w:marLeft w:val="0"/>
      <w:marRight w:val="0"/>
      <w:marTop w:val="0"/>
      <w:marBottom w:val="0"/>
      <w:divBdr>
        <w:top w:val="none" w:sz="0" w:space="0" w:color="auto"/>
        <w:left w:val="none" w:sz="0" w:space="0" w:color="auto"/>
        <w:bottom w:val="none" w:sz="0" w:space="0" w:color="auto"/>
        <w:right w:val="none" w:sz="0" w:space="0" w:color="auto"/>
      </w:divBdr>
    </w:div>
    <w:div w:id="212471672">
      <w:bodyDiv w:val="1"/>
      <w:marLeft w:val="0"/>
      <w:marRight w:val="0"/>
      <w:marTop w:val="0"/>
      <w:marBottom w:val="0"/>
      <w:divBdr>
        <w:top w:val="none" w:sz="0" w:space="0" w:color="auto"/>
        <w:left w:val="none" w:sz="0" w:space="0" w:color="auto"/>
        <w:bottom w:val="none" w:sz="0" w:space="0" w:color="auto"/>
        <w:right w:val="none" w:sz="0" w:space="0" w:color="auto"/>
      </w:divBdr>
    </w:div>
    <w:div w:id="221134709">
      <w:bodyDiv w:val="1"/>
      <w:marLeft w:val="0"/>
      <w:marRight w:val="0"/>
      <w:marTop w:val="0"/>
      <w:marBottom w:val="0"/>
      <w:divBdr>
        <w:top w:val="none" w:sz="0" w:space="0" w:color="auto"/>
        <w:left w:val="none" w:sz="0" w:space="0" w:color="auto"/>
        <w:bottom w:val="none" w:sz="0" w:space="0" w:color="auto"/>
        <w:right w:val="none" w:sz="0" w:space="0" w:color="auto"/>
      </w:divBdr>
    </w:div>
    <w:div w:id="223103965">
      <w:bodyDiv w:val="1"/>
      <w:marLeft w:val="0"/>
      <w:marRight w:val="0"/>
      <w:marTop w:val="0"/>
      <w:marBottom w:val="0"/>
      <w:divBdr>
        <w:top w:val="none" w:sz="0" w:space="0" w:color="auto"/>
        <w:left w:val="none" w:sz="0" w:space="0" w:color="auto"/>
        <w:bottom w:val="none" w:sz="0" w:space="0" w:color="auto"/>
        <w:right w:val="none" w:sz="0" w:space="0" w:color="auto"/>
      </w:divBdr>
    </w:div>
    <w:div w:id="248202628">
      <w:bodyDiv w:val="1"/>
      <w:marLeft w:val="0"/>
      <w:marRight w:val="0"/>
      <w:marTop w:val="0"/>
      <w:marBottom w:val="0"/>
      <w:divBdr>
        <w:top w:val="none" w:sz="0" w:space="0" w:color="auto"/>
        <w:left w:val="none" w:sz="0" w:space="0" w:color="auto"/>
        <w:bottom w:val="none" w:sz="0" w:space="0" w:color="auto"/>
        <w:right w:val="none" w:sz="0" w:space="0" w:color="auto"/>
      </w:divBdr>
    </w:div>
    <w:div w:id="253248710">
      <w:bodyDiv w:val="1"/>
      <w:marLeft w:val="0"/>
      <w:marRight w:val="0"/>
      <w:marTop w:val="0"/>
      <w:marBottom w:val="0"/>
      <w:divBdr>
        <w:top w:val="none" w:sz="0" w:space="0" w:color="auto"/>
        <w:left w:val="none" w:sz="0" w:space="0" w:color="auto"/>
        <w:bottom w:val="none" w:sz="0" w:space="0" w:color="auto"/>
        <w:right w:val="none" w:sz="0" w:space="0" w:color="auto"/>
      </w:divBdr>
    </w:div>
    <w:div w:id="263534884">
      <w:bodyDiv w:val="1"/>
      <w:marLeft w:val="0"/>
      <w:marRight w:val="0"/>
      <w:marTop w:val="0"/>
      <w:marBottom w:val="0"/>
      <w:divBdr>
        <w:top w:val="none" w:sz="0" w:space="0" w:color="auto"/>
        <w:left w:val="none" w:sz="0" w:space="0" w:color="auto"/>
        <w:bottom w:val="none" w:sz="0" w:space="0" w:color="auto"/>
        <w:right w:val="none" w:sz="0" w:space="0" w:color="auto"/>
      </w:divBdr>
    </w:div>
    <w:div w:id="263926547">
      <w:bodyDiv w:val="1"/>
      <w:marLeft w:val="0"/>
      <w:marRight w:val="0"/>
      <w:marTop w:val="0"/>
      <w:marBottom w:val="0"/>
      <w:divBdr>
        <w:top w:val="none" w:sz="0" w:space="0" w:color="auto"/>
        <w:left w:val="none" w:sz="0" w:space="0" w:color="auto"/>
        <w:bottom w:val="none" w:sz="0" w:space="0" w:color="auto"/>
        <w:right w:val="none" w:sz="0" w:space="0" w:color="auto"/>
      </w:divBdr>
    </w:div>
    <w:div w:id="275141187">
      <w:bodyDiv w:val="1"/>
      <w:marLeft w:val="0"/>
      <w:marRight w:val="0"/>
      <w:marTop w:val="0"/>
      <w:marBottom w:val="0"/>
      <w:divBdr>
        <w:top w:val="none" w:sz="0" w:space="0" w:color="auto"/>
        <w:left w:val="none" w:sz="0" w:space="0" w:color="auto"/>
        <w:bottom w:val="none" w:sz="0" w:space="0" w:color="auto"/>
        <w:right w:val="none" w:sz="0" w:space="0" w:color="auto"/>
      </w:divBdr>
    </w:div>
    <w:div w:id="276718548">
      <w:bodyDiv w:val="1"/>
      <w:marLeft w:val="0"/>
      <w:marRight w:val="0"/>
      <w:marTop w:val="0"/>
      <w:marBottom w:val="0"/>
      <w:divBdr>
        <w:top w:val="none" w:sz="0" w:space="0" w:color="auto"/>
        <w:left w:val="none" w:sz="0" w:space="0" w:color="auto"/>
        <w:bottom w:val="none" w:sz="0" w:space="0" w:color="auto"/>
        <w:right w:val="none" w:sz="0" w:space="0" w:color="auto"/>
      </w:divBdr>
    </w:div>
    <w:div w:id="283080237">
      <w:bodyDiv w:val="1"/>
      <w:marLeft w:val="0"/>
      <w:marRight w:val="0"/>
      <w:marTop w:val="0"/>
      <w:marBottom w:val="0"/>
      <w:divBdr>
        <w:top w:val="none" w:sz="0" w:space="0" w:color="auto"/>
        <w:left w:val="none" w:sz="0" w:space="0" w:color="auto"/>
        <w:bottom w:val="none" w:sz="0" w:space="0" w:color="auto"/>
        <w:right w:val="none" w:sz="0" w:space="0" w:color="auto"/>
      </w:divBdr>
    </w:div>
    <w:div w:id="288515315">
      <w:bodyDiv w:val="1"/>
      <w:marLeft w:val="0"/>
      <w:marRight w:val="0"/>
      <w:marTop w:val="0"/>
      <w:marBottom w:val="0"/>
      <w:divBdr>
        <w:top w:val="none" w:sz="0" w:space="0" w:color="auto"/>
        <w:left w:val="none" w:sz="0" w:space="0" w:color="auto"/>
        <w:bottom w:val="none" w:sz="0" w:space="0" w:color="auto"/>
        <w:right w:val="none" w:sz="0" w:space="0" w:color="auto"/>
      </w:divBdr>
    </w:div>
    <w:div w:id="289821155">
      <w:bodyDiv w:val="1"/>
      <w:marLeft w:val="0"/>
      <w:marRight w:val="0"/>
      <w:marTop w:val="0"/>
      <w:marBottom w:val="0"/>
      <w:divBdr>
        <w:top w:val="none" w:sz="0" w:space="0" w:color="auto"/>
        <w:left w:val="none" w:sz="0" w:space="0" w:color="auto"/>
        <w:bottom w:val="none" w:sz="0" w:space="0" w:color="auto"/>
        <w:right w:val="none" w:sz="0" w:space="0" w:color="auto"/>
      </w:divBdr>
    </w:div>
    <w:div w:id="294525078">
      <w:bodyDiv w:val="1"/>
      <w:marLeft w:val="0"/>
      <w:marRight w:val="0"/>
      <w:marTop w:val="0"/>
      <w:marBottom w:val="0"/>
      <w:divBdr>
        <w:top w:val="none" w:sz="0" w:space="0" w:color="auto"/>
        <w:left w:val="none" w:sz="0" w:space="0" w:color="auto"/>
        <w:bottom w:val="none" w:sz="0" w:space="0" w:color="auto"/>
        <w:right w:val="none" w:sz="0" w:space="0" w:color="auto"/>
      </w:divBdr>
    </w:div>
    <w:div w:id="296029978">
      <w:bodyDiv w:val="1"/>
      <w:marLeft w:val="0"/>
      <w:marRight w:val="0"/>
      <w:marTop w:val="0"/>
      <w:marBottom w:val="0"/>
      <w:divBdr>
        <w:top w:val="none" w:sz="0" w:space="0" w:color="auto"/>
        <w:left w:val="none" w:sz="0" w:space="0" w:color="auto"/>
        <w:bottom w:val="none" w:sz="0" w:space="0" w:color="auto"/>
        <w:right w:val="none" w:sz="0" w:space="0" w:color="auto"/>
      </w:divBdr>
    </w:div>
    <w:div w:id="306712771">
      <w:bodyDiv w:val="1"/>
      <w:marLeft w:val="0"/>
      <w:marRight w:val="0"/>
      <w:marTop w:val="0"/>
      <w:marBottom w:val="0"/>
      <w:divBdr>
        <w:top w:val="none" w:sz="0" w:space="0" w:color="auto"/>
        <w:left w:val="none" w:sz="0" w:space="0" w:color="auto"/>
        <w:bottom w:val="none" w:sz="0" w:space="0" w:color="auto"/>
        <w:right w:val="none" w:sz="0" w:space="0" w:color="auto"/>
      </w:divBdr>
    </w:div>
    <w:div w:id="308632498">
      <w:bodyDiv w:val="1"/>
      <w:marLeft w:val="0"/>
      <w:marRight w:val="0"/>
      <w:marTop w:val="0"/>
      <w:marBottom w:val="0"/>
      <w:divBdr>
        <w:top w:val="none" w:sz="0" w:space="0" w:color="auto"/>
        <w:left w:val="none" w:sz="0" w:space="0" w:color="auto"/>
        <w:bottom w:val="none" w:sz="0" w:space="0" w:color="auto"/>
        <w:right w:val="none" w:sz="0" w:space="0" w:color="auto"/>
      </w:divBdr>
    </w:div>
    <w:div w:id="310986555">
      <w:bodyDiv w:val="1"/>
      <w:marLeft w:val="0"/>
      <w:marRight w:val="0"/>
      <w:marTop w:val="0"/>
      <w:marBottom w:val="0"/>
      <w:divBdr>
        <w:top w:val="none" w:sz="0" w:space="0" w:color="auto"/>
        <w:left w:val="none" w:sz="0" w:space="0" w:color="auto"/>
        <w:bottom w:val="none" w:sz="0" w:space="0" w:color="auto"/>
        <w:right w:val="none" w:sz="0" w:space="0" w:color="auto"/>
      </w:divBdr>
    </w:div>
    <w:div w:id="311837477">
      <w:bodyDiv w:val="1"/>
      <w:marLeft w:val="0"/>
      <w:marRight w:val="0"/>
      <w:marTop w:val="0"/>
      <w:marBottom w:val="0"/>
      <w:divBdr>
        <w:top w:val="none" w:sz="0" w:space="0" w:color="auto"/>
        <w:left w:val="none" w:sz="0" w:space="0" w:color="auto"/>
        <w:bottom w:val="none" w:sz="0" w:space="0" w:color="auto"/>
        <w:right w:val="none" w:sz="0" w:space="0" w:color="auto"/>
      </w:divBdr>
    </w:div>
    <w:div w:id="316495741">
      <w:bodyDiv w:val="1"/>
      <w:marLeft w:val="0"/>
      <w:marRight w:val="0"/>
      <w:marTop w:val="0"/>
      <w:marBottom w:val="0"/>
      <w:divBdr>
        <w:top w:val="none" w:sz="0" w:space="0" w:color="auto"/>
        <w:left w:val="none" w:sz="0" w:space="0" w:color="auto"/>
        <w:bottom w:val="none" w:sz="0" w:space="0" w:color="auto"/>
        <w:right w:val="none" w:sz="0" w:space="0" w:color="auto"/>
      </w:divBdr>
    </w:div>
    <w:div w:id="323315623">
      <w:bodyDiv w:val="1"/>
      <w:marLeft w:val="0"/>
      <w:marRight w:val="0"/>
      <w:marTop w:val="0"/>
      <w:marBottom w:val="0"/>
      <w:divBdr>
        <w:top w:val="none" w:sz="0" w:space="0" w:color="auto"/>
        <w:left w:val="none" w:sz="0" w:space="0" w:color="auto"/>
        <w:bottom w:val="none" w:sz="0" w:space="0" w:color="auto"/>
        <w:right w:val="none" w:sz="0" w:space="0" w:color="auto"/>
      </w:divBdr>
    </w:div>
    <w:div w:id="340356818">
      <w:bodyDiv w:val="1"/>
      <w:marLeft w:val="0"/>
      <w:marRight w:val="0"/>
      <w:marTop w:val="0"/>
      <w:marBottom w:val="0"/>
      <w:divBdr>
        <w:top w:val="none" w:sz="0" w:space="0" w:color="auto"/>
        <w:left w:val="none" w:sz="0" w:space="0" w:color="auto"/>
        <w:bottom w:val="none" w:sz="0" w:space="0" w:color="auto"/>
        <w:right w:val="none" w:sz="0" w:space="0" w:color="auto"/>
      </w:divBdr>
    </w:div>
    <w:div w:id="355616367">
      <w:bodyDiv w:val="1"/>
      <w:marLeft w:val="0"/>
      <w:marRight w:val="0"/>
      <w:marTop w:val="0"/>
      <w:marBottom w:val="0"/>
      <w:divBdr>
        <w:top w:val="none" w:sz="0" w:space="0" w:color="auto"/>
        <w:left w:val="none" w:sz="0" w:space="0" w:color="auto"/>
        <w:bottom w:val="none" w:sz="0" w:space="0" w:color="auto"/>
        <w:right w:val="none" w:sz="0" w:space="0" w:color="auto"/>
      </w:divBdr>
    </w:div>
    <w:div w:id="368989507">
      <w:bodyDiv w:val="1"/>
      <w:marLeft w:val="0"/>
      <w:marRight w:val="0"/>
      <w:marTop w:val="0"/>
      <w:marBottom w:val="0"/>
      <w:divBdr>
        <w:top w:val="none" w:sz="0" w:space="0" w:color="auto"/>
        <w:left w:val="none" w:sz="0" w:space="0" w:color="auto"/>
        <w:bottom w:val="none" w:sz="0" w:space="0" w:color="auto"/>
        <w:right w:val="none" w:sz="0" w:space="0" w:color="auto"/>
      </w:divBdr>
    </w:div>
    <w:div w:id="390005905">
      <w:bodyDiv w:val="1"/>
      <w:marLeft w:val="0"/>
      <w:marRight w:val="0"/>
      <w:marTop w:val="0"/>
      <w:marBottom w:val="0"/>
      <w:divBdr>
        <w:top w:val="none" w:sz="0" w:space="0" w:color="auto"/>
        <w:left w:val="none" w:sz="0" w:space="0" w:color="auto"/>
        <w:bottom w:val="none" w:sz="0" w:space="0" w:color="auto"/>
        <w:right w:val="none" w:sz="0" w:space="0" w:color="auto"/>
      </w:divBdr>
    </w:div>
    <w:div w:id="429279459">
      <w:bodyDiv w:val="1"/>
      <w:marLeft w:val="0"/>
      <w:marRight w:val="0"/>
      <w:marTop w:val="0"/>
      <w:marBottom w:val="0"/>
      <w:divBdr>
        <w:top w:val="none" w:sz="0" w:space="0" w:color="auto"/>
        <w:left w:val="none" w:sz="0" w:space="0" w:color="auto"/>
        <w:bottom w:val="none" w:sz="0" w:space="0" w:color="auto"/>
        <w:right w:val="none" w:sz="0" w:space="0" w:color="auto"/>
      </w:divBdr>
    </w:div>
    <w:div w:id="430662998">
      <w:bodyDiv w:val="1"/>
      <w:marLeft w:val="0"/>
      <w:marRight w:val="0"/>
      <w:marTop w:val="0"/>
      <w:marBottom w:val="0"/>
      <w:divBdr>
        <w:top w:val="none" w:sz="0" w:space="0" w:color="auto"/>
        <w:left w:val="none" w:sz="0" w:space="0" w:color="auto"/>
        <w:bottom w:val="none" w:sz="0" w:space="0" w:color="auto"/>
        <w:right w:val="none" w:sz="0" w:space="0" w:color="auto"/>
      </w:divBdr>
    </w:div>
    <w:div w:id="433595182">
      <w:bodyDiv w:val="1"/>
      <w:marLeft w:val="0"/>
      <w:marRight w:val="0"/>
      <w:marTop w:val="0"/>
      <w:marBottom w:val="0"/>
      <w:divBdr>
        <w:top w:val="none" w:sz="0" w:space="0" w:color="auto"/>
        <w:left w:val="none" w:sz="0" w:space="0" w:color="auto"/>
        <w:bottom w:val="none" w:sz="0" w:space="0" w:color="auto"/>
        <w:right w:val="none" w:sz="0" w:space="0" w:color="auto"/>
      </w:divBdr>
    </w:div>
    <w:div w:id="448940009">
      <w:bodyDiv w:val="1"/>
      <w:marLeft w:val="0"/>
      <w:marRight w:val="0"/>
      <w:marTop w:val="0"/>
      <w:marBottom w:val="0"/>
      <w:divBdr>
        <w:top w:val="none" w:sz="0" w:space="0" w:color="auto"/>
        <w:left w:val="none" w:sz="0" w:space="0" w:color="auto"/>
        <w:bottom w:val="none" w:sz="0" w:space="0" w:color="auto"/>
        <w:right w:val="none" w:sz="0" w:space="0" w:color="auto"/>
      </w:divBdr>
    </w:div>
    <w:div w:id="475026375">
      <w:bodyDiv w:val="1"/>
      <w:marLeft w:val="0"/>
      <w:marRight w:val="0"/>
      <w:marTop w:val="0"/>
      <w:marBottom w:val="0"/>
      <w:divBdr>
        <w:top w:val="none" w:sz="0" w:space="0" w:color="auto"/>
        <w:left w:val="none" w:sz="0" w:space="0" w:color="auto"/>
        <w:bottom w:val="none" w:sz="0" w:space="0" w:color="auto"/>
        <w:right w:val="none" w:sz="0" w:space="0" w:color="auto"/>
      </w:divBdr>
    </w:div>
    <w:div w:id="480073575">
      <w:bodyDiv w:val="1"/>
      <w:marLeft w:val="0"/>
      <w:marRight w:val="0"/>
      <w:marTop w:val="0"/>
      <w:marBottom w:val="0"/>
      <w:divBdr>
        <w:top w:val="none" w:sz="0" w:space="0" w:color="auto"/>
        <w:left w:val="none" w:sz="0" w:space="0" w:color="auto"/>
        <w:bottom w:val="none" w:sz="0" w:space="0" w:color="auto"/>
        <w:right w:val="none" w:sz="0" w:space="0" w:color="auto"/>
      </w:divBdr>
    </w:div>
    <w:div w:id="493422166">
      <w:bodyDiv w:val="1"/>
      <w:marLeft w:val="0"/>
      <w:marRight w:val="0"/>
      <w:marTop w:val="0"/>
      <w:marBottom w:val="0"/>
      <w:divBdr>
        <w:top w:val="none" w:sz="0" w:space="0" w:color="auto"/>
        <w:left w:val="none" w:sz="0" w:space="0" w:color="auto"/>
        <w:bottom w:val="none" w:sz="0" w:space="0" w:color="auto"/>
        <w:right w:val="none" w:sz="0" w:space="0" w:color="auto"/>
      </w:divBdr>
    </w:div>
    <w:div w:id="507060612">
      <w:bodyDiv w:val="1"/>
      <w:marLeft w:val="0"/>
      <w:marRight w:val="0"/>
      <w:marTop w:val="0"/>
      <w:marBottom w:val="0"/>
      <w:divBdr>
        <w:top w:val="none" w:sz="0" w:space="0" w:color="auto"/>
        <w:left w:val="none" w:sz="0" w:space="0" w:color="auto"/>
        <w:bottom w:val="none" w:sz="0" w:space="0" w:color="auto"/>
        <w:right w:val="none" w:sz="0" w:space="0" w:color="auto"/>
      </w:divBdr>
    </w:div>
    <w:div w:id="521168070">
      <w:bodyDiv w:val="1"/>
      <w:marLeft w:val="0"/>
      <w:marRight w:val="0"/>
      <w:marTop w:val="0"/>
      <w:marBottom w:val="0"/>
      <w:divBdr>
        <w:top w:val="none" w:sz="0" w:space="0" w:color="auto"/>
        <w:left w:val="none" w:sz="0" w:space="0" w:color="auto"/>
        <w:bottom w:val="none" w:sz="0" w:space="0" w:color="auto"/>
        <w:right w:val="none" w:sz="0" w:space="0" w:color="auto"/>
      </w:divBdr>
    </w:div>
    <w:div w:id="522523922">
      <w:bodyDiv w:val="1"/>
      <w:marLeft w:val="0"/>
      <w:marRight w:val="0"/>
      <w:marTop w:val="0"/>
      <w:marBottom w:val="0"/>
      <w:divBdr>
        <w:top w:val="none" w:sz="0" w:space="0" w:color="auto"/>
        <w:left w:val="none" w:sz="0" w:space="0" w:color="auto"/>
        <w:bottom w:val="none" w:sz="0" w:space="0" w:color="auto"/>
        <w:right w:val="none" w:sz="0" w:space="0" w:color="auto"/>
      </w:divBdr>
    </w:div>
    <w:div w:id="532545784">
      <w:bodyDiv w:val="1"/>
      <w:marLeft w:val="0"/>
      <w:marRight w:val="0"/>
      <w:marTop w:val="0"/>
      <w:marBottom w:val="0"/>
      <w:divBdr>
        <w:top w:val="none" w:sz="0" w:space="0" w:color="auto"/>
        <w:left w:val="none" w:sz="0" w:space="0" w:color="auto"/>
        <w:bottom w:val="none" w:sz="0" w:space="0" w:color="auto"/>
        <w:right w:val="none" w:sz="0" w:space="0" w:color="auto"/>
      </w:divBdr>
    </w:div>
    <w:div w:id="540243068">
      <w:bodyDiv w:val="1"/>
      <w:marLeft w:val="0"/>
      <w:marRight w:val="0"/>
      <w:marTop w:val="0"/>
      <w:marBottom w:val="0"/>
      <w:divBdr>
        <w:top w:val="none" w:sz="0" w:space="0" w:color="auto"/>
        <w:left w:val="none" w:sz="0" w:space="0" w:color="auto"/>
        <w:bottom w:val="none" w:sz="0" w:space="0" w:color="auto"/>
        <w:right w:val="none" w:sz="0" w:space="0" w:color="auto"/>
      </w:divBdr>
    </w:div>
    <w:div w:id="564682011">
      <w:bodyDiv w:val="1"/>
      <w:marLeft w:val="0"/>
      <w:marRight w:val="0"/>
      <w:marTop w:val="0"/>
      <w:marBottom w:val="0"/>
      <w:divBdr>
        <w:top w:val="none" w:sz="0" w:space="0" w:color="auto"/>
        <w:left w:val="none" w:sz="0" w:space="0" w:color="auto"/>
        <w:bottom w:val="none" w:sz="0" w:space="0" w:color="auto"/>
        <w:right w:val="none" w:sz="0" w:space="0" w:color="auto"/>
      </w:divBdr>
    </w:div>
    <w:div w:id="566232135">
      <w:bodyDiv w:val="1"/>
      <w:marLeft w:val="0"/>
      <w:marRight w:val="0"/>
      <w:marTop w:val="0"/>
      <w:marBottom w:val="0"/>
      <w:divBdr>
        <w:top w:val="none" w:sz="0" w:space="0" w:color="auto"/>
        <w:left w:val="none" w:sz="0" w:space="0" w:color="auto"/>
        <w:bottom w:val="none" w:sz="0" w:space="0" w:color="auto"/>
        <w:right w:val="none" w:sz="0" w:space="0" w:color="auto"/>
      </w:divBdr>
    </w:div>
    <w:div w:id="577519882">
      <w:bodyDiv w:val="1"/>
      <w:marLeft w:val="0"/>
      <w:marRight w:val="0"/>
      <w:marTop w:val="0"/>
      <w:marBottom w:val="0"/>
      <w:divBdr>
        <w:top w:val="none" w:sz="0" w:space="0" w:color="auto"/>
        <w:left w:val="none" w:sz="0" w:space="0" w:color="auto"/>
        <w:bottom w:val="none" w:sz="0" w:space="0" w:color="auto"/>
        <w:right w:val="none" w:sz="0" w:space="0" w:color="auto"/>
      </w:divBdr>
    </w:div>
    <w:div w:id="589193492">
      <w:bodyDiv w:val="1"/>
      <w:marLeft w:val="0"/>
      <w:marRight w:val="0"/>
      <w:marTop w:val="0"/>
      <w:marBottom w:val="0"/>
      <w:divBdr>
        <w:top w:val="none" w:sz="0" w:space="0" w:color="auto"/>
        <w:left w:val="none" w:sz="0" w:space="0" w:color="auto"/>
        <w:bottom w:val="none" w:sz="0" w:space="0" w:color="auto"/>
        <w:right w:val="none" w:sz="0" w:space="0" w:color="auto"/>
      </w:divBdr>
    </w:div>
    <w:div w:id="589701289">
      <w:bodyDiv w:val="1"/>
      <w:marLeft w:val="0"/>
      <w:marRight w:val="0"/>
      <w:marTop w:val="0"/>
      <w:marBottom w:val="0"/>
      <w:divBdr>
        <w:top w:val="none" w:sz="0" w:space="0" w:color="auto"/>
        <w:left w:val="none" w:sz="0" w:space="0" w:color="auto"/>
        <w:bottom w:val="none" w:sz="0" w:space="0" w:color="auto"/>
        <w:right w:val="none" w:sz="0" w:space="0" w:color="auto"/>
      </w:divBdr>
    </w:div>
    <w:div w:id="596252401">
      <w:bodyDiv w:val="1"/>
      <w:marLeft w:val="0"/>
      <w:marRight w:val="0"/>
      <w:marTop w:val="0"/>
      <w:marBottom w:val="0"/>
      <w:divBdr>
        <w:top w:val="none" w:sz="0" w:space="0" w:color="auto"/>
        <w:left w:val="none" w:sz="0" w:space="0" w:color="auto"/>
        <w:bottom w:val="none" w:sz="0" w:space="0" w:color="auto"/>
        <w:right w:val="none" w:sz="0" w:space="0" w:color="auto"/>
      </w:divBdr>
    </w:div>
    <w:div w:id="618881993">
      <w:bodyDiv w:val="1"/>
      <w:marLeft w:val="0"/>
      <w:marRight w:val="0"/>
      <w:marTop w:val="0"/>
      <w:marBottom w:val="0"/>
      <w:divBdr>
        <w:top w:val="none" w:sz="0" w:space="0" w:color="auto"/>
        <w:left w:val="none" w:sz="0" w:space="0" w:color="auto"/>
        <w:bottom w:val="none" w:sz="0" w:space="0" w:color="auto"/>
        <w:right w:val="none" w:sz="0" w:space="0" w:color="auto"/>
      </w:divBdr>
    </w:div>
    <w:div w:id="629364547">
      <w:bodyDiv w:val="1"/>
      <w:marLeft w:val="0"/>
      <w:marRight w:val="0"/>
      <w:marTop w:val="0"/>
      <w:marBottom w:val="0"/>
      <w:divBdr>
        <w:top w:val="none" w:sz="0" w:space="0" w:color="auto"/>
        <w:left w:val="none" w:sz="0" w:space="0" w:color="auto"/>
        <w:bottom w:val="none" w:sz="0" w:space="0" w:color="auto"/>
        <w:right w:val="none" w:sz="0" w:space="0" w:color="auto"/>
      </w:divBdr>
    </w:div>
    <w:div w:id="643126941">
      <w:bodyDiv w:val="1"/>
      <w:marLeft w:val="0"/>
      <w:marRight w:val="0"/>
      <w:marTop w:val="0"/>
      <w:marBottom w:val="0"/>
      <w:divBdr>
        <w:top w:val="none" w:sz="0" w:space="0" w:color="auto"/>
        <w:left w:val="none" w:sz="0" w:space="0" w:color="auto"/>
        <w:bottom w:val="none" w:sz="0" w:space="0" w:color="auto"/>
        <w:right w:val="none" w:sz="0" w:space="0" w:color="auto"/>
      </w:divBdr>
    </w:div>
    <w:div w:id="647706695">
      <w:bodyDiv w:val="1"/>
      <w:marLeft w:val="0"/>
      <w:marRight w:val="0"/>
      <w:marTop w:val="0"/>
      <w:marBottom w:val="0"/>
      <w:divBdr>
        <w:top w:val="none" w:sz="0" w:space="0" w:color="auto"/>
        <w:left w:val="none" w:sz="0" w:space="0" w:color="auto"/>
        <w:bottom w:val="none" w:sz="0" w:space="0" w:color="auto"/>
        <w:right w:val="none" w:sz="0" w:space="0" w:color="auto"/>
      </w:divBdr>
    </w:div>
    <w:div w:id="657659605">
      <w:bodyDiv w:val="1"/>
      <w:marLeft w:val="0"/>
      <w:marRight w:val="0"/>
      <w:marTop w:val="0"/>
      <w:marBottom w:val="0"/>
      <w:divBdr>
        <w:top w:val="none" w:sz="0" w:space="0" w:color="auto"/>
        <w:left w:val="none" w:sz="0" w:space="0" w:color="auto"/>
        <w:bottom w:val="none" w:sz="0" w:space="0" w:color="auto"/>
        <w:right w:val="none" w:sz="0" w:space="0" w:color="auto"/>
      </w:divBdr>
    </w:div>
    <w:div w:id="657880144">
      <w:bodyDiv w:val="1"/>
      <w:marLeft w:val="0"/>
      <w:marRight w:val="0"/>
      <w:marTop w:val="0"/>
      <w:marBottom w:val="0"/>
      <w:divBdr>
        <w:top w:val="none" w:sz="0" w:space="0" w:color="auto"/>
        <w:left w:val="none" w:sz="0" w:space="0" w:color="auto"/>
        <w:bottom w:val="none" w:sz="0" w:space="0" w:color="auto"/>
        <w:right w:val="none" w:sz="0" w:space="0" w:color="auto"/>
      </w:divBdr>
    </w:div>
    <w:div w:id="658967007">
      <w:bodyDiv w:val="1"/>
      <w:marLeft w:val="0"/>
      <w:marRight w:val="0"/>
      <w:marTop w:val="0"/>
      <w:marBottom w:val="0"/>
      <w:divBdr>
        <w:top w:val="none" w:sz="0" w:space="0" w:color="auto"/>
        <w:left w:val="none" w:sz="0" w:space="0" w:color="auto"/>
        <w:bottom w:val="none" w:sz="0" w:space="0" w:color="auto"/>
        <w:right w:val="none" w:sz="0" w:space="0" w:color="auto"/>
      </w:divBdr>
    </w:div>
    <w:div w:id="664825818">
      <w:bodyDiv w:val="1"/>
      <w:marLeft w:val="0"/>
      <w:marRight w:val="0"/>
      <w:marTop w:val="0"/>
      <w:marBottom w:val="0"/>
      <w:divBdr>
        <w:top w:val="none" w:sz="0" w:space="0" w:color="auto"/>
        <w:left w:val="none" w:sz="0" w:space="0" w:color="auto"/>
        <w:bottom w:val="none" w:sz="0" w:space="0" w:color="auto"/>
        <w:right w:val="none" w:sz="0" w:space="0" w:color="auto"/>
      </w:divBdr>
    </w:div>
    <w:div w:id="669330412">
      <w:bodyDiv w:val="1"/>
      <w:marLeft w:val="0"/>
      <w:marRight w:val="0"/>
      <w:marTop w:val="0"/>
      <w:marBottom w:val="0"/>
      <w:divBdr>
        <w:top w:val="none" w:sz="0" w:space="0" w:color="auto"/>
        <w:left w:val="none" w:sz="0" w:space="0" w:color="auto"/>
        <w:bottom w:val="none" w:sz="0" w:space="0" w:color="auto"/>
        <w:right w:val="none" w:sz="0" w:space="0" w:color="auto"/>
      </w:divBdr>
    </w:div>
    <w:div w:id="672227076">
      <w:bodyDiv w:val="1"/>
      <w:marLeft w:val="0"/>
      <w:marRight w:val="0"/>
      <w:marTop w:val="0"/>
      <w:marBottom w:val="0"/>
      <w:divBdr>
        <w:top w:val="none" w:sz="0" w:space="0" w:color="auto"/>
        <w:left w:val="none" w:sz="0" w:space="0" w:color="auto"/>
        <w:bottom w:val="none" w:sz="0" w:space="0" w:color="auto"/>
        <w:right w:val="none" w:sz="0" w:space="0" w:color="auto"/>
      </w:divBdr>
    </w:div>
    <w:div w:id="683214972">
      <w:bodyDiv w:val="1"/>
      <w:marLeft w:val="0"/>
      <w:marRight w:val="0"/>
      <w:marTop w:val="0"/>
      <w:marBottom w:val="0"/>
      <w:divBdr>
        <w:top w:val="none" w:sz="0" w:space="0" w:color="auto"/>
        <w:left w:val="none" w:sz="0" w:space="0" w:color="auto"/>
        <w:bottom w:val="none" w:sz="0" w:space="0" w:color="auto"/>
        <w:right w:val="none" w:sz="0" w:space="0" w:color="auto"/>
      </w:divBdr>
    </w:div>
    <w:div w:id="690956599">
      <w:bodyDiv w:val="1"/>
      <w:marLeft w:val="0"/>
      <w:marRight w:val="0"/>
      <w:marTop w:val="0"/>
      <w:marBottom w:val="0"/>
      <w:divBdr>
        <w:top w:val="none" w:sz="0" w:space="0" w:color="auto"/>
        <w:left w:val="none" w:sz="0" w:space="0" w:color="auto"/>
        <w:bottom w:val="none" w:sz="0" w:space="0" w:color="auto"/>
        <w:right w:val="none" w:sz="0" w:space="0" w:color="auto"/>
      </w:divBdr>
    </w:div>
    <w:div w:id="707291803">
      <w:bodyDiv w:val="1"/>
      <w:marLeft w:val="0"/>
      <w:marRight w:val="0"/>
      <w:marTop w:val="0"/>
      <w:marBottom w:val="0"/>
      <w:divBdr>
        <w:top w:val="none" w:sz="0" w:space="0" w:color="auto"/>
        <w:left w:val="none" w:sz="0" w:space="0" w:color="auto"/>
        <w:bottom w:val="none" w:sz="0" w:space="0" w:color="auto"/>
        <w:right w:val="none" w:sz="0" w:space="0" w:color="auto"/>
      </w:divBdr>
    </w:div>
    <w:div w:id="730545444">
      <w:bodyDiv w:val="1"/>
      <w:marLeft w:val="0"/>
      <w:marRight w:val="0"/>
      <w:marTop w:val="0"/>
      <w:marBottom w:val="0"/>
      <w:divBdr>
        <w:top w:val="none" w:sz="0" w:space="0" w:color="auto"/>
        <w:left w:val="none" w:sz="0" w:space="0" w:color="auto"/>
        <w:bottom w:val="none" w:sz="0" w:space="0" w:color="auto"/>
        <w:right w:val="none" w:sz="0" w:space="0" w:color="auto"/>
      </w:divBdr>
    </w:div>
    <w:div w:id="755369627">
      <w:bodyDiv w:val="1"/>
      <w:marLeft w:val="0"/>
      <w:marRight w:val="0"/>
      <w:marTop w:val="0"/>
      <w:marBottom w:val="0"/>
      <w:divBdr>
        <w:top w:val="none" w:sz="0" w:space="0" w:color="auto"/>
        <w:left w:val="none" w:sz="0" w:space="0" w:color="auto"/>
        <w:bottom w:val="none" w:sz="0" w:space="0" w:color="auto"/>
        <w:right w:val="none" w:sz="0" w:space="0" w:color="auto"/>
      </w:divBdr>
    </w:div>
    <w:div w:id="766656296">
      <w:bodyDiv w:val="1"/>
      <w:marLeft w:val="0"/>
      <w:marRight w:val="0"/>
      <w:marTop w:val="0"/>
      <w:marBottom w:val="0"/>
      <w:divBdr>
        <w:top w:val="none" w:sz="0" w:space="0" w:color="auto"/>
        <w:left w:val="none" w:sz="0" w:space="0" w:color="auto"/>
        <w:bottom w:val="none" w:sz="0" w:space="0" w:color="auto"/>
        <w:right w:val="none" w:sz="0" w:space="0" w:color="auto"/>
      </w:divBdr>
    </w:div>
    <w:div w:id="769161700">
      <w:bodyDiv w:val="1"/>
      <w:marLeft w:val="0"/>
      <w:marRight w:val="0"/>
      <w:marTop w:val="0"/>
      <w:marBottom w:val="0"/>
      <w:divBdr>
        <w:top w:val="none" w:sz="0" w:space="0" w:color="auto"/>
        <w:left w:val="none" w:sz="0" w:space="0" w:color="auto"/>
        <w:bottom w:val="none" w:sz="0" w:space="0" w:color="auto"/>
        <w:right w:val="none" w:sz="0" w:space="0" w:color="auto"/>
      </w:divBdr>
    </w:div>
    <w:div w:id="769199299">
      <w:bodyDiv w:val="1"/>
      <w:marLeft w:val="0"/>
      <w:marRight w:val="0"/>
      <w:marTop w:val="0"/>
      <w:marBottom w:val="0"/>
      <w:divBdr>
        <w:top w:val="none" w:sz="0" w:space="0" w:color="auto"/>
        <w:left w:val="none" w:sz="0" w:space="0" w:color="auto"/>
        <w:bottom w:val="none" w:sz="0" w:space="0" w:color="auto"/>
        <w:right w:val="none" w:sz="0" w:space="0" w:color="auto"/>
      </w:divBdr>
    </w:div>
    <w:div w:id="784732702">
      <w:bodyDiv w:val="1"/>
      <w:marLeft w:val="0"/>
      <w:marRight w:val="0"/>
      <w:marTop w:val="0"/>
      <w:marBottom w:val="0"/>
      <w:divBdr>
        <w:top w:val="none" w:sz="0" w:space="0" w:color="auto"/>
        <w:left w:val="none" w:sz="0" w:space="0" w:color="auto"/>
        <w:bottom w:val="none" w:sz="0" w:space="0" w:color="auto"/>
        <w:right w:val="none" w:sz="0" w:space="0" w:color="auto"/>
      </w:divBdr>
    </w:div>
    <w:div w:id="787819811">
      <w:bodyDiv w:val="1"/>
      <w:marLeft w:val="0"/>
      <w:marRight w:val="0"/>
      <w:marTop w:val="0"/>
      <w:marBottom w:val="0"/>
      <w:divBdr>
        <w:top w:val="none" w:sz="0" w:space="0" w:color="auto"/>
        <w:left w:val="none" w:sz="0" w:space="0" w:color="auto"/>
        <w:bottom w:val="none" w:sz="0" w:space="0" w:color="auto"/>
        <w:right w:val="none" w:sz="0" w:space="0" w:color="auto"/>
      </w:divBdr>
    </w:div>
    <w:div w:id="811361277">
      <w:bodyDiv w:val="1"/>
      <w:marLeft w:val="0"/>
      <w:marRight w:val="0"/>
      <w:marTop w:val="0"/>
      <w:marBottom w:val="0"/>
      <w:divBdr>
        <w:top w:val="none" w:sz="0" w:space="0" w:color="auto"/>
        <w:left w:val="none" w:sz="0" w:space="0" w:color="auto"/>
        <w:bottom w:val="none" w:sz="0" w:space="0" w:color="auto"/>
        <w:right w:val="none" w:sz="0" w:space="0" w:color="auto"/>
      </w:divBdr>
    </w:div>
    <w:div w:id="812019591">
      <w:bodyDiv w:val="1"/>
      <w:marLeft w:val="0"/>
      <w:marRight w:val="0"/>
      <w:marTop w:val="0"/>
      <w:marBottom w:val="0"/>
      <w:divBdr>
        <w:top w:val="none" w:sz="0" w:space="0" w:color="auto"/>
        <w:left w:val="none" w:sz="0" w:space="0" w:color="auto"/>
        <w:bottom w:val="none" w:sz="0" w:space="0" w:color="auto"/>
        <w:right w:val="none" w:sz="0" w:space="0" w:color="auto"/>
      </w:divBdr>
    </w:div>
    <w:div w:id="821428896">
      <w:bodyDiv w:val="1"/>
      <w:marLeft w:val="0"/>
      <w:marRight w:val="0"/>
      <w:marTop w:val="0"/>
      <w:marBottom w:val="0"/>
      <w:divBdr>
        <w:top w:val="none" w:sz="0" w:space="0" w:color="auto"/>
        <w:left w:val="none" w:sz="0" w:space="0" w:color="auto"/>
        <w:bottom w:val="none" w:sz="0" w:space="0" w:color="auto"/>
        <w:right w:val="none" w:sz="0" w:space="0" w:color="auto"/>
      </w:divBdr>
    </w:div>
    <w:div w:id="827132038">
      <w:bodyDiv w:val="1"/>
      <w:marLeft w:val="0"/>
      <w:marRight w:val="0"/>
      <w:marTop w:val="0"/>
      <w:marBottom w:val="0"/>
      <w:divBdr>
        <w:top w:val="none" w:sz="0" w:space="0" w:color="auto"/>
        <w:left w:val="none" w:sz="0" w:space="0" w:color="auto"/>
        <w:bottom w:val="none" w:sz="0" w:space="0" w:color="auto"/>
        <w:right w:val="none" w:sz="0" w:space="0" w:color="auto"/>
      </w:divBdr>
    </w:div>
    <w:div w:id="855190258">
      <w:bodyDiv w:val="1"/>
      <w:marLeft w:val="0"/>
      <w:marRight w:val="0"/>
      <w:marTop w:val="0"/>
      <w:marBottom w:val="0"/>
      <w:divBdr>
        <w:top w:val="none" w:sz="0" w:space="0" w:color="auto"/>
        <w:left w:val="none" w:sz="0" w:space="0" w:color="auto"/>
        <w:bottom w:val="none" w:sz="0" w:space="0" w:color="auto"/>
        <w:right w:val="none" w:sz="0" w:space="0" w:color="auto"/>
      </w:divBdr>
    </w:div>
    <w:div w:id="856313611">
      <w:bodyDiv w:val="1"/>
      <w:marLeft w:val="0"/>
      <w:marRight w:val="0"/>
      <w:marTop w:val="0"/>
      <w:marBottom w:val="0"/>
      <w:divBdr>
        <w:top w:val="none" w:sz="0" w:space="0" w:color="auto"/>
        <w:left w:val="none" w:sz="0" w:space="0" w:color="auto"/>
        <w:bottom w:val="none" w:sz="0" w:space="0" w:color="auto"/>
        <w:right w:val="none" w:sz="0" w:space="0" w:color="auto"/>
      </w:divBdr>
    </w:div>
    <w:div w:id="894586131">
      <w:bodyDiv w:val="1"/>
      <w:marLeft w:val="0"/>
      <w:marRight w:val="0"/>
      <w:marTop w:val="0"/>
      <w:marBottom w:val="0"/>
      <w:divBdr>
        <w:top w:val="none" w:sz="0" w:space="0" w:color="auto"/>
        <w:left w:val="none" w:sz="0" w:space="0" w:color="auto"/>
        <w:bottom w:val="none" w:sz="0" w:space="0" w:color="auto"/>
        <w:right w:val="none" w:sz="0" w:space="0" w:color="auto"/>
      </w:divBdr>
    </w:div>
    <w:div w:id="900794964">
      <w:bodyDiv w:val="1"/>
      <w:marLeft w:val="0"/>
      <w:marRight w:val="0"/>
      <w:marTop w:val="0"/>
      <w:marBottom w:val="0"/>
      <w:divBdr>
        <w:top w:val="none" w:sz="0" w:space="0" w:color="auto"/>
        <w:left w:val="none" w:sz="0" w:space="0" w:color="auto"/>
        <w:bottom w:val="none" w:sz="0" w:space="0" w:color="auto"/>
        <w:right w:val="none" w:sz="0" w:space="0" w:color="auto"/>
      </w:divBdr>
    </w:div>
    <w:div w:id="916327260">
      <w:bodyDiv w:val="1"/>
      <w:marLeft w:val="0"/>
      <w:marRight w:val="0"/>
      <w:marTop w:val="0"/>
      <w:marBottom w:val="0"/>
      <w:divBdr>
        <w:top w:val="none" w:sz="0" w:space="0" w:color="auto"/>
        <w:left w:val="none" w:sz="0" w:space="0" w:color="auto"/>
        <w:bottom w:val="none" w:sz="0" w:space="0" w:color="auto"/>
        <w:right w:val="none" w:sz="0" w:space="0" w:color="auto"/>
      </w:divBdr>
    </w:div>
    <w:div w:id="922884141">
      <w:bodyDiv w:val="1"/>
      <w:marLeft w:val="0"/>
      <w:marRight w:val="0"/>
      <w:marTop w:val="0"/>
      <w:marBottom w:val="0"/>
      <w:divBdr>
        <w:top w:val="none" w:sz="0" w:space="0" w:color="auto"/>
        <w:left w:val="none" w:sz="0" w:space="0" w:color="auto"/>
        <w:bottom w:val="none" w:sz="0" w:space="0" w:color="auto"/>
        <w:right w:val="none" w:sz="0" w:space="0" w:color="auto"/>
      </w:divBdr>
    </w:div>
    <w:div w:id="932124919">
      <w:bodyDiv w:val="1"/>
      <w:marLeft w:val="0"/>
      <w:marRight w:val="0"/>
      <w:marTop w:val="0"/>
      <w:marBottom w:val="0"/>
      <w:divBdr>
        <w:top w:val="none" w:sz="0" w:space="0" w:color="auto"/>
        <w:left w:val="none" w:sz="0" w:space="0" w:color="auto"/>
        <w:bottom w:val="none" w:sz="0" w:space="0" w:color="auto"/>
        <w:right w:val="none" w:sz="0" w:space="0" w:color="auto"/>
      </w:divBdr>
    </w:div>
    <w:div w:id="960766823">
      <w:bodyDiv w:val="1"/>
      <w:marLeft w:val="0"/>
      <w:marRight w:val="0"/>
      <w:marTop w:val="0"/>
      <w:marBottom w:val="0"/>
      <w:divBdr>
        <w:top w:val="none" w:sz="0" w:space="0" w:color="auto"/>
        <w:left w:val="none" w:sz="0" w:space="0" w:color="auto"/>
        <w:bottom w:val="none" w:sz="0" w:space="0" w:color="auto"/>
        <w:right w:val="none" w:sz="0" w:space="0" w:color="auto"/>
      </w:divBdr>
    </w:div>
    <w:div w:id="986084078">
      <w:bodyDiv w:val="1"/>
      <w:marLeft w:val="0"/>
      <w:marRight w:val="0"/>
      <w:marTop w:val="0"/>
      <w:marBottom w:val="0"/>
      <w:divBdr>
        <w:top w:val="none" w:sz="0" w:space="0" w:color="auto"/>
        <w:left w:val="none" w:sz="0" w:space="0" w:color="auto"/>
        <w:bottom w:val="none" w:sz="0" w:space="0" w:color="auto"/>
        <w:right w:val="none" w:sz="0" w:space="0" w:color="auto"/>
      </w:divBdr>
    </w:div>
    <w:div w:id="992023930">
      <w:bodyDiv w:val="1"/>
      <w:marLeft w:val="0"/>
      <w:marRight w:val="0"/>
      <w:marTop w:val="0"/>
      <w:marBottom w:val="0"/>
      <w:divBdr>
        <w:top w:val="none" w:sz="0" w:space="0" w:color="auto"/>
        <w:left w:val="none" w:sz="0" w:space="0" w:color="auto"/>
        <w:bottom w:val="none" w:sz="0" w:space="0" w:color="auto"/>
        <w:right w:val="none" w:sz="0" w:space="0" w:color="auto"/>
      </w:divBdr>
    </w:div>
    <w:div w:id="995718396">
      <w:bodyDiv w:val="1"/>
      <w:marLeft w:val="0"/>
      <w:marRight w:val="0"/>
      <w:marTop w:val="0"/>
      <w:marBottom w:val="0"/>
      <w:divBdr>
        <w:top w:val="none" w:sz="0" w:space="0" w:color="auto"/>
        <w:left w:val="none" w:sz="0" w:space="0" w:color="auto"/>
        <w:bottom w:val="none" w:sz="0" w:space="0" w:color="auto"/>
        <w:right w:val="none" w:sz="0" w:space="0" w:color="auto"/>
      </w:divBdr>
    </w:div>
    <w:div w:id="996035080">
      <w:bodyDiv w:val="1"/>
      <w:marLeft w:val="0"/>
      <w:marRight w:val="0"/>
      <w:marTop w:val="0"/>
      <w:marBottom w:val="0"/>
      <w:divBdr>
        <w:top w:val="none" w:sz="0" w:space="0" w:color="auto"/>
        <w:left w:val="none" w:sz="0" w:space="0" w:color="auto"/>
        <w:bottom w:val="none" w:sz="0" w:space="0" w:color="auto"/>
        <w:right w:val="none" w:sz="0" w:space="0" w:color="auto"/>
      </w:divBdr>
    </w:div>
    <w:div w:id="1001813641">
      <w:bodyDiv w:val="1"/>
      <w:marLeft w:val="0"/>
      <w:marRight w:val="0"/>
      <w:marTop w:val="0"/>
      <w:marBottom w:val="0"/>
      <w:divBdr>
        <w:top w:val="none" w:sz="0" w:space="0" w:color="auto"/>
        <w:left w:val="none" w:sz="0" w:space="0" w:color="auto"/>
        <w:bottom w:val="none" w:sz="0" w:space="0" w:color="auto"/>
        <w:right w:val="none" w:sz="0" w:space="0" w:color="auto"/>
      </w:divBdr>
    </w:div>
    <w:div w:id="1002927316">
      <w:bodyDiv w:val="1"/>
      <w:marLeft w:val="0"/>
      <w:marRight w:val="0"/>
      <w:marTop w:val="0"/>
      <w:marBottom w:val="0"/>
      <w:divBdr>
        <w:top w:val="none" w:sz="0" w:space="0" w:color="auto"/>
        <w:left w:val="none" w:sz="0" w:space="0" w:color="auto"/>
        <w:bottom w:val="none" w:sz="0" w:space="0" w:color="auto"/>
        <w:right w:val="none" w:sz="0" w:space="0" w:color="auto"/>
      </w:divBdr>
    </w:div>
    <w:div w:id="1003434729">
      <w:bodyDiv w:val="1"/>
      <w:marLeft w:val="0"/>
      <w:marRight w:val="0"/>
      <w:marTop w:val="0"/>
      <w:marBottom w:val="0"/>
      <w:divBdr>
        <w:top w:val="none" w:sz="0" w:space="0" w:color="auto"/>
        <w:left w:val="none" w:sz="0" w:space="0" w:color="auto"/>
        <w:bottom w:val="none" w:sz="0" w:space="0" w:color="auto"/>
        <w:right w:val="none" w:sz="0" w:space="0" w:color="auto"/>
      </w:divBdr>
    </w:div>
    <w:div w:id="1004742873">
      <w:bodyDiv w:val="1"/>
      <w:marLeft w:val="0"/>
      <w:marRight w:val="0"/>
      <w:marTop w:val="0"/>
      <w:marBottom w:val="0"/>
      <w:divBdr>
        <w:top w:val="none" w:sz="0" w:space="0" w:color="auto"/>
        <w:left w:val="none" w:sz="0" w:space="0" w:color="auto"/>
        <w:bottom w:val="none" w:sz="0" w:space="0" w:color="auto"/>
        <w:right w:val="none" w:sz="0" w:space="0" w:color="auto"/>
      </w:divBdr>
    </w:div>
    <w:div w:id="1013533109">
      <w:bodyDiv w:val="1"/>
      <w:marLeft w:val="0"/>
      <w:marRight w:val="0"/>
      <w:marTop w:val="0"/>
      <w:marBottom w:val="0"/>
      <w:divBdr>
        <w:top w:val="none" w:sz="0" w:space="0" w:color="auto"/>
        <w:left w:val="none" w:sz="0" w:space="0" w:color="auto"/>
        <w:bottom w:val="none" w:sz="0" w:space="0" w:color="auto"/>
        <w:right w:val="none" w:sz="0" w:space="0" w:color="auto"/>
      </w:divBdr>
    </w:div>
    <w:div w:id="1025979285">
      <w:bodyDiv w:val="1"/>
      <w:marLeft w:val="0"/>
      <w:marRight w:val="0"/>
      <w:marTop w:val="0"/>
      <w:marBottom w:val="0"/>
      <w:divBdr>
        <w:top w:val="none" w:sz="0" w:space="0" w:color="auto"/>
        <w:left w:val="none" w:sz="0" w:space="0" w:color="auto"/>
        <w:bottom w:val="none" w:sz="0" w:space="0" w:color="auto"/>
        <w:right w:val="none" w:sz="0" w:space="0" w:color="auto"/>
      </w:divBdr>
    </w:div>
    <w:div w:id="1029721055">
      <w:bodyDiv w:val="1"/>
      <w:marLeft w:val="0"/>
      <w:marRight w:val="0"/>
      <w:marTop w:val="0"/>
      <w:marBottom w:val="0"/>
      <w:divBdr>
        <w:top w:val="none" w:sz="0" w:space="0" w:color="auto"/>
        <w:left w:val="none" w:sz="0" w:space="0" w:color="auto"/>
        <w:bottom w:val="none" w:sz="0" w:space="0" w:color="auto"/>
        <w:right w:val="none" w:sz="0" w:space="0" w:color="auto"/>
      </w:divBdr>
    </w:div>
    <w:div w:id="1038705631">
      <w:bodyDiv w:val="1"/>
      <w:marLeft w:val="0"/>
      <w:marRight w:val="0"/>
      <w:marTop w:val="0"/>
      <w:marBottom w:val="0"/>
      <w:divBdr>
        <w:top w:val="none" w:sz="0" w:space="0" w:color="auto"/>
        <w:left w:val="none" w:sz="0" w:space="0" w:color="auto"/>
        <w:bottom w:val="none" w:sz="0" w:space="0" w:color="auto"/>
        <w:right w:val="none" w:sz="0" w:space="0" w:color="auto"/>
      </w:divBdr>
    </w:div>
    <w:div w:id="1058431567">
      <w:bodyDiv w:val="1"/>
      <w:marLeft w:val="0"/>
      <w:marRight w:val="0"/>
      <w:marTop w:val="0"/>
      <w:marBottom w:val="0"/>
      <w:divBdr>
        <w:top w:val="none" w:sz="0" w:space="0" w:color="auto"/>
        <w:left w:val="none" w:sz="0" w:space="0" w:color="auto"/>
        <w:bottom w:val="none" w:sz="0" w:space="0" w:color="auto"/>
        <w:right w:val="none" w:sz="0" w:space="0" w:color="auto"/>
      </w:divBdr>
    </w:div>
    <w:div w:id="1101219227">
      <w:bodyDiv w:val="1"/>
      <w:marLeft w:val="0"/>
      <w:marRight w:val="0"/>
      <w:marTop w:val="0"/>
      <w:marBottom w:val="0"/>
      <w:divBdr>
        <w:top w:val="none" w:sz="0" w:space="0" w:color="auto"/>
        <w:left w:val="none" w:sz="0" w:space="0" w:color="auto"/>
        <w:bottom w:val="none" w:sz="0" w:space="0" w:color="auto"/>
        <w:right w:val="none" w:sz="0" w:space="0" w:color="auto"/>
      </w:divBdr>
    </w:div>
    <w:div w:id="1103265091">
      <w:bodyDiv w:val="1"/>
      <w:marLeft w:val="0"/>
      <w:marRight w:val="0"/>
      <w:marTop w:val="0"/>
      <w:marBottom w:val="0"/>
      <w:divBdr>
        <w:top w:val="none" w:sz="0" w:space="0" w:color="auto"/>
        <w:left w:val="none" w:sz="0" w:space="0" w:color="auto"/>
        <w:bottom w:val="none" w:sz="0" w:space="0" w:color="auto"/>
        <w:right w:val="none" w:sz="0" w:space="0" w:color="auto"/>
      </w:divBdr>
    </w:div>
    <w:div w:id="1106003536">
      <w:bodyDiv w:val="1"/>
      <w:marLeft w:val="0"/>
      <w:marRight w:val="0"/>
      <w:marTop w:val="0"/>
      <w:marBottom w:val="0"/>
      <w:divBdr>
        <w:top w:val="none" w:sz="0" w:space="0" w:color="auto"/>
        <w:left w:val="none" w:sz="0" w:space="0" w:color="auto"/>
        <w:bottom w:val="none" w:sz="0" w:space="0" w:color="auto"/>
        <w:right w:val="none" w:sz="0" w:space="0" w:color="auto"/>
      </w:divBdr>
    </w:div>
    <w:div w:id="1119838810">
      <w:bodyDiv w:val="1"/>
      <w:marLeft w:val="0"/>
      <w:marRight w:val="0"/>
      <w:marTop w:val="0"/>
      <w:marBottom w:val="0"/>
      <w:divBdr>
        <w:top w:val="none" w:sz="0" w:space="0" w:color="auto"/>
        <w:left w:val="none" w:sz="0" w:space="0" w:color="auto"/>
        <w:bottom w:val="none" w:sz="0" w:space="0" w:color="auto"/>
        <w:right w:val="none" w:sz="0" w:space="0" w:color="auto"/>
      </w:divBdr>
    </w:div>
    <w:div w:id="1128858418">
      <w:bodyDiv w:val="1"/>
      <w:marLeft w:val="0"/>
      <w:marRight w:val="0"/>
      <w:marTop w:val="0"/>
      <w:marBottom w:val="0"/>
      <w:divBdr>
        <w:top w:val="none" w:sz="0" w:space="0" w:color="auto"/>
        <w:left w:val="none" w:sz="0" w:space="0" w:color="auto"/>
        <w:bottom w:val="none" w:sz="0" w:space="0" w:color="auto"/>
        <w:right w:val="none" w:sz="0" w:space="0" w:color="auto"/>
      </w:divBdr>
    </w:div>
    <w:div w:id="1134255529">
      <w:bodyDiv w:val="1"/>
      <w:marLeft w:val="0"/>
      <w:marRight w:val="0"/>
      <w:marTop w:val="0"/>
      <w:marBottom w:val="0"/>
      <w:divBdr>
        <w:top w:val="none" w:sz="0" w:space="0" w:color="auto"/>
        <w:left w:val="none" w:sz="0" w:space="0" w:color="auto"/>
        <w:bottom w:val="none" w:sz="0" w:space="0" w:color="auto"/>
        <w:right w:val="none" w:sz="0" w:space="0" w:color="auto"/>
      </w:divBdr>
    </w:div>
    <w:div w:id="1141850118">
      <w:bodyDiv w:val="1"/>
      <w:marLeft w:val="0"/>
      <w:marRight w:val="0"/>
      <w:marTop w:val="0"/>
      <w:marBottom w:val="0"/>
      <w:divBdr>
        <w:top w:val="none" w:sz="0" w:space="0" w:color="auto"/>
        <w:left w:val="none" w:sz="0" w:space="0" w:color="auto"/>
        <w:bottom w:val="none" w:sz="0" w:space="0" w:color="auto"/>
        <w:right w:val="none" w:sz="0" w:space="0" w:color="auto"/>
      </w:divBdr>
    </w:div>
    <w:div w:id="1164660594">
      <w:bodyDiv w:val="1"/>
      <w:marLeft w:val="0"/>
      <w:marRight w:val="0"/>
      <w:marTop w:val="0"/>
      <w:marBottom w:val="0"/>
      <w:divBdr>
        <w:top w:val="none" w:sz="0" w:space="0" w:color="auto"/>
        <w:left w:val="none" w:sz="0" w:space="0" w:color="auto"/>
        <w:bottom w:val="none" w:sz="0" w:space="0" w:color="auto"/>
        <w:right w:val="none" w:sz="0" w:space="0" w:color="auto"/>
      </w:divBdr>
    </w:div>
    <w:div w:id="1165901894">
      <w:bodyDiv w:val="1"/>
      <w:marLeft w:val="0"/>
      <w:marRight w:val="0"/>
      <w:marTop w:val="0"/>
      <w:marBottom w:val="0"/>
      <w:divBdr>
        <w:top w:val="none" w:sz="0" w:space="0" w:color="auto"/>
        <w:left w:val="none" w:sz="0" w:space="0" w:color="auto"/>
        <w:bottom w:val="none" w:sz="0" w:space="0" w:color="auto"/>
        <w:right w:val="none" w:sz="0" w:space="0" w:color="auto"/>
      </w:divBdr>
    </w:div>
    <w:div w:id="1188641744">
      <w:bodyDiv w:val="1"/>
      <w:marLeft w:val="0"/>
      <w:marRight w:val="0"/>
      <w:marTop w:val="0"/>
      <w:marBottom w:val="0"/>
      <w:divBdr>
        <w:top w:val="none" w:sz="0" w:space="0" w:color="auto"/>
        <w:left w:val="none" w:sz="0" w:space="0" w:color="auto"/>
        <w:bottom w:val="none" w:sz="0" w:space="0" w:color="auto"/>
        <w:right w:val="none" w:sz="0" w:space="0" w:color="auto"/>
      </w:divBdr>
    </w:div>
    <w:div w:id="1206914675">
      <w:bodyDiv w:val="1"/>
      <w:marLeft w:val="0"/>
      <w:marRight w:val="0"/>
      <w:marTop w:val="0"/>
      <w:marBottom w:val="0"/>
      <w:divBdr>
        <w:top w:val="none" w:sz="0" w:space="0" w:color="auto"/>
        <w:left w:val="none" w:sz="0" w:space="0" w:color="auto"/>
        <w:bottom w:val="none" w:sz="0" w:space="0" w:color="auto"/>
        <w:right w:val="none" w:sz="0" w:space="0" w:color="auto"/>
      </w:divBdr>
    </w:div>
    <w:div w:id="1211528587">
      <w:bodyDiv w:val="1"/>
      <w:marLeft w:val="0"/>
      <w:marRight w:val="0"/>
      <w:marTop w:val="0"/>
      <w:marBottom w:val="0"/>
      <w:divBdr>
        <w:top w:val="none" w:sz="0" w:space="0" w:color="auto"/>
        <w:left w:val="none" w:sz="0" w:space="0" w:color="auto"/>
        <w:bottom w:val="none" w:sz="0" w:space="0" w:color="auto"/>
        <w:right w:val="none" w:sz="0" w:space="0" w:color="auto"/>
      </w:divBdr>
    </w:div>
    <w:div w:id="1212493967">
      <w:bodyDiv w:val="1"/>
      <w:marLeft w:val="0"/>
      <w:marRight w:val="0"/>
      <w:marTop w:val="0"/>
      <w:marBottom w:val="0"/>
      <w:divBdr>
        <w:top w:val="none" w:sz="0" w:space="0" w:color="auto"/>
        <w:left w:val="none" w:sz="0" w:space="0" w:color="auto"/>
        <w:bottom w:val="none" w:sz="0" w:space="0" w:color="auto"/>
        <w:right w:val="none" w:sz="0" w:space="0" w:color="auto"/>
      </w:divBdr>
    </w:div>
    <w:div w:id="1223979094">
      <w:bodyDiv w:val="1"/>
      <w:marLeft w:val="0"/>
      <w:marRight w:val="0"/>
      <w:marTop w:val="0"/>
      <w:marBottom w:val="0"/>
      <w:divBdr>
        <w:top w:val="none" w:sz="0" w:space="0" w:color="auto"/>
        <w:left w:val="none" w:sz="0" w:space="0" w:color="auto"/>
        <w:bottom w:val="none" w:sz="0" w:space="0" w:color="auto"/>
        <w:right w:val="none" w:sz="0" w:space="0" w:color="auto"/>
      </w:divBdr>
    </w:div>
    <w:div w:id="1240941764">
      <w:bodyDiv w:val="1"/>
      <w:marLeft w:val="0"/>
      <w:marRight w:val="0"/>
      <w:marTop w:val="0"/>
      <w:marBottom w:val="0"/>
      <w:divBdr>
        <w:top w:val="none" w:sz="0" w:space="0" w:color="auto"/>
        <w:left w:val="none" w:sz="0" w:space="0" w:color="auto"/>
        <w:bottom w:val="none" w:sz="0" w:space="0" w:color="auto"/>
        <w:right w:val="none" w:sz="0" w:space="0" w:color="auto"/>
      </w:divBdr>
    </w:div>
    <w:div w:id="1247231252">
      <w:bodyDiv w:val="1"/>
      <w:marLeft w:val="0"/>
      <w:marRight w:val="0"/>
      <w:marTop w:val="0"/>
      <w:marBottom w:val="0"/>
      <w:divBdr>
        <w:top w:val="none" w:sz="0" w:space="0" w:color="auto"/>
        <w:left w:val="none" w:sz="0" w:space="0" w:color="auto"/>
        <w:bottom w:val="none" w:sz="0" w:space="0" w:color="auto"/>
        <w:right w:val="none" w:sz="0" w:space="0" w:color="auto"/>
      </w:divBdr>
    </w:div>
    <w:div w:id="1256670357">
      <w:bodyDiv w:val="1"/>
      <w:marLeft w:val="0"/>
      <w:marRight w:val="0"/>
      <w:marTop w:val="0"/>
      <w:marBottom w:val="0"/>
      <w:divBdr>
        <w:top w:val="none" w:sz="0" w:space="0" w:color="auto"/>
        <w:left w:val="none" w:sz="0" w:space="0" w:color="auto"/>
        <w:bottom w:val="none" w:sz="0" w:space="0" w:color="auto"/>
        <w:right w:val="none" w:sz="0" w:space="0" w:color="auto"/>
      </w:divBdr>
    </w:div>
    <w:div w:id="1269854556">
      <w:bodyDiv w:val="1"/>
      <w:marLeft w:val="0"/>
      <w:marRight w:val="0"/>
      <w:marTop w:val="0"/>
      <w:marBottom w:val="0"/>
      <w:divBdr>
        <w:top w:val="none" w:sz="0" w:space="0" w:color="auto"/>
        <w:left w:val="none" w:sz="0" w:space="0" w:color="auto"/>
        <w:bottom w:val="none" w:sz="0" w:space="0" w:color="auto"/>
        <w:right w:val="none" w:sz="0" w:space="0" w:color="auto"/>
      </w:divBdr>
    </w:div>
    <w:div w:id="1292977315">
      <w:bodyDiv w:val="1"/>
      <w:marLeft w:val="0"/>
      <w:marRight w:val="0"/>
      <w:marTop w:val="0"/>
      <w:marBottom w:val="0"/>
      <w:divBdr>
        <w:top w:val="none" w:sz="0" w:space="0" w:color="auto"/>
        <w:left w:val="none" w:sz="0" w:space="0" w:color="auto"/>
        <w:bottom w:val="none" w:sz="0" w:space="0" w:color="auto"/>
        <w:right w:val="none" w:sz="0" w:space="0" w:color="auto"/>
      </w:divBdr>
    </w:div>
    <w:div w:id="1322388961">
      <w:bodyDiv w:val="1"/>
      <w:marLeft w:val="0"/>
      <w:marRight w:val="0"/>
      <w:marTop w:val="0"/>
      <w:marBottom w:val="0"/>
      <w:divBdr>
        <w:top w:val="none" w:sz="0" w:space="0" w:color="auto"/>
        <w:left w:val="none" w:sz="0" w:space="0" w:color="auto"/>
        <w:bottom w:val="none" w:sz="0" w:space="0" w:color="auto"/>
        <w:right w:val="none" w:sz="0" w:space="0" w:color="auto"/>
      </w:divBdr>
    </w:div>
    <w:div w:id="1334606972">
      <w:bodyDiv w:val="1"/>
      <w:marLeft w:val="0"/>
      <w:marRight w:val="0"/>
      <w:marTop w:val="0"/>
      <w:marBottom w:val="0"/>
      <w:divBdr>
        <w:top w:val="none" w:sz="0" w:space="0" w:color="auto"/>
        <w:left w:val="none" w:sz="0" w:space="0" w:color="auto"/>
        <w:bottom w:val="none" w:sz="0" w:space="0" w:color="auto"/>
        <w:right w:val="none" w:sz="0" w:space="0" w:color="auto"/>
      </w:divBdr>
    </w:div>
    <w:div w:id="1345667264">
      <w:bodyDiv w:val="1"/>
      <w:marLeft w:val="0"/>
      <w:marRight w:val="0"/>
      <w:marTop w:val="0"/>
      <w:marBottom w:val="0"/>
      <w:divBdr>
        <w:top w:val="none" w:sz="0" w:space="0" w:color="auto"/>
        <w:left w:val="none" w:sz="0" w:space="0" w:color="auto"/>
        <w:bottom w:val="none" w:sz="0" w:space="0" w:color="auto"/>
        <w:right w:val="none" w:sz="0" w:space="0" w:color="auto"/>
      </w:divBdr>
    </w:div>
    <w:div w:id="1357777216">
      <w:bodyDiv w:val="1"/>
      <w:marLeft w:val="0"/>
      <w:marRight w:val="0"/>
      <w:marTop w:val="0"/>
      <w:marBottom w:val="0"/>
      <w:divBdr>
        <w:top w:val="none" w:sz="0" w:space="0" w:color="auto"/>
        <w:left w:val="none" w:sz="0" w:space="0" w:color="auto"/>
        <w:bottom w:val="none" w:sz="0" w:space="0" w:color="auto"/>
        <w:right w:val="none" w:sz="0" w:space="0" w:color="auto"/>
      </w:divBdr>
    </w:div>
    <w:div w:id="1378776292">
      <w:bodyDiv w:val="1"/>
      <w:marLeft w:val="0"/>
      <w:marRight w:val="0"/>
      <w:marTop w:val="0"/>
      <w:marBottom w:val="0"/>
      <w:divBdr>
        <w:top w:val="none" w:sz="0" w:space="0" w:color="auto"/>
        <w:left w:val="none" w:sz="0" w:space="0" w:color="auto"/>
        <w:bottom w:val="none" w:sz="0" w:space="0" w:color="auto"/>
        <w:right w:val="none" w:sz="0" w:space="0" w:color="auto"/>
      </w:divBdr>
    </w:div>
    <w:div w:id="1391614314">
      <w:bodyDiv w:val="1"/>
      <w:marLeft w:val="0"/>
      <w:marRight w:val="0"/>
      <w:marTop w:val="0"/>
      <w:marBottom w:val="0"/>
      <w:divBdr>
        <w:top w:val="none" w:sz="0" w:space="0" w:color="auto"/>
        <w:left w:val="none" w:sz="0" w:space="0" w:color="auto"/>
        <w:bottom w:val="none" w:sz="0" w:space="0" w:color="auto"/>
        <w:right w:val="none" w:sz="0" w:space="0" w:color="auto"/>
      </w:divBdr>
    </w:div>
    <w:div w:id="1395353413">
      <w:bodyDiv w:val="1"/>
      <w:marLeft w:val="0"/>
      <w:marRight w:val="0"/>
      <w:marTop w:val="0"/>
      <w:marBottom w:val="0"/>
      <w:divBdr>
        <w:top w:val="none" w:sz="0" w:space="0" w:color="auto"/>
        <w:left w:val="none" w:sz="0" w:space="0" w:color="auto"/>
        <w:bottom w:val="none" w:sz="0" w:space="0" w:color="auto"/>
        <w:right w:val="none" w:sz="0" w:space="0" w:color="auto"/>
      </w:divBdr>
    </w:div>
    <w:div w:id="1421565480">
      <w:bodyDiv w:val="1"/>
      <w:marLeft w:val="0"/>
      <w:marRight w:val="0"/>
      <w:marTop w:val="0"/>
      <w:marBottom w:val="0"/>
      <w:divBdr>
        <w:top w:val="none" w:sz="0" w:space="0" w:color="auto"/>
        <w:left w:val="none" w:sz="0" w:space="0" w:color="auto"/>
        <w:bottom w:val="none" w:sz="0" w:space="0" w:color="auto"/>
        <w:right w:val="none" w:sz="0" w:space="0" w:color="auto"/>
      </w:divBdr>
    </w:div>
    <w:div w:id="1422024253">
      <w:bodyDiv w:val="1"/>
      <w:marLeft w:val="0"/>
      <w:marRight w:val="0"/>
      <w:marTop w:val="0"/>
      <w:marBottom w:val="0"/>
      <w:divBdr>
        <w:top w:val="none" w:sz="0" w:space="0" w:color="auto"/>
        <w:left w:val="none" w:sz="0" w:space="0" w:color="auto"/>
        <w:bottom w:val="none" w:sz="0" w:space="0" w:color="auto"/>
        <w:right w:val="none" w:sz="0" w:space="0" w:color="auto"/>
      </w:divBdr>
    </w:div>
    <w:div w:id="1425883948">
      <w:bodyDiv w:val="1"/>
      <w:marLeft w:val="0"/>
      <w:marRight w:val="0"/>
      <w:marTop w:val="0"/>
      <w:marBottom w:val="0"/>
      <w:divBdr>
        <w:top w:val="none" w:sz="0" w:space="0" w:color="auto"/>
        <w:left w:val="none" w:sz="0" w:space="0" w:color="auto"/>
        <w:bottom w:val="none" w:sz="0" w:space="0" w:color="auto"/>
        <w:right w:val="none" w:sz="0" w:space="0" w:color="auto"/>
      </w:divBdr>
    </w:div>
    <w:div w:id="1452474566">
      <w:bodyDiv w:val="1"/>
      <w:marLeft w:val="0"/>
      <w:marRight w:val="0"/>
      <w:marTop w:val="0"/>
      <w:marBottom w:val="0"/>
      <w:divBdr>
        <w:top w:val="none" w:sz="0" w:space="0" w:color="auto"/>
        <w:left w:val="none" w:sz="0" w:space="0" w:color="auto"/>
        <w:bottom w:val="none" w:sz="0" w:space="0" w:color="auto"/>
        <w:right w:val="none" w:sz="0" w:space="0" w:color="auto"/>
      </w:divBdr>
    </w:div>
    <w:div w:id="1454786191">
      <w:bodyDiv w:val="1"/>
      <w:marLeft w:val="0"/>
      <w:marRight w:val="0"/>
      <w:marTop w:val="0"/>
      <w:marBottom w:val="0"/>
      <w:divBdr>
        <w:top w:val="none" w:sz="0" w:space="0" w:color="auto"/>
        <w:left w:val="none" w:sz="0" w:space="0" w:color="auto"/>
        <w:bottom w:val="none" w:sz="0" w:space="0" w:color="auto"/>
        <w:right w:val="none" w:sz="0" w:space="0" w:color="auto"/>
      </w:divBdr>
    </w:div>
    <w:div w:id="1476753298">
      <w:bodyDiv w:val="1"/>
      <w:marLeft w:val="0"/>
      <w:marRight w:val="0"/>
      <w:marTop w:val="0"/>
      <w:marBottom w:val="0"/>
      <w:divBdr>
        <w:top w:val="none" w:sz="0" w:space="0" w:color="auto"/>
        <w:left w:val="none" w:sz="0" w:space="0" w:color="auto"/>
        <w:bottom w:val="none" w:sz="0" w:space="0" w:color="auto"/>
        <w:right w:val="none" w:sz="0" w:space="0" w:color="auto"/>
      </w:divBdr>
    </w:div>
    <w:div w:id="1485972089">
      <w:bodyDiv w:val="1"/>
      <w:marLeft w:val="0"/>
      <w:marRight w:val="0"/>
      <w:marTop w:val="0"/>
      <w:marBottom w:val="0"/>
      <w:divBdr>
        <w:top w:val="none" w:sz="0" w:space="0" w:color="auto"/>
        <w:left w:val="none" w:sz="0" w:space="0" w:color="auto"/>
        <w:bottom w:val="none" w:sz="0" w:space="0" w:color="auto"/>
        <w:right w:val="none" w:sz="0" w:space="0" w:color="auto"/>
      </w:divBdr>
    </w:div>
    <w:div w:id="1490749711">
      <w:bodyDiv w:val="1"/>
      <w:marLeft w:val="0"/>
      <w:marRight w:val="0"/>
      <w:marTop w:val="0"/>
      <w:marBottom w:val="0"/>
      <w:divBdr>
        <w:top w:val="none" w:sz="0" w:space="0" w:color="auto"/>
        <w:left w:val="none" w:sz="0" w:space="0" w:color="auto"/>
        <w:bottom w:val="none" w:sz="0" w:space="0" w:color="auto"/>
        <w:right w:val="none" w:sz="0" w:space="0" w:color="auto"/>
      </w:divBdr>
    </w:div>
    <w:div w:id="1493838148">
      <w:bodyDiv w:val="1"/>
      <w:marLeft w:val="0"/>
      <w:marRight w:val="0"/>
      <w:marTop w:val="0"/>
      <w:marBottom w:val="0"/>
      <w:divBdr>
        <w:top w:val="none" w:sz="0" w:space="0" w:color="auto"/>
        <w:left w:val="none" w:sz="0" w:space="0" w:color="auto"/>
        <w:bottom w:val="none" w:sz="0" w:space="0" w:color="auto"/>
        <w:right w:val="none" w:sz="0" w:space="0" w:color="auto"/>
      </w:divBdr>
    </w:div>
    <w:div w:id="1494031093">
      <w:bodyDiv w:val="1"/>
      <w:marLeft w:val="0"/>
      <w:marRight w:val="0"/>
      <w:marTop w:val="0"/>
      <w:marBottom w:val="0"/>
      <w:divBdr>
        <w:top w:val="none" w:sz="0" w:space="0" w:color="auto"/>
        <w:left w:val="none" w:sz="0" w:space="0" w:color="auto"/>
        <w:bottom w:val="none" w:sz="0" w:space="0" w:color="auto"/>
        <w:right w:val="none" w:sz="0" w:space="0" w:color="auto"/>
      </w:divBdr>
    </w:div>
    <w:div w:id="1501700268">
      <w:bodyDiv w:val="1"/>
      <w:marLeft w:val="0"/>
      <w:marRight w:val="0"/>
      <w:marTop w:val="0"/>
      <w:marBottom w:val="0"/>
      <w:divBdr>
        <w:top w:val="none" w:sz="0" w:space="0" w:color="auto"/>
        <w:left w:val="none" w:sz="0" w:space="0" w:color="auto"/>
        <w:bottom w:val="none" w:sz="0" w:space="0" w:color="auto"/>
        <w:right w:val="none" w:sz="0" w:space="0" w:color="auto"/>
      </w:divBdr>
    </w:div>
    <w:div w:id="1502892584">
      <w:bodyDiv w:val="1"/>
      <w:marLeft w:val="0"/>
      <w:marRight w:val="0"/>
      <w:marTop w:val="0"/>
      <w:marBottom w:val="0"/>
      <w:divBdr>
        <w:top w:val="none" w:sz="0" w:space="0" w:color="auto"/>
        <w:left w:val="none" w:sz="0" w:space="0" w:color="auto"/>
        <w:bottom w:val="none" w:sz="0" w:space="0" w:color="auto"/>
        <w:right w:val="none" w:sz="0" w:space="0" w:color="auto"/>
      </w:divBdr>
    </w:div>
    <w:div w:id="1509296157">
      <w:bodyDiv w:val="1"/>
      <w:marLeft w:val="0"/>
      <w:marRight w:val="0"/>
      <w:marTop w:val="0"/>
      <w:marBottom w:val="0"/>
      <w:divBdr>
        <w:top w:val="none" w:sz="0" w:space="0" w:color="auto"/>
        <w:left w:val="none" w:sz="0" w:space="0" w:color="auto"/>
        <w:bottom w:val="none" w:sz="0" w:space="0" w:color="auto"/>
        <w:right w:val="none" w:sz="0" w:space="0" w:color="auto"/>
      </w:divBdr>
    </w:div>
    <w:div w:id="1512642289">
      <w:bodyDiv w:val="1"/>
      <w:marLeft w:val="0"/>
      <w:marRight w:val="0"/>
      <w:marTop w:val="0"/>
      <w:marBottom w:val="0"/>
      <w:divBdr>
        <w:top w:val="none" w:sz="0" w:space="0" w:color="auto"/>
        <w:left w:val="none" w:sz="0" w:space="0" w:color="auto"/>
        <w:bottom w:val="none" w:sz="0" w:space="0" w:color="auto"/>
        <w:right w:val="none" w:sz="0" w:space="0" w:color="auto"/>
      </w:divBdr>
    </w:div>
    <w:div w:id="1534415582">
      <w:bodyDiv w:val="1"/>
      <w:marLeft w:val="0"/>
      <w:marRight w:val="0"/>
      <w:marTop w:val="0"/>
      <w:marBottom w:val="0"/>
      <w:divBdr>
        <w:top w:val="none" w:sz="0" w:space="0" w:color="auto"/>
        <w:left w:val="none" w:sz="0" w:space="0" w:color="auto"/>
        <w:bottom w:val="none" w:sz="0" w:space="0" w:color="auto"/>
        <w:right w:val="none" w:sz="0" w:space="0" w:color="auto"/>
      </w:divBdr>
    </w:div>
    <w:div w:id="1548563702">
      <w:bodyDiv w:val="1"/>
      <w:marLeft w:val="0"/>
      <w:marRight w:val="0"/>
      <w:marTop w:val="0"/>
      <w:marBottom w:val="0"/>
      <w:divBdr>
        <w:top w:val="none" w:sz="0" w:space="0" w:color="auto"/>
        <w:left w:val="none" w:sz="0" w:space="0" w:color="auto"/>
        <w:bottom w:val="none" w:sz="0" w:space="0" w:color="auto"/>
        <w:right w:val="none" w:sz="0" w:space="0" w:color="auto"/>
      </w:divBdr>
    </w:div>
    <w:div w:id="1555850007">
      <w:bodyDiv w:val="1"/>
      <w:marLeft w:val="0"/>
      <w:marRight w:val="0"/>
      <w:marTop w:val="0"/>
      <w:marBottom w:val="0"/>
      <w:divBdr>
        <w:top w:val="none" w:sz="0" w:space="0" w:color="auto"/>
        <w:left w:val="none" w:sz="0" w:space="0" w:color="auto"/>
        <w:bottom w:val="none" w:sz="0" w:space="0" w:color="auto"/>
        <w:right w:val="none" w:sz="0" w:space="0" w:color="auto"/>
      </w:divBdr>
    </w:div>
    <w:div w:id="1567573723">
      <w:bodyDiv w:val="1"/>
      <w:marLeft w:val="0"/>
      <w:marRight w:val="0"/>
      <w:marTop w:val="0"/>
      <w:marBottom w:val="0"/>
      <w:divBdr>
        <w:top w:val="none" w:sz="0" w:space="0" w:color="auto"/>
        <w:left w:val="none" w:sz="0" w:space="0" w:color="auto"/>
        <w:bottom w:val="none" w:sz="0" w:space="0" w:color="auto"/>
        <w:right w:val="none" w:sz="0" w:space="0" w:color="auto"/>
      </w:divBdr>
    </w:div>
    <w:div w:id="1575166725">
      <w:bodyDiv w:val="1"/>
      <w:marLeft w:val="0"/>
      <w:marRight w:val="0"/>
      <w:marTop w:val="0"/>
      <w:marBottom w:val="0"/>
      <w:divBdr>
        <w:top w:val="none" w:sz="0" w:space="0" w:color="auto"/>
        <w:left w:val="none" w:sz="0" w:space="0" w:color="auto"/>
        <w:bottom w:val="none" w:sz="0" w:space="0" w:color="auto"/>
        <w:right w:val="none" w:sz="0" w:space="0" w:color="auto"/>
      </w:divBdr>
    </w:div>
    <w:div w:id="1578049930">
      <w:bodyDiv w:val="1"/>
      <w:marLeft w:val="0"/>
      <w:marRight w:val="0"/>
      <w:marTop w:val="0"/>
      <w:marBottom w:val="0"/>
      <w:divBdr>
        <w:top w:val="none" w:sz="0" w:space="0" w:color="auto"/>
        <w:left w:val="none" w:sz="0" w:space="0" w:color="auto"/>
        <w:bottom w:val="none" w:sz="0" w:space="0" w:color="auto"/>
        <w:right w:val="none" w:sz="0" w:space="0" w:color="auto"/>
      </w:divBdr>
    </w:div>
    <w:div w:id="1579440322">
      <w:bodyDiv w:val="1"/>
      <w:marLeft w:val="0"/>
      <w:marRight w:val="0"/>
      <w:marTop w:val="0"/>
      <w:marBottom w:val="0"/>
      <w:divBdr>
        <w:top w:val="none" w:sz="0" w:space="0" w:color="auto"/>
        <w:left w:val="none" w:sz="0" w:space="0" w:color="auto"/>
        <w:bottom w:val="none" w:sz="0" w:space="0" w:color="auto"/>
        <w:right w:val="none" w:sz="0" w:space="0" w:color="auto"/>
      </w:divBdr>
    </w:div>
    <w:div w:id="1599948596">
      <w:bodyDiv w:val="1"/>
      <w:marLeft w:val="0"/>
      <w:marRight w:val="0"/>
      <w:marTop w:val="0"/>
      <w:marBottom w:val="0"/>
      <w:divBdr>
        <w:top w:val="none" w:sz="0" w:space="0" w:color="auto"/>
        <w:left w:val="none" w:sz="0" w:space="0" w:color="auto"/>
        <w:bottom w:val="none" w:sz="0" w:space="0" w:color="auto"/>
        <w:right w:val="none" w:sz="0" w:space="0" w:color="auto"/>
      </w:divBdr>
    </w:div>
    <w:div w:id="1608732854">
      <w:bodyDiv w:val="1"/>
      <w:marLeft w:val="0"/>
      <w:marRight w:val="0"/>
      <w:marTop w:val="0"/>
      <w:marBottom w:val="0"/>
      <w:divBdr>
        <w:top w:val="none" w:sz="0" w:space="0" w:color="auto"/>
        <w:left w:val="none" w:sz="0" w:space="0" w:color="auto"/>
        <w:bottom w:val="none" w:sz="0" w:space="0" w:color="auto"/>
        <w:right w:val="none" w:sz="0" w:space="0" w:color="auto"/>
      </w:divBdr>
    </w:div>
    <w:div w:id="1654261980">
      <w:bodyDiv w:val="1"/>
      <w:marLeft w:val="0"/>
      <w:marRight w:val="0"/>
      <w:marTop w:val="0"/>
      <w:marBottom w:val="0"/>
      <w:divBdr>
        <w:top w:val="none" w:sz="0" w:space="0" w:color="auto"/>
        <w:left w:val="none" w:sz="0" w:space="0" w:color="auto"/>
        <w:bottom w:val="none" w:sz="0" w:space="0" w:color="auto"/>
        <w:right w:val="none" w:sz="0" w:space="0" w:color="auto"/>
      </w:divBdr>
    </w:div>
    <w:div w:id="1665354667">
      <w:bodyDiv w:val="1"/>
      <w:marLeft w:val="0"/>
      <w:marRight w:val="0"/>
      <w:marTop w:val="0"/>
      <w:marBottom w:val="0"/>
      <w:divBdr>
        <w:top w:val="none" w:sz="0" w:space="0" w:color="auto"/>
        <w:left w:val="none" w:sz="0" w:space="0" w:color="auto"/>
        <w:bottom w:val="none" w:sz="0" w:space="0" w:color="auto"/>
        <w:right w:val="none" w:sz="0" w:space="0" w:color="auto"/>
      </w:divBdr>
    </w:div>
    <w:div w:id="1669482948">
      <w:bodyDiv w:val="1"/>
      <w:marLeft w:val="0"/>
      <w:marRight w:val="0"/>
      <w:marTop w:val="0"/>
      <w:marBottom w:val="0"/>
      <w:divBdr>
        <w:top w:val="none" w:sz="0" w:space="0" w:color="auto"/>
        <w:left w:val="none" w:sz="0" w:space="0" w:color="auto"/>
        <w:bottom w:val="none" w:sz="0" w:space="0" w:color="auto"/>
        <w:right w:val="none" w:sz="0" w:space="0" w:color="auto"/>
      </w:divBdr>
    </w:div>
    <w:div w:id="1681816153">
      <w:bodyDiv w:val="1"/>
      <w:marLeft w:val="0"/>
      <w:marRight w:val="0"/>
      <w:marTop w:val="0"/>
      <w:marBottom w:val="0"/>
      <w:divBdr>
        <w:top w:val="none" w:sz="0" w:space="0" w:color="auto"/>
        <w:left w:val="none" w:sz="0" w:space="0" w:color="auto"/>
        <w:bottom w:val="none" w:sz="0" w:space="0" w:color="auto"/>
        <w:right w:val="none" w:sz="0" w:space="0" w:color="auto"/>
      </w:divBdr>
    </w:div>
    <w:div w:id="1683386982">
      <w:bodyDiv w:val="1"/>
      <w:marLeft w:val="0"/>
      <w:marRight w:val="0"/>
      <w:marTop w:val="0"/>
      <w:marBottom w:val="0"/>
      <w:divBdr>
        <w:top w:val="none" w:sz="0" w:space="0" w:color="auto"/>
        <w:left w:val="none" w:sz="0" w:space="0" w:color="auto"/>
        <w:bottom w:val="none" w:sz="0" w:space="0" w:color="auto"/>
        <w:right w:val="none" w:sz="0" w:space="0" w:color="auto"/>
      </w:divBdr>
    </w:div>
    <w:div w:id="1721786117">
      <w:bodyDiv w:val="1"/>
      <w:marLeft w:val="0"/>
      <w:marRight w:val="0"/>
      <w:marTop w:val="0"/>
      <w:marBottom w:val="0"/>
      <w:divBdr>
        <w:top w:val="none" w:sz="0" w:space="0" w:color="auto"/>
        <w:left w:val="none" w:sz="0" w:space="0" w:color="auto"/>
        <w:bottom w:val="none" w:sz="0" w:space="0" w:color="auto"/>
        <w:right w:val="none" w:sz="0" w:space="0" w:color="auto"/>
      </w:divBdr>
    </w:div>
    <w:div w:id="1729693240">
      <w:bodyDiv w:val="1"/>
      <w:marLeft w:val="0"/>
      <w:marRight w:val="0"/>
      <w:marTop w:val="0"/>
      <w:marBottom w:val="0"/>
      <w:divBdr>
        <w:top w:val="none" w:sz="0" w:space="0" w:color="auto"/>
        <w:left w:val="none" w:sz="0" w:space="0" w:color="auto"/>
        <w:bottom w:val="none" w:sz="0" w:space="0" w:color="auto"/>
        <w:right w:val="none" w:sz="0" w:space="0" w:color="auto"/>
      </w:divBdr>
    </w:div>
    <w:div w:id="1741708742">
      <w:bodyDiv w:val="1"/>
      <w:marLeft w:val="0"/>
      <w:marRight w:val="0"/>
      <w:marTop w:val="0"/>
      <w:marBottom w:val="0"/>
      <w:divBdr>
        <w:top w:val="none" w:sz="0" w:space="0" w:color="auto"/>
        <w:left w:val="none" w:sz="0" w:space="0" w:color="auto"/>
        <w:bottom w:val="none" w:sz="0" w:space="0" w:color="auto"/>
        <w:right w:val="none" w:sz="0" w:space="0" w:color="auto"/>
      </w:divBdr>
    </w:div>
    <w:div w:id="1750467119">
      <w:bodyDiv w:val="1"/>
      <w:marLeft w:val="0"/>
      <w:marRight w:val="0"/>
      <w:marTop w:val="0"/>
      <w:marBottom w:val="0"/>
      <w:divBdr>
        <w:top w:val="none" w:sz="0" w:space="0" w:color="auto"/>
        <w:left w:val="none" w:sz="0" w:space="0" w:color="auto"/>
        <w:bottom w:val="none" w:sz="0" w:space="0" w:color="auto"/>
        <w:right w:val="none" w:sz="0" w:space="0" w:color="auto"/>
      </w:divBdr>
    </w:div>
    <w:div w:id="1755545292">
      <w:bodyDiv w:val="1"/>
      <w:marLeft w:val="0"/>
      <w:marRight w:val="0"/>
      <w:marTop w:val="0"/>
      <w:marBottom w:val="0"/>
      <w:divBdr>
        <w:top w:val="none" w:sz="0" w:space="0" w:color="auto"/>
        <w:left w:val="none" w:sz="0" w:space="0" w:color="auto"/>
        <w:bottom w:val="none" w:sz="0" w:space="0" w:color="auto"/>
        <w:right w:val="none" w:sz="0" w:space="0" w:color="auto"/>
      </w:divBdr>
    </w:div>
    <w:div w:id="1764913802">
      <w:bodyDiv w:val="1"/>
      <w:marLeft w:val="0"/>
      <w:marRight w:val="0"/>
      <w:marTop w:val="0"/>
      <w:marBottom w:val="0"/>
      <w:divBdr>
        <w:top w:val="none" w:sz="0" w:space="0" w:color="auto"/>
        <w:left w:val="none" w:sz="0" w:space="0" w:color="auto"/>
        <w:bottom w:val="none" w:sz="0" w:space="0" w:color="auto"/>
        <w:right w:val="none" w:sz="0" w:space="0" w:color="auto"/>
      </w:divBdr>
    </w:div>
    <w:div w:id="1775053879">
      <w:bodyDiv w:val="1"/>
      <w:marLeft w:val="0"/>
      <w:marRight w:val="0"/>
      <w:marTop w:val="0"/>
      <w:marBottom w:val="0"/>
      <w:divBdr>
        <w:top w:val="none" w:sz="0" w:space="0" w:color="auto"/>
        <w:left w:val="none" w:sz="0" w:space="0" w:color="auto"/>
        <w:bottom w:val="none" w:sz="0" w:space="0" w:color="auto"/>
        <w:right w:val="none" w:sz="0" w:space="0" w:color="auto"/>
      </w:divBdr>
    </w:div>
    <w:div w:id="1807967158">
      <w:bodyDiv w:val="1"/>
      <w:marLeft w:val="0"/>
      <w:marRight w:val="0"/>
      <w:marTop w:val="0"/>
      <w:marBottom w:val="0"/>
      <w:divBdr>
        <w:top w:val="none" w:sz="0" w:space="0" w:color="auto"/>
        <w:left w:val="none" w:sz="0" w:space="0" w:color="auto"/>
        <w:bottom w:val="none" w:sz="0" w:space="0" w:color="auto"/>
        <w:right w:val="none" w:sz="0" w:space="0" w:color="auto"/>
      </w:divBdr>
    </w:div>
    <w:div w:id="1819221955">
      <w:bodyDiv w:val="1"/>
      <w:marLeft w:val="0"/>
      <w:marRight w:val="0"/>
      <w:marTop w:val="0"/>
      <w:marBottom w:val="0"/>
      <w:divBdr>
        <w:top w:val="none" w:sz="0" w:space="0" w:color="auto"/>
        <w:left w:val="none" w:sz="0" w:space="0" w:color="auto"/>
        <w:bottom w:val="none" w:sz="0" w:space="0" w:color="auto"/>
        <w:right w:val="none" w:sz="0" w:space="0" w:color="auto"/>
      </w:divBdr>
    </w:div>
    <w:div w:id="1823236785">
      <w:bodyDiv w:val="1"/>
      <w:marLeft w:val="0"/>
      <w:marRight w:val="0"/>
      <w:marTop w:val="0"/>
      <w:marBottom w:val="0"/>
      <w:divBdr>
        <w:top w:val="none" w:sz="0" w:space="0" w:color="auto"/>
        <w:left w:val="none" w:sz="0" w:space="0" w:color="auto"/>
        <w:bottom w:val="none" w:sz="0" w:space="0" w:color="auto"/>
        <w:right w:val="none" w:sz="0" w:space="0" w:color="auto"/>
      </w:divBdr>
    </w:div>
    <w:div w:id="1823961982">
      <w:bodyDiv w:val="1"/>
      <w:marLeft w:val="0"/>
      <w:marRight w:val="0"/>
      <w:marTop w:val="0"/>
      <w:marBottom w:val="0"/>
      <w:divBdr>
        <w:top w:val="none" w:sz="0" w:space="0" w:color="auto"/>
        <w:left w:val="none" w:sz="0" w:space="0" w:color="auto"/>
        <w:bottom w:val="none" w:sz="0" w:space="0" w:color="auto"/>
        <w:right w:val="none" w:sz="0" w:space="0" w:color="auto"/>
      </w:divBdr>
    </w:div>
    <w:div w:id="1825315653">
      <w:bodyDiv w:val="1"/>
      <w:marLeft w:val="0"/>
      <w:marRight w:val="0"/>
      <w:marTop w:val="0"/>
      <w:marBottom w:val="0"/>
      <w:divBdr>
        <w:top w:val="none" w:sz="0" w:space="0" w:color="auto"/>
        <w:left w:val="none" w:sz="0" w:space="0" w:color="auto"/>
        <w:bottom w:val="none" w:sz="0" w:space="0" w:color="auto"/>
        <w:right w:val="none" w:sz="0" w:space="0" w:color="auto"/>
      </w:divBdr>
    </w:div>
    <w:div w:id="1842311375">
      <w:bodyDiv w:val="1"/>
      <w:marLeft w:val="0"/>
      <w:marRight w:val="0"/>
      <w:marTop w:val="0"/>
      <w:marBottom w:val="0"/>
      <w:divBdr>
        <w:top w:val="none" w:sz="0" w:space="0" w:color="auto"/>
        <w:left w:val="none" w:sz="0" w:space="0" w:color="auto"/>
        <w:bottom w:val="none" w:sz="0" w:space="0" w:color="auto"/>
        <w:right w:val="none" w:sz="0" w:space="0" w:color="auto"/>
      </w:divBdr>
    </w:div>
    <w:div w:id="1843396689">
      <w:bodyDiv w:val="1"/>
      <w:marLeft w:val="0"/>
      <w:marRight w:val="0"/>
      <w:marTop w:val="0"/>
      <w:marBottom w:val="0"/>
      <w:divBdr>
        <w:top w:val="none" w:sz="0" w:space="0" w:color="auto"/>
        <w:left w:val="none" w:sz="0" w:space="0" w:color="auto"/>
        <w:bottom w:val="none" w:sz="0" w:space="0" w:color="auto"/>
        <w:right w:val="none" w:sz="0" w:space="0" w:color="auto"/>
      </w:divBdr>
    </w:div>
    <w:div w:id="1849982822">
      <w:bodyDiv w:val="1"/>
      <w:marLeft w:val="0"/>
      <w:marRight w:val="0"/>
      <w:marTop w:val="0"/>
      <w:marBottom w:val="0"/>
      <w:divBdr>
        <w:top w:val="none" w:sz="0" w:space="0" w:color="auto"/>
        <w:left w:val="none" w:sz="0" w:space="0" w:color="auto"/>
        <w:bottom w:val="none" w:sz="0" w:space="0" w:color="auto"/>
        <w:right w:val="none" w:sz="0" w:space="0" w:color="auto"/>
      </w:divBdr>
    </w:div>
    <w:div w:id="1861624653">
      <w:bodyDiv w:val="1"/>
      <w:marLeft w:val="0"/>
      <w:marRight w:val="0"/>
      <w:marTop w:val="0"/>
      <w:marBottom w:val="0"/>
      <w:divBdr>
        <w:top w:val="none" w:sz="0" w:space="0" w:color="auto"/>
        <w:left w:val="none" w:sz="0" w:space="0" w:color="auto"/>
        <w:bottom w:val="none" w:sz="0" w:space="0" w:color="auto"/>
        <w:right w:val="none" w:sz="0" w:space="0" w:color="auto"/>
      </w:divBdr>
    </w:div>
    <w:div w:id="1879313101">
      <w:bodyDiv w:val="1"/>
      <w:marLeft w:val="0"/>
      <w:marRight w:val="0"/>
      <w:marTop w:val="0"/>
      <w:marBottom w:val="0"/>
      <w:divBdr>
        <w:top w:val="none" w:sz="0" w:space="0" w:color="auto"/>
        <w:left w:val="none" w:sz="0" w:space="0" w:color="auto"/>
        <w:bottom w:val="none" w:sz="0" w:space="0" w:color="auto"/>
        <w:right w:val="none" w:sz="0" w:space="0" w:color="auto"/>
      </w:divBdr>
    </w:div>
    <w:div w:id="1916086866">
      <w:bodyDiv w:val="1"/>
      <w:marLeft w:val="0"/>
      <w:marRight w:val="0"/>
      <w:marTop w:val="0"/>
      <w:marBottom w:val="0"/>
      <w:divBdr>
        <w:top w:val="none" w:sz="0" w:space="0" w:color="auto"/>
        <w:left w:val="none" w:sz="0" w:space="0" w:color="auto"/>
        <w:bottom w:val="none" w:sz="0" w:space="0" w:color="auto"/>
        <w:right w:val="none" w:sz="0" w:space="0" w:color="auto"/>
      </w:divBdr>
    </w:div>
    <w:div w:id="1925676834">
      <w:bodyDiv w:val="1"/>
      <w:marLeft w:val="0"/>
      <w:marRight w:val="0"/>
      <w:marTop w:val="0"/>
      <w:marBottom w:val="0"/>
      <w:divBdr>
        <w:top w:val="none" w:sz="0" w:space="0" w:color="auto"/>
        <w:left w:val="none" w:sz="0" w:space="0" w:color="auto"/>
        <w:bottom w:val="none" w:sz="0" w:space="0" w:color="auto"/>
        <w:right w:val="none" w:sz="0" w:space="0" w:color="auto"/>
      </w:divBdr>
    </w:div>
    <w:div w:id="1926528249">
      <w:bodyDiv w:val="1"/>
      <w:marLeft w:val="0"/>
      <w:marRight w:val="0"/>
      <w:marTop w:val="0"/>
      <w:marBottom w:val="0"/>
      <w:divBdr>
        <w:top w:val="none" w:sz="0" w:space="0" w:color="auto"/>
        <w:left w:val="none" w:sz="0" w:space="0" w:color="auto"/>
        <w:bottom w:val="none" w:sz="0" w:space="0" w:color="auto"/>
        <w:right w:val="none" w:sz="0" w:space="0" w:color="auto"/>
      </w:divBdr>
    </w:div>
    <w:div w:id="1937130681">
      <w:bodyDiv w:val="1"/>
      <w:marLeft w:val="0"/>
      <w:marRight w:val="0"/>
      <w:marTop w:val="0"/>
      <w:marBottom w:val="0"/>
      <w:divBdr>
        <w:top w:val="none" w:sz="0" w:space="0" w:color="auto"/>
        <w:left w:val="none" w:sz="0" w:space="0" w:color="auto"/>
        <w:bottom w:val="none" w:sz="0" w:space="0" w:color="auto"/>
        <w:right w:val="none" w:sz="0" w:space="0" w:color="auto"/>
      </w:divBdr>
    </w:div>
    <w:div w:id="1940062257">
      <w:bodyDiv w:val="1"/>
      <w:marLeft w:val="0"/>
      <w:marRight w:val="0"/>
      <w:marTop w:val="0"/>
      <w:marBottom w:val="0"/>
      <w:divBdr>
        <w:top w:val="none" w:sz="0" w:space="0" w:color="auto"/>
        <w:left w:val="none" w:sz="0" w:space="0" w:color="auto"/>
        <w:bottom w:val="none" w:sz="0" w:space="0" w:color="auto"/>
        <w:right w:val="none" w:sz="0" w:space="0" w:color="auto"/>
      </w:divBdr>
    </w:div>
    <w:div w:id="1952711222">
      <w:bodyDiv w:val="1"/>
      <w:marLeft w:val="0"/>
      <w:marRight w:val="0"/>
      <w:marTop w:val="0"/>
      <w:marBottom w:val="0"/>
      <w:divBdr>
        <w:top w:val="none" w:sz="0" w:space="0" w:color="auto"/>
        <w:left w:val="none" w:sz="0" w:space="0" w:color="auto"/>
        <w:bottom w:val="none" w:sz="0" w:space="0" w:color="auto"/>
        <w:right w:val="none" w:sz="0" w:space="0" w:color="auto"/>
      </w:divBdr>
    </w:div>
    <w:div w:id="1952778320">
      <w:bodyDiv w:val="1"/>
      <w:marLeft w:val="0"/>
      <w:marRight w:val="0"/>
      <w:marTop w:val="0"/>
      <w:marBottom w:val="0"/>
      <w:divBdr>
        <w:top w:val="none" w:sz="0" w:space="0" w:color="auto"/>
        <w:left w:val="none" w:sz="0" w:space="0" w:color="auto"/>
        <w:bottom w:val="none" w:sz="0" w:space="0" w:color="auto"/>
        <w:right w:val="none" w:sz="0" w:space="0" w:color="auto"/>
      </w:divBdr>
    </w:div>
    <w:div w:id="1959334818">
      <w:bodyDiv w:val="1"/>
      <w:marLeft w:val="0"/>
      <w:marRight w:val="0"/>
      <w:marTop w:val="0"/>
      <w:marBottom w:val="0"/>
      <w:divBdr>
        <w:top w:val="none" w:sz="0" w:space="0" w:color="auto"/>
        <w:left w:val="none" w:sz="0" w:space="0" w:color="auto"/>
        <w:bottom w:val="none" w:sz="0" w:space="0" w:color="auto"/>
        <w:right w:val="none" w:sz="0" w:space="0" w:color="auto"/>
      </w:divBdr>
    </w:div>
    <w:div w:id="1969429286">
      <w:bodyDiv w:val="1"/>
      <w:marLeft w:val="0"/>
      <w:marRight w:val="0"/>
      <w:marTop w:val="0"/>
      <w:marBottom w:val="0"/>
      <w:divBdr>
        <w:top w:val="none" w:sz="0" w:space="0" w:color="auto"/>
        <w:left w:val="none" w:sz="0" w:space="0" w:color="auto"/>
        <w:bottom w:val="none" w:sz="0" w:space="0" w:color="auto"/>
        <w:right w:val="none" w:sz="0" w:space="0" w:color="auto"/>
      </w:divBdr>
    </w:div>
    <w:div w:id="1997411336">
      <w:bodyDiv w:val="1"/>
      <w:marLeft w:val="0"/>
      <w:marRight w:val="0"/>
      <w:marTop w:val="0"/>
      <w:marBottom w:val="0"/>
      <w:divBdr>
        <w:top w:val="none" w:sz="0" w:space="0" w:color="auto"/>
        <w:left w:val="none" w:sz="0" w:space="0" w:color="auto"/>
        <w:bottom w:val="none" w:sz="0" w:space="0" w:color="auto"/>
        <w:right w:val="none" w:sz="0" w:space="0" w:color="auto"/>
      </w:divBdr>
    </w:div>
    <w:div w:id="2025206376">
      <w:bodyDiv w:val="1"/>
      <w:marLeft w:val="0"/>
      <w:marRight w:val="0"/>
      <w:marTop w:val="0"/>
      <w:marBottom w:val="0"/>
      <w:divBdr>
        <w:top w:val="none" w:sz="0" w:space="0" w:color="auto"/>
        <w:left w:val="none" w:sz="0" w:space="0" w:color="auto"/>
        <w:bottom w:val="none" w:sz="0" w:space="0" w:color="auto"/>
        <w:right w:val="none" w:sz="0" w:space="0" w:color="auto"/>
      </w:divBdr>
    </w:div>
    <w:div w:id="2033066085">
      <w:bodyDiv w:val="1"/>
      <w:marLeft w:val="0"/>
      <w:marRight w:val="0"/>
      <w:marTop w:val="0"/>
      <w:marBottom w:val="0"/>
      <w:divBdr>
        <w:top w:val="none" w:sz="0" w:space="0" w:color="auto"/>
        <w:left w:val="none" w:sz="0" w:space="0" w:color="auto"/>
        <w:bottom w:val="none" w:sz="0" w:space="0" w:color="auto"/>
        <w:right w:val="none" w:sz="0" w:space="0" w:color="auto"/>
      </w:divBdr>
    </w:div>
    <w:div w:id="2052613580">
      <w:bodyDiv w:val="1"/>
      <w:marLeft w:val="0"/>
      <w:marRight w:val="0"/>
      <w:marTop w:val="0"/>
      <w:marBottom w:val="0"/>
      <w:divBdr>
        <w:top w:val="none" w:sz="0" w:space="0" w:color="auto"/>
        <w:left w:val="none" w:sz="0" w:space="0" w:color="auto"/>
        <w:bottom w:val="none" w:sz="0" w:space="0" w:color="auto"/>
        <w:right w:val="none" w:sz="0" w:space="0" w:color="auto"/>
      </w:divBdr>
    </w:div>
    <w:div w:id="2073381750">
      <w:bodyDiv w:val="1"/>
      <w:marLeft w:val="0"/>
      <w:marRight w:val="0"/>
      <w:marTop w:val="0"/>
      <w:marBottom w:val="0"/>
      <w:divBdr>
        <w:top w:val="none" w:sz="0" w:space="0" w:color="auto"/>
        <w:left w:val="none" w:sz="0" w:space="0" w:color="auto"/>
        <w:bottom w:val="none" w:sz="0" w:space="0" w:color="auto"/>
        <w:right w:val="none" w:sz="0" w:space="0" w:color="auto"/>
      </w:divBdr>
    </w:div>
    <w:div w:id="2083523823">
      <w:bodyDiv w:val="1"/>
      <w:marLeft w:val="0"/>
      <w:marRight w:val="0"/>
      <w:marTop w:val="0"/>
      <w:marBottom w:val="0"/>
      <w:divBdr>
        <w:top w:val="none" w:sz="0" w:space="0" w:color="auto"/>
        <w:left w:val="none" w:sz="0" w:space="0" w:color="auto"/>
        <w:bottom w:val="none" w:sz="0" w:space="0" w:color="auto"/>
        <w:right w:val="none" w:sz="0" w:space="0" w:color="auto"/>
      </w:divBdr>
    </w:div>
    <w:div w:id="2103984047">
      <w:bodyDiv w:val="1"/>
      <w:marLeft w:val="0"/>
      <w:marRight w:val="0"/>
      <w:marTop w:val="0"/>
      <w:marBottom w:val="0"/>
      <w:divBdr>
        <w:top w:val="none" w:sz="0" w:space="0" w:color="auto"/>
        <w:left w:val="none" w:sz="0" w:space="0" w:color="auto"/>
        <w:bottom w:val="none" w:sz="0" w:space="0" w:color="auto"/>
        <w:right w:val="none" w:sz="0" w:space="0" w:color="auto"/>
      </w:divBdr>
    </w:div>
    <w:div w:id="2134127505">
      <w:bodyDiv w:val="1"/>
      <w:marLeft w:val="0"/>
      <w:marRight w:val="0"/>
      <w:marTop w:val="0"/>
      <w:marBottom w:val="0"/>
      <w:divBdr>
        <w:top w:val="none" w:sz="0" w:space="0" w:color="auto"/>
        <w:left w:val="none" w:sz="0" w:space="0" w:color="auto"/>
        <w:bottom w:val="none" w:sz="0" w:space="0" w:color="auto"/>
        <w:right w:val="none" w:sz="0" w:space="0" w:color="auto"/>
      </w:divBdr>
    </w:div>
    <w:div w:id="2135708841">
      <w:bodyDiv w:val="1"/>
      <w:marLeft w:val="0"/>
      <w:marRight w:val="0"/>
      <w:marTop w:val="0"/>
      <w:marBottom w:val="0"/>
      <w:divBdr>
        <w:top w:val="none" w:sz="0" w:space="0" w:color="auto"/>
        <w:left w:val="none" w:sz="0" w:space="0" w:color="auto"/>
        <w:bottom w:val="none" w:sz="0" w:space="0" w:color="auto"/>
        <w:right w:val="none" w:sz="0" w:space="0" w:color="auto"/>
      </w:divBdr>
    </w:div>
    <w:div w:id="2139688382">
      <w:bodyDiv w:val="1"/>
      <w:marLeft w:val="0"/>
      <w:marRight w:val="0"/>
      <w:marTop w:val="0"/>
      <w:marBottom w:val="0"/>
      <w:divBdr>
        <w:top w:val="none" w:sz="0" w:space="0" w:color="auto"/>
        <w:left w:val="none" w:sz="0" w:space="0" w:color="auto"/>
        <w:bottom w:val="none" w:sz="0" w:space="0" w:color="auto"/>
        <w:right w:val="none" w:sz="0" w:space="0" w:color="auto"/>
      </w:divBdr>
    </w:div>
    <w:div w:id="214252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2306025@student.uwtsd.ac.uk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AEC23</b:Tag>
    <b:SourceType>Book</b:SourceType>
    <b:Guid>{659D8021-4A3B-4759-B631-B8791A80F28D}</b:Guid>
    <b:Title>Spon’s Architects’ and Builders’ Price Book</b:Title>
    <b:Year>2023</b:Year>
    <b:Author>
      <b:Author>
        <b:Corporate>AECOM </b:Corporate>
      </b:Author>
    </b:Author>
    <b:City>London</b:City>
    <b:Publisher>CRC Press</b:Publisher>
    <b:Edition>148th</b:Edition>
    <b:RefOrder>1</b:RefOrder>
  </b:Source>
  <b:Source>
    <b:Tag>Swa19</b:Tag>
    <b:SourceType>Report</b:SourceType>
    <b:Guid>{BED344B3-BBB7-4B41-B9E8-0FC25F5FD6B6}</b:Guid>
    <b:Title>City and County of Swansea Local Development</b:Title>
    <b:Year>2019</b:Year>
    <b:City>Swansea</b:City>
    <b:Publisher>Swansea Council</b:Publisher>
    <b:Author>
      <b:Author>
        <b:Corporate>Swansea Council</b:Corporate>
      </b:Author>
    </b:Author>
    <b:RefOrder>5</b:RefOrder>
  </b:Source>
  <b:Source>
    <b:Tag>RIC21</b:Tag>
    <b:SourceType>Report</b:SourceType>
    <b:Guid>{92BD90B3-D2B3-4124-9F51-7C267703FF2E}</b:Guid>
    <b:Author>
      <b:Author>
        <b:Corporate>RICS</b:Corporate>
      </b:Author>
    </b:Author>
    <b:Title>NRM 1: Detailed Measurement for Building Works</b:Title>
    <b:Year>2021</b:Year>
    <b:Publisher>Royal Institution of Chartered Surveyors.</b:Publisher>
    <b:City>London</b:City>
    <b:RefOrder>8</b:RefOrder>
  </b:Source>
  <b:Source>
    <b:Tag>Ric21</b:Tag>
    <b:SourceType>Report</b:SourceType>
    <b:Guid>{4B478078-B0F3-4D43-9241-9465E4BA4013}</b:Guid>
    <b:Author>
      <b:Author>
        <b:Corporate>Rics</b:Corporate>
      </b:Author>
    </b:Author>
    <b:Title>NRM 2: Detailed Measurement for Building Works</b:Title>
    <b:Year>2021</b:Year>
    <b:Publisher>Royal Institution of Chartered Surveyors</b:Publisher>
    <b:City>London</b:City>
    <b:RefOrder>7</b:RefOrder>
  </b:Source>
  <b:Source>
    <b:Tag>Cit26</b:Tag>
    <b:SourceType>Report</b:SourceType>
    <b:Guid>{7A0ADA69-743B-4D00-9E2F-6BAFC09B7A03}</b:Guid>
    <b:Author>
      <b:Author>
        <b:Corporate>City and County of Swansea</b:Corporate>
      </b:Author>
    </b:Author>
    <b:Title>Pre-Application Planning Response</b:Title>
    <b:Year>2026</b:Year>
    <b:Publisher>Swansea</b:Publisher>
    <b:City>City and County of Swansea</b:City>
    <b:RefOrder>3</b:RefOrder>
  </b:Source>
  <b:Source>
    <b:Tag>ZOO26</b:Tag>
    <b:SourceType>InternetSite</b:SourceType>
    <b:Guid>{334995FC-3F3B-4F06-AA9C-67B24137B754}</b:Guid>
    <b:Author>
      <b:Author>
        <b:Corporate>ZOOPLA</b:Corporate>
      </b:Author>
    </b:Author>
    <b:Title>Zoopla </b:Title>
    <b:Year>2026</b:Year>
    <b:YearAccessed>2026</b:YearAccessed>
    <b:MonthAccessed>5</b:MonthAccessed>
    <b:DayAccessed>4</b:DayAccessed>
    <b:URL>https://www.zoopla.co.uk/for-sale/details/7272737/</b:URL>
    <b:RefOrder>4</b:RefOrder>
  </b:Source>
  <b:Source>
    <b:Tag>Hea23</b:Tag>
    <b:SourceType>Report</b:SourceType>
    <b:Guid>{4379C0F8-F2E7-4653-874A-FF44E54C83AC}</b:Guid>
    <b:Title>Managing and Working with Asbestos</b:Title>
    <b:Year>2023</b:Year>
    <b:Author>
      <b:Author>
        <b:Corporate>Health and Safety Executive</b:Corporate>
      </b:Author>
    </b:Author>
    <b:Publisher>HSE</b:Publisher>
    <b:City>London</b:City>
    <b:RefOrder>6</b:RefOrder>
  </b:Source>
  <b:Source>
    <b:Tag>Wel211</b:Tag>
    <b:SourceType>Book</b:SourceType>
    <b:Guid>{F80DB4EF-C733-4F26-9888-C32338EAA446}</b:Guid>
    <b:Author>
      <b:Author>
        <b:Corporate>Welsh Government</b:Corporate>
      </b:Author>
    </b:Author>
    <b:Title>Planning Policy Wales.</b:Title>
    <b:Year>2021</b:Year>
    <b:Publisher>Welsh Government</b:Publisher>
    <b:City>Cardiff</b:City>
    <b:Edition>11th</b:Edition>
    <b:RefOrder>10</b:RefOrder>
  </b:Source>
  <b:Source>
    <b:Tag>CIO22</b:Tag>
    <b:SourceType>Book</b:SourceType>
    <b:Guid>{E8520CFA-9749-4873-8B42-2927786A0125}</b:Guid>
    <b:Author>
      <b:Author>
        <b:Corporate>CIOB</b:Corporate>
      </b:Author>
    </b:Author>
    <b:Title>Code of Practice for Project Management for Construction and Development</b:Title>
    <b:Year>2022</b:Year>
    <b:City>Oxford</b:City>
    <b:Publisher>Wiley Backwell</b:Publisher>
    <b:Edition>6th</b:Edition>
    <b:RefOrder>9</b:RefOrder>
  </b:Source>
  <b:Source>
    <b:Tag>Goo261</b:Tag>
    <b:SourceType>InternetSite</b:SourceType>
    <b:Guid>{C64679DE-BDAE-481D-9F63-127F902B94D3}</b:Guid>
    <b:Author>
      <b:Author>
        <b:Corporate>Google Maps</b:Corporate>
      </b:Author>
    </b:Author>
    <b:Title>Google Maps </b:Title>
    <b:Year>2026</b:Year>
    <b:YearAccessed>2026</b:YearAccessed>
    <b:MonthAccessed>5</b:MonthAccessed>
    <b:DayAccessed>4</b:DayAccessed>
    <b:URL>https://www.google.co.uk/maps/@51.5523327,-4.1840984,351m/data=!3m1!1e3?entry=ttu&amp;g_ep=EgoyMDI2MDUwMi4wIKXMDSoASAFQAw%3D%3D</b:URL>
    <b:RefOrder>11</b:RefOrder>
  </b:Source>
  <b:Source>
    <b:Tag>Goo26</b:Tag>
    <b:SourceType>InternetSite</b:SourceType>
    <b:Guid>{2EBBB9C7-1078-460B-BBCF-7F1F99707811}</b:Guid>
    <b:Title>Google Maps</b:Title>
    <b:Year>2026</b:Year>
    <b:Author>
      <b:Author>
        <b:Corporate>Google Maps</b:Corporate>
      </b:Author>
    </b:Author>
    <b:YearAccessed>2026</b:YearAccessed>
    <b:MonthAccessed>5</b:MonthAccessed>
    <b:DayAccessed>4</b:DayAccessed>
    <b:URL>https://www.google.co.uk/maps/@51.5523327,-4.1840984,350m/data=!3m1!1e3?entry=ttu&amp;g_ep=EgoyMDI2MDUwMi4wIKXMDSoASAFQAw%3D%3D</b:URL>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EE31E0-0663-4073-9423-4583468CD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3557</Words>
  <Characters>20276</Characters>
  <Application>Microsoft Office Word</Application>
  <DocSecurity>0</DocSecurity>
  <Lines>168</Lines>
  <Paragraphs>47</Paragraphs>
  <ScaleCrop>false</ScaleCrop>
  <Company/>
  <LinksUpToDate>false</LinksUpToDate>
  <CharactersWithSpaces>23786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development plan</dc:title>
  <dc:subject>ACBA 6010</dc:subject>
  <dc:creator>Callum Jones</dc:creator>
  <cp:keywords/>
  <dc:description/>
  <cp:lastModifiedBy>Callum Jones</cp:lastModifiedBy>
  <cp:revision>2</cp:revision>
  <dcterms:created xsi:type="dcterms:W3CDTF">2026-05-07T16:40:00Z</dcterms:created>
  <dcterms:modified xsi:type="dcterms:W3CDTF">2026-05-07T16:40:00Z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285e752a-066c-4763-b67f-6f3d50ea0c1e</vt:lpwstr>
  </property>
</Properties>
</file>