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2DFDE5B" w14:textId="77777777" w:rsidR="00E2181E" w:rsidRDefault="00E2181E" w:rsidP="00EA063A">
      <w:pPr>
        <w:spacing w:line="360" w:lineRule="auto"/>
        <w:rPr>
          <w:b/>
          <w:sz w:val="32"/>
        </w:rPr>
      </w:pPr>
    </w:p>
    <w:p w14:paraId="3B8A6CCD" w14:textId="77777777" w:rsidR="00C42973" w:rsidRDefault="00C42973" w:rsidP="00E2181E">
      <w:pPr>
        <w:spacing w:line="360" w:lineRule="auto"/>
        <w:jc w:val="center"/>
        <w:rPr>
          <w:b/>
          <w:sz w:val="32"/>
        </w:rPr>
      </w:pPr>
    </w:p>
    <w:p w14:paraId="77376267" w14:textId="77777777" w:rsidR="00C42973" w:rsidRDefault="00C42973" w:rsidP="00E2181E">
      <w:pPr>
        <w:spacing w:line="360" w:lineRule="auto"/>
        <w:jc w:val="center"/>
        <w:rPr>
          <w:b/>
          <w:sz w:val="32"/>
        </w:rPr>
      </w:pPr>
    </w:p>
    <w:p w14:paraId="5C3B2E97" w14:textId="60FB28F5" w:rsidR="00E2181E" w:rsidRPr="005A5BF6" w:rsidRDefault="00E2181E" w:rsidP="00E2181E">
      <w:pPr>
        <w:spacing w:line="360" w:lineRule="auto"/>
        <w:jc w:val="center"/>
        <w:rPr>
          <w:b/>
          <w:sz w:val="44"/>
          <w:szCs w:val="44"/>
        </w:rPr>
      </w:pPr>
      <w:r w:rsidRPr="005A5BF6">
        <w:rPr>
          <w:b/>
          <w:sz w:val="44"/>
          <w:szCs w:val="44"/>
        </w:rPr>
        <w:t xml:space="preserve">Essay Title: </w:t>
      </w:r>
      <w:r w:rsidR="00150893" w:rsidRPr="005A5BF6">
        <w:rPr>
          <w:b/>
          <w:sz w:val="44"/>
          <w:szCs w:val="44"/>
        </w:rPr>
        <w:t>Seasonality and Food</w:t>
      </w:r>
      <w:r w:rsidRPr="005A5BF6">
        <w:rPr>
          <w:b/>
          <w:sz w:val="44"/>
          <w:szCs w:val="44"/>
        </w:rPr>
        <w:t xml:space="preserve"> Sourcing</w:t>
      </w:r>
    </w:p>
    <w:p w14:paraId="04EADA2C" w14:textId="77777777" w:rsidR="00E2181E" w:rsidRDefault="00E2181E" w:rsidP="00431FCD">
      <w:pPr>
        <w:spacing w:line="360" w:lineRule="auto"/>
      </w:pPr>
    </w:p>
    <w:p w14:paraId="7A0D9AA5" w14:textId="77777777" w:rsidR="00E2181E" w:rsidRDefault="00E2181E" w:rsidP="00431FCD">
      <w:pPr>
        <w:spacing w:line="360" w:lineRule="auto"/>
      </w:pPr>
    </w:p>
    <w:p w14:paraId="27656017" w14:textId="7CC0A159" w:rsidR="00E2181E" w:rsidRPr="005A5BF6" w:rsidRDefault="00E2181E" w:rsidP="00431FCD">
      <w:pPr>
        <w:spacing w:line="360" w:lineRule="auto"/>
        <w:rPr>
          <w:sz w:val="32"/>
          <w:szCs w:val="32"/>
        </w:rPr>
      </w:pPr>
      <w:r w:rsidRPr="005A5BF6">
        <w:rPr>
          <w:sz w:val="32"/>
          <w:szCs w:val="32"/>
        </w:rPr>
        <w:t>Student name:</w:t>
      </w:r>
      <w:r w:rsidR="005A5BF6" w:rsidRPr="005A5BF6">
        <w:rPr>
          <w:sz w:val="32"/>
          <w:szCs w:val="32"/>
        </w:rPr>
        <w:t xml:space="preserve"> Mr </w:t>
      </w:r>
      <w:proofErr w:type="spellStart"/>
      <w:r w:rsidR="005A5BF6" w:rsidRPr="005A5BF6">
        <w:rPr>
          <w:sz w:val="32"/>
          <w:szCs w:val="32"/>
        </w:rPr>
        <w:t>Mujefor</w:t>
      </w:r>
      <w:proofErr w:type="spellEnd"/>
      <w:r w:rsidR="005A5BF6" w:rsidRPr="005A5BF6">
        <w:rPr>
          <w:sz w:val="32"/>
          <w:szCs w:val="32"/>
        </w:rPr>
        <w:t xml:space="preserve"> Ali</w:t>
      </w:r>
    </w:p>
    <w:p w14:paraId="323802DA" w14:textId="77777777" w:rsidR="005A5BF6" w:rsidRPr="005A5BF6" w:rsidRDefault="005A5BF6" w:rsidP="00431FCD">
      <w:pPr>
        <w:spacing w:line="360" w:lineRule="auto"/>
        <w:rPr>
          <w:sz w:val="32"/>
          <w:szCs w:val="32"/>
        </w:rPr>
      </w:pPr>
    </w:p>
    <w:p w14:paraId="4666F7A4" w14:textId="3E28E175" w:rsidR="00E2181E" w:rsidRPr="005A5BF6" w:rsidRDefault="00E2181E" w:rsidP="00431FCD">
      <w:pPr>
        <w:spacing w:line="360" w:lineRule="auto"/>
        <w:rPr>
          <w:sz w:val="32"/>
          <w:szCs w:val="32"/>
        </w:rPr>
      </w:pPr>
      <w:r w:rsidRPr="005A5BF6">
        <w:rPr>
          <w:sz w:val="32"/>
          <w:szCs w:val="32"/>
        </w:rPr>
        <w:t>Student ID:</w:t>
      </w:r>
      <w:r w:rsidR="005A5BF6" w:rsidRPr="005A5BF6">
        <w:rPr>
          <w:sz w:val="32"/>
          <w:szCs w:val="32"/>
        </w:rPr>
        <w:t xml:space="preserve"> 2219063</w:t>
      </w:r>
    </w:p>
    <w:p w14:paraId="021F4A11" w14:textId="77777777" w:rsidR="005A5BF6" w:rsidRPr="005A5BF6" w:rsidRDefault="005A5BF6" w:rsidP="00E2181E">
      <w:pPr>
        <w:spacing w:line="360" w:lineRule="auto"/>
        <w:rPr>
          <w:sz w:val="32"/>
          <w:szCs w:val="32"/>
        </w:rPr>
      </w:pPr>
    </w:p>
    <w:p w14:paraId="219DA0D0" w14:textId="29D24149" w:rsidR="00E2181E" w:rsidRPr="005A5BF6" w:rsidRDefault="00E2181E" w:rsidP="00E2181E">
      <w:pPr>
        <w:spacing w:line="360" w:lineRule="auto"/>
        <w:rPr>
          <w:sz w:val="32"/>
          <w:szCs w:val="32"/>
        </w:rPr>
      </w:pPr>
      <w:r w:rsidRPr="005A5BF6">
        <w:rPr>
          <w:sz w:val="32"/>
          <w:szCs w:val="32"/>
        </w:rPr>
        <w:t>Module title: Produce, Provenance &amp; Sourcing, BMGM4005</w:t>
      </w:r>
    </w:p>
    <w:p w14:paraId="2BE3E4DD" w14:textId="77777777" w:rsidR="005A5BF6" w:rsidRPr="005A5BF6" w:rsidRDefault="005A5BF6" w:rsidP="00431FCD">
      <w:pPr>
        <w:spacing w:line="360" w:lineRule="auto"/>
        <w:rPr>
          <w:sz w:val="32"/>
          <w:szCs w:val="32"/>
        </w:rPr>
      </w:pPr>
    </w:p>
    <w:p w14:paraId="3126021A" w14:textId="77777777" w:rsidR="00624065" w:rsidRDefault="00E2181E" w:rsidP="00431FCD">
      <w:pPr>
        <w:spacing w:line="360" w:lineRule="auto"/>
        <w:rPr>
          <w:sz w:val="32"/>
          <w:szCs w:val="32"/>
        </w:rPr>
      </w:pPr>
      <w:r w:rsidRPr="005A5BF6">
        <w:rPr>
          <w:sz w:val="32"/>
          <w:szCs w:val="32"/>
        </w:rPr>
        <w:t xml:space="preserve">Lecturer name: </w:t>
      </w:r>
      <w:r w:rsidR="00150893" w:rsidRPr="005A5BF6">
        <w:rPr>
          <w:sz w:val="32"/>
          <w:szCs w:val="32"/>
        </w:rPr>
        <w:t>Ruth Taylor-Davies</w:t>
      </w:r>
      <w:r w:rsidR="00624065">
        <w:rPr>
          <w:sz w:val="32"/>
          <w:szCs w:val="32"/>
        </w:rPr>
        <w:t xml:space="preserve"> </w:t>
      </w:r>
    </w:p>
    <w:p w14:paraId="5568A3F5" w14:textId="1DE66213" w:rsidR="00E2181E" w:rsidRDefault="00624065" w:rsidP="00431FCD">
      <w:pPr>
        <w:spacing w:line="360" w:lineRule="auto"/>
        <w:rPr>
          <w:sz w:val="32"/>
          <w:szCs w:val="32"/>
        </w:rPr>
      </w:pPr>
      <w:r>
        <w:rPr>
          <w:sz w:val="32"/>
          <w:szCs w:val="32"/>
        </w:rPr>
        <w:t xml:space="preserve">                                     &amp;</w:t>
      </w:r>
    </w:p>
    <w:p w14:paraId="69CF1498" w14:textId="41F7B962" w:rsidR="00624065" w:rsidRPr="005A5BF6" w:rsidRDefault="00624065" w:rsidP="00431FCD">
      <w:pPr>
        <w:spacing w:line="360" w:lineRule="auto"/>
        <w:rPr>
          <w:sz w:val="32"/>
          <w:szCs w:val="32"/>
        </w:rPr>
      </w:pPr>
      <w:r>
        <w:rPr>
          <w:sz w:val="32"/>
          <w:szCs w:val="32"/>
        </w:rPr>
        <w:t xml:space="preserve">                            </w:t>
      </w:r>
      <w:r w:rsidRPr="00624065">
        <w:rPr>
          <w:sz w:val="32"/>
          <w:szCs w:val="32"/>
        </w:rPr>
        <w:t>Chris Wilkin</w:t>
      </w:r>
    </w:p>
    <w:p w14:paraId="10C0FD3A" w14:textId="517F9ED0" w:rsidR="00BD5566" w:rsidRPr="00624065" w:rsidRDefault="00D91B7F" w:rsidP="00624065">
      <w:pPr>
        <w:jc w:val="left"/>
        <w:rPr>
          <w:rFonts w:eastAsiaTheme="majorEastAsia" w:cstheme="majorBidi"/>
          <w:b/>
          <w:color w:val="2E74B5" w:themeColor="accent1" w:themeShade="BF"/>
          <w:sz w:val="32"/>
          <w:szCs w:val="32"/>
        </w:rPr>
      </w:pPr>
      <w:r>
        <w:t>Word Count:15</w:t>
      </w:r>
      <w:r w:rsidR="005D1B07">
        <w:t>05</w:t>
      </w:r>
      <w:r w:rsidR="00E2181E">
        <w:br w:type="page"/>
      </w:r>
    </w:p>
    <w:p w14:paraId="1DC0F33E" w14:textId="381D16F4" w:rsidR="002056A5" w:rsidRPr="00904000" w:rsidRDefault="00BE3C6C" w:rsidP="00904000">
      <w:pPr>
        <w:spacing w:line="360" w:lineRule="auto"/>
        <w:rPr>
          <w:rFonts w:ascii="Arial" w:hAnsi="Arial" w:cs="Arial"/>
        </w:rPr>
      </w:pPr>
      <w:r w:rsidRPr="00904000">
        <w:rPr>
          <w:rFonts w:ascii="Arial" w:hAnsi="Arial" w:cs="Arial"/>
        </w:rPr>
        <w:lastRenderedPageBreak/>
        <w:t xml:space="preserve">Seasonality plays a crucial role in determining what produce is available at any given time. In the UK, for example, certain fruits and vegetables are only available during specific seasons. This not only affects the variety of dishes that can be prepared but also influences consumer choices. When consumers have access to fresh, seasonal produce, they are more likely to incorporate it into their meals, leading to a greater demand for these items </w:t>
      </w:r>
      <w:r w:rsidR="00AB5C77" w:rsidRPr="00904000">
        <w:rPr>
          <w:rFonts w:ascii="Arial" w:hAnsi="Arial" w:cs="Arial"/>
        </w:rPr>
        <w:t>(Consortium, 2013)</w:t>
      </w:r>
      <w:r w:rsidR="00BD5566" w:rsidRPr="00904000">
        <w:rPr>
          <w:rFonts w:ascii="Arial" w:hAnsi="Arial" w:cs="Arial"/>
        </w:rPr>
        <w:t xml:space="preserve">. The distinctions of these sourcing tactics will be explained by breaking down key concepts like "food miles," "carbon footprints," and ethical sourcing. Through case studies of prosperous UK companies, </w:t>
      </w:r>
      <w:r w:rsidR="00150893" w:rsidRPr="00904000">
        <w:rPr>
          <w:rFonts w:ascii="Arial" w:hAnsi="Arial" w:cs="Arial"/>
        </w:rPr>
        <w:t xml:space="preserve">Seasonality refers to the characteristic changes that occur in nature and the environment throughout the year, influencing various aspects of life, including agriculture, climate, and human </w:t>
      </w:r>
      <w:proofErr w:type="spellStart"/>
      <w:r w:rsidR="00150893" w:rsidRPr="00904000">
        <w:rPr>
          <w:rFonts w:ascii="Arial" w:hAnsi="Arial" w:cs="Arial"/>
        </w:rPr>
        <w:t>behavior</w:t>
      </w:r>
      <w:proofErr w:type="spellEnd"/>
      <w:r w:rsidR="00150893" w:rsidRPr="00904000">
        <w:rPr>
          <w:rFonts w:ascii="Arial" w:hAnsi="Arial" w:cs="Arial"/>
        </w:rPr>
        <w:t>. In the context of food sourcing, seasonality is a critical factor that impacts the availability, quality, and diversity of food products. Understanding seasonality is essential for both consumers and producers in making informed decisions about food sourcing</w:t>
      </w:r>
      <w:r w:rsidR="005D1B07">
        <w:rPr>
          <w:rFonts w:ascii="Arial" w:hAnsi="Arial" w:cs="Arial"/>
        </w:rPr>
        <w:t xml:space="preserve"> locally and globally.</w:t>
      </w:r>
    </w:p>
    <w:p w14:paraId="468C5042" w14:textId="5334A809" w:rsidR="002056A5" w:rsidRPr="00904000" w:rsidRDefault="002056A5" w:rsidP="00904000">
      <w:pPr>
        <w:spacing w:line="360" w:lineRule="auto"/>
        <w:rPr>
          <w:rFonts w:ascii="Arial" w:hAnsi="Arial" w:cs="Arial"/>
        </w:rPr>
      </w:pPr>
      <w:r w:rsidRPr="00904000">
        <w:rPr>
          <w:rFonts w:ascii="Arial" w:hAnsi="Arial" w:cs="Arial"/>
        </w:rPr>
        <w:t>A key factor in evaluating the quality and environmental effect of fresh and sustainable food is where the fruits and vegetables come from. The following examines the distinctions between product that is supplied locally and globally.</w:t>
      </w:r>
    </w:p>
    <w:p w14:paraId="0FEFE040" w14:textId="758B9F49" w:rsidR="002056A5" w:rsidRPr="00904000" w:rsidRDefault="002056A5" w:rsidP="00904000">
      <w:pPr>
        <w:spacing w:line="360" w:lineRule="auto"/>
        <w:rPr>
          <w:rFonts w:ascii="Arial" w:hAnsi="Arial" w:cs="Arial"/>
        </w:rPr>
      </w:pPr>
      <w:r w:rsidRPr="00904000">
        <w:rPr>
          <w:rFonts w:ascii="Arial" w:hAnsi="Arial" w:cs="Arial"/>
        </w:rPr>
        <w:t>When it comes to quality and freshness, the locally produced product often beats its global equivalent. When a UK customer buys strawberries that are cultivated nearby, for example, they are likely to have a stronger flavour and texture than if they buy strawberries that are imported from other countries</w:t>
      </w:r>
      <w:r w:rsidR="00AB5C77" w:rsidRPr="00904000">
        <w:rPr>
          <w:rFonts w:ascii="Arial" w:hAnsi="Arial" w:cs="Arial"/>
        </w:rPr>
        <w:t xml:space="preserve"> (Bray </w:t>
      </w:r>
      <w:r w:rsidR="00AB5C77" w:rsidRPr="00904000">
        <w:rPr>
          <w:rFonts w:ascii="Arial" w:hAnsi="Arial" w:cs="Arial"/>
          <w:i/>
          <w:iCs/>
        </w:rPr>
        <w:t>et al.</w:t>
      </w:r>
      <w:r w:rsidR="00AB5C77" w:rsidRPr="00904000">
        <w:rPr>
          <w:rFonts w:ascii="Arial" w:hAnsi="Arial" w:cs="Arial"/>
        </w:rPr>
        <w:t>, 2018)</w:t>
      </w:r>
      <w:r w:rsidRPr="00904000">
        <w:rPr>
          <w:rFonts w:ascii="Arial" w:hAnsi="Arial" w:cs="Arial"/>
        </w:rPr>
        <w:t>. These benefits are a result of the local produce's shorter supply chains and shorter transit times.</w:t>
      </w:r>
    </w:p>
    <w:p w14:paraId="206E0254" w14:textId="2E91AC04" w:rsidR="002056A5" w:rsidRPr="00904000" w:rsidRDefault="002056A5" w:rsidP="00904000">
      <w:pPr>
        <w:spacing w:line="360" w:lineRule="auto"/>
        <w:rPr>
          <w:rFonts w:ascii="Arial" w:hAnsi="Arial" w:cs="Arial"/>
        </w:rPr>
      </w:pPr>
      <w:r w:rsidRPr="00904000">
        <w:rPr>
          <w:rFonts w:ascii="Arial" w:hAnsi="Arial" w:cs="Arial"/>
        </w:rPr>
        <w:t>On the other hand, global sourcing brings with it transportation and preservation issues. Avocados brought into the UK from Mexico are one such example. These avocados could travel further, even if they're quite popular, which might affect their texture and flavour when they get there</w:t>
      </w:r>
      <w:r w:rsidR="00AB5C77" w:rsidRPr="00904000">
        <w:rPr>
          <w:rFonts w:ascii="Arial" w:hAnsi="Arial" w:cs="Arial"/>
        </w:rPr>
        <w:t xml:space="preserve"> (Salameh </w:t>
      </w:r>
      <w:r w:rsidR="00AB5C77" w:rsidRPr="00904000">
        <w:rPr>
          <w:rFonts w:ascii="Arial" w:hAnsi="Arial" w:cs="Arial"/>
          <w:i/>
          <w:iCs/>
        </w:rPr>
        <w:t>et al.</w:t>
      </w:r>
      <w:r w:rsidR="00AB5C77" w:rsidRPr="00904000">
        <w:rPr>
          <w:rFonts w:ascii="Arial" w:hAnsi="Arial" w:cs="Arial"/>
        </w:rPr>
        <w:t>, 2016)</w:t>
      </w:r>
      <w:r w:rsidRPr="00904000">
        <w:rPr>
          <w:rFonts w:ascii="Arial" w:hAnsi="Arial" w:cs="Arial"/>
        </w:rPr>
        <w:t>. Produce produced locally vs globally varies in quality due to factors other than personal taste, such as how transportation affects the intrinsic qualities of fruits and vegetables.</w:t>
      </w:r>
    </w:p>
    <w:p w14:paraId="0C32EDF6" w14:textId="3BDE2501" w:rsidR="002056A5" w:rsidRPr="00904000" w:rsidRDefault="002056A5" w:rsidP="00904000">
      <w:pPr>
        <w:spacing w:line="360" w:lineRule="auto"/>
        <w:rPr>
          <w:rFonts w:ascii="Arial" w:hAnsi="Arial" w:cs="Arial"/>
        </w:rPr>
      </w:pPr>
      <w:r w:rsidRPr="00904000">
        <w:rPr>
          <w:rFonts w:ascii="Arial" w:hAnsi="Arial" w:cs="Arial"/>
        </w:rPr>
        <w:t>Local sourcing supporters argue that it enhances local economies, lowers carbon footprints, and advances food sovereignty</w:t>
      </w:r>
      <w:r w:rsidR="00AB5C77" w:rsidRPr="00904000">
        <w:rPr>
          <w:rFonts w:ascii="Arial" w:hAnsi="Arial" w:cs="Arial"/>
        </w:rPr>
        <w:t xml:space="preserve"> (Racine </w:t>
      </w:r>
      <w:r w:rsidR="00AB5C77" w:rsidRPr="00904000">
        <w:rPr>
          <w:rFonts w:ascii="Arial" w:hAnsi="Arial" w:cs="Arial"/>
          <w:i/>
          <w:iCs/>
        </w:rPr>
        <w:t>et al.</w:t>
      </w:r>
      <w:r w:rsidR="00AB5C77" w:rsidRPr="00904000">
        <w:rPr>
          <w:rFonts w:ascii="Arial" w:hAnsi="Arial" w:cs="Arial"/>
        </w:rPr>
        <w:t>, 2013)</w:t>
      </w:r>
      <w:r w:rsidRPr="00904000">
        <w:rPr>
          <w:rFonts w:ascii="Arial" w:hAnsi="Arial" w:cs="Arial"/>
        </w:rPr>
        <w:t xml:space="preserve">. Consuming products made locally helps the UK maintain control over its food supply, lower greenhouse gas </w:t>
      </w:r>
      <w:r w:rsidRPr="00904000">
        <w:rPr>
          <w:rFonts w:ascii="Arial" w:hAnsi="Arial" w:cs="Arial"/>
        </w:rPr>
        <w:lastRenderedPageBreak/>
        <w:t>emissions from long-distance transportation, and support regional farmers and businesses.</w:t>
      </w:r>
    </w:p>
    <w:p w14:paraId="04CC7DD1" w14:textId="3978F2C8" w:rsidR="00655AE4" w:rsidRPr="00904000" w:rsidRDefault="002056A5" w:rsidP="00904000">
      <w:pPr>
        <w:spacing w:line="360" w:lineRule="auto"/>
        <w:rPr>
          <w:rFonts w:ascii="Arial" w:hAnsi="Arial" w:cs="Arial"/>
        </w:rPr>
      </w:pPr>
      <w:r w:rsidRPr="00904000">
        <w:rPr>
          <w:rFonts w:ascii="Arial" w:hAnsi="Arial" w:cs="Arial"/>
        </w:rPr>
        <w:t>Global sourcing supporters argue that certain product is available year-round, independent of seasonal limitations. To further contribute to a broad and nutritionally balanced diet, globalisation gives consumers access to a wide variety of fruits and vegetables</w:t>
      </w:r>
      <w:r w:rsidR="00AB5C77" w:rsidRPr="00904000">
        <w:rPr>
          <w:rFonts w:ascii="Arial" w:hAnsi="Arial" w:cs="Arial"/>
        </w:rPr>
        <w:t xml:space="preserve"> (Duara, Murthy and Sartori, 2014)</w:t>
      </w:r>
      <w:r w:rsidRPr="00904000">
        <w:rPr>
          <w:rFonts w:ascii="Arial" w:hAnsi="Arial" w:cs="Arial"/>
        </w:rPr>
        <w:t>. Emissions from transit are a problem, but occasionally these environmental expenses may be balanced by efficiency improvements in extensive international supply chains.</w:t>
      </w:r>
    </w:p>
    <w:p w14:paraId="4D4E5F13" w14:textId="0688A79A" w:rsidR="00655AE4" w:rsidRPr="00904000" w:rsidRDefault="00655AE4" w:rsidP="00904000">
      <w:pPr>
        <w:spacing w:line="360" w:lineRule="auto"/>
        <w:rPr>
          <w:rFonts w:ascii="Arial" w:hAnsi="Arial" w:cs="Arial"/>
        </w:rPr>
      </w:pPr>
      <w:r w:rsidRPr="00904000">
        <w:rPr>
          <w:rFonts w:ascii="Arial" w:hAnsi="Arial" w:cs="Arial"/>
        </w:rPr>
        <w:t>Local sourcing has the potential to strengthen the sustainability of local food systems from a sustainability perspective</w:t>
      </w:r>
      <w:r w:rsidR="00AB5C77" w:rsidRPr="00904000">
        <w:rPr>
          <w:rFonts w:ascii="Arial" w:hAnsi="Arial" w:cs="Arial"/>
        </w:rPr>
        <w:t xml:space="preserve"> (</w:t>
      </w:r>
      <w:proofErr w:type="spellStart"/>
      <w:r w:rsidR="00AB5C77" w:rsidRPr="00904000">
        <w:rPr>
          <w:rFonts w:ascii="Arial" w:hAnsi="Arial" w:cs="Arial"/>
        </w:rPr>
        <w:t>Boutellier</w:t>
      </w:r>
      <w:proofErr w:type="spellEnd"/>
      <w:r w:rsidR="00AB5C77" w:rsidRPr="00904000">
        <w:rPr>
          <w:rFonts w:ascii="Arial" w:hAnsi="Arial" w:cs="Arial"/>
        </w:rPr>
        <w:t xml:space="preserve">, Gassmann and Von </w:t>
      </w:r>
      <w:proofErr w:type="spellStart"/>
      <w:r w:rsidR="00AB5C77" w:rsidRPr="00904000">
        <w:rPr>
          <w:rFonts w:ascii="Arial" w:hAnsi="Arial" w:cs="Arial"/>
        </w:rPr>
        <w:t>Zedtwitz</w:t>
      </w:r>
      <w:proofErr w:type="spellEnd"/>
      <w:r w:rsidR="00AB5C77" w:rsidRPr="00904000">
        <w:rPr>
          <w:rFonts w:ascii="Arial" w:hAnsi="Arial" w:cs="Arial"/>
        </w:rPr>
        <w:t>, 2013)</w:t>
      </w:r>
      <w:r w:rsidRPr="00904000">
        <w:rPr>
          <w:rFonts w:ascii="Arial" w:hAnsi="Arial" w:cs="Arial"/>
        </w:rPr>
        <w:t>. By giving local farmers support, it can protect regional ecosystems, boost biodiversity, and advance sustainable agricultural methods. In the UK, programmes such as community-supported agriculture and farmer's markets encourage a direct relationship between farmers and customers, which in turn promotes environmental stewardship.</w:t>
      </w:r>
    </w:p>
    <w:p w14:paraId="41D43E02" w14:textId="3F365708" w:rsidR="00655AE4" w:rsidRPr="00904000" w:rsidRDefault="00655AE4" w:rsidP="00904000">
      <w:pPr>
        <w:spacing w:line="360" w:lineRule="auto"/>
        <w:rPr>
          <w:rFonts w:ascii="Arial" w:hAnsi="Arial" w:cs="Arial"/>
        </w:rPr>
      </w:pPr>
      <w:r w:rsidRPr="00904000">
        <w:rPr>
          <w:rFonts w:ascii="Arial" w:hAnsi="Arial" w:cs="Arial"/>
        </w:rPr>
        <w:t>The term "food miles" refers to the measurement of the distance food travels from the point of production to the plate of the consumer. Global sourcing may provide a wider variety of products, but it often necessitates long transportation distances, which raises "food miles" and related carbon emissions</w:t>
      </w:r>
      <w:r w:rsidR="00AB5C77" w:rsidRPr="00904000">
        <w:rPr>
          <w:rFonts w:ascii="Arial" w:hAnsi="Arial" w:cs="Arial"/>
        </w:rPr>
        <w:t xml:space="preserve"> (Ovalle-Rivera </w:t>
      </w:r>
      <w:r w:rsidR="00AB5C77" w:rsidRPr="00904000">
        <w:rPr>
          <w:rFonts w:ascii="Arial" w:hAnsi="Arial" w:cs="Arial"/>
          <w:i/>
          <w:iCs/>
        </w:rPr>
        <w:t>et al.</w:t>
      </w:r>
      <w:r w:rsidR="00AB5C77" w:rsidRPr="00904000">
        <w:rPr>
          <w:rFonts w:ascii="Arial" w:hAnsi="Arial" w:cs="Arial"/>
        </w:rPr>
        <w:t>, 2015)</w:t>
      </w:r>
      <w:r w:rsidRPr="00904000">
        <w:rPr>
          <w:rFonts w:ascii="Arial" w:hAnsi="Arial" w:cs="Arial"/>
        </w:rPr>
        <w:t>. For example, importing fruits and vegetables from far-off nations might result in substantial environmental costs associated with transportation. Access to a wider variety of food may not always be worth the carbon impact associated with products supplied internationally.</w:t>
      </w:r>
    </w:p>
    <w:p w14:paraId="04E134E5" w14:textId="7908123A" w:rsidR="00655AE4" w:rsidRPr="00904000" w:rsidRDefault="00655AE4" w:rsidP="00904000">
      <w:pPr>
        <w:spacing w:line="360" w:lineRule="auto"/>
        <w:rPr>
          <w:rFonts w:ascii="Arial" w:hAnsi="Arial" w:cs="Arial"/>
        </w:rPr>
      </w:pPr>
      <w:r w:rsidRPr="00904000">
        <w:rPr>
          <w:rFonts w:ascii="Arial" w:hAnsi="Arial" w:cs="Arial"/>
        </w:rPr>
        <w:t>The environmental effect, however, is not a situation that suits all situations. Determining the entire sustainability of the sourcing process also involves improvements in manufacturing processes, transportation technology, and efficiency benefits in large-scale global supply chains</w:t>
      </w:r>
      <w:r w:rsidR="00AB5C77" w:rsidRPr="00904000">
        <w:rPr>
          <w:rFonts w:ascii="Arial" w:hAnsi="Arial" w:cs="Arial"/>
        </w:rPr>
        <w:t xml:space="preserve"> (Berno and </w:t>
      </w:r>
      <w:proofErr w:type="spellStart"/>
      <w:r w:rsidR="00AB5C77" w:rsidRPr="00904000">
        <w:rPr>
          <w:rFonts w:ascii="Arial" w:hAnsi="Arial" w:cs="Arial"/>
        </w:rPr>
        <w:t>Fusté</w:t>
      </w:r>
      <w:r w:rsidR="00AB5C77" w:rsidRPr="00904000">
        <w:rPr>
          <w:rFonts w:ascii="Cambria Math" w:hAnsi="Cambria Math" w:cs="Cambria Math"/>
        </w:rPr>
        <w:t>‐</w:t>
      </w:r>
      <w:r w:rsidR="00AB5C77" w:rsidRPr="00904000">
        <w:rPr>
          <w:rFonts w:ascii="Arial" w:hAnsi="Arial" w:cs="Arial"/>
        </w:rPr>
        <w:t>Forné</w:t>
      </w:r>
      <w:proofErr w:type="spellEnd"/>
      <w:r w:rsidR="00AB5C77" w:rsidRPr="00904000">
        <w:rPr>
          <w:rFonts w:ascii="Arial" w:hAnsi="Arial" w:cs="Arial"/>
        </w:rPr>
        <w:t>, 2019)</w:t>
      </w:r>
      <w:r w:rsidRPr="00904000">
        <w:rPr>
          <w:rFonts w:ascii="Arial" w:hAnsi="Arial" w:cs="Arial"/>
        </w:rPr>
        <w:t>. A holistic strategy is necessary to develop an environmentally healthy and internationally interconnected food system, balancing the benefits of global variety with the advantages of local sourcing in lowering "food miles."</w:t>
      </w:r>
    </w:p>
    <w:p w14:paraId="1593180A" w14:textId="4667F0C0" w:rsidR="00C73FF1" w:rsidRPr="00904000" w:rsidRDefault="00655AE4" w:rsidP="00904000">
      <w:pPr>
        <w:spacing w:line="360" w:lineRule="auto"/>
        <w:rPr>
          <w:rFonts w:ascii="Arial" w:hAnsi="Arial" w:cs="Arial"/>
        </w:rPr>
      </w:pPr>
      <w:r w:rsidRPr="00904000">
        <w:rPr>
          <w:rFonts w:ascii="Arial" w:hAnsi="Arial" w:cs="Arial"/>
        </w:rPr>
        <w:t xml:space="preserve">In the UK, the environmental effects of procuring products locally as opposed to internationally demand careful consideration of elements like sustainability, carbon footprints, and the idea of "food miles." Local sourcing promotes local sustainability </w:t>
      </w:r>
      <w:r w:rsidRPr="00904000">
        <w:rPr>
          <w:rFonts w:ascii="Arial" w:hAnsi="Arial" w:cs="Arial"/>
        </w:rPr>
        <w:lastRenderedPageBreak/>
        <w:t xml:space="preserve">and reduces transportation emissions, while global sourcing gives access to a variety of products and challenges the idea of a one-size-fits-all approach. </w:t>
      </w:r>
    </w:p>
    <w:p w14:paraId="4AC7846E" w14:textId="6BD46D4D" w:rsidR="00C73FF1" w:rsidRPr="00904000" w:rsidRDefault="00C73FF1" w:rsidP="00904000">
      <w:pPr>
        <w:spacing w:line="360" w:lineRule="auto"/>
        <w:rPr>
          <w:rFonts w:ascii="Arial" w:hAnsi="Arial" w:cs="Arial"/>
        </w:rPr>
      </w:pPr>
      <w:r w:rsidRPr="00904000">
        <w:rPr>
          <w:rFonts w:ascii="Arial" w:hAnsi="Arial" w:cs="Arial"/>
        </w:rPr>
        <w:t xml:space="preserve">Customers' decisions about local vs imported products are strongly influenced by their tastes, which are influenced by a variety of complicated interrelated elements including convenience, flavour, and values. </w:t>
      </w:r>
    </w:p>
    <w:p w14:paraId="52947615" w14:textId="73689530" w:rsidR="00C73FF1" w:rsidRPr="00904000" w:rsidRDefault="00C73FF1" w:rsidP="00904000">
      <w:pPr>
        <w:spacing w:line="360" w:lineRule="auto"/>
        <w:rPr>
          <w:rFonts w:ascii="Arial" w:hAnsi="Arial" w:cs="Arial"/>
        </w:rPr>
      </w:pPr>
      <w:r w:rsidRPr="00904000">
        <w:rPr>
          <w:rFonts w:ascii="Arial" w:hAnsi="Arial" w:cs="Arial"/>
        </w:rPr>
        <w:t xml:space="preserve">Due to a desire to lessen their influence on the environment and boost local economies, more and more people in the UK are expressing a preference for fruit that is grown </w:t>
      </w:r>
      <w:r w:rsidR="00124851" w:rsidRPr="00904000">
        <w:rPr>
          <w:rFonts w:ascii="Arial" w:hAnsi="Arial" w:cs="Arial"/>
        </w:rPr>
        <w:t>locally</w:t>
      </w:r>
      <w:r w:rsidRPr="00904000">
        <w:rPr>
          <w:rFonts w:ascii="Arial" w:hAnsi="Arial" w:cs="Arial"/>
        </w:rPr>
        <w:t xml:space="preserve">. The apparent authenticity and freshness of goods grown locally are frequently what </w:t>
      </w:r>
      <w:r w:rsidR="00C6205B" w:rsidRPr="00904000">
        <w:rPr>
          <w:rFonts w:ascii="Arial" w:hAnsi="Arial" w:cs="Arial"/>
        </w:rPr>
        <w:t>make</w:t>
      </w:r>
      <w:r w:rsidRPr="00904000">
        <w:rPr>
          <w:rFonts w:ascii="Arial" w:hAnsi="Arial" w:cs="Arial"/>
        </w:rPr>
        <w:t xml:space="preserve"> local products appealing</w:t>
      </w:r>
      <w:r w:rsidR="00AB5C77" w:rsidRPr="00904000">
        <w:rPr>
          <w:rFonts w:ascii="Arial" w:hAnsi="Arial" w:cs="Arial"/>
        </w:rPr>
        <w:t xml:space="preserve"> (Duara, Murthy and Sartori, 2014)</w:t>
      </w:r>
      <w:r w:rsidRPr="00904000">
        <w:rPr>
          <w:rFonts w:ascii="Arial" w:hAnsi="Arial" w:cs="Arial"/>
        </w:rPr>
        <w:t>.</w:t>
      </w:r>
      <w:r w:rsidR="00AB5C77" w:rsidRPr="00904000">
        <w:rPr>
          <w:rFonts w:ascii="Arial" w:hAnsi="Arial" w:cs="Arial"/>
        </w:rPr>
        <w:t xml:space="preserve"> </w:t>
      </w:r>
      <w:r w:rsidRPr="00904000">
        <w:rPr>
          <w:rFonts w:ascii="Arial" w:hAnsi="Arial" w:cs="Arial"/>
        </w:rPr>
        <w:t xml:space="preserve"> A feeling of community and local producers is fostered by consumers being lured to the concept of buying fruits and vegetables that have travelled less distance from farm to plate.</w:t>
      </w:r>
    </w:p>
    <w:p w14:paraId="59BDF598" w14:textId="3269C27A" w:rsidR="00C73FF1" w:rsidRPr="00904000" w:rsidRDefault="00C73FF1" w:rsidP="00904000">
      <w:pPr>
        <w:spacing w:line="360" w:lineRule="auto"/>
        <w:rPr>
          <w:rFonts w:ascii="Arial" w:hAnsi="Arial" w:cs="Arial"/>
        </w:rPr>
      </w:pPr>
      <w:r w:rsidRPr="00904000">
        <w:rPr>
          <w:rFonts w:ascii="Arial" w:hAnsi="Arial" w:cs="Arial"/>
        </w:rPr>
        <w:t>Customer preferences are also influenced by economic issues. For example, global sourcing might sometimes provide more affordable choices because of economies of scale in lar</w:t>
      </w:r>
      <w:r w:rsidR="00AB5C77" w:rsidRPr="00904000">
        <w:rPr>
          <w:rFonts w:ascii="Arial" w:hAnsi="Arial" w:cs="Arial"/>
        </w:rPr>
        <w:t>ge-scale agriculture production (Hardin, 2016).</w:t>
      </w:r>
      <w:r w:rsidRPr="00904000">
        <w:rPr>
          <w:rFonts w:ascii="Arial" w:hAnsi="Arial" w:cs="Arial"/>
        </w:rPr>
        <w:t xml:space="preserve"> For many customers, affordability is an important factor that influences their decision between local and imported food.</w:t>
      </w:r>
    </w:p>
    <w:p w14:paraId="6783AAE6" w14:textId="38D917B2" w:rsidR="00C73FF1" w:rsidRPr="00904000" w:rsidRDefault="00C73FF1" w:rsidP="00904000">
      <w:pPr>
        <w:spacing w:line="360" w:lineRule="auto"/>
        <w:rPr>
          <w:rFonts w:ascii="Arial" w:hAnsi="Arial" w:cs="Arial"/>
        </w:rPr>
      </w:pPr>
      <w:r w:rsidRPr="00904000">
        <w:rPr>
          <w:rFonts w:ascii="Arial" w:hAnsi="Arial" w:cs="Arial"/>
        </w:rPr>
        <w:t>Consumers are being influenced to reassess their preferences by a rising trend in the UK: the focus on ethical and sustainable choices</w:t>
      </w:r>
      <w:r w:rsidR="00AB5C77" w:rsidRPr="00904000">
        <w:rPr>
          <w:rFonts w:ascii="Arial" w:hAnsi="Arial" w:cs="Arial"/>
        </w:rPr>
        <w:t xml:space="preserve"> (Sanders, 2020)</w:t>
      </w:r>
      <w:r w:rsidRPr="00904000">
        <w:rPr>
          <w:rFonts w:ascii="Arial" w:hAnsi="Arial" w:cs="Arial"/>
        </w:rPr>
        <w:t xml:space="preserve">. Due to this trend, customers' beliefs about fair labour practises and environmental </w:t>
      </w:r>
      <w:r w:rsidR="00124851" w:rsidRPr="00904000">
        <w:rPr>
          <w:rFonts w:ascii="Arial" w:hAnsi="Arial" w:cs="Arial"/>
        </w:rPr>
        <w:t>concerns</w:t>
      </w:r>
      <w:r w:rsidRPr="00904000">
        <w:rPr>
          <w:rFonts w:ascii="Arial" w:hAnsi="Arial" w:cs="Arial"/>
        </w:rPr>
        <w:t xml:space="preserve"> are aligned with the growing demand for locally produced, organic, and ethically obtained products.</w:t>
      </w:r>
    </w:p>
    <w:p w14:paraId="35D6FE38" w14:textId="566B3973" w:rsidR="00C73FF1" w:rsidRPr="00904000" w:rsidRDefault="00C73FF1" w:rsidP="00904000">
      <w:pPr>
        <w:spacing w:line="360" w:lineRule="auto"/>
        <w:rPr>
          <w:rFonts w:ascii="Arial" w:hAnsi="Arial" w:cs="Arial"/>
        </w:rPr>
      </w:pPr>
      <w:r w:rsidRPr="00904000">
        <w:rPr>
          <w:rFonts w:ascii="Arial" w:hAnsi="Arial" w:cs="Arial"/>
        </w:rPr>
        <w:t xml:space="preserve">Customers' dynamic and diverse tastes in the UK influence their decisions between local and imported food. </w:t>
      </w:r>
      <w:r w:rsidR="00124851" w:rsidRPr="00904000">
        <w:rPr>
          <w:rFonts w:ascii="Arial" w:hAnsi="Arial" w:cs="Arial"/>
        </w:rPr>
        <w:t>The local</w:t>
      </w:r>
      <w:r w:rsidRPr="00904000">
        <w:rPr>
          <w:rFonts w:ascii="Arial" w:hAnsi="Arial" w:cs="Arial"/>
        </w:rPr>
        <w:t xml:space="preserve"> product appeals to those who value its closeness, freshness, and support from the community, yet global produce fulfils the need for year-round availability and a diverse range of culinary options</w:t>
      </w:r>
      <w:r w:rsidR="00AB5C77" w:rsidRPr="00904000">
        <w:rPr>
          <w:rFonts w:ascii="Arial" w:hAnsi="Arial" w:cs="Arial"/>
        </w:rPr>
        <w:t xml:space="preserve"> (</w:t>
      </w:r>
      <w:proofErr w:type="spellStart"/>
      <w:r w:rsidR="00AB5C77" w:rsidRPr="00904000">
        <w:rPr>
          <w:rFonts w:ascii="Arial" w:hAnsi="Arial" w:cs="Arial"/>
        </w:rPr>
        <w:t>Hoorfar</w:t>
      </w:r>
      <w:proofErr w:type="spellEnd"/>
      <w:r w:rsidR="00AB5C77" w:rsidRPr="00904000">
        <w:rPr>
          <w:rFonts w:ascii="Arial" w:hAnsi="Arial" w:cs="Arial"/>
        </w:rPr>
        <w:t>, 2014)</w:t>
      </w:r>
      <w:r w:rsidRPr="00904000">
        <w:rPr>
          <w:rFonts w:ascii="Arial" w:hAnsi="Arial" w:cs="Arial"/>
        </w:rPr>
        <w:t>. The relationship between local and global sourcing may continue to change as consumer knowledge of ethical and sustainability issues grows, opening doors for a more varied and ecologically sensitive food scene.</w:t>
      </w:r>
    </w:p>
    <w:p w14:paraId="244564CD" w14:textId="10E8ABB9" w:rsidR="00DC7D15" w:rsidRPr="00904000" w:rsidRDefault="00DC7D15" w:rsidP="00904000">
      <w:pPr>
        <w:spacing w:line="360" w:lineRule="auto"/>
        <w:rPr>
          <w:rFonts w:ascii="Arial" w:hAnsi="Arial" w:cs="Arial"/>
        </w:rPr>
      </w:pPr>
      <w:r w:rsidRPr="00904000">
        <w:rPr>
          <w:rFonts w:ascii="Arial" w:hAnsi="Arial" w:cs="Arial"/>
        </w:rPr>
        <w:t xml:space="preserve">Based in Devon, </w:t>
      </w:r>
      <w:r w:rsidR="00431FCD" w:rsidRPr="00904000">
        <w:rPr>
          <w:rFonts w:ascii="Arial" w:hAnsi="Arial" w:cs="Arial"/>
        </w:rPr>
        <w:t>River</w:t>
      </w:r>
      <w:r w:rsidRPr="00904000">
        <w:rPr>
          <w:rFonts w:ascii="Arial" w:hAnsi="Arial" w:cs="Arial"/>
        </w:rPr>
        <w:t xml:space="preserve">ford Organic Farmers is a prime example of a UK company that successfully embraces local sourcing. Seeing the need for organic and locally grown </w:t>
      </w:r>
      <w:r w:rsidRPr="00904000">
        <w:rPr>
          <w:rFonts w:ascii="Arial" w:hAnsi="Arial" w:cs="Arial"/>
        </w:rPr>
        <w:lastRenderedPageBreak/>
        <w:t xml:space="preserve">veggies, </w:t>
      </w:r>
      <w:r w:rsidR="00431FCD" w:rsidRPr="00904000">
        <w:rPr>
          <w:rFonts w:ascii="Arial" w:hAnsi="Arial" w:cs="Arial"/>
        </w:rPr>
        <w:t>River</w:t>
      </w:r>
      <w:r w:rsidRPr="00904000">
        <w:rPr>
          <w:rFonts w:ascii="Arial" w:hAnsi="Arial" w:cs="Arial"/>
        </w:rPr>
        <w:t>ford developed a business strategy that puts customers in direct contact with farmers in the area</w:t>
      </w:r>
      <w:r w:rsidR="00AB5C77" w:rsidRPr="00904000">
        <w:rPr>
          <w:rFonts w:ascii="Arial" w:hAnsi="Arial" w:cs="Arial"/>
        </w:rPr>
        <w:t xml:space="preserve"> (Berno and </w:t>
      </w:r>
      <w:proofErr w:type="spellStart"/>
      <w:r w:rsidR="00AB5C77" w:rsidRPr="00904000">
        <w:rPr>
          <w:rFonts w:ascii="Arial" w:hAnsi="Arial" w:cs="Arial"/>
        </w:rPr>
        <w:t>Fusté</w:t>
      </w:r>
      <w:r w:rsidR="00AB5C77" w:rsidRPr="00904000">
        <w:rPr>
          <w:rFonts w:ascii="Cambria Math" w:hAnsi="Cambria Math" w:cs="Cambria Math"/>
        </w:rPr>
        <w:t>‐</w:t>
      </w:r>
      <w:r w:rsidR="00AB5C77" w:rsidRPr="00904000">
        <w:rPr>
          <w:rFonts w:ascii="Arial" w:hAnsi="Arial" w:cs="Arial"/>
        </w:rPr>
        <w:t>Forné</w:t>
      </w:r>
      <w:proofErr w:type="spellEnd"/>
      <w:r w:rsidR="00AB5C77" w:rsidRPr="00904000">
        <w:rPr>
          <w:rFonts w:ascii="Arial" w:hAnsi="Arial" w:cs="Arial"/>
        </w:rPr>
        <w:t>, 2019)</w:t>
      </w:r>
      <w:r w:rsidRPr="00904000">
        <w:rPr>
          <w:rFonts w:ascii="Arial" w:hAnsi="Arial" w:cs="Arial"/>
        </w:rPr>
        <w:t xml:space="preserve">. Customers may subscribe to a weekly or monthly delivery of fresh, in-season food from </w:t>
      </w:r>
      <w:r w:rsidR="00431FCD" w:rsidRPr="00904000">
        <w:rPr>
          <w:rFonts w:ascii="Arial" w:hAnsi="Arial" w:cs="Arial"/>
        </w:rPr>
        <w:t>River</w:t>
      </w:r>
      <w:r w:rsidRPr="00904000">
        <w:rPr>
          <w:rFonts w:ascii="Arial" w:hAnsi="Arial" w:cs="Arial"/>
        </w:rPr>
        <w:t xml:space="preserve">ford’s farms and nearby partner producers as part of their approach. </w:t>
      </w:r>
    </w:p>
    <w:p w14:paraId="02DB2219" w14:textId="0C96C38E" w:rsidR="00DC7D15" w:rsidRPr="00904000" w:rsidRDefault="00DC7D15" w:rsidP="00904000">
      <w:pPr>
        <w:spacing w:line="360" w:lineRule="auto"/>
        <w:rPr>
          <w:rFonts w:ascii="Arial" w:hAnsi="Arial" w:cs="Arial"/>
        </w:rPr>
      </w:pPr>
      <w:r w:rsidRPr="00904000">
        <w:rPr>
          <w:rFonts w:ascii="Arial" w:hAnsi="Arial" w:cs="Arial"/>
        </w:rPr>
        <w:t>Riverford places a strong emphasis on openness and traceability in its sourcing procedures by giving local relationships a top priority and keeping a short supply chain</w:t>
      </w:r>
      <w:r w:rsidR="00AB5C77" w:rsidRPr="00904000">
        <w:rPr>
          <w:rFonts w:ascii="Arial" w:hAnsi="Arial" w:cs="Arial"/>
        </w:rPr>
        <w:t xml:space="preserve"> (Scalabrini </w:t>
      </w:r>
      <w:r w:rsidR="00AB5C77" w:rsidRPr="00904000">
        <w:rPr>
          <w:rFonts w:ascii="Arial" w:hAnsi="Arial" w:cs="Arial"/>
          <w:i/>
          <w:iCs/>
        </w:rPr>
        <w:t>et al.</w:t>
      </w:r>
      <w:r w:rsidR="00AB5C77" w:rsidRPr="00904000">
        <w:rPr>
          <w:rFonts w:ascii="Arial" w:hAnsi="Arial" w:cs="Arial"/>
        </w:rPr>
        <w:t>, 2020)</w:t>
      </w:r>
      <w:r w:rsidRPr="00904000">
        <w:rPr>
          <w:rFonts w:ascii="Arial" w:hAnsi="Arial" w:cs="Arial"/>
        </w:rPr>
        <w:t>. Through newsletters and events, the business actively interacts with customers, building a feeling of trust and community.</w:t>
      </w:r>
    </w:p>
    <w:p w14:paraId="16E8C376" w14:textId="2553216C" w:rsidR="00DC7D15" w:rsidRPr="00904000" w:rsidRDefault="00DC7D15" w:rsidP="00904000">
      <w:pPr>
        <w:spacing w:line="360" w:lineRule="auto"/>
        <w:rPr>
          <w:rFonts w:ascii="Arial" w:hAnsi="Arial" w:cs="Arial"/>
        </w:rPr>
      </w:pPr>
      <w:r w:rsidRPr="00904000">
        <w:rPr>
          <w:rFonts w:ascii="Arial" w:hAnsi="Arial" w:cs="Arial"/>
        </w:rPr>
        <w:t>One of the biggest grocery chains in the UK, Tesco, has deliberately adopted global sourcing to provide a wide variety of items to consumers all year round. The organisation procures products from many global marketplaces, guaranteeing a steady supply of commodities such as fresh fruits, vegetables, and spices that may not be accessible locally.</w:t>
      </w:r>
    </w:p>
    <w:p w14:paraId="4B983D6C" w14:textId="5F3C5E9D" w:rsidR="00DC7D15" w:rsidRPr="00904000" w:rsidRDefault="00DC7D15" w:rsidP="00904000">
      <w:pPr>
        <w:spacing w:line="360" w:lineRule="auto"/>
        <w:rPr>
          <w:rFonts w:ascii="Arial" w:hAnsi="Arial" w:cs="Arial"/>
        </w:rPr>
      </w:pPr>
      <w:r w:rsidRPr="00904000">
        <w:rPr>
          <w:rFonts w:ascii="Arial" w:hAnsi="Arial" w:cs="Arial"/>
        </w:rPr>
        <w:t xml:space="preserve">Tesco's global sourcing strategy involves building trusting connections with suppliers all over the globe. The business uses its vast supply chain network to move products quickly </w:t>
      </w:r>
      <w:r w:rsidR="00C6205B" w:rsidRPr="00904000">
        <w:rPr>
          <w:rFonts w:ascii="Arial" w:hAnsi="Arial" w:cs="Arial"/>
        </w:rPr>
        <w:t>to</w:t>
      </w:r>
      <w:r w:rsidRPr="00904000">
        <w:rPr>
          <w:rFonts w:ascii="Arial" w:hAnsi="Arial" w:cs="Arial"/>
        </w:rPr>
        <w:t xml:space="preserve"> satisfy customer demand</w:t>
      </w:r>
      <w:r w:rsidR="00AB5C77" w:rsidRPr="00904000">
        <w:rPr>
          <w:rFonts w:ascii="Arial" w:hAnsi="Arial" w:cs="Arial"/>
        </w:rPr>
        <w:t xml:space="preserve"> (Ivanov, </w:t>
      </w:r>
      <w:proofErr w:type="spellStart"/>
      <w:r w:rsidR="00AB5C77" w:rsidRPr="00904000">
        <w:rPr>
          <w:rFonts w:ascii="Arial" w:hAnsi="Arial" w:cs="Arial"/>
        </w:rPr>
        <w:t>Tsipoulanidis</w:t>
      </w:r>
      <w:proofErr w:type="spellEnd"/>
      <w:r w:rsidR="00AB5C77" w:rsidRPr="00904000">
        <w:rPr>
          <w:rFonts w:ascii="Arial" w:hAnsi="Arial" w:cs="Arial"/>
        </w:rPr>
        <w:t xml:space="preserve"> and </w:t>
      </w:r>
      <w:proofErr w:type="spellStart"/>
      <w:r w:rsidR="00AB5C77" w:rsidRPr="00904000">
        <w:rPr>
          <w:rFonts w:ascii="Arial" w:hAnsi="Arial" w:cs="Arial"/>
        </w:rPr>
        <w:t>Schönberger</w:t>
      </w:r>
      <w:proofErr w:type="spellEnd"/>
      <w:r w:rsidR="00AB5C77" w:rsidRPr="00904000">
        <w:rPr>
          <w:rFonts w:ascii="Arial" w:hAnsi="Arial" w:cs="Arial"/>
        </w:rPr>
        <w:t>, 2021)</w:t>
      </w:r>
      <w:r w:rsidRPr="00904000">
        <w:rPr>
          <w:rFonts w:ascii="Arial" w:hAnsi="Arial" w:cs="Arial"/>
        </w:rPr>
        <w:t>. Tesco also places a high priority on ethical sourcing, encouraging fair labour practises and environmentally friendly agricultural practices across its worldwide supply chain.</w:t>
      </w:r>
    </w:p>
    <w:p w14:paraId="2A7933B9" w14:textId="5EB6F331" w:rsidR="00DC7D15" w:rsidRPr="00904000" w:rsidRDefault="00DC7D15" w:rsidP="00904000">
      <w:pPr>
        <w:spacing w:line="360" w:lineRule="auto"/>
        <w:rPr>
          <w:rFonts w:ascii="Arial" w:hAnsi="Arial" w:cs="Arial"/>
        </w:rPr>
      </w:pPr>
      <w:r w:rsidRPr="00904000">
        <w:rPr>
          <w:rFonts w:ascii="Arial" w:hAnsi="Arial" w:cs="Arial"/>
        </w:rPr>
        <w:t>Tesco's worldwide sourcing approach has made it possible for the massive grocery chain to provide a large assortment of goods, meeting the varying preferences of its clientele. Tesco has been able to match customer expectations for convenience and variety while maintaining a competitive advantage in the UK retail sector by striking a balance between accessibility, cost, and ethical issues</w:t>
      </w:r>
      <w:r w:rsidR="00AB5C77" w:rsidRPr="00904000">
        <w:rPr>
          <w:rFonts w:ascii="Arial" w:hAnsi="Arial" w:cs="Arial"/>
        </w:rPr>
        <w:t xml:space="preserve"> (Allen, 2018)</w:t>
      </w:r>
      <w:r w:rsidRPr="00904000">
        <w:rPr>
          <w:rFonts w:ascii="Arial" w:hAnsi="Arial" w:cs="Arial"/>
        </w:rPr>
        <w:t>.</w:t>
      </w:r>
    </w:p>
    <w:p w14:paraId="145B50E1" w14:textId="31965822" w:rsidR="00986467" w:rsidRPr="00904000" w:rsidRDefault="00DC7D15" w:rsidP="00904000">
      <w:pPr>
        <w:spacing w:line="360" w:lineRule="auto"/>
        <w:rPr>
          <w:rFonts w:ascii="Arial" w:hAnsi="Arial" w:cs="Arial"/>
        </w:rPr>
      </w:pPr>
      <w:r w:rsidRPr="00904000">
        <w:rPr>
          <w:rFonts w:ascii="Arial" w:hAnsi="Arial" w:cs="Arial"/>
        </w:rPr>
        <w:t>These case studies from Tesco, and Riverford Organic Farmers, demonstrate how companies in the UK may effectively negotiate both domestic and international sourcing environments by adjusting their business plans to suit the needs of their target markets and customer preferences</w:t>
      </w:r>
      <w:r w:rsidR="00AB5C77" w:rsidRPr="00904000">
        <w:rPr>
          <w:rFonts w:ascii="Arial" w:hAnsi="Arial" w:cs="Arial"/>
        </w:rPr>
        <w:t xml:space="preserve"> (</w:t>
      </w:r>
      <w:proofErr w:type="spellStart"/>
      <w:r w:rsidR="00AB5C77" w:rsidRPr="00904000">
        <w:rPr>
          <w:rFonts w:ascii="Arial" w:hAnsi="Arial" w:cs="Arial"/>
        </w:rPr>
        <w:t>Zuerl</w:t>
      </w:r>
      <w:proofErr w:type="spellEnd"/>
      <w:r w:rsidR="00AB5C77" w:rsidRPr="00904000">
        <w:rPr>
          <w:rFonts w:ascii="Arial" w:hAnsi="Arial" w:cs="Arial"/>
        </w:rPr>
        <w:t>, 2022)</w:t>
      </w:r>
      <w:r w:rsidRPr="00904000">
        <w:rPr>
          <w:rFonts w:ascii="Arial" w:hAnsi="Arial" w:cs="Arial"/>
        </w:rPr>
        <w:t>. These illustrations show how crucial it is to have adaptability, openness, and a deep comprehension of client expectations while developing effective sourcing methods.</w:t>
      </w:r>
    </w:p>
    <w:p w14:paraId="3B4E20FF" w14:textId="606DBF56" w:rsidR="00986467" w:rsidRPr="00904000" w:rsidRDefault="00986467" w:rsidP="00904000">
      <w:pPr>
        <w:spacing w:line="360" w:lineRule="auto"/>
        <w:rPr>
          <w:rFonts w:ascii="Arial" w:hAnsi="Arial" w:cs="Arial"/>
        </w:rPr>
      </w:pPr>
      <w:r w:rsidRPr="00904000">
        <w:rPr>
          <w:rFonts w:ascii="Arial" w:hAnsi="Arial" w:cs="Arial"/>
        </w:rPr>
        <w:t xml:space="preserve">In conclusion, sourcing in the UK highlights the need for a diverse strategy for creating palatable and sustainable food systems. The essay conveys the challenges of </w:t>
      </w:r>
      <w:r w:rsidRPr="00904000">
        <w:rPr>
          <w:rFonts w:ascii="Arial" w:hAnsi="Arial" w:cs="Arial"/>
        </w:rPr>
        <w:lastRenderedPageBreak/>
        <w:t xml:space="preserve">procuring a product by looking at it through the prisms of customer preferences, environmental impact, and wise business decisions. One crucial factor to </w:t>
      </w:r>
      <w:proofErr w:type="gramStart"/>
      <w:r w:rsidRPr="00904000">
        <w:rPr>
          <w:rFonts w:ascii="Arial" w:hAnsi="Arial" w:cs="Arial"/>
        </w:rPr>
        <w:t>take into account</w:t>
      </w:r>
      <w:proofErr w:type="gramEnd"/>
      <w:r w:rsidRPr="00904000">
        <w:rPr>
          <w:rFonts w:ascii="Arial" w:hAnsi="Arial" w:cs="Arial"/>
        </w:rPr>
        <w:t xml:space="preserve"> is striking a careful balance between promoting local economies, cutting "food miles," and valuing variety worldwide</w:t>
      </w:r>
      <w:r w:rsidR="00AB5C77" w:rsidRPr="00904000">
        <w:rPr>
          <w:rFonts w:ascii="Arial" w:hAnsi="Arial" w:cs="Arial"/>
        </w:rPr>
        <w:t xml:space="preserve"> (</w:t>
      </w:r>
      <w:proofErr w:type="spellStart"/>
      <w:r w:rsidR="00AB5C77" w:rsidRPr="00904000">
        <w:rPr>
          <w:rFonts w:ascii="Arial" w:hAnsi="Arial" w:cs="Arial"/>
        </w:rPr>
        <w:t>Hoorfar</w:t>
      </w:r>
      <w:proofErr w:type="spellEnd"/>
      <w:r w:rsidR="00AB5C77" w:rsidRPr="00904000">
        <w:rPr>
          <w:rFonts w:ascii="Arial" w:hAnsi="Arial" w:cs="Arial"/>
        </w:rPr>
        <w:t>, 2014)</w:t>
      </w:r>
      <w:r w:rsidRPr="00904000">
        <w:rPr>
          <w:rFonts w:ascii="Arial" w:hAnsi="Arial" w:cs="Arial"/>
        </w:rPr>
        <w:t xml:space="preserve">. Case studies of successful companies provide light on the variety of tactics used. A sophisticated grasp of these dynamics is essential to sculpting a future in which quality, sustainability, and customer </w:t>
      </w:r>
      <w:r w:rsidR="008A1A5F" w:rsidRPr="00904000">
        <w:rPr>
          <w:rFonts w:ascii="Arial" w:hAnsi="Arial" w:cs="Arial"/>
        </w:rPr>
        <w:t>satisfaction</w:t>
      </w:r>
      <w:r w:rsidRPr="00904000">
        <w:rPr>
          <w:rFonts w:ascii="Arial" w:hAnsi="Arial" w:cs="Arial"/>
        </w:rPr>
        <w:t xml:space="preserve"> come together in a harmonic whole as the culinary scene continues to change.</w:t>
      </w:r>
    </w:p>
    <w:p w14:paraId="22E9394A" w14:textId="77777777" w:rsidR="00AB5C77" w:rsidRDefault="00AB5C77">
      <w:pPr>
        <w:jc w:val="left"/>
        <w:rPr>
          <w:rFonts w:eastAsiaTheme="majorEastAsia" w:cstheme="majorBidi"/>
          <w:b/>
          <w:color w:val="2E74B5" w:themeColor="accent1" w:themeShade="BF"/>
          <w:sz w:val="32"/>
          <w:szCs w:val="32"/>
        </w:rPr>
      </w:pPr>
      <w:r>
        <w:br w:type="page"/>
      </w:r>
    </w:p>
    <w:p w14:paraId="1CB9DE2F" w14:textId="41C5983E" w:rsidR="00C42973" w:rsidRPr="0015465D" w:rsidRDefault="00AB5C77" w:rsidP="00C42973">
      <w:pPr>
        <w:pStyle w:val="Heading1"/>
      </w:pPr>
      <w:r>
        <w:lastRenderedPageBreak/>
        <w:t xml:space="preserve">References </w:t>
      </w:r>
    </w:p>
    <w:p w14:paraId="218D83B9" w14:textId="77777777" w:rsidR="00C42973" w:rsidRPr="00C42973" w:rsidRDefault="00C42973" w:rsidP="00C42973">
      <w:pPr>
        <w:spacing w:before="240" w:line="360" w:lineRule="auto"/>
        <w:rPr>
          <w:lang w:val="en-US"/>
        </w:rPr>
      </w:pPr>
      <w:r w:rsidRPr="00C42973">
        <w:rPr>
          <w:lang w:val="en-US"/>
        </w:rPr>
        <w:t xml:space="preserve">Allen, D. (2018) </w:t>
      </w:r>
      <w:r w:rsidRPr="00C42973">
        <w:rPr>
          <w:i/>
          <w:iCs/>
          <w:lang w:val="en-US"/>
        </w:rPr>
        <w:t>Grow, cook, nourish</w:t>
      </w:r>
      <w:r w:rsidRPr="00C42973">
        <w:rPr>
          <w:lang w:val="en-US"/>
        </w:rPr>
        <w:t>. Hachette UK.</w:t>
      </w:r>
    </w:p>
    <w:p w14:paraId="4D031118" w14:textId="77777777" w:rsidR="00C42973" w:rsidRPr="00C42973" w:rsidRDefault="00C42973" w:rsidP="00C42973">
      <w:pPr>
        <w:spacing w:before="240" w:line="360" w:lineRule="auto"/>
        <w:rPr>
          <w:lang w:val="en-US"/>
        </w:rPr>
      </w:pPr>
      <w:r w:rsidRPr="00C42973">
        <w:rPr>
          <w:lang w:val="en-US"/>
        </w:rPr>
        <w:t xml:space="preserve">Berno, T. and </w:t>
      </w:r>
      <w:proofErr w:type="spellStart"/>
      <w:r w:rsidRPr="00C42973">
        <w:rPr>
          <w:lang w:val="en-US"/>
        </w:rPr>
        <w:t>Fusté‐Forné</w:t>
      </w:r>
      <w:proofErr w:type="spellEnd"/>
      <w:r w:rsidRPr="00C42973">
        <w:rPr>
          <w:lang w:val="en-US"/>
        </w:rPr>
        <w:t xml:space="preserve">, F. (2019) 'Imaginaries of cheese: revisiting narratives of local produce in the contemporary world,' </w:t>
      </w:r>
      <w:r w:rsidRPr="00C42973">
        <w:rPr>
          <w:i/>
          <w:iCs/>
          <w:lang w:val="en-US"/>
        </w:rPr>
        <w:t>Annals of Leisure Research</w:t>
      </w:r>
      <w:r w:rsidRPr="00C42973">
        <w:rPr>
          <w:lang w:val="en-US"/>
        </w:rPr>
        <w:t>, 23(5), pp. 608–626. https://doi.org/10.1080/11745398.2019.1603113.</w:t>
      </w:r>
    </w:p>
    <w:p w14:paraId="09B3AB1A" w14:textId="77777777" w:rsidR="00C42973" w:rsidRPr="00C42973" w:rsidRDefault="00C42973" w:rsidP="00C42973">
      <w:pPr>
        <w:spacing w:before="240" w:line="360" w:lineRule="auto"/>
        <w:rPr>
          <w:lang w:val="en-US"/>
        </w:rPr>
      </w:pPr>
      <w:proofErr w:type="spellStart"/>
      <w:r w:rsidRPr="00C42973">
        <w:rPr>
          <w:lang w:val="en-US"/>
        </w:rPr>
        <w:t>Boutellier</w:t>
      </w:r>
      <w:proofErr w:type="spellEnd"/>
      <w:r w:rsidRPr="00C42973">
        <w:rPr>
          <w:lang w:val="en-US"/>
        </w:rPr>
        <w:t xml:space="preserve">, R., Gassmann, O. and Von </w:t>
      </w:r>
      <w:proofErr w:type="spellStart"/>
      <w:r w:rsidRPr="00C42973">
        <w:rPr>
          <w:lang w:val="en-US"/>
        </w:rPr>
        <w:t>Zedtwitz</w:t>
      </w:r>
      <w:proofErr w:type="spellEnd"/>
      <w:r w:rsidRPr="00C42973">
        <w:rPr>
          <w:lang w:val="en-US"/>
        </w:rPr>
        <w:t xml:space="preserve">, M. (2013) </w:t>
      </w:r>
      <w:r w:rsidRPr="00C42973">
        <w:rPr>
          <w:i/>
          <w:iCs/>
          <w:lang w:val="en-US"/>
        </w:rPr>
        <w:t>Managing global innovation: Uncovering the Secrets of Future Competitiveness</w:t>
      </w:r>
      <w:r w:rsidRPr="00C42973">
        <w:rPr>
          <w:lang w:val="en-US"/>
        </w:rPr>
        <w:t>. Springer Science &amp; Business Media.</w:t>
      </w:r>
    </w:p>
    <w:p w14:paraId="4CB7AEB4" w14:textId="77777777" w:rsidR="00C42973" w:rsidRPr="00C42973" w:rsidRDefault="00C42973" w:rsidP="00C42973">
      <w:pPr>
        <w:spacing w:before="240" w:line="360" w:lineRule="auto"/>
        <w:rPr>
          <w:lang w:val="en-US"/>
        </w:rPr>
      </w:pPr>
      <w:r w:rsidRPr="00C42973">
        <w:rPr>
          <w:lang w:val="en-US"/>
        </w:rPr>
        <w:t xml:space="preserve">Bray, F. </w:t>
      </w:r>
      <w:r w:rsidRPr="00C42973">
        <w:rPr>
          <w:i/>
          <w:iCs/>
          <w:lang w:val="en-US"/>
        </w:rPr>
        <w:t>et al.</w:t>
      </w:r>
      <w:r w:rsidRPr="00C42973">
        <w:rPr>
          <w:lang w:val="en-US"/>
        </w:rPr>
        <w:t xml:space="preserve"> (2018) 'Global cancer statistics 2018: GLOBOCAN estimates of incidence and mortality worldwide for 36 cancers in 185 countries,' </w:t>
      </w:r>
      <w:r w:rsidRPr="00C42973">
        <w:rPr>
          <w:i/>
          <w:iCs/>
          <w:lang w:val="en-US"/>
        </w:rPr>
        <w:t>CA: A Cancer Journal for Clinicians</w:t>
      </w:r>
      <w:r w:rsidRPr="00C42973">
        <w:rPr>
          <w:lang w:val="en-US"/>
        </w:rPr>
        <w:t>, 68(6), pp. 394–424. https://doi.org/10.3322/caac.21492.</w:t>
      </w:r>
    </w:p>
    <w:p w14:paraId="3DB61A50" w14:textId="77777777" w:rsidR="00C42973" w:rsidRPr="00C42973" w:rsidRDefault="00C42973" w:rsidP="00C42973">
      <w:pPr>
        <w:spacing w:before="240" w:line="360" w:lineRule="auto"/>
        <w:rPr>
          <w:lang w:val="en-US"/>
        </w:rPr>
      </w:pPr>
      <w:r w:rsidRPr="00C42973">
        <w:rPr>
          <w:lang w:val="en-US"/>
        </w:rPr>
        <w:t xml:space="preserve">Consortium, B.R. (2013) </w:t>
      </w:r>
      <w:r w:rsidRPr="00C42973">
        <w:rPr>
          <w:i/>
          <w:iCs/>
          <w:lang w:val="en-US"/>
        </w:rPr>
        <w:t>Global Standard for Food Safety - Guideline for Fresh produce</w:t>
      </w:r>
      <w:r w:rsidRPr="00C42973">
        <w:rPr>
          <w:lang w:val="en-US"/>
        </w:rPr>
        <w:t>. The Stationery Office.</w:t>
      </w:r>
    </w:p>
    <w:p w14:paraId="0E1C509F" w14:textId="77777777" w:rsidR="00C42973" w:rsidRPr="00C42973" w:rsidRDefault="00C42973" w:rsidP="00C42973">
      <w:pPr>
        <w:spacing w:before="240" w:line="360" w:lineRule="auto"/>
        <w:rPr>
          <w:lang w:val="en-US"/>
        </w:rPr>
      </w:pPr>
      <w:r w:rsidRPr="00C42973">
        <w:rPr>
          <w:lang w:val="en-US"/>
        </w:rPr>
        <w:t xml:space="preserve">Duara, P., Murthy, V. and Sartori, A. (2014) </w:t>
      </w:r>
      <w:r w:rsidRPr="00C42973">
        <w:rPr>
          <w:i/>
          <w:iCs/>
          <w:lang w:val="en-US"/>
        </w:rPr>
        <w:t>A companion to global historical thought</w:t>
      </w:r>
      <w:r w:rsidRPr="00C42973">
        <w:rPr>
          <w:lang w:val="en-US"/>
        </w:rPr>
        <w:t>. John Wiley &amp; Sons.</w:t>
      </w:r>
    </w:p>
    <w:p w14:paraId="6F4DAA44" w14:textId="77777777" w:rsidR="00C42973" w:rsidRPr="00C42973" w:rsidRDefault="00C42973" w:rsidP="00C42973">
      <w:pPr>
        <w:spacing w:before="240" w:line="360" w:lineRule="auto"/>
        <w:rPr>
          <w:lang w:val="en-US"/>
        </w:rPr>
      </w:pPr>
      <w:r w:rsidRPr="00C42973">
        <w:rPr>
          <w:lang w:val="en-US"/>
        </w:rPr>
        <w:t xml:space="preserve">Hardin, G. (2016) </w:t>
      </w:r>
      <w:r w:rsidRPr="00C42973">
        <w:rPr>
          <w:i/>
          <w:iCs/>
          <w:lang w:val="en-US"/>
        </w:rPr>
        <w:t>Cooking your local produce: A Cookbook for Tackling Farmers Markets, CSA Boxes, and Your Backyard</w:t>
      </w:r>
      <w:r w:rsidRPr="00C42973">
        <w:rPr>
          <w:lang w:val="en-US"/>
        </w:rPr>
        <w:t>.</w:t>
      </w:r>
    </w:p>
    <w:p w14:paraId="1189EFFD" w14:textId="77777777" w:rsidR="00C42973" w:rsidRPr="00C42973" w:rsidRDefault="00C42973" w:rsidP="00C42973">
      <w:pPr>
        <w:spacing w:before="240" w:line="360" w:lineRule="auto"/>
        <w:rPr>
          <w:lang w:val="en-US"/>
        </w:rPr>
      </w:pPr>
      <w:proofErr w:type="spellStart"/>
      <w:r w:rsidRPr="00C42973">
        <w:rPr>
          <w:lang w:val="en-US"/>
        </w:rPr>
        <w:t>Hoorfar</w:t>
      </w:r>
      <w:proofErr w:type="spellEnd"/>
      <w:r w:rsidRPr="00C42973">
        <w:rPr>
          <w:lang w:val="en-US"/>
        </w:rPr>
        <w:t xml:space="preserve">, J. (2014) </w:t>
      </w:r>
      <w:r w:rsidRPr="00C42973">
        <w:rPr>
          <w:i/>
          <w:iCs/>
          <w:lang w:val="en-US"/>
        </w:rPr>
        <w:t>Global safety of fresh produce: A Handbook of Best Practice, Innovative Commercial Solutions and Case Studies</w:t>
      </w:r>
      <w:r w:rsidRPr="00C42973">
        <w:rPr>
          <w:lang w:val="en-US"/>
        </w:rPr>
        <w:t>. Woodhead Publishing.</w:t>
      </w:r>
    </w:p>
    <w:p w14:paraId="73C864FE" w14:textId="77777777" w:rsidR="00C42973" w:rsidRPr="00C42973" w:rsidRDefault="00C42973" w:rsidP="00C42973">
      <w:pPr>
        <w:spacing w:before="240" w:line="360" w:lineRule="auto"/>
        <w:rPr>
          <w:lang w:val="en-US"/>
        </w:rPr>
      </w:pPr>
      <w:r w:rsidRPr="00C42973">
        <w:rPr>
          <w:lang w:val="en-US"/>
        </w:rPr>
        <w:t xml:space="preserve">Ivanov, D., </w:t>
      </w:r>
      <w:proofErr w:type="spellStart"/>
      <w:r w:rsidRPr="00C42973">
        <w:rPr>
          <w:lang w:val="en-US"/>
        </w:rPr>
        <w:t>Tsipoulanidis</w:t>
      </w:r>
      <w:proofErr w:type="spellEnd"/>
      <w:r w:rsidRPr="00C42973">
        <w:rPr>
          <w:lang w:val="en-US"/>
        </w:rPr>
        <w:t xml:space="preserve">, A. and </w:t>
      </w:r>
      <w:proofErr w:type="spellStart"/>
      <w:r w:rsidRPr="00C42973">
        <w:rPr>
          <w:lang w:val="en-US"/>
        </w:rPr>
        <w:t>Schönberger</w:t>
      </w:r>
      <w:proofErr w:type="spellEnd"/>
      <w:r w:rsidRPr="00C42973">
        <w:rPr>
          <w:lang w:val="en-US"/>
        </w:rPr>
        <w:t xml:space="preserve">, J. (2021) </w:t>
      </w:r>
      <w:r w:rsidRPr="00C42973">
        <w:rPr>
          <w:i/>
          <w:iCs/>
          <w:lang w:val="en-US"/>
        </w:rPr>
        <w:t>Global Supply Chain and Operations Management: A Decision-Oriented Introduction to the Creation of Value</w:t>
      </w:r>
      <w:r w:rsidRPr="00C42973">
        <w:rPr>
          <w:lang w:val="en-US"/>
        </w:rPr>
        <w:t>. Springer Nature.</w:t>
      </w:r>
    </w:p>
    <w:p w14:paraId="69D76B4B" w14:textId="77777777" w:rsidR="00C42973" w:rsidRPr="00C42973" w:rsidRDefault="00C42973" w:rsidP="00C42973">
      <w:pPr>
        <w:spacing w:before="240" w:line="360" w:lineRule="auto"/>
        <w:rPr>
          <w:lang w:val="en-US"/>
        </w:rPr>
      </w:pPr>
      <w:r w:rsidRPr="00C42973">
        <w:rPr>
          <w:lang w:val="en-US"/>
        </w:rPr>
        <w:t xml:space="preserve">Ovalle-Rivera, O. </w:t>
      </w:r>
      <w:r w:rsidRPr="00C42973">
        <w:rPr>
          <w:i/>
          <w:iCs/>
          <w:lang w:val="en-US"/>
        </w:rPr>
        <w:t>et al.</w:t>
      </w:r>
      <w:r w:rsidRPr="00C42973">
        <w:rPr>
          <w:lang w:val="en-US"/>
        </w:rPr>
        <w:t xml:space="preserve"> (2015) 'Projected Shifts in Coffea arabica Suitability among Major Global Producing Regions Due to Climate Change,' </w:t>
      </w:r>
      <w:r w:rsidRPr="00C42973">
        <w:rPr>
          <w:i/>
          <w:iCs/>
          <w:lang w:val="en-US"/>
        </w:rPr>
        <w:t>PLOS ONE</w:t>
      </w:r>
      <w:r w:rsidRPr="00C42973">
        <w:rPr>
          <w:lang w:val="en-US"/>
        </w:rPr>
        <w:t>, 10(4), p. e0124155. https://doi.org/10.1371/journal.pone.0124155.</w:t>
      </w:r>
    </w:p>
    <w:p w14:paraId="083C0261" w14:textId="77777777" w:rsidR="00C42973" w:rsidRPr="00C42973" w:rsidRDefault="00C42973" w:rsidP="00C42973">
      <w:pPr>
        <w:spacing w:before="240" w:line="360" w:lineRule="auto"/>
        <w:rPr>
          <w:lang w:val="en-US"/>
        </w:rPr>
      </w:pPr>
      <w:r w:rsidRPr="00C42973">
        <w:rPr>
          <w:lang w:val="en-US"/>
        </w:rPr>
        <w:t xml:space="preserve">Racine, E.F. </w:t>
      </w:r>
      <w:r w:rsidRPr="00C42973">
        <w:rPr>
          <w:i/>
          <w:iCs/>
          <w:lang w:val="en-US"/>
        </w:rPr>
        <w:t>et al.</w:t>
      </w:r>
      <w:r w:rsidRPr="00C42973">
        <w:rPr>
          <w:lang w:val="en-US"/>
        </w:rPr>
        <w:t xml:space="preserve"> (2013) 'Understanding characteristics of families who buy local produce,' </w:t>
      </w:r>
      <w:r w:rsidRPr="00C42973">
        <w:rPr>
          <w:i/>
          <w:iCs/>
          <w:lang w:val="en-US"/>
        </w:rPr>
        <w:t>Journal of Nutrition Education and Behavior</w:t>
      </w:r>
      <w:r w:rsidRPr="00C42973">
        <w:rPr>
          <w:lang w:val="en-US"/>
        </w:rPr>
        <w:t>, 45(1), pp. 30–38. https://doi.org/10.1016/j.jneb.2012.04.011.</w:t>
      </w:r>
    </w:p>
    <w:p w14:paraId="0133E675" w14:textId="77777777" w:rsidR="00C42973" w:rsidRPr="00C42973" w:rsidRDefault="00C42973" w:rsidP="00C42973">
      <w:pPr>
        <w:spacing w:before="240" w:line="360" w:lineRule="auto"/>
        <w:rPr>
          <w:lang w:val="en-US"/>
        </w:rPr>
      </w:pPr>
      <w:r w:rsidRPr="00C42973">
        <w:rPr>
          <w:lang w:val="en-US"/>
        </w:rPr>
        <w:lastRenderedPageBreak/>
        <w:t xml:space="preserve">Salameh, T. </w:t>
      </w:r>
      <w:r w:rsidRPr="00C42973">
        <w:rPr>
          <w:i/>
          <w:iCs/>
          <w:lang w:val="en-US"/>
        </w:rPr>
        <w:t>et al.</w:t>
      </w:r>
      <w:r w:rsidRPr="00C42973">
        <w:rPr>
          <w:lang w:val="en-US"/>
        </w:rPr>
        <w:t xml:space="preserve"> (2016) 'Source apportionment vs. emission inventories of non-methane hydrocarbons (NMHC) in an urban area of the Middle East: local and global perspectives,' </w:t>
      </w:r>
      <w:r w:rsidRPr="00C42973">
        <w:rPr>
          <w:i/>
          <w:iCs/>
          <w:lang w:val="en-US"/>
        </w:rPr>
        <w:t>Atmospheric Chemistry and Physics</w:t>
      </w:r>
      <w:r w:rsidRPr="00C42973">
        <w:rPr>
          <w:lang w:val="en-US"/>
        </w:rPr>
        <w:t>, 16(5), pp. 3595–3607. https://doi.org/10.5194/acp-16-3595-2016.</w:t>
      </w:r>
    </w:p>
    <w:p w14:paraId="3F1CD837" w14:textId="77777777" w:rsidR="00C42973" w:rsidRPr="00C42973" w:rsidRDefault="00C42973" w:rsidP="00C42973">
      <w:pPr>
        <w:spacing w:before="240" w:line="360" w:lineRule="auto"/>
        <w:rPr>
          <w:lang w:val="en-US"/>
        </w:rPr>
      </w:pPr>
      <w:r w:rsidRPr="00C42973">
        <w:rPr>
          <w:lang w:val="en-US"/>
        </w:rPr>
        <w:t xml:space="preserve">Sanders, N.R. (2020) </w:t>
      </w:r>
      <w:r w:rsidRPr="00C42973">
        <w:rPr>
          <w:i/>
          <w:iCs/>
          <w:lang w:val="en-US"/>
        </w:rPr>
        <w:t>Supply chain management: A Global Perspective</w:t>
      </w:r>
      <w:r w:rsidRPr="00C42973">
        <w:rPr>
          <w:lang w:val="en-US"/>
        </w:rPr>
        <w:t>. John Wiley &amp; Sons.</w:t>
      </w:r>
    </w:p>
    <w:p w14:paraId="509F9B49" w14:textId="77777777" w:rsidR="00C42973" w:rsidRPr="00C42973" w:rsidRDefault="00C42973" w:rsidP="00C42973">
      <w:pPr>
        <w:spacing w:before="240" w:line="360" w:lineRule="auto"/>
        <w:rPr>
          <w:lang w:val="en-US"/>
        </w:rPr>
      </w:pPr>
      <w:r w:rsidRPr="00C42973">
        <w:rPr>
          <w:lang w:val="en-US"/>
        </w:rPr>
        <w:t xml:space="preserve">Scalabrini, A. </w:t>
      </w:r>
      <w:r w:rsidRPr="00C42973">
        <w:rPr>
          <w:i/>
          <w:iCs/>
          <w:lang w:val="en-US"/>
        </w:rPr>
        <w:t>et al.</w:t>
      </w:r>
      <w:r w:rsidRPr="00C42973">
        <w:rPr>
          <w:lang w:val="en-US"/>
        </w:rPr>
        <w:t xml:space="preserve"> (2020) 'All roads lead to the default-mode network—the global source of DMN abnormalities in major depressive disorder,' </w:t>
      </w:r>
      <w:r w:rsidRPr="00C42973">
        <w:rPr>
          <w:i/>
          <w:iCs/>
          <w:lang w:val="en-US"/>
        </w:rPr>
        <w:t>Neuropsychopharmacology</w:t>
      </w:r>
      <w:r w:rsidRPr="00C42973">
        <w:rPr>
          <w:lang w:val="en-US"/>
        </w:rPr>
        <w:t>, 45(12), pp. 2058–2069. https://doi.org/10.1038/s41386-020-0785-x.</w:t>
      </w:r>
    </w:p>
    <w:p w14:paraId="161514A4" w14:textId="77777777" w:rsidR="00C42973" w:rsidRPr="00C42973" w:rsidRDefault="00C42973" w:rsidP="00C42973">
      <w:pPr>
        <w:spacing w:before="240" w:line="360" w:lineRule="auto"/>
        <w:rPr>
          <w:lang w:val="en-US"/>
        </w:rPr>
      </w:pPr>
      <w:proofErr w:type="spellStart"/>
      <w:r w:rsidRPr="00C42973">
        <w:rPr>
          <w:lang w:val="en-US"/>
        </w:rPr>
        <w:t>Zuerl</w:t>
      </w:r>
      <w:proofErr w:type="spellEnd"/>
      <w:r w:rsidRPr="00C42973">
        <w:rPr>
          <w:lang w:val="en-US"/>
        </w:rPr>
        <w:t xml:space="preserve">, K. (2022) </w:t>
      </w:r>
      <w:r w:rsidRPr="00C42973">
        <w:rPr>
          <w:i/>
          <w:iCs/>
          <w:lang w:val="en-US"/>
        </w:rPr>
        <w:t>Effective cost-cutting in Asia: Practical Modern Approach for Managers and Engineers in Industry to Achieve Profit Growth</w:t>
      </w:r>
      <w:r w:rsidRPr="00C42973">
        <w:rPr>
          <w:lang w:val="en-US"/>
        </w:rPr>
        <w:t>. Springer Nature.</w:t>
      </w:r>
    </w:p>
    <w:sectPr w:rsidR="00C42973" w:rsidRPr="00C42973" w:rsidSect="00327244">
      <w:footerReference w:type="default" r:id="rId8"/>
      <w:pgSz w:w="11907" w:h="16839"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F267AB8" w14:textId="77777777" w:rsidR="00327244" w:rsidRDefault="00327244" w:rsidP="0059764B">
      <w:pPr>
        <w:spacing w:after="0" w:line="240" w:lineRule="auto"/>
      </w:pPr>
      <w:r>
        <w:separator/>
      </w:r>
    </w:p>
  </w:endnote>
  <w:endnote w:type="continuationSeparator" w:id="0">
    <w:p w14:paraId="576907D2" w14:textId="77777777" w:rsidR="00327244" w:rsidRDefault="00327244" w:rsidP="005976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02139225"/>
      <w:docPartObj>
        <w:docPartGallery w:val="Page Numbers (Bottom of Page)"/>
        <w:docPartUnique/>
      </w:docPartObj>
    </w:sdtPr>
    <w:sdtEndPr>
      <w:rPr>
        <w:noProof/>
      </w:rPr>
    </w:sdtEndPr>
    <w:sdtContent>
      <w:p w14:paraId="6AC95B10" w14:textId="2C4B4E73" w:rsidR="00304DA2" w:rsidRDefault="00304DA2">
        <w:pPr>
          <w:pStyle w:val="Footer"/>
          <w:jc w:val="center"/>
        </w:pPr>
        <w:r>
          <w:fldChar w:fldCharType="begin"/>
        </w:r>
        <w:r>
          <w:instrText xml:space="preserve"> PAGE   \* MERGEFORMAT </w:instrText>
        </w:r>
        <w:r>
          <w:fldChar w:fldCharType="separate"/>
        </w:r>
        <w:r w:rsidR="00E35CDA">
          <w:rPr>
            <w:noProof/>
          </w:rPr>
          <w:t>10</w:t>
        </w:r>
        <w:r>
          <w:rPr>
            <w:noProof/>
          </w:rPr>
          <w:fldChar w:fldCharType="end"/>
        </w:r>
      </w:p>
    </w:sdtContent>
  </w:sdt>
  <w:p w14:paraId="71976B7A" w14:textId="77777777" w:rsidR="00304DA2" w:rsidRDefault="00304D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C3EF8DF" w14:textId="77777777" w:rsidR="00327244" w:rsidRDefault="00327244" w:rsidP="0059764B">
      <w:pPr>
        <w:spacing w:after="0" w:line="240" w:lineRule="auto"/>
      </w:pPr>
      <w:r>
        <w:separator/>
      </w:r>
    </w:p>
  </w:footnote>
  <w:footnote w:type="continuationSeparator" w:id="0">
    <w:p w14:paraId="4F1800C7" w14:textId="77777777" w:rsidR="00327244" w:rsidRDefault="00327244" w:rsidP="005976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C15D8E"/>
    <w:multiLevelType w:val="hybridMultilevel"/>
    <w:tmpl w:val="97643E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2EC59C9"/>
    <w:multiLevelType w:val="multilevel"/>
    <w:tmpl w:val="9B2A4A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40435F"/>
    <w:multiLevelType w:val="multilevel"/>
    <w:tmpl w:val="BB22B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FD69B9"/>
    <w:multiLevelType w:val="multilevel"/>
    <w:tmpl w:val="47503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B15AB3"/>
    <w:multiLevelType w:val="hybridMultilevel"/>
    <w:tmpl w:val="A3A45522"/>
    <w:lvl w:ilvl="0" w:tplc="56DC8FD8">
      <w:start w:val="1"/>
      <w:numFmt w:val="bullet"/>
      <w:lvlText w:val="•"/>
      <w:lvlJc w:val="left"/>
      <w:pPr>
        <w:tabs>
          <w:tab w:val="num" w:pos="720"/>
        </w:tabs>
        <w:ind w:left="720" w:hanging="360"/>
      </w:pPr>
      <w:rPr>
        <w:rFonts w:ascii="Arial" w:hAnsi="Arial" w:hint="default"/>
      </w:rPr>
    </w:lvl>
    <w:lvl w:ilvl="1" w:tplc="E85A5A78" w:tentative="1">
      <w:start w:val="1"/>
      <w:numFmt w:val="bullet"/>
      <w:lvlText w:val="•"/>
      <w:lvlJc w:val="left"/>
      <w:pPr>
        <w:tabs>
          <w:tab w:val="num" w:pos="1440"/>
        </w:tabs>
        <w:ind w:left="1440" w:hanging="360"/>
      </w:pPr>
      <w:rPr>
        <w:rFonts w:ascii="Arial" w:hAnsi="Arial" w:hint="default"/>
      </w:rPr>
    </w:lvl>
    <w:lvl w:ilvl="2" w:tplc="2D020FA2" w:tentative="1">
      <w:start w:val="1"/>
      <w:numFmt w:val="bullet"/>
      <w:lvlText w:val="•"/>
      <w:lvlJc w:val="left"/>
      <w:pPr>
        <w:tabs>
          <w:tab w:val="num" w:pos="2160"/>
        </w:tabs>
        <w:ind w:left="2160" w:hanging="360"/>
      </w:pPr>
      <w:rPr>
        <w:rFonts w:ascii="Arial" w:hAnsi="Arial" w:hint="default"/>
      </w:rPr>
    </w:lvl>
    <w:lvl w:ilvl="3" w:tplc="130CF2EC" w:tentative="1">
      <w:start w:val="1"/>
      <w:numFmt w:val="bullet"/>
      <w:lvlText w:val="•"/>
      <w:lvlJc w:val="left"/>
      <w:pPr>
        <w:tabs>
          <w:tab w:val="num" w:pos="2880"/>
        </w:tabs>
        <w:ind w:left="2880" w:hanging="360"/>
      </w:pPr>
      <w:rPr>
        <w:rFonts w:ascii="Arial" w:hAnsi="Arial" w:hint="default"/>
      </w:rPr>
    </w:lvl>
    <w:lvl w:ilvl="4" w:tplc="027A646E" w:tentative="1">
      <w:start w:val="1"/>
      <w:numFmt w:val="bullet"/>
      <w:lvlText w:val="•"/>
      <w:lvlJc w:val="left"/>
      <w:pPr>
        <w:tabs>
          <w:tab w:val="num" w:pos="3600"/>
        </w:tabs>
        <w:ind w:left="3600" w:hanging="360"/>
      </w:pPr>
      <w:rPr>
        <w:rFonts w:ascii="Arial" w:hAnsi="Arial" w:hint="default"/>
      </w:rPr>
    </w:lvl>
    <w:lvl w:ilvl="5" w:tplc="4CFE412A" w:tentative="1">
      <w:start w:val="1"/>
      <w:numFmt w:val="bullet"/>
      <w:lvlText w:val="•"/>
      <w:lvlJc w:val="left"/>
      <w:pPr>
        <w:tabs>
          <w:tab w:val="num" w:pos="4320"/>
        </w:tabs>
        <w:ind w:left="4320" w:hanging="360"/>
      </w:pPr>
      <w:rPr>
        <w:rFonts w:ascii="Arial" w:hAnsi="Arial" w:hint="default"/>
      </w:rPr>
    </w:lvl>
    <w:lvl w:ilvl="6" w:tplc="4B8A68E0" w:tentative="1">
      <w:start w:val="1"/>
      <w:numFmt w:val="bullet"/>
      <w:lvlText w:val="•"/>
      <w:lvlJc w:val="left"/>
      <w:pPr>
        <w:tabs>
          <w:tab w:val="num" w:pos="5040"/>
        </w:tabs>
        <w:ind w:left="5040" w:hanging="360"/>
      </w:pPr>
      <w:rPr>
        <w:rFonts w:ascii="Arial" w:hAnsi="Arial" w:hint="default"/>
      </w:rPr>
    </w:lvl>
    <w:lvl w:ilvl="7" w:tplc="CD0E4FCE" w:tentative="1">
      <w:start w:val="1"/>
      <w:numFmt w:val="bullet"/>
      <w:lvlText w:val="•"/>
      <w:lvlJc w:val="left"/>
      <w:pPr>
        <w:tabs>
          <w:tab w:val="num" w:pos="5760"/>
        </w:tabs>
        <w:ind w:left="5760" w:hanging="360"/>
      </w:pPr>
      <w:rPr>
        <w:rFonts w:ascii="Arial" w:hAnsi="Arial" w:hint="default"/>
      </w:rPr>
    </w:lvl>
    <w:lvl w:ilvl="8" w:tplc="FDFAEEB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0B4B76F4"/>
    <w:multiLevelType w:val="hybridMultilevel"/>
    <w:tmpl w:val="81B8D8F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0B671492"/>
    <w:multiLevelType w:val="multilevel"/>
    <w:tmpl w:val="D1CAC8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DD26E5E"/>
    <w:multiLevelType w:val="hybridMultilevel"/>
    <w:tmpl w:val="A1C6B2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9423F9A"/>
    <w:multiLevelType w:val="multilevel"/>
    <w:tmpl w:val="849614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B2B7D5B"/>
    <w:multiLevelType w:val="multilevel"/>
    <w:tmpl w:val="9E3E4A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B4423EE"/>
    <w:multiLevelType w:val="multilevel"/>
    <w:tmpl w:val="50D680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DF027B7"/>
    <w:multiLevelType w:val="multilevel"/>
    <w:tmpl w:val="C0BA29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3B344BB"/>
    <w:multiLevelType w:val="hybridMultilevel"/>
    <w:tmpl w:val="FF527592"/>
    <w:lvl w:ilvl="0" w:tplc="BECE8712">
      <w:start w:val="1"/>
      <w:numFmt w:val="bullet"/>
      <w:lvlText w:val="•"/>
      <w:lvlJc w:val="left"/>
      <w:pPr>
        <w:tabs>
          <w:tab w:val="num" w:pos="720"/>
        </w:tabs>
        <w:ind w:left="720" w:hanging="360"/>
      </w:pPr>
      <w:rPr>
        <w:rFonts w:ascii="Arial" w:hAnsi="Arial" w:hint="default"/>
      </w:rPr>
    </w:lvl>
    <w:lvl w:ilvl="1" w:tplc="51F6AFA2" w:tentative="1">
      <w:start w:val="1"/>
      <w:numFmt w:val="bullet"/>
      <w:lvlText w:val="•"/>
      <w:lvlJc w:val="left"/>
      <w:pPr>
        <w:tabs>
          <w:tab w:val="num" w:pos="1440"/>
        </w:tabs>
        <w:ind w:left="1440" w:hanging="360"/>
      </w:pPr>
      <w:rPr>
        <w:rFonts w:ascii="Arial" w:hAnsi="Arial" w:hint="default"/>
      </w:rPr>
    </w:lvl>
    <w:lvl w:ilvl="2" w:tplc="78500908" w:tentative="1">
      <w:start w:val="1"/>
      <w:numFmt w:val="bullet"/>
      <w:lvlText w:val="•"/>
      <w:lvlJc w:val="left"/>
      <w:pPr>
        <w:tabs>
          <w:tab w:val="num" w:pos="2160"/>
        </w:tabs>
        <w:ind w:left="2160" w:hanging="360"/>
      </w:pPr>
      <w:rPr>
        <w:rFonts w:ascii="Arial" w:hAnsi="Arial" w:hint="default"/>
      </w:rPr>
    </w:lvl>
    <w:lvl w:ilvl="3" w:tplc="F12EF9E0" w:tentative="1">
      <w:start w:val="1"/>
      <w:numFmt w:val="bullet"/>
      <w:lvlText w:val="•"/>
      <w:lvlJc w:val="left"/>
      <w:pPr>
        <w:tabs>
          <w:tab w:val="num" w:pos="2880"/>
        </w:tabs>
        <w:ind w:left="2880" w:hanging="360"/>
      </w:pPr>
      <w:rPr>
        <w:rFonts w:ascii="Arial" w:hAnsi="Arial" w:hint="default"/>
      </w:rPr>
    </w:lvl>
    <w:lvl w:ilvl="4" w:tplc="CEECD086" w:tentative="1">
      <w:start w:val="1"/>
      <w:numFmt w:val="bullet"/>
      <w:lvlText w:val="•"/>
      <w:lvlJc w:val="left"/>
      <w:pPr>
        <w:tabs>
          <w:tab w:val="num" w:pos="3600"/>
        </w:tabs>
        <w:ind w:left="3600" w:hanging="360"/>
      </w:pPr>
      <w:rPr>
        <w:rFonts w:ascii="Arial" w:hAnsi="Arial" w:hint="default"/>
      </w:rPr>
    </w:lvl>
    <w:lvl w:ilvl="5" w:tplc="4F749866" w:tentative="1">
      <w:start w:val="1"/>
      <w:numFmt w:val="bullet"/>
      <w:lvlText w:val="•"/>
      <w:lvlJc w:val="left"/>
      <w:pPr>
        <w:tabs>
          <w:tab w:val="num" w:pos="4320"/>
        </w:tabs>
        <w:ind w:left="4320" w:hanging="360"/>
      </w:pPr>
      <w:rPr>
        <w:rFonts w:ascii="Arial" w:hAnsi="Arial" w:hint="default"/>
      </w:rPr>
    </w:lvl>
    <w:lvl w:ilvl="6" w:tplc="02F6DEF0" w:tentative="1">
      <w:start w:val="1"/>
      <w:numFmt w:val="bullet"/>
      <w:lvlText w:val="•"/>
      <w:lvlJc w:val="left"/>
      <w:pPr>
        <w:tabs>
          <w:tab w:val="num" w:pos="5040"/>
        </w:tabs>
        <w:ind w:left="5040" w:hanging="360"/>
      </w:pPr>
      <w:rPr>
        <w:rFonts w:ascii="Arial" w:hAnsi="Arial" w:hint="default"/>
      </w:rPr>
    </w:lvl>
    <w:lvl w:ilvl="7" w:tplc="5A7A9004" w:tentative="1">
      <w:start w:val="1"/>
      <w:numFmt w:val="bullet"/>
      <w:lvlText w:val="•"/>
      <w:lvlJc w:val="left"/>
      <w:pPr>
        <w:tabs>
          <w:tab w:val="num" w:pos="5760"/>
        </w:tabs>
        <w:ind w:left="5760" w:hanging="360"/>
      </w:pPr>
      <w:rPr>
        <w:rFonts w:ascii="Arial" w:hAnsi="Arial" w:hint="default"/>
      </w:rPr>
    </w:lvl>
    <w:lvl w:ilvl="8" w:tplc="935A7818"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267C1490"/>
    <w:multiLevelType w:val="hybridMultilevel"/>
    <w:tmpl w:val="41A81D1E"/>
    <w:lvl w:ilvl="0" w:tplc="B2A04938">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6CC1709"/>
    <w:multiLevelType w:val="multilevel"/>
    <w:tmpl w:val="D0F85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7D25410"/>
    <w:multiLevelType w:val="multilevel"/>
    <w:tmpl w:val="40B854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E791CB5"/>
    <w:multiLevelType w:val="multilevel"/>
    <w:tmpl w:val="DF961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40E2C7C"/>
    <w:multiLevelType w:val="multilevel"/>
    <w:tmpl w:val="B3040E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45A119F"/>
    <w:multiLevelType w:val="multilevel"/>
    <w:tmpl w:val="7C60E7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5A252DA"/>
    <w:multiLevelType w:val="multilevel"/>
    <w:tmpl w:val="77765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6CD07C3"/>
    <w:multiLevelType w:val="multilevel"/>
    <w:tmpl w:val="C784A3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CBE0F12"/>
    <w:multiLevelType w:val="multilevel"/>
    <w:tmpl w:val="8E4222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D3A19CB"/>
    <w:multiLevelType w:val="multilevel"/>
    <w:tmpl w:val="88DE57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1A34D8C"/>
    <w:multiLevelType w:val="multilevel"/>
    <w:tmpl w:val="882A4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DFD1758"/>
    <w:multiLevelType w:val="multilevel"/>
    <w:tmpl w:val="84D0C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F4F4C2E"/>
    <w:multiLevelType w:val="multilevel"/>
    <w:tmpl w:val="7AA227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1352909"/>
    <w:multiLevelType w:val="multilevel"/>
    <w:tmpl w:val="0262B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2EC67EB"/>
    <w:multiLevelType w:val="hybridMultilevel"/>
    <w:tmpl w:val="B9AA3C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6967438"/>
    <w:multiLevelType w:val="multilevel"/>
    <w:tmpl w:val="8F3ED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76576B1"/>
    <w:multiLevelType w:val="multilevel"/>
    <w:tmpl w:val="62CEF4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9E042A5"/>
    <w:multiLevelType w:val="multilevel"/>
    <w:tmpl w:val="08D65F2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1" w15:restartNumberingAfterBreak="0">
    <w:nsid w:val="5A6A5473"/>
    <w:multiLevelType w:val="multilevel"/>
    <w:tmpl w:val="1706B0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F0500E4"/>
    <w:multiLevelType w:val="hybridMultilevel"/>
    <w:tmpl w:val="C49C1C16"/>
    <w:lvl w:ilvl="0" w:tplc="04090001">
      <w:start w:val="1"/>
      <w:numFmt w:val="bullet"/>
      <w:lvlText w:val=""/>
      <w:lvlJc w:val="left"/>
      <w:pPr>
        <w:ind w:left="725" w:hanging="360"/>
      </w:pPr>
      <w:rPr>
        <w:rFonts w:ascii="Symbol" w:hAnsi="Symbol" w:hint="default"/>
      </w:rPr>
    </w:lvl>
    <w:lvl w:ilvl="1" w:tplc="04090003" w:tentative="1">
      <w:start w:val="1"/>
      <w:numFmt w:val="bullet"/>
      <w:lvlText w:val="o"/>
      <w:lvlJc w:val="left"/>
      <w:pPr>
        <w:ind w:left="1445" w:hanging="360"/>
      </w:pPr>
      <w:rPr>
        <w:rFonts w:ascii="Courier New" w:hAnsi="Courier New" w:cs="Courier New" w:hint="default"/>
      </w:rPr>
    </w:lvl>
    <w:lvl w:ilvl="2" w:tplc="04090005" w:tentative="1">
      <w:start w:val="1"/>
      <w:numFmt w:val="bullet"/>
      <w:lvlText w:val=""/>
      <w:lvlJc w:val="left"/>
      <w:pPr>
        <w:ind w:left="2165" w:hanging="360"/>
      </w:pPr>
      <w:rPr>
        <w:rFonts w:ascii="Wingdings" w:hAnsi="Wingdings" w:hint="default"/>
      </w:rPr>
    </w:lvl>
    <w:lvl w:ilvl="3" w:tplc="04090001" w:tentative="1">
      <w:start w:val="1"/>
      <w:numFmt w:val="bullet"/>
      <w:lvlText w:val=""/>
      <w:lvlJc w:val="left"/>
      <w:pPr>
        <w:ind w:left="2885" w:hanging="360"/>
      </w:pPr>
      <w:rPr>
        <w:rFonts w:ascii="Symbol" w:hAnsi="Symbol" w:hint="default"/>
      </w:rPr>
    </w:lvl>
    <w:lvl w:ilvl="4" w:tplc="04090003" w:tentative="1">
      <w:start w:val="1"/>
      <w:numFmt w:val="bullet"/>
      <w:lvlText w:val="o"/>
      <w:lvlJc w:val="left"/>
      <w:pPr>
        <w:ind w:left="3605" w:hanging="360"/>
      </w:pPr>
      <w:rPr>
        <w:rFonts w:ascii="Courier New" w:hAnsi="Courier New" w:cs="Courier New" w:hint="default"/>
      </w:rPr>
    </w:lvl>
    <w:lvl w:ilvl="5" w:tplc="04090005" w:tentative="1">
      <w:start w:val="1"/>
      <w:numFmt w:val="bullet"/>
      <w:lvlText w:val=""/>
      <w:lvlJc w:val="left"/>
      <w:pPr>
        <w:ind w:left="4325" w:hanging="360"/>
      </w:pPr>
      <w:rPr>
        <w:rFonts w:ascii="Wingdings" w:hAnsi="Wingdings" w:hint="default"/>
      </w:rPr>
    </w:lvl>
    <w:lvl w:ilvl="6" w:tplc="04090001" w:tentative="1">
      <w:start w:val="1"/>
      <w:numFmt w:val="bullet"/>
      <w:lvlText w:val=""/>
      <w:lvlJc w:val="left"/>
      <w:pPr>
        <w:ind w:left="5045" w:hanging="360"/>
      </w:pPr>
      <w:rPr>
        <w:rFonts w:ascii="Symbol" w:hAnsi="Symbol" w:hint="default"/>
      </w:rPr>
    </w:lvl>
    <w:lvl w:ilvl="7" w:tplc="04090003" w:tentative="1">
      <w:start w:val="1"/>
      <w:numFmt w:val="bullet"/>
      <w:lvlText w:val="o"/>
      <w:lvlJc w:val="left"/>
      <w:pPr>
        <w:ind w:left="5765" w:hanging="360"/>
      </w:pPr>
      <w:rPr>
        <w:rFonts w:ascii="Courier New" w:hAnsi="Courier New" w:cs="Courier New" w:hint="default"/>
      </w:rPr>
    </w:lvl>
    <w:lvl w:ilvl="8" w:tplc="04090005" w:tentative="1">
      <w:start w:val="1"/>
      <w:numFmt w:val="bullet"/>
      <w:lvlText w:val=""/>
      <w:lvlJc w:val="left"/>
      <w:pPr>
        <w:ind w:left="6485" w:hanging="360"/>
      </w:pPr>
      <w:rPr>
        <w:rFonts w:ascii="Wingdings" w:hAnsi="Wingdings" w:hint="default"/>
      </w:rPr>
    </w:lvl>
  </w:abstractNum>
  <w:abstractNum w:abstractNumId="33" w15:restartNumberingAfterBreak="0">
    <w:nsid w:val="6123418F"/>
    <w:multiLevelType w:val="multilevel"/>
    <w:tmpl w:val="819827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72262BB"/>
    <w:multiLevelType w:val="hybridMultilevel"/>
    <w:tmpl w:val="C172CC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67B95FAD"/>
    <w:multiLevelType w:val="multilevel"/>
    <w:tmpl w:val="58509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8F438A1"/>
    <w:multiLevelType w:val="multilevel"/>
    <w:tmpl w:val="6CC075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CF94E28"/>
    <w:multiLevelType w:val="multilevel"/>
    <w:tmpl w:val="3C8E7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F2F2BBF"/>
    <w:multiLevelType w:val="hybridMultilevel"/>
    <w:tmpl w:val="15D6F9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EB243EC"/>
    <w:multiLevelType w:val="multilevel"/>
    <w:tmpl w:val="F556910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331829081">
    <w:abstractNumId w:val="8"/>
  </w:num>
  <w:num w:numId="2" w16cid:durableId="570390135">
    <w:abstractNumId w:val="37"/>
  </w:num>
  <w:num w:numId="3" w16cid:durableId="1410156938">
    <w:abstractNumId w:val="33"/>
  </w:num>
  <w:num w:numId="4" w16cid:durableId="2039352257">
    <w:abstractNumId w:val="11"/>
  </w:num>
  <w:num w:numId="5" w16cid:durableId="2103644804">
    <w:abstractNumId w:val="15"/>
  </w:num>
  <w:num w:numId="6" w16cid:durableId="199324413">
    <w:abstractNumId w:val="22"/>
  </w:num>
  <w:num w:numId="7" w16cid:durableId="43917819">
    <w:abstractNumId w:val="17"/>
  </w:num>
  <w:num w:numId="8" w16cid:durableId="778526399">
    <w:abstractNumId w:val="2"/>
  </w:num>
  <w:num w:numId="9" w16cid:durableId="715201239">
    <w:abstractNumId w:val="20"/>
  </w:num>
  <w:num w:numId="10" w16cid:durableId="1411393038">
    <w:abstractNumId w:val="18"/>
  </w:num>
  <w:num w:numId="11" w16cid:durableId="2109040254">
    <w:abstractNumId w:val="26"/>
  </w:num>
  <w:num w:numId="12" w16cid:durableId="337847408">
    <w:abstractNumId w:val="19"/>
  </w:num>
  <w:num w:numId="13" w16cid:durableId="1234974332">
    <w:abstractNumId w:val="35"/>
  </w:num>
  <w:num w:numId="14" w16cid:durableId="1747418009">
    <w:abstractNumId w:val="14"/>
  </w:num>
  <w:num w:numId="15" w16cid:durableId="671495316">
    <w:abstractNumId w:val="16"/>
  </w:num>
  <w:num w:numId="16" w16cid:durableId="752823151">
    <w:abstractNumId w:val="21"/>
  </w:num>
  <w:num w:numId="17" w16cid:durableId="429282729">
    <w:abstractNumId w:val="3"/>
  </w:num>
  <w:num w:numId="18" w16cid:durableId="1534998819">
    <w:abstractNumId w:val="24"/>
  </w:num>
  <w:num w:numId="19" w16cid:durableId="1955014323">
    <w:abstractNumId w:val="36"/>
  </w:num>
  <w:num w:numId="20" w16cid:durableId="418789855">
    <w:abstractNumId w:val="31"/>
  </w:num>
  <w:num w:numId="21" w16cid:durableId="1333675953">
    <w:abstractNumId w:val="1"/>
  </w:num>
  <w:num w:numId="22" w16cid:durableId="1720788988">
    <w:abstractNumId w:val="25"/>
  </w:num>
  <w:num w:numId="23" w16cid:durableId="626275899">
    <w:abstractNumId w:val="9"/>
  </w:num>
  <w:num w:numId="24" w16cid:durableId="1400399121">
    <w:abstractNumId w:val="28"/>
  </w:num>
  <w:num w:numId="25" w16cid:durableId="878249107">
    <w:abstractNumId w:val="10"/>
  </w:num>
  <w:num w:numId="26" w16cid:durableId="1109082190">
    <w:abstractNumId w:val="23"/>
  </w:num>
  <w:num w:numId="27" w16cid:durableId="1382751395">
    <w:abstractNumId w:val="29"/>
  </w:num>
  <w:num w:numId="28" w16cid:durableId="39205741">
    <w:abstractNumId w:val="6"/>
  </w:num>
  <w:num w:numId="29" w16cid:durableId="982848539">
    <w:abstractNumId w:val="5"/>
  </w:num>
  <w:num w:numId="30" w16cid:durableId="1354451376">
    <w:abstractNumId w:val="30"/>
  </w:num>
  <w:num w:numId="31" w16cid:durableId="690450050">
    <w:abstractNumId w:val="34"/>
  </w:num>
  <w:num w:numId="32" w16cid:durableId="365444739">
    <w:abstractNumId w:val="7"/>
  </w:num>
  <w:num w:numId="33" w16cid:durableId="1658024361">
    <w:abstractNumId w:val="0"/>
  </w:num>
  <w:num w:numId="34" w16cid:durableId="411968432">
    <w:abstractNumId w:val="32"/>
  </w:num>
  <w:num w:numId="35" w16cid:durableId="1699037784">
    <w:abstractNumId w:val="4"/>
  </w:num>
  <w:num w:numId="36" w16cid:durableId="1072041508">
    <w:abstractNumId w:val="12"/>
  </w:num>
  <w:num w:numId="37" w16cid:durableId="1981036446">
    <w:abstractNumId w:val="39"/>
  </w:num>
  <w:num w:numId="38" w16cid:durableId="1848210596">
    <w:abstractNumId w:val="13"/>
  </w:num>
  <w:num w:numId="39" w16cid:durableId="617837460">
    <w:abstractNumId w:val="27"/>
  </w:num>
  <w:num w:numId="40" w16cid:durableId="1250583054">
    <w:abstractNumId w:val="3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UwNTG3NDK0sLAwNTBQ0lEKTi0uzszPAykwrAUArrgthiwAAAA="/>
  </w:docVars>
  <w:rsids>
    <w:rsidRoot w:val="00386E5F"/>
    <w:rsid w:val="00004171"/>
    <w:rsid w:val="0001073D"/>
    <w:rsid w:val="00010B04"/>
    <w:rsid w:val="00011E03"/>
    <w:rsid w:val="00011EDD"/>
    <w:rsid w:val="00013C5A"/>
    <w:rsid w:val="00015BDE"/>
    <w:rsid w:val="0001720E"/>
    <w:rsid w:val="0001725F"/>
    <w:rsid w:val="00025821"/>
    <w:rsid w:val="0002630E"/>
    <w:rsid w:val="000266FB"/>
    <w:rsid w:val="00032A8B"/>
    <w:rsid w:val="00033BAD"/>
    <w:rsid w:val="00035147"/>
    <w:rsid w:val="0003556F"/>
    <w:rsid w:val="000377CA"/>
    <w:rsid w:val="00042E19"/>
    <w:rsid w:val="00044663"/>
    <w:rsid w:val="000469EE"/>
    <w:rsid w:val="000473A2"/>
    <w:rsid w:val="00054772"/>
    <w:rsid w:val="00055F0B"/>
    <w:rsid w:val="00057053"/>
    <w:rsid w:val="0007222A"/>
    <w:rsid w:val="00073811"/>
    <w:rsid w:val="00073C11"/>
    <w:rsid w:val="00073CFA"/>
    <w:rsid w:val="00073FF1"/>
    <w:rsid w:val="000747D8"/>
    <w:rsid w:val="0007506A"/>
    <w:rsid w:val="00075E6E"/>
    <w:rsid w:val="000774CC"/>
    <w:rsid w:val="00081820"/>
    <w:rsid w:val="0008639C"/>
    <w:rsid w:val="0008682A"/>
    <w:rsid w:val="0009657E"/>
    <w:rsid w:val="000967D3"/>
    <w:rsid w:val="000A003B"/>
    <w:rsid w:val="000A4239"/>
    <w:rsid w:val="000A5D02"/>
    <w:rsid w:val="000B3B0C"/>
    <w:rsid w:val="000B43BE"/>
    <w:rsid w:val="000B608C"/>
    <w:rsid w:val="000B6179"/>
    <w:rsid w:val="000C0B47"/>
    <w:rsid w:val="000D2CA9"/>
    <w:rsid w:val="000D5A3F"/>
    <w:rsid w:val="000E0DC7"/>
    <w:rsid w:val="000E196B"/>
    <w:rsid w:val="000E4D98"/>
    <w:rsid w:val="000E53D0"/>
    <w:rsid w:val="000E6508"/>
    <w:rsid w:val="000F0825"/>
    <w:rsid w:val="000F2A21"/>
    <w:rsid w:val="000F3B0A"/>
    <w:rsid w:val="000F578C"/>
    <w:rsid w:val="000F7F2F"/>
    <w:rsid w:val="001045C1"/>
    <w:rsid w:val="00106210"/>
    <w:rsid w:val="001077DE"/>
    <w:rsid w:val="00110E3A"/>
    <w:rsid w:val="00116523"/>
    <w:rsid w:val="00117438"/>
    <w:rsid w:val="001236E2"/>
    <w:rsid w:val="00124700"/>
    <w:rsid w:val="00124851"/>
    <w:rsid w:val="00135E7D"/>
    <w:rsid w:val="00140CD6"/>
    <w:rsid w:val="00141765"/>
    <w:rsid w:val="00142CBF"/>
    <w:rsid w:val="00150893"/>
    <w:rsid w:val="00152EFC"/>
    <w:rsid w:val="0015465D"/>
    <w:rsid w:val="00174A9E"/>
    <w:rsid w:val="00174F94"/>
    <w:rsid w:val="0017665A"/>
    <w:rsid w:val="00182E4D"/>
    <w:rsid w:val="00190291"/>
    <w:rsid w:val="0019262D"/>
    <w:rsid w:val="001934DC"/>
    <w:rsid w:val="00196B7A"/>
    <w:rsid w:val="001A7AB8"/>
    <w:rsid w:val="001A7F2A"/>
    <w:rsid w:val="001B6287"/>
    <w:rsid w:val="001C532C"/>
    <w:rsid w:val="001D3EF5"/>
    <w:rsid w:val="001E0272"/>
    <w:rsid w:val="001E1E02"/>
    <w:rsid w:val="001E5E31"/>
    <w:rsid w:val="001E60CE"/>
    <w:rsid w:val="001E6C3F"/>
    <w:rsid w:val="001F06ED"/>
    <w:rsid w:val="001F2D49"/>
    <w:rsid w:val="001F529C"/>
    <w:rsid w:val="00200841"/>
    <w:rsid w:val="002044A1"/>
    <w:rsid w:val="002056A5"/>
    <w:rsid w:val="00207639"/>
    <w:rsid w:val="00207A12"/>
    <w:rsid w:val="00210402"/>
    <w:rsid w:val="0021210C"/>
    <w:rsid w:val="0022069A"/>
    <w:rsid w:val="002271CD"/>
    <w:rsid w:val="002337BF"/>
    <w:rsid w:val="00243047"/>
    <w:rsid w:val="00246351"/>
    <w:rsid w:val="0024720C"/>
    <w:rsid w:val="00252786"/>
    <w:rsid w:val="00255E01"/>
    <w:rsid w:val="00257D30"/>
    <w:rsid w:val="00260947"/>
    <w:rsid w:val="00264A41"/>
    <w:rsid w:val="00265F68"/>
    <w:rsid w:val="00266C73"/>
    <w:rsid w:val="00272747"/>
    <w:rsid w:val="00276504"/>
    <w:rsid w:val="00280121"/>
    <w:rsid w:val="002805F1"/>
    <w:rsid w:val="0028298B"/>
    <w:rsid w:val="0028553A"/>
    <w:rsid w:val="00286B73"/>
    <w:rsid w:val="002957BE"/>
    <w:rsid w:val="002960A2"/>
    <w:rsid w:val="002A1263"/>
    <w:rsid w:val="002A304A"/>
    <w:rsid w:val="002B50F9"/>
    <w:rsid w:val="002B7468"/>
    <w:rsid w:val="002B747B"/>
    <w:rsid w:val="002C3B62"/>
    <w:rsid w:val="002C6E1E"/>
    <w:rsid w:val="002D27E3"/>
    <w:rsid w:val="002D37B4"/>
    <w:rsid w:val="002F08B5"/>
    <w:rsid w:val="002F15C3"/>
    <w:rsid w:val="002F2FF0"/>
    <w:rsid w:val="002F36AD"/>
    <w:rsid w:val="002F4A04"/>
    <w:rsid w:val="002F50E0"/>
    <w:rsid w:val="002F67F5"/>
    <w:rsid w:val="002F6A1A"/>
    <w:rsid w:val="0030103B"/>
    <w:rsid w:val="00303C84"/>
    <w:rsid w:val="00304DA2"/>
    <w:rsid w:val="00315636"/>
    <w:rsid w:val="0032047E"/>
    <w:rsid w:val="00324D7D"/>
    <w:rsid w:val="003261EE"/>
    <w:rsid w:val="00327244"/>
    <w:rsid w:val="00336EDE"/>
    <w:rsid w:val="003419C3"/>
    <w:rsid w:val="0035186A"/>
    <w:rsid w:val="00355742"/>
    <w:rsid w:val="0035754A"/>
    <w:rsid w:val="00357E34"/>
    <w:rsid w:val="00361EF3"/>
    <w:rsid w:val="00382398"/>
    <w:rsid w:val="00386E5F"/>
    <w:rsid w:val="003A0BE1"/>
    <w:rsid w:val="003A0D30"/>
    <w:rsid w:val="003A0EAD"/>
    <w:rsid w:val="003A2E05"/>
    <w:rsid w:val="003A7713"/>
    <w:rsid w:val="003B30BF"/>
    <w:rsid w:val="003B76D0"/>
    <w:rsid w:val="003D04C9"/>
    <w:rsid w:val="003D20BF"/>
    <w:rsid w:val="003D5358"/>
    <w:rsid w:val="003D586B"/>
    <w:rsid w:val="003E226B"/>
    <w:rsid w:val="003E5BF0"/>
    <w:rsid w:val="003E6C02"/>
    <w:rsid w:val="003F1FDC"/>
    <w:rsid w:val="003F5C05"/>
    <w:rsid w:val="003F6CE3"/>
    <w:rsid w:val="003F797F"/>
    <w:rsid w:val="00400BCF"/>
    <w:rsid w:val="00402C5D"/>
    <w:rsid w:val="004053DC"/>
    <w:rsid w:val="00410358"/>
    <w:rsid w:val="00411BE2"/>
    <w:rsid w:val="00411F6C"/>
    <w:rsid w:val="0041377D"/>
    <w:rsid w:val="00416726"/>
    <w:rsid w:val="00422E04"/>
    <w:rsid w:val="00425A26"/>
    <w:rsid w:val="00425DCD"/>
    <w:rsid w:val="004273AD"/>
    <w:rsid w:val="00431FCD"/>
    <w:rsid w:val="0043466C"/>
    <w:rsid w:val="00435EDF"/>
    <w:rsid w:val="00442763"/>
    <w:rsid w:val="00450624"/>
    <w:rsid w:val="00450812"/>
    <w:rsid w:val="0045747A"/>
    <w:rsid w:val="00460263"/>
    <w:rsid w:val="0046229D"/>
    <w:rsid w:val="00464489"/>
    <w:rsid w:val="00466569"/>
    <w:rsid w:val="0047188A"/>
    <w:rsid w:val="00485B44"/>
    <w:rsid w:val="0049123A"/>
    <w:rsid w:val="00493086"/>
    <w:rsid w:val="00493D50"/>
    <w:rsid w:val="004964D0"/>
    <w:rsid w:val="004A3520"/>
    <w:rsid w:val="004A5BEB"/>
    <w:rsid w:val="004A6FB0"/>
    <w:rsid w:val="004B17D8"/>
    <w:rsid w:val="004B2D4F"/>
    <w:rsid w:val="004C0FF6"/>
    <w:rsid w:val="004C6EEC"/>
    <w:rsid w:val="004C6F03"/>
    <w:rsid w:val="004D642D"/>
    <w:rsid w:val="004E0A5E"/>
    <w:rsid w:val="004E0EFF"/>
    <w:rsid w:val="004E3954"/>
    <w:rsid w:val="004E4876"/>
    <w:rsid w:val="004F3F9B"/>
    <w:rsid w:val="005027CB"/>
    <w:rsid w:val="00503E68"/>
    <w:rsid w:val="00504CFF"/>
    <w:rsid w:val="00505478"/>
    <w:rsid w:val="0050615D"/>
    <w:rsid w:val="00510863"/>
    <w:rsid w:val="005140DC"/>
    <w:rsid w:val="00533854"/>
    <w:rsid w:val="00534129"/>
    <w:rsid w:val="0053418F"/>
    <w:rsid w:val="0053656E"/>
    <w:rsid w:val="005374A7"/>
    <w:rsid w:val="005375BA"/>
    <w:rsid w:val="00542C6F"/>
    <w:rsid w:val="0054336C"/>
    <w:rsid w:val="00554FA1"/>
    <w:rsid w:val="00555D3A"/>
    <w:rsid w:val="0055626F"/>
    <w:rsid w:val="00556840"/>
    <w:rsid w:val="00556E2B"/>
    <w:rsid w:val="00562301"/>
    <w:rsid w:val="0057141F"/>
    <w:rsid w:val="005823E6"/>
    <w:rsid w:val="00584570"/>
    <w:rsid w:val="00585717"/>
    <w:rsid w:val="00585985"/>
    <w:rsid w:val="00587967"/>
    <w:rsid w:val="00591F1D"/>
    <w:rsid w:val="00591F9E"/>
    <w:rsid w:val="00595BEA"/>
    <w:rsid w:val="005973DD"/>
    <w:rsid w:val="0059764B"/>
    <w:rsid w:val="00597A92"/>
    <w:rsid w:val="005A3BAC"/>
    <w:rsid w:val="005A5BF6"/>
    <w:rsid w:val="005A7D2C"/>
    <w:rsid w:val="005B1EF9"/>
    <w:rsid w:val="005B5FA5"/>
    <w:rsid w:val="005C18B5"/>
    <w:rsid w:val="005C1EE6"/>
    <w:rsid w:val="005C289B"/>
    <w:rsid w:val="005C4AE3"/>
    <w:rsid w:val="005D06EF"/>
    <w:rsid w:val="005D0743"/>
    <w:rsid w:val="005D14B2"/>
    <w:rsid w:val="005D1B07"/>
    <w:rsid w:val="005E5620"/>
    <w:rsid w:val="005F08CD"/>
    <w:rsid w:val="005F115F"/>
    <w:rsid w:val="005F27AE"/>
    <w:rsid w:val="005F2DFB"/>
    <w:rsid w:val="005F319C"/>
    <w:rsid w:val="005F5FD6"/>
    <w:rsid w:val="00600D2C"/>
    <w:rsid w:val="00603772"/>
    <w:rsid w:val="0061017D"/>
    <w:rsid w:val="0061460B"/>
    <w:rsid w:val="00624065"/>
    <w:rsid w:val="00625DA0"/>
    <w:rsid w:val="00626513"/>
    <w:rsid w:val="0062651E"/>
    <w:rsid w:val="00630D88"/>
    <w:rsid w:val="0063397A"/>
    <w:rsid w:val="006354DB"/>
    <w:rsid w:val="006367CF"/>
    <w:rsid w:val="00646E5B"/>
    <w:rsid w:val="00651CE0"/>
    <w:rsid w:val="00654F4F"/>
    <w:rsid w:val="00655AE4"/>
    <w:rsid w:val="006632B8"/>
    <w:rsid w:val="006639B3"/>
    <w:rsid w:val="00667806"/>
    <w:rsid w:val="00667843"/>
    <w:rsid w:val="0068387A"/>
    <w:rsid w:val="00691039"/>
    <w:rsid w:val="006A2EB9"/>
    <w:rsid w:val="006A4AD9"/>
    <w:rsid w:val="006C0609"/>
    <w:rsid w:val="006C3B91"/>
    <w:rsid w:val="006C71BE"/>
    <w:rsid w:val="006C7AE9"/>
    <w:rsid w:val="006E1672"/>
    <w:rsid w:val="006E195C"/>
    <w:rsid w:val="006E5A5B"/>
    <w:rsid w:val="006F0E3B"/>
    <w:rsid w:val="006F3574"/>
    <w:rsid w:val="00700CB2"/>
    <w:rsid w:val="00701DF5"/>
    <w:rsid w:val="007038F9"/>
    <w:rsid w:val="0071124F"/>
    <w:rsid w:val="0071345E"/>
    <w:rsid w:val="00713A21"/>
    <w:rsid w:val="00715134"/>
    <w:rsid w:val="0071697F"/>
    <w:rsid w:val="007169B8"/>
    <w:rsid w:val="00725F5C"/>
    <w:rsid w:val="00726CB8"/>
    <w:rsid w:val="0073038F"/>
    <w:rsid w:val="00736B9A"/>
    <w:rsid w:val="00737C61"/>
    <w:rsid w:val="00743DDE"/>
    <w:rsid w:val="00747047"/>
    <w:rsid w:val="0075105E"/>
    <w:rsid w:val="0075220D"/>
    <w:rsid w:val="007554EB"/>
    <w:rsid w:val="007565C0"/>
    <w:rsid w:val="007608A5"/>
    <w:rsid w:val="007610A6"/>
    <w:rsid w:val="007617D5"/>
    <w:rsid w:val="0076363F"/>
    <w:rsid w:val="00765144"/>
    <w:rsid w:val="00775203"/>
    <w:rsid w:val="00777355"/>
    <w:rsid w:val="007833A8"/>
    <w:rsid w:val="007838BE"/>
    <w:rsid w:val="007847D3"/>
    <w:rsid w:val="00786210"/>
    <w:rsid w:val="00795D91"/>
    <w:rsid w:val="007A46DB"/>
    <w:rsid w:val="007A4B23"/>
    <w:rsid w:val="007A5342"/>
    <w:rsid w:val="007B06B6"/>
    <w:rsid w:val="007B1899"/>
    <w:rsid w:val="007B556E"/>
    <w:rsid w:val="007B7BBA"/>
    <w:rsid w:val="007C1FA1"/>
    <w:rsid w:val="007C762D"/>
    <w:rsid w:val="007D040D"/>
    <w:rsid w:val="007D10E3"/>
    <w:rsid w:val="007D2E07"/>
    <w:rsid w:val="007D7C5E"/>
    <w:rsid w:val="007E1992"/>
    <w:rsid w:val="007E1C90"/>
    <w:rsid w:val="007F1B40"/>
    <w:rsid w:val="007F37C9"/>
    <w:rsid w:val="007F737E"/>
    <w:rsid w:val="00801F0F"/>
    <w:rsid w:val="0080685F"/>
    <w:rsid w:val="00807211"/>
    <w:rsid w:val="008077F5"/>
    <w:rsid w:val="008220A9"/>
    <w:rsid w:val="00824DBD"/>
    <w:rsid w:val="008272DA"/>
    <w:rsid w:val="0083196D"/>
    <w:rsid w:val="00835ACF"/>
    <w:rsid w:val="0085142F"/>
    <w:rsid w:val="00851B39"/>
    <w:rsid w:val="008601CC"/>
    <w:rsid w:val="00860B23"/>
    <w:rsid w:val="00863D00"/>
    <w:rsid w:val="00865056"/>
    <w:rsid w:val="0086557D"/>
    <w:rsid w:val="00866022"/>
    <w:rsid w:val="00866073"/>
    <w:rsid w:val="00866639"/>
    <w:rsid w:val="008704E4"/>
    <w:rsid w:val="00872527"/>
    <w:rsid w:val="00877A1A"/>
    <w:rsid w:val="00890299"/>
    <w:rsid w:val="00890AE6"/>
    <w:rsid w:val="00893755"/>
    <w:rsid w:val="008962CB"/>
    <w:rsid w:val="0089669F"/>
    <w:rsid w:val="008972D4"/>
    <w:rsid w:val="008A1126"/>
    <w:rsid w:val="008A1A5F"/>
    <w:rsid w:val="008B0467"/>
    <w:rsid w:val="008B1E83"/>
    <w:rsid w:val="008B3B09"/>
    <w:rsid w:val="008C4329"/>
    <w:rsid w:val="008C614A"/>
    <w:rsid w:val="008C637B"/>
    <w:rsid w:val="008D65ED"/>
    <w:rsid w:val="008E02B6"/>
    <w:rsid w:val="008E380E"/>
    <w:rsid w:val="008E435F"/>
    <w:rsid w:val="008F02DA"/>
    <w:rsid w:val="008F3919"/>
    <w:rsid w:val="008F7F9C"/>
    <w:rsid w:val="00900642"/>
    <w:rsid w:val="00903131"/>
    <w:rsid w:val="00904000"/>
    <w:rsid w:val="00907823"/>
    <w:rsid w:val="0091028E"/>
    <w:rsid w:val="00914E15"/>
    <w:rsid w:val="009219AC"/>
    <w:rsid w:val="00922297"/>
    <w:rsid w:val="00922606"/>
    <w:rsid w:val="009246AB"/>
    <w:rsid w:val="00926B38"/>
    <w:rsid w:val="00927BE9"/>
    <w:rsid w:val="00930A1D"/>
    <w:rsid w:val="0093663C"/>
    <w:rsid w:val="0095623C"/>
    <w:rsid w:val="00957B2A"/>
    <w:rsid w:val="00962785"/>
    <w:rsid w:val="0097098F"/>
    <w:rsid w:val="009719CF"/>
    <w:rsid w:val="0098170F"/>
    <w:rsid w:val="0098232E"/>
    <w:rsid w:val="00986467"/>
    <w:rsid w:val="009870B8"/>
    <w:rsid w:val="009900E5"/>
    <w:rsid w:val="009904F5"/>
    <w:rsid w:val="00991B59"/>
    <w:rsid w:val="00992614"/>
    <w:rsid w:val="00996D76"/>
    <w:rsid w:val="00996E38"/>
    <w:rsid w:val="009A30C8"/>
    <w:rsid w:val="009A3468"/>
    <w:rsid w:val="009A5BCB"/>
    <w:rsid w:val="009B1694"/>
    <w:rsid w:val="009B1ED6"/>
    <w:rsid w:val="009B438E"/>
    <w:rsid w:val="009B58A4"/>
    <w:rsid w:val="009B774E"/>
    <w:rsid w:val="009D2236"/>
    <w:rsid w:val="009D47FE"/>
    <w:rsid w:val="009D7ABB"/>
    <w:rsid w:val="009D7CB4"/>
    <w:rsid w:val="009E15FB"/>
    <w:rsid w:val="009E411A"/>
    <w:rsid w:val="009E6850"/>
    <w:rsid w:val="009E6B72"/>
    <w:rsid w:val="009F03FB"/>
    <w:rsid w:val="009F2104"/>
    <w:rsid w:val="009F44AD"/>
    <w:rsid w:val="009F63D7"/>
    <w:rsid w:val="009F6C75"/>
    <w:rsid w:val="009F6C95"/>
    <w:rsid w:val="00A05A1C"/>
    <w:rsid w:val="00A066B9"/>
    <w:rsid w:val="00A1711C"/>
    <w:rsid w:val="00A17814"/>
    <w:rsid w:val="00A26758"/>
    <w:rsid w:val="00A301CC"/>
    <w:rsid w:val="00A3620B"/>
    <w:rsid w:val="00A40C38"/>
    <w:rsid w:val="00A437AA"/>
    <w:rsid w:val="00A4562B"/>
    <w:rsid w:val="00A5084B"/>
    <w:rsid w:val="00A512C3"/>
    <w:rsid w:val="00A57B04"/>
    <w:rsid w:val="00A60FE5"/>
    <w:rsid w:val="00A618C3"/>
    <w:rsid w:val="00A6566C"/>
    <w:rsid w:val="00A72645"/>
    <w:rsid w:val="00A74AC0"/>
    <w:rsid w:val="00A75F08"/>
    <w:rsid w:val="00A81A13"/>
    <w:rsid w:val="00A824BF"/>
    <w:rsid w:val="00A8378D"/>
    <w:rsid w:val="00A87850"/>
    <w:rsid w:val="00A92ACA"/>
    <w:rsid w:val="00A931A2"/>
    <w:rsid w:val="00A93AF9"/>
    <w:rsid w:val="00A961AE"/>
    <w:rsid w:val="00AB1104"/>
    <w:rsid w:val="00AB2110"/>
    <w:rsid w:val="00AB21ED"/>
    <w:rsid w:val="00AB2D31"/>
    <w:rsid w:val="00AB3F08"/>
    <w:rsid w:val="00AB5C77"/>
    <w:rsid w:val="00AC0510"/>
    <w:rsid w:val="00AC0B80"/>
    <w:rsid w:val="00AC4010"/>
    <w:rsid w:val="00AC67EE"/>
    <w:rsid w:val="00AD089E"/>
    <w:rsid w:val="00AD54D3"/>
    <w:rsid w:val="00AE469B"/>
    <w:rsid w:val="00AE6E51"/>
    <w:rsid w:val="00AF1A86"/>
    <w:rsid w:val="00AF25D1"/>
    <w:rsid w:val="00AF4AF3"/>
    <w:rsid w:val="00B01ABC"/>
    <w:rsid w:val="00B117BE"/>
    <w:rsid w:val="00B12C9D"/>
    <w:rsid w:val="00B15A0A"/>
    <w:rsid w:val="00B26367"/>
    <w:rsid w:val="00B26B75"/>
    <w:rsid w:val="00B2793A"/>
    <w:rsid w:val="00B31C9E"/>
    <w:rsid w:val="00B32D4B"/>
    <w:rsid w:val="00B34304"/>
    <w:rsid w:val="00B34F08"/>
    <w:rsid w:val="00B35676"/>
    <w:rsid w:val="00B366AF"/>
    <w:rsid w:val="00B42FB1"/>
    <w:rsid w:val="00B43769"/>
    <w:rsid w:val="00B44686"/>
    <w:rsid w:val="00B45161"/>
    <w:rsid w:val="00B47751"/>
    <w:rsid w:val="00B50186"/>
    <w:rsid w:val="00B5159F"/>
    <w:rsid w:val="00B526D6"/>
    <w:rsid w:val="00B6120E"/>
    <w:rsid w:val="00B614A1"/>
    <w:rsid w:val="00B62F84"/>
    <w:rsid w:val="00B664DE"/>
    <w:rsid w:val="00B667CC"/>
    <w:rsid w:val="00B70AA5"/>
    <w:rsid w:val="00B71073"/>
    <w:rsid w:val="00B7185C"/>
    <w:rsid w:val="00B7447B"/>
    <w:rsid w:val="00B776DC"/>
    <w:rsid w:val="00B8373A"/>
    <w:rsid w:val="00B9628D"/>
    <w:rsid w:val="00B96464"/>
    <w:rsid w:val="00BA10E6"/>
    <w:rsid w:val="00BA1870"/>
    <w:rsid w:val="00BA4340"/>
    <w:rsid w:val="00BB1C3E"/>
    <w:rsid w:val="00BB3352"/>
    <w:rsid w:val="00BB39A7"/>
    <w:rsid w:val="00BB3A4E"/>
    <w:rsid w:val="00BB3DB3"/>
    <w:rsid w:val="00BB3F23"/>
    <w:rsid w:val="00BB4B95"/>
    <w:rsid w:val="00BB7AE3"/>
    <w:rsid w:val="00BB7C7A"/>
    <w:rsid w:val="00BC0FEB"/>
    <w:rsid w:val="00BC20E1"/>
    <w:rsid w:val="00BC3953"/>
    <w:rsid w:val="00BC5C0D"/>
    <w:rsid w:val="00BC64E2"/>
    <w:rsid w:val="00BD2CB4"/>
    <w:rsid w:val="00BD5566"/>
    <w:rsid w:val="00BD56F4"/>
    <w:rsid w:val="00BD5A5A"/>
    <w:rsid w:val="00BD698B"/>
    <w:rsid w:val="00BE0314"/>
    <w:rsid w:val="00BE0CDF"/>
    <w:rsid w:val="00BE3C6C"/>
    <w:rsid w:val="00BF0DFC"/>
    <w:rsid w:val="00BF2C27"/>
    <w:rsid w:val="00BF7B54"/>
    <w:rsid w:val="00C02E47"/>
    <w:rsid w:val="00C051A3"/>
    <w:rsid w:val="00C06001"/>
    <w:rsid w:val="00C06087"/>
    <w:rsid w:val="00C07A8F"/>
    <w:rsid w:val="00C113EC"/>
    <w:rsid w:val="00C20E6D"/>
    <w:rsid w:val="00C27F93"/>
    <w:rsid w:val="00C312D6"/>
    <w:rsid w:val="00C35511"/>
    <w:rsid w:val="00C36644"/>
    <w:rsid w:val="00C42973"/>
    <w:rsid w:val="00C4529E"/>
    <w:rsid w:val="00C45DD4"/>
    <w:rsid w:val="00C53EBF"/>
    <w:rsid w:val="00C5540F"/>
    <w:rsid w:val="00C56BF7"/>
    <w:rsid w:val="00C61DDE"/>
    <w:rsid w:val="00C6205B"/>
    <w:rsid w:val="00C620F2"/>
    <w:rsid w:val="00C64000"/>
    <w:rsid w:val="00C70827"/>
    <w:rsid w:val="00C71827"/>
    <w:rsid w:val="00C73FF1"/>
    <w:rsid w:val="00C76092"/>
    <w:rsid w:val="00C762FC"/>
    <w:rsid w:val="00C76DD7"/>
    <w:rsid w:val="00C81B8D"/>
    <w:rsid w:val="00C82028"/>
    <w:rsid w:val="00C8304A"/>
    <w:rsid w:val="00C838A8"/>
    <w:rsid w:val="00C84D6F"/>
    <w:rsid w:val="00C90015"/>
    <w:rsid w:val="00C9127B"/>
    <w:rsid w:val="00C9129E"/>
    <w:rsid w:val="00CA2DDB"/>
    <w:rsid w:val="00CB3EDD"/>
    <w:rsid w:val="00CB6542"/>
    <w:rsid w:val="00CB6E58"/>
    <w:rsid w:val="00CC1B21"/>
    <w:rsid w:val="00CC5EF8"/>
    <w:rsid w:val="00CC7A88"/>
    <w:rsid w:val="00CD305B"/>
    <w:rsid w:val="00CD3188"/>
    <w:rsid w:val="00CD32F0"/>
    <w:rsid w:val="00CD3E71"/>
    <w:rsid w:val="00CE4B3B"/>
    <w:rsid w:val="00CF0279"/>
    <w:rsid w:val="00CF4363"/>
    <w:rsid w:val="00D02DC2"/>
    <w:rsid w:val="00D073DF"/>
    <w:rsid w:val="00D1057D"/>
    <w:rsid w:val="00D12D5D"/>
    <w:rsid w:val="00D13A70"/>
    <w:rsid w:val="00D15158"/>
    <w:rsid w:val="00D16E7E"/>
    <w:rsid w:val="00D228B0"/>
    <w:rsid w:val="00D22A27"/>
    <w:rsid w:val="00D431B8"/>
    <w:rsid w:val="00D52AD8"/>
    <w:rsid w:val="00D65C31"/>
    <w:rsid w:val="00D67165"/>
    <w:rsid w:val="00D751D6"/>
    <w:rsid w:val="00D7799B"/>
    <w:rsid w:val="00D8075D"/>
    <w:rsid w:val="00D8335A"/>
    <w:rsid w:val="00D91B7F"/>
    <w:rsid w:val="00D9594C"/>
    <w:rsid w:val="00DB07F0"/>
    <w:rsid w:val="00DC0EBC"/>
    <w:rsid w:val="00DC7D15"/>
    <w:rsid w:val="00DD278D"/>
    <w:rsid w:val="00DD3871"/>
    <w:rsid w:val="00DD6232"/>
    <w:rsid w:val="00DE707E"/>
    <w:rsid w:val="00DF0788"/>
    <w:rsid w:val="00DF431A"/>
    <w:rsid w:val="00DF5624"/>
    <w:rsid w:val="00E01FEE"/>
    <w:rsid w:val="00E035C4"/>
    <w:rsid w:val="00E0454C"/>
    <w:rsid w:val="00E04DCF"/>
    <w:rsid w:val="00E106AF"/>
    <w:rsid w:val="00E120EF"/>
    <w:rsid w:val="00E144E2"/>
    <w:rsid w:val="00E2181E"/>
    <w:rsid w:val="00E24023"/>
    <w:rsid w:val="00E26A5C"/>
    <w:rsid w:val="00E2711A"/>
    <w:rsid w:val="00E27929"/>
    <w:rsid w:val="00E301B1"/>
    <w:rsid w:val="00E30CDA"/>
    <w:rsid w:val="00E356E5"/>
    <w:rsid w:val="00E3593E"/>
    <w:rsid w:val="00E35CDA"/>
    <w:rsid w:val="00E35F58"/>
    <w:rsid w:val="00E36F4E"/>
    <w:rsid w:val="00E402FC"/>
    <w:rsid w:val="00E41344"/>
    <w:rsid w:val="00E446DC"/>
    <w:rsid w:val="00E45197"/>
    <w:rsid w:val="00E47F40"/>
    <w:rsid w:val="00E53D2C"/>
    <w:rsid w:val="00E55D8A"/>
    <w:rsid w:val="00E715EE"/>
    <w:rsid w:val="00E76D2E"/>
    <w:rsid w:val="00E773E7"/>
    <w:rsid w:val="00E83B66"/>
    <w:rsid w:val="00E86DC9"/>
    <w:rsid w:val="00E91A8F"/>
    <w:rsid w:val="00E943B6"/>
    <w:rsid w:val="00EA063A"/>
    <w:rsid w:val="00EA4147"/>
    <w:rsid w:val="00EA5949"/>
    <w:rsid w:val="00EA66A8"/>
    <w:rsid w:val="00EA7012"/>
    <w:rsid w:val="00EB1517"/>
    <w:rsid w:val="00EB529C"/>
    <w:rsid w:val="00EC15C3"/>
    <w:rsid w:val="00ED0905"/>
    <w:rsid w:val="00ED2706"/>
    <w:rsid w:val="00ED7621"/>
    <w:rsid w:val="00EE608D"/>
    <w:rsid w:val="00EF087E"/>
    <w:rsid w:val="00EF3127"/>
    <w:rsid w:val="00EF77A4"/>
    <w:rsid w:val="00F0306A"/>
    <w:rsid w:val="00F057E1"/>
    <w:rsid w:val="00F204F3"/>
    <w:rsid w:val="00F40D8F"/>
    <w:rsid w:val="00F4284F"/>
    <w:rsid w:val="00F4591E"/>
    <w:rsid w:val="00F463C7"/>
    <w:rsid w:val="00F4729A"/>
    <w:rsid w:val="00F50E15"/>
    <w:rsid w:val="00F52B07"/>
    <w:rsid w:val="00F53414"/>
    <w:rsid w:val="00F537F4"/>
    <w:rsid w:val="00F60E25"/>
    <w:rsid w:val="00F61DE5"/>
    <w:rsid w:val="00F704E3"/>
    <w:rsid w:val="00F7695E"/>
    <w:rsid w:val="00F81798"/>
    <w:rsid w:val="00F836A8"/>
    <w:rsid w:val="00F90D86"/>
    <w:rsid w:val="00FA17C3"/>
    <w:rsid w:val="00FA2EC6"/>
    <w:rsid w:val="00FA410B"/>
    <w:rsid w:val="00FB0C45"/>
    <w:rsid w:val="00FB32FB"/>
    <w:rsid w:val="00FB5EEC"/>
    <w:rsid w:val="00FC01F4"/>
    <w:rsid w:val="00FC0A3E"/>
    <w:rsid w:val="00FC17EA"/>
    <w:rsid w:val="00FC2421"/>
    <w:rsid w:val="00FC2914"/>
    <w:rsid w:val="00FC71DB"/>
    <w:rsid w:val="00FD0A0C"/>
    <w:rsid w:val="00FD2E43"/>
    <w:rsid w:val="00FD49A3"/>
    <w:rsid w:val="00FE2221"/>
    <w:rsid w:val="00FF251A"/>
    <w:rsid w:val="00FF4E6A"/>
    <w:rsid w:val="00FF6C8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BE387F"/>
  <w15:chartTrackingRefBased/>
  <w15:docId w15:val="{10773995-0958-4853-ACCD-BE0116A6A2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6B73"/>
    <w:pPr>
      <w:jc w:val="both"/>
    </w:pPr>
    <w:rPr>
      <w:rFonts w:ascii="Times New Roman" w:hAnsi="Times New Roman"/>
      <w:sz w:val="24"/>
      <w:lang w:val="en-GB"/>
    </w:rPr>
  </w:style>
  <w:style w:type="paragraph" w:styleId="Heading1">
    <w:name w:val="heading 1"/>
    <w:basedOn w:val="Normal"/>
    <w:next w:val="Normal"/>
    <w:link w:val="Heading1Char"/>
    <w:uiPriority w:val="9"/>
    <w:qFormat/>
    <w:rsid w:val="00386E5F"/>
    <w:pPr>
      <w:keepNext/>
      <w:keepLines/>
      <w:spacing w:before="240" w:after="0" w:line="360" w:lineRule="auto"/>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386E5F"/>
    <w:pPr>
      <w:keepNext/>
      <w:keepLines/>
      <w:spacing w:before="40" w:after="0" w:line="360" w:lineRule="auto"/>
      <w:outlineLvl w:val="1"/>
    </w:pPr>
    <w:rPr>
      <w:rFonts w:eastAsiaTheme="majorEastAsia" w:cstheme="majorBidi"/>
      <w:b/>
      <w:i/>
      <w:color w:val="2E74B5" w:themeColor="accent1" w:themeShade="BF"/>
      <w:sz w:val="28"/>
      <w:szCs w:val="26"/>
    </w:rPr>
  </w:style>
  <w:style w:type="paragraph" w:styleId="Heading3">
    <w:name w:val="heading 3"/>
    <w:basedOn w:val="Normal"/>
    <w:next w:val="Normal"/>
    <w:link w:val="Heading3Char"/>
    <w:uiPriority w:val="9"/>
    <w:semiHidden/>
    <w:unhideWhenUsed/>
    <w:qFormat/>
    <w:rsid w:val="0017665A"/>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6E5F"/>
    <w:rPr>
      <w:rFonts w:ascii="Arial" w:eastAsiaTheme="majorEastAsia" w:hAnsi="Arial" w:cstheme="majorBidi"/>
      <w:b/>
      <w:color w:val="2E74B5" w:themeColor="accent1" w:themeShade="BF"/>
      <w:sz w:val="32"/>
      <w:szCs w:val="32"/>
    </w:rPr>
  </w:style>
  <w:style w:type="character" w:customStyle="1" w:styleId="Heading2Char">
    <w:name w:val="Heading 2 Char"/>
    <w:basedOn w:val="DefaultParagraphFont"/>
    <w:link w:val="Heading2"/>
    <w:uiPriority w:val="9"/>
    <w:rsid w:val="00386E5F"/>
    <w:rPr>
      <w:rFonts w:ascii="Arial" w:eastAsiaTheme="majorEastAsia" w:hAnsi="Arial" w:cstheme="majorBidi"/>
      <w:b/>
      <w:i/>
      <w:color w:val="2E74B5" w:themeColor="accent1" w:themeShade="BF"/>
      <w:sz w:val="28"/>
      <w:szCs w:val="26"/>
    </w:rPr>
  </w:style>
  <w:style w:type="paragraph" w:styleId="NormalWeb">
    <w:name w:val="Normal (Web)"/>
    <w:basedOn w:val="Normal"/>
    <w:uiPriority w:val="99"/>
    <w:unhideWhenUsed/>
    <w:rsid w:val="00386E5F"/>
    <w:pPr>
      <w:spacing w:before="100" w:beforeAutospacing="1" w:after="100" w:afterAutospacing="1" w:line="240" w:lineRule="auto"/>
      <w:jc w:val="left"/>
    </w:pPr>
    <w:rPr>
      <w:rFonts w:eastAsia="Times New Roman" w:cs="Times New Roman"/>
      <w:szCs w:val="24"/>
    </w:rPr>
  </w:style>
  <w:style w:type="paragraph" w:styleId="TOCHeading">
    <w:name w:val="TOC Heading"/>
    <w:basedOn w:val="Heading1"/>
    <w:next w:val="Normal"/>
    <w:uiPriority w:val="39"/>
    <w:unhideWhenUsed/>
    <w:qFormat/>
    <w:rsid w:val="00DD3871"/>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BC0FEB"/>
    <w:pPr>
      <w:tabs>
        <w:tab w:val="right" w:leader="dot" w:pos="9017"/>
      </w:tabs>
      <w:spacing w:after="100" w:line="360" w:lineRule="auto"/>
    </w:pPr>
  </w:style>
  <w:style w:type="character" w:styleId="Hyperlink">
    <w:name w:val="Hyperlink"/>
    <w:basedOn w:val="DefaultParagraphFont"/>
    <w:uiPriority w:val="99"/>
    <w:unhideWhenUsed/>
    <w:rsid w:val="00DD3871"/>
    <w:rPr>
      <w:color w:val="0563C1" w:themeColor="hyperlink"/>
      <w:u w:val="single"/>
    </w:rPr>
  </w:style>
  <w:style w:type="table" w:styleId="PlainTable5">
    <w:name w:val="Plain Table 5"/>
    <w:basedOn w:val="TableNormal"/>
    <w:uiPriority w:val="45"/>
    <w:rsid w:val="00EF3127"/>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4">
    <w:name w:val="Plain Table 4"/>
    <w:basedOn w:val="TableNormal"/>
    <w:uiPriority w:val="44"/>
    <w:rsid w:val="00EF3127"/>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3">
    <w:name w:val="Plain Table 3"/>
    <w:basedOn w:val="TableNormal"/>
    <w:uiPriority w:val="43"/>
    <w:rsid w:val="00EF3127"/>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TableGridLight">
    <w:name w:val="Grid Table Light"/>
    <w:basedOn w:val="TableNormal"/>
    <w:uiPriority w:val="40"/>
    <w:rsid w:val="00FD2E43"/>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2-Accent6">
    <w:name w:val="Grid Table 2 Accent 6"/>
    <w:basedOn w:val="TableNormal"/>
    <w:uiPriority w:val="47"/>
    <w:rsid w:val="00FD2E43"/>
    <w:pPr>
      <w:spacing w:after="0" w:line="240" w:lineRule="auto"/>
    </w:pPr>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6Colorful-Accent1">
    <w:name w:val="Grid Table 6 Colorful Accent 1"/>
    <w:basedOn w:val="TableNormal"/>
    <w:uiPriority w:val="51"/>
    <w:rsid w:val="00FD2E43"/>
    <w:pPr>
      <w:spacing w:after="0" w:line="240" w:lineRule="auto"/>
    </w:pPr>
    <w:rPr>
      <w:color w:val="2E74B5" w:themeColor="accent1" w:themeShade="BF"/>
    </w:r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4" w:space="0" w:color="9CC2E5" w:themeColor="accent1" w:themeTint="99"/>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paragraph" w:styleId="NoSpacing">
    <w:name w:val="No Spacing"/>
    <w:uiPriority w:val="1"/>
    <w:qFormat/>
    <w:rsid w:val="0091028E"/>
    <w:pPr>
      <w:spacing w:after="0" w:line="240" w:lineRule="auto"/>
      <w:jc w:val="both"/>
    </w:pPr>
    <w:rPr>
      <w:rFonts w:ascii="Times New Roman" w:hAnsi="Times New Roman"/>
      <w:sz w:val="24"/>
    </w:rPr>
  </w:style>
  <w:style w:type="paragraph" w:styleId="TOC2">
    <w:name w:val="toc 2"/>
    <w:basedOn w:val="Normal"/>
    <w:next w:val="Normal"/>
    <w:autoRedefine/>
    <w:uiPriority w:val="39"/>
    <w:unhideWhenUsed/>
    <w:rsid w:val="00B117BE"/>
    <w:pPr>
      <w:spacing w:after="100"/>
      <w:ind w:left="240"/>
    </w:pPr>
  </w:style>
  <w:style w:type="paragraph" w:styleId="Header">
    <w:name w:val="header"/>
    <w:basedOn w:val="Normal"/>
    <w:link w:val="HeaderChar"/>
    <w:uiPriority w:val="99"/>
    <w:unhideWhenUsed/>
    <w:rsid w:val="0059764B"/>
    <w:pPr>
      <w:tabs>
        <w:tab w:val="center" w:pos="4680"/>
        <w:tab w:val="right" w:pos="9360"/>
      </w:tabs>
      <w:spacing w:after="0" w:line="240" w:lineRule="auto"/>
    </w:pPr>
  </w:style>
  <w:style w:type="character" w:customStyle="1" w:styleId="HeaderChar">
    <w:name w:val="Header Char"/>
    <w:basedOn w:val="DefaultParagraphFont"/>
    <w:link w:val="Header"/>
    <w:uiPriority w:val="99"/>
    <w:rsid w:val="0059764B"/>
    <w:rPr>
      <w:rFonts w:ascii="Times New Roman" w:hAnsi="Times New Roman"/>
      <w:sz w:val="24"/>
    </w:rPr>
  </w:style>
  <w:style w:type="paragraph" w:styleId="Footer">
    <w:name w:val="footer"/>
    <w:basedOn w:val="Normal"/>
    <w:link w:val="FooterChar"/>
    <w:uiPriority w:val="99"/>
    <w:unhideWhenUsed/>
    <w:rsid w:val="0059764B"/>
    <w:pPr>
      <w:tabs>
        <w:tab w:val="center" w:pos="4680"/>
        <w:tab w:val="right" w:pos="9360"/>
      </w:tabs>
      <w:spacing w:after="0" w:line="240" w:lineRule="auto"/>
    </w:pPr>
  </w:style>
  <w:style w:type="character" w:customStyle="1" w:styleId="FooterChar">
    <w:name w:val="Footer Char"/>
    <w:basedOn w:val="DefaultParagraphFont"/>
    <w:link w:val="Footer"/>
    <w:uiPriority w:val="99"/>
    <w:rsid w:val="0059764B"/>
    <w:rPr>
      <w:rFonts w:ascii="Times New Roman" w:hAnsi="Times New Roman"/>
      <w:sz w:val="24"/>
    </w:rPr>
  </w:style>
  <w:style w:type="table" w:styleId="PlainTable1">
    <w:name w:val="Plain Table 1"/>
    <w:basedOn w:val="TableNormal"/>
    <w:uiPriority w:val="41"/>
    <w:rsid w:val="0071697F"/>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ListParagraph">
    <w:name w:val="List Paragraph"/>
    <w:basedOn w:val="Normal"/>
    <w:uiPriority w:val="34"/>
    <w:qFormat/>
    <w:rsid w:val="009E6B72"/>
    <w:pPr>
      <w:ind w:left="720"/>
      <w:contextualSpacing/>
    </w:pPr>
  </w:style>
  <w:style w:type="character" w:customStyle="1" w:styleId="Heading3Char">
    <w:name w:val="Heading 3 Char"/>
    <w:basedOn w:val="DefaultParagraphFont"/>
    <w:link w:val="Heading3"/>
    <w:uiPriority w:val="9"/>
    <w:semiHidden/>
    <w:rsid w:val="0017665A"/>
    <w:rPr>
      <w:rFonts w:asciiTheme="majorHAnsi" w:eastAsiaTheme="majorEastAsia" w:hAnsiTheme="majorHAnsi" w:cstheme="majorBidi"/>
      <w:color w:val="1F4D78" w:themeColor="accent1" w:themeShade="7F"/>
      <w:sz w:val="24"/>
      <w:szCs w:val="24"/>
      <w:lang w:val="en-GB"/>
    </w:rPr>
  </w:style>
  <w:style w:type="table" w:styleId="TableGrid">
    <w:name w:val="Table Grid"/>
    <w:basedOn w:val="TableNormal"/>
    <w:uiPriority w:val="39"/>
    <w:rsid w:val="00EF08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4A3520"/>
    <w:pPr>
      <w:spacing w:after="0" w:line="240" w:lineRule="auto"/>
    </w:pPr>
    <w:rPr>
      <w:rFonts w:eastAsiaTheme="minorEastAsia"/>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0620445">
      <w:bodyDiv w:val="1"/>
      <w:marLeft w:val="0"/>
      <w:marRight w:val="0"/>
      <w:marTop w:val="0"/>
      <w:marBottom w:val="0"/>
      <w:divBdr>
        <w:top w:val="none" w:sz="0" w:space="0" w:color="auto"/>
        <w:left w:val="none" w:sz="0" w:space="0" w:color="auto"/>
        <w:bottom w:val="none" w:sz="0" w:space="0" w:color="auto"/>
        <w:right w:val="none" w:sz="0" w:space="0" w:color="auto"/>
      </w:divBdr>
    </w:div>
    <w:div w:id="69625692">
      <w:bodyDiv w:val="1"/>
      <w:marLeft w:val="0"/>
      <w:marRight w:val="0"/>
      <w:marTop w:val="0"/>
      <w:marBottom w:val="0"/>
      <w:divBdr>
        <w:top w:val="none" w:sz="0" w:space="0" w:color="auto"/>
        <w:left w:val="none" w:sz="0" w:space="0" w:color="auto"/>
        <w:bottom w:val="none" w:sz="0" w:space="0" w:color="auto"/>
        <w:right w:val="none" w:sz="0" w:space="0" w:color="auto"/>
      </w:divBdr>
      <w:divsChild>
        <w:div w:id="1987278423">
          <w:marLeft w:val="-720"/>
          <w:marRight w:val="0"/>
          <w:marTop w:val="0"/>
          <w:marBottom w:val="0"/>
          <w:divBdr>
            <w:top w:val="none" w:sz="0" w:space="0" w:color="auto"/>
            <w:left w:val="none" w:sz="0" w:space="0" w:color="auto"/>
            <w:bottom w:val="none" w:sz="0" w:space="0" w:color="auto"/>
            <w:right w:val="none" w:sz="0" w:space="0" w:color="auto"/>
          </w:divBdr>
        </w:div>
      </w:divsChild>
    </w:div>
    <w:div w:id="138306021">
      <w:bodyDiv w:val="1"/>
      <w:marLeft w:val="0"/>
      <w:marRight w:val="0"/>
      <w:marTop w:val="0"/>
      <w:marBottom w:val="0"/>
      <w:divBdr>
        <w:top w:val="none" w:sz="0" w:space="0" w:color="auto"/>
        <w:left w:val="none" w:sz="0" w:space="0" w:color="auto"/>
        <w:bottom w:val="none" w:sz="0" w:space="0" w:color="auto"/>
        <w:right w:val="none" w:sz="0" w:space="0" w:color="auto"/>
      </w:divBdr>
      <w:divsChild>
        <w:div w:id="706220099">
          <w:marLeft w:val="547"/>
          <w:marRight w:val="0"/>
          <w:marTop w:val="0"/>
          <w:marBottom w:val="0"/>
          <w:divBdr>
            <w:top w:val="none" w:sz="0" w:space="0" w:color="auto"/>
            <w:left w:val="none" w:sz="0" w:space="0" w:color="auto"/>
            <w:bottom w:val="none" w:sz="0" w:space="0" w:color="auto"/>
            <w:right w:val="none" w:sz="0" w:space="0" w:color="auto"/>
          </w:divBdr>
        </w:div>
        <w:div w:id="2007055993">
          <w:marLeft w:val="547"/>
          <w:marRight w:val="0"/>
          <w:marTop w:val="0"/>
          <w:marBottom w:val="0"/>
          <w:divBdr>
            <w:top w:val="none" w:sz="0" w:space="0" w:color="auto"/>
            <w:left w:val="none" w:sz="0" w:space="0" w:color="auto"/>
            <w:bottom w:val="none" w:sz="0" w:space="0" w:color="auto"/>
            <w:right w:val="none" w:sz="0" w:space="0" w:color="auto"/>
          </w:divBdr>
        </w:div>
        <w:div w:id="1264797928">
          <w:marLeft w:val="547"/>
          <w:marRight w:val="0"/>
          <w:marTop w:val="0"/>
          <w:marBottom w:val="0"/>
          <w:divBdr>
            <w:top w:val="none" w:sz="0" w:space="0" w:color="auto"/>
            <w:left w:val="none" w:sz="0" w:space="0" w:color="auto"/>
            <w:bottom w:val="none" w:sz="0" w:space="0" w:color="auto"/>
            <w:right w:val="none" w:sz="0" w:space="0" w:color="auto"/>
          </w:divBdr>
        </w:div>
      </w:divsChild>
    </w:div>
    <w:div w:id="155536588">
      <w:bodyDiv w:val="1"/>
      <w:marLeft w:val="0"/>
      <w:marRight w:val="0"/>
      <w:marTop w:val="0"/>
      <w:marBottom w:val="0"/>
      <w:divBdr>
        <w:top w:val="none" w:sz="0" w:space="0" w:color="auto"/>
        <w:left w:val="none" w:sz="0" w:space="0" w:color="auto"/>
        <w:bottom w:val="none" w:sz="0" w:space="0" w:color="auto"/>
        <w:right w:val="none" w:sz="0" w:space="0" w:color="auto"/>
      </w:divBdr>
    </w:div>
    <w:div w:id="163204628">
      <w:bodyDiv w:val="1"/>
      <w:marLeft w:val="0"/>
      <w:marRight w:val="0"/>
      <w:marTop w:val="0"/>
      <w:marBottom w:val="0"/>
      <w:divBdr>
        <w:top w:val="none" w:sz="0" w:space="0" w:color="auto"/>
        <w:left w:val="none" w:sz="0" w:space="0" w:color="auto"/>
        <w:bottom w:val="none" w:sz="0" w:space="0" w:color="auto"/>
        <w:right w:val="none" w:sz="0" w:space="0" w:color="auto"/>
      </w:divBdr>
      <w:divsChild>
        <w:div w:id="1207176700">
          <w:marLeft w:val="-720"/>
          <w:marRight w:val="0"/>
          <w:marTop w:val="0"/>
          <w:marBottom w:val="0"/>
          <w:divBdr>
            <w:top w:val="none" w:sz="0" w:space="0" w:color="auto"/>
            <w:left w:val="none" w:sz="0" w:space="0" w:color="auto"/>
            <w:bottom w:val="none" w:sz="0" w:space="0" w:color="auto"/>
            <w:right w:val="none" w:sz="0" w:space="0" w:color="auto"/>
          </w:divBdr>
        </w:div>
      </w:divsChild>
    </w:div>
    <w:div w:id="243422643">
      <w:bodyDiv w:val="1"/>
      <w:marLeft w:val="0"/>
      <w:marRight w:val="0"/>
      <w:marTop w:val="0"/>
      <w:marBottom w:val="0"/>
      <w:divBdr>
        <w:top w:val="none" w:sz="0" w:space="0" w:color="auto"/>
        <w:left w:val="none" w:sz="0" w:space="0" w:color="auto"/>
        <w:bottom w:val="none" w:sz="0" w:space="0" w:color="auto"/>
        <w:right w:val="none" w:sz="0" w:space="0" w:color="auto"/>
      </w:divBdr>
    </w:div>
    <w:div w:id="284771213">
      <w:bodyDiv w:val="1"/>
      <w:marLeft w:val="0"/>
      <w:marRight w:val="0"/>
      <w:marTop w:val="0"/>
      <w:marBottom w:val="0"/>
      <w:divBdr>
        <w:top w:val="none" w:sz="0" w:space="0" w:color="auto"/>
        <w:left w:val="none" w:sz="0" w:space="0" w:color="auto"/>
        <w:bottom w:val="none" w:sz="0" w:space="0" w:color="auto"/>
        <w:right w:val="none" w:sz="0" w:space="0" w:color="auto"/>
      </w:divBdr>
    </w:div>
    <w:div w:id="337737109">
      <w:bodyDiv w:val="1"/>
      <w:marLeft w:val="0"/>
      <w:marRight w:val="0"/>
      <w:marTop w:val="0"/>
      <w:marBottom w:val="0"/>
      <w:divBdr>
        <w:top w:val="none" w:sz="0" w:space="0" w:color="auto"/>
        <w:left w:val="none" w:sz="0" w:space="0" w:color="auto"/>
        <w:bottom w:val="none" w:sz="0" w:space="0" w:color="auto"/>
        <w:right w:val="none" w:sz="0" w:space="0" w:color="auto"/>
      </w:divBdr>
      <w:divsChild>
        <w:div w:id="1273123993">
          <w:marLeft w:val="-720"/>
          <w:marRight w:val="0"/>
          <w:marTop w:val="0"/>
          <w:marBottom w:val="0"/>
          <w:divBdr>
            <w:top w:val="none" w:sz="0" w:space="0" w:color="auto"/>
            <w:left w:val="none" w:sz="0" w:space="0" w:color="auto"/>
            <w:bottom w:val="none" w:sz="0" w:space="0" w:color="auto"/>
            <w:right w:val="none" w:sz="0" w:space="0" w:color="auto"/>
          </w:divBdr>
        </w:div>
      </w:divsChild>
    </w:div>
    <w:div w:id="378240425">
      <w:bodyDiv w:val="1"/>
      <w:marLeft w:val="0"/>
      <w:marRight w:val="0"/>
      <w:marTop w:val="0"/>
      <w:marBottom w:val="0"/>
      <w:divBdr>
        <w:top w:val="none" w:sz="0" w:space="0" w:color="auto"/>
        <w:left w:val="none" w:sz="0" w:space="0" w:color="auto"/>
        <w:bottom w:val="none" w:sz="0" w:space="0" w:color="auto"/>
        <w:right w:val="none" w:sz="0" w:space="0" w:color="auto"/>
      </w:divBdr>
    </w:div>
    <w:div w:id="435440480">
      <w:bodyDiv w:val="1"/>
      <w:marLeft w:val="0"/>
      <w:marRight w:val="0"/>
      <w:marTop w:val="0"/>
      <w:marBottom w:val="0"/>
      <w:divBdr>
        <w:top w:val="none" w:sz="0" w:space="0" w:color="auto"/>
        <w:left w:val="none" w:sz="0" w:space="0" w:color="auto"/>
        <w:bottom w:val="none" w:sz="0" w:space="0" w:color="auto"/>
        <w:right w:val="none" w:sz="0" w:space="0" w:color="auto"/>
      </w:divBdr>
      <w:divsChild>
        <w:div w:id="51005702">
          <w:marLeft w:val="-720"/>
          <w:marRight w:val="0"/>
          <w:marTop w:val="0"/>
          <w:marBottom w:val="0"/>
          <w:divBdr>
            <w:top w:val="none" w:sz="0" w:space="0" w:color="auto"/>
            <w:left w:val="none" w:sz="0" w:space="0" w:color="auto"/>
            <w:bottom w:val="none" w:sz="0" w:space="0" w:color="auto"/>
            <w:right w:val="none" w:sz="0" w:space="0" w:color="auto"/>
          </w:divBdr>
        </w:div>
      </w:divsChild>
    </w:div>
    <w:div w:id="481040982">
      <w:bodyDiv w:val="1"/>
      <w:marLeft w:val="0"/>
      <w:marRight w:val="0"/>
      <w:marTop w:val="0"/>
      <w:marBottom w:val="0"/>
      <w:divBdr>
        <w:top w:val="none" w:sz="0" w:space="0" w:color="auto"/>
        <w:left w:val="none" w:sz="0" w:space="0" w:color="auto"/>
        <w:bottom w:val="none" w:sz="0" w:space="0" w:color="auto"/>
        <w:right w:val="none" w:sz="0" w:space="0" w:color="auto"/>
      </w:divBdr>
    </w:div>
    <w:div w:id="535430600">
      <w:bodyDiv w:val="1"/>
      <w:marLeft w:val="0"/>
      <w:marRight w:val="0"/>
      <w:marTop w:val="0"/>
      <w:marBottom w:val="0"/>
      <w:divBdr>
        <w:top w:val="none" w:sz="0" w:space="0" w:color="auto"/>
        <w:left w:val="none" w:sz="0" w:space="0" w:color="auto"/>
        <w:bottom w:val="none" w:sz="0" w:space="0" w:color="auto"/>
        <w:right w:val="none" w:sz="0" w:space="0" w:color="auto"/>
      </w:divBdr>
    </w:div>
    <w:div w:id="544489464">
      <w:bodyDiv w:val="1"/>
      <w:marLeft w:val="0"/>
      <w:marRight w:val="0"/>
      <w:marTop w:val="0"/>
      <w:marBottom w:val="0"/>
      <w:divBdr>
        <w:top w:val="none" w:sz="0" w:space="0" w:color="auto"/>
        <w:left w:val="none" w:sz="0" w:space="0" w:color="auto"/>
        <w:bottom w:val="none" w:sz="0" w:space="0" w:color="auto"/>
        <w:right w:val="none" w:sz="0" w:space="0" w:color="auto"/>
      </w:divBdr>
      <w:divsChild>
        <w:div w:id="2053338575">
          <w:marLeft w:val="-720"/>
          <w:marRight w:val="0"/>
          <w:marTop w:val="0"/>
          <w:marBottom w:val="0"/>
          <w:divBdr>
            <w:top w:val="none" w:sz="0" w:space="0" w:color="auto"/>
            <w:left w:val="none" w:sz="0" w:space="0" w:color="auto"/>
            <w:bottom w:val="none" w:sz="0" w:space="0" w:color="auto"/>
            <w:right w:val="none" w:sz="0" w:space="0" w:color="auto"/>
          </w:divBdr>
        </w:div>
      </w:divsChild>
    </w:div>
    <w:div w:id="547641724">
      <w:bodyDiv w:val="1"/>
      <w:marLeft w:val="0"/>
      <w:marRight w:val="0"/>
      <w:marTop w:val="0"/>
      <w:marBottom w:val="0"/>
      <w:divBdr>
        <w:top w:val="none" w:sz="0" w:space="0" w:color="auto"/>
        <w:left w:val="none" w:sz="0" w:space="0" w:color="auto"/>
        <w:bottom w:val="none" w:sz="0" w:space="0" w:color="auto"/>
        <w:right w:val="none" w:sz="0" w:space="0" w:color="auto"/>
      </w:divBdr>
    </w:div>
    <w:div w:id="548758994">
      <w:bodyDiv w:val="1"/>
      <w:marLeft w:val="0"/>
      <w:marRight w:val="0"/>
      <w:marTop w:val="0"/>
      <w:marBottom w:val="0"/>
      <w:divBdr>
        <w:top w:val="none" w:sz="0" w:space="0" w:color="auto"/>
        <w:left w:val="none" w:sz="0" w:space="0" w:color="auto"/>
        <w:bottom w:val="none" w:sz="0" w:space="0" w:color="auto"/>
        <w:right w:val="none" w:sz="0" w:space="0" w:color="auto"/>
      </w:divBdr>
      <w:divsChild>
        <w:div w:id="1088306091">
          <w:marLeft w:val="-720"/>
          <w:marRight w:val="0"/>
          <w:marTop w:val="0"/>
          <w:marBottom w:val="0"/>
          <w:divBdr>
            <w:top w:val="none" w:sz="0" w:space="0" w:color="auto"/>
            <w:left w:val="none" w:sz="0" w:space="0" w:color="auto"/>
            <w:bottom w:val="none" w:sz="0" w:space="0" w:color="auto"/>
            <w:right w:val="none" w:sz="0" w:space="0" w:color="auto"/>
          </w:divBdr>
        </w:div>
      </w:divsChild>
    </w:div>
    <w:div w:id="558975773">
      <w:bodyDiv w:val="1"/>
      <w:marLeft w:val="0"/>
      <w:marRight w:val="0"/>
      <w:marTop w:val="0"/>
      <w:marBottom w:val="0"/>
      <w:divBdr>
        <w:top w:val="none" w:sz="0" w:space="0" w:color="auto"/>
        <w:left w:val="none" w:sz="0" w:space="0" w:color="auto"/>
        <w:bottom w:val="none" w:sz="0" w:space="0" w:color="auto"/>
        <w:right w:val="none" w:sz="0" w:space="0" w:color="auto"/>
      </w:divBdr>
      <w:divsChild>
        <w:div w:id="1361276540">
          <w:marLeft w:val="-720"/>
          <w:marRight w:val="0"/>
          <w:marTop w:val="0"/>
          <w:marBottom w:val="0"/>
          <w:divBdr>
            <w:top w:val="none" w:sz="0" w:space="0" w:color="auto"/>
            <w:left w:val="none" w:sz="0" w:space="0" w:color="auto"/>
            <w:bottom w:val="none" w:sz="0" w:space="0" w:color="auto"/>
            <w:right w:val="none" w:sz="0" w:space="0" w:color="auto"/>
          </w:divBdr>
        </w:div>
      </w:divsChild>
    </w:div>
    <w:div w:id="590965049">
      <w:bodyDiv w:val="1"/>
      <w:marLeft w:val="0"/>
      <w:marRight w:val="0"/>
      <w:marTop w:val="0"/>
      <w:marBottom w:val="0"/>
      <w:divBdr>
        <w:top w:val="none" w:sz="0" w:space="0" w:color="auto"/>
        <w:left w:val="none" w:sz="0" w:space="0" w:color="auto"/>
        <w:bottom w:val="none" w:sz="0" w:space="0" w:color="auto"/>
        <w:right w:val="none" w:sz="0" w:space="0" w:color="auto"/>
      </w:divBdr>
    </w:div>
    <w:div w:id="614603359">
      <w:bodyDiv w:val="1"/>
      <w:marLeft w:val="0"/>
      <w:marRight w:val="0"/>
      <w:marTop w:val="0"/>
      <w:marBottom w:val="0"/>
      <w:divBdr>
        <w:top w:val="none" w:sz="0" w:space="0" w:color="auto"/>
        <w:left w:val="none" w:sz="0" w:space="0" w:color="auto"/>
        <w:bottom w:val="none" w:sz="0" w:space="0" w:color="auto"/>
        <w:right w:val="none" w:sz="0" w:space="0" w:color="auto"/>
      </w:divBdr>
      <w:divsChild>
        <w:div w:id="1126578451">
          <w:marLeft w:val="-720"/>
          <w:marRight w:val="0"/>
          <w:marTop w:val="0"/>
          <w:marBottom w:val="0"/>
          <w:divBdr>
            <w:top w:val="none" w:sz="0" w:space="0" w:color="auto"/>
            <w:left w:val="none" w:sz="0" w:space="0" w:color="auto"/>
            <w:bottom w:val="none" w:sz="0" w:space="0" w:color="auto"/>
            <w:right w:val="none" w:sz="0" w:space="0" w:color="auto"/>
          </w:divBdr>
        </w:div>
      </w:divsChild>
    </w:div>
    <w:div w:id="624774505">
      <w:bodyDiv w:val="1"/>
      <w:marLeft w:val="0"/>
      <w:marRight w:val="0"/>
      <w:marTop w:val="0"/>
      <w:marBottom w:val="0"/>
      <w:divBdr>
        <w:top w:val="none" w:sz="0" w:space="0" w:color="auto"/>
        <w:left w:val="none" w:sz="0" w:space="0" w:color="auto"/>
        <w:bottom w:val="none" w:sz="0" w:space="0" w:color="auto"/>
        <w:right w:val="none" w:sz="0" w:space="0" w:color="auto"/>
      </w:divBdr>
      <w:divsChild>
        <w:div w:id="770468555">
          <w:marLeft w:val="-720"/>
          <w:marRight w:val="0"/>
          <w:marTop w:val="0"/>
          <w:marBottom w:val="0"/>
          <w:divBdr>
            <w:top w:val="none" w:sz="0" w:space="0" w:color="auto"/>
            <w:left w:val="none" w:sz="0" w:space="0" w:color="auto"/>
            <w:bottom w:val="none" w:sz="0" w:space="0" w:color="auto"/>
            <w:right w:val="none" w:sz="0" w:space="0" w:color="auto"/>
          </w:divBdr>
        </w:div>
      </w:divsChild>
    </w:div>
    <w:div w:id="704016675">
      <w:bodyDiv w:val="1"/>
      <w:marLeft w:val="0"/>
      <w:marRight w:val="0"/>
      <w:marTop w:val="0"/>
      <w:marBottom w:val="0"/>
      <w:divBdr>
        <w:top w:val="none" w:sz="0" w:space="0" w:color="auto"/>
        <w:left w:val="none" w:sz="0" w:space="0" w:color="auto"/>
        <w:bottom w:val="none" w:sz="0" w:space="0" w:color="auto"/>
        <w:right w:val="none" w:sz="0" w:space="0" w:color="auto"/>
      </w:divBdr>
      <w:divsChild>
        <w:div w:id="895823129">
          <w:marLeft w:val="-720"/>
          <w:marRight w:val="0"/>
          <w:marTop w:val="0"/>
          <w:marBottom w:val="0"/>
          <w:divBdr>
            <w:top w:val="none" w:sz="0" w:space="0" w:color="auto"/>
            <w:left w:val="none" w:sz="0" w:space="0" w:color="auto"/>
            <w:bottom w:val="none" w:sz="0" w:space="0" w:color="auto"/>
            <w:right w:val="none" w:sz="0" w:space="0" w:color="auto"/>
          </w:divBdr>
        </w:div>
      </w:divsChild>
    </w:div>
    <w:div w:id="709571902">
      <w:bodyDiv w:val="1"/>
      <w:marLeft w:val="0"/>
      <w:marRight w:val="0"/>
      <w:marTop w:val="0"/>
      <w:marBottom w:val="0"/>
      <w:divBdr>
        <w:top w:val="none" w:sz="0" w:space="0" w:color="auto"/>
        <w:left w:val="none" w:sz="0" w:space="0" w:color="auto"/>
        <w:bottom w:val="none" w:sz="0" w:space="0" w:color="auto"/>
        <w:right w:val="none" w:sz="0" w:space="0" w:color="auto"/>
      </w:divBdr>
    </w:div>
    <w:div w:id="712272482">
      <w:bodyDiv w:val="1"/>
      <w:marLeft w:val="0"/>
      <w:marRight w:val="0"/>
      <w:marTop w:val="0"/>
      <w:marBottom w:val="0"/>
      <w:divBdr>
        <w:top w:val="none" w:sz="0" w:space="0" w:color="auto"/>
        <w:left w:val="none" w:sz="0" w:space="0" w:color="auto"/>
        <w:bottom w:val="none" w:sz="0" w:space="0" w:color="auto"/>
        <w:right w:val="none" w:sz="0" w:space="0" w:color="auto"/>
      </w:divBdr>
      <w:divsChild>
        <w:div w:id="724455601">
          <w:marLeft w:val="-720"/>
          <w:marRight w:val="0"/>
          <w:marTop w:val="0"/>
          <w:marBottom w:val="0"/>
          <w:divBdr>
            <w:top w:val="none" w:sz="0" w:space="0" w:color="auto"/>
            <w:left w:val="none" w:sz="0" w:space="0" w:color="auto"/>
            <w:bottom w:val="none" w:sz="0" w:space="0" w:color="auto"/>
            <w:right w:val="none" w:sz="0" w:space="0" w:color="auto"/>
          </w:divBdr>
        </w:div>
      </w:divsChild>
    </w:div>
    <w:div w:id="727996210">
      <w:bodyDiv w:val="1"/>
      <w:marLeft w:val="0"/>
      <w:marRight w:val="0"/>
      <w:marTop w:val="0"/>
      <w:marBottom w:val="0"/>
      <w:divBdr>
        <w:top w:val="none" w:sz="0" w:space="0" w:color="auto"/>
        <w:left w:val="none" w:sz="0" w:space="0" w:color="auto"/>
        <w:bottom w:val="none" w:sz="0" w:space="0" w:color="auto"/>
        <w:right w:val="none" w:sz="0" w:space="0" w:color="auto"/>
      </w:divBdr>
    </w:div>
    <w:div w:id="735788026">
      <w:bodyDiv w:val="1"/>
      <w:marLeft w:val="0"/>
      <w:marRight w:val="0"/>
      <w:marTop w:val="0"/>
      <w:marBottom w:val="0"/>
      <w:divBdr>
        <w:top w:val="none" w:sz="0" w:space="0" w:color="auto"/>
        <w:left w:val="none" w:sz="0" w:space="0" w:color="auto"/>
        <w:bottom w:val="none" w:sz="0" w:space="0" w:color="auto"/>
        <w:right w:val="none" w:sz="0" w:space="0" w:color="auto"/>
      </w:divBdr>
    </w:div>
    <w:div w:id="754399696">
      <w:bodyDiv w:val="1"/>
      <w:marLeft w:val="0"/>
      <w:marRight w:val="0"/>
      <w:marTop w:val="0"/>
      <w:marBottom w:val="0"/>
      <w:divBdr>
        <w:top w:val="none" w:sz="0" w:space="0" w:color="auto"/>
        <w:left w:val="none" w:sz="0" w:space="0" w:color="auto"/>
        <w:bottom w:val="none" w:sz="0" w:space="0" w:color="auto"/>
        <w:right w:val="none" w:sz="0" w:space="0" w:color="auto"/>
      </w:divBdr>
    </w:div>
    <w:div w:id="773286048">
      <w:bodyDiv w:val="1"/>
      <w:marLeft w:val="0"/>
      <w:marRight w:val="0"/>
      <w:marTop w:val="0"/>
      <w:marBottom w:val="0"/>
      <w:divBdr>
        <w:top w:val="none" w:sz="0" w:space="0" w:color="auto"/>
        <w:left w:val="none" w:sz="0" w:space="0" w:color="auto"/>
        <w:bottom w:val="none" w:sz="0" w:space="0" w:color="auto"/>
        <w:right w:val="none" w:sz="0" w:space="0" w:color="auto"/>
      </w:divBdr>
      <w:divsChild>
        <w:div w:id="293098486">
          <w:marLeft w:val="-720"/>
          <w:marRight w:val="0"/>
          <w:marTop w:val="0"/>
          <w:marBottom w:val="0"/>
          <w:divBdr>
            <w:top w:val="none" w:sz="0" w:space="0" w:color="auto"/>
            <w:left w:val="none" w:sz="0" w:space="0" w:color="auto"/>
            <w:bottom w:val="none" w:sz="0" w:space="0" w:color="auto"/>
            <w:right w:val="none" w:sz="0" w:space="0" w:color="auto"/>
          </w:divBdr>
        </w:div>
      </w:divsChild>
    </w:div>
    <w:div w:id="806624367">
      <w:bodyDiv w:val="1"/>
      <w:marLeft w:val="0"/>
      <w:marRight w:val="0"/>
      <w:marTop w:val="0"/>
      <w:marBottom w:val="0"/>
      <w:divBdr>
        <w:top w:val="none" w:sz="0" w:space="0" w:color="auto"/>
        <w:left w:val="none" w:sz="0" w:space="0" w:color="auto"/>
        <w:bottom w:val="none" w:sz="0" w:space="0" w:color="auto"/>
        <w:right w:val="none" w:sz="0" w:space="0" w:color="auto"/>
      </w:divBdr>
      <w:divsChild>
        <w:div w:id="2110275433">
          <w:marLeft w:val="-720"/>
          <w:marRight w:val="0"/>
          <w:marTop w:val="0"/>
          <w:marBottom w:val="0"/>
          <w:divBdr>
            <w:top w:val="none" w:sz="0" w:space="0" w:color="auto"/>
            <w:left w:val="none" w:sz="0" w:space="0" w:color="auto"/>
            <w:bottom w:val="none" w:sz="0" w:space="0" w:color="auto"/>
            <w:right w:val="none" w:sz="0" w:space="0" w:color="auto"/>
          </w:divBdr>
        </w:div>
      </w:divsChild>
    </w:div>
    <w:div w:id="822891264">
      <w:bodyDiv w:val="1"/>
      <w:marLeft w:val="0"/>
      <w:marRight w:val="0"/>
      <w:marTop w:val="0"/>
      <w:marBottom w:val="0"/>
      <w:divBdr>
        <w:top w:val="none" w:sz="0" w:space="0" w:color="auto"/>
        <w:left w:val="none" w:sz="0" w:space="0" w:color="auto"/>
        <w:bottom w:val="none" w:sz="0" w:space="0" w:color="auto"/>
        <w:right w:val="none" w:sz="0" w:space="0" w:color="auto"/>
      </w:divBdr>
    </w:div>
    <w:div w:id="856191402">
      <w:bodyDiv w:val="1"/>
      <w:marLeft w:val="0"/>
      <w:marRight w:val="0"/>
      <w:marTop w:val="0"/>
      <w:marBottom w:val="0"/>
      <w:divBdr>
        <w:top w:val="none" w:sz="0" w:space="0" w:color="auto"/>
        <w:left w:val="none" w:sz="0" w:space="0" w:color="auto"/>
        <w:bottom w:val="none" w:sz="0" w:space="0" w:color="auto"/>
        <w:right w:val="none" w:sz="0" w:space="0" w:color="auto"/>
      </w:divBdr>
    </w:div>
    <w:div w:id="858815290">
      <w:bodyDiv w:val="1"/>
      <w:marLeft w:val="0"/>
      <w:marRight w:val="0"/>
      <w:marTop w:val="0"/>
      <w:marBottom w:val="0"/>
      <w:divBdr>
        <w:top w:val="none" w:sz="0" w:space="0" w:color="auto"/>
        <w:left w:val="none" w:sz="0" w:space="0" w:color="auto"/>
        <w:bottom w:val="none" w:sz="0" w:space="0" w:color="auto"/>
        <w:right w:val="none" w:sz="0" w:space="0" w:color="auto"/>
      </w:divBdr>
    </w:div>
    <w:div w:id="860824398">
      <w:bodyDiv w:val="1"/>
      <w:marLeft w:val="0"/>
      <w:marRight w:val="0"/>
      <w:marTop w:val="0"/>
      <w:marBottom w:val="0"/>
      <w:divBdr>
        <w:top w:val="none" w:sz="0" w:space="0" w:color="auto"/>
        <w:left w:val="none" w:sz="0" w:space="0" w:color="auto"/>
        <w:bottom w:val="none" w:sz="0" w:space="0" w:color="auto"/>
        <w:right w:val="none" w:sz="0" w:space="0" w:color="auto"/>
      </w:divBdr>
      <w:divsChild>
        <w:div w:id="1932278432">
          <w:marLeft w:val="-720"/>
          <w:marRight w:val="0"/>
          <w:marTop w:val="0"/>
          <w:marBottom w:val="0"/>
          <w:divBdr>
            <w:top w:val="none" w:sz="0" w:space="0" w:color="auto"/>
            <w:left w:val="none" w:sz="0" w:space="0" w:color="auto"/>
            <w:bottom w:val="none" w:sz="0" w:space="0" w:color="auto"/>
            <w:right w:val="none" w:sz="0" w:space="0" w:color="auto"/>
          </w:divBdr>
        </w:div>
      </w:divsChild>
    </w:div>
    <w:div w:id="879976311">
      <w:bodyDiv w:val="1"/>
      <w:marLeft w:val="0"/>
      <w:marRight w:val="0"/>
      <w:marTop w:val="0"/>
      <w:marBottom w:val="0"/>
      <w:divBdr>
        <w:top w:val="none" w:sz="0" w:space="0" w:color="auto"/>
        <w:left w:val="none" w:sz="0" w:space="0" w:color="auto"/>
        <w:bottom w:val="none" w:sz="0" w:space="0" w:color="auto"/>
        <w:right w:val="none" w:sz="0" w:space="0" w:color="auto"/>
      </w:divBdr>
      <w:divsChild>
        <w:div w:id="549541515">
          <w:marLeft w:val="-720"/>
          <w:marRight w:val="0"/>
          <w:marTop w:val="0"/>
          <w:marBottom w:val="0"/>
          <w:divBdr>
            <w:top w:val="none" w:sz="0" w:space="0" w:color="auto"/>
            <w:left w:val="none" w:sz="0" w:space="0" w:color="auto"/>
            <w:bottom w:val="none" w:sz="0" w:space="0" w:color="auto"/>
            <w:right w:val="none" w:sz="0" w:space="0" w:color="auto"/>
          </w:divBdr>
        </w:div>
      </w:divsChild>
    </w:div>
    <w:div w:id="889610303">
      <w:bodyDiv w:val="1"/>
      <w:marLeft w:val="0"/>
      <w:marRight w:val="0"/>
      <w:marTop w:val="0"/>
      <w:marBottom w:val="0"/>
      <w:divBdr>
        <w:top w:val="none" w:sz="0" w:space="0" w:color="auto"/>
        <w:left w:val="none" w:sz="0" w:space="0" w:color="auto"/>
        <w:bottom w:val="none" w:sz="0" w:space="0" w:color="auto"/>
        <w:right w:val="none" w:sz="0" w:space="0" w:color="auto"/>
      </w:divBdr>
      <w:divsChild>
        <w:div w:id="690379824">
          <w:marLeft w:val="-720"/>
          <w:marRight w:val="0"/>
          <w:marTop w:val="0"/>
          <w:marBottom w:val="0"/>
          <w:divBdr>
            <w:top w:val="none" w:sz="0" w:space="0" w:color="auto"/>
            <w:left w:val="none" w:sz="0" w:space="0" w:color="auto"/>
            <w:bottom w:val="none" w:sz="0" w:space="0" w:color="auto"/>
            <w:right w:val="none" w:sz="0" w:space="0" w:color="auto"/>
          </w:divBdr>
        </w:div>
      </w:divsChild>
    </w:div>
    <w:div w:id="896089688">
      <w:bodyDiv w:val="1"/>
      <w:marLeft w:val="0"/>
      <w:marRight w:val="0"/>
      <w:marTop w:val="0"/>
      <w:marBottom w:val="0"/>
      <w:divBdr>
        <w:top w:val="none" w:sz="0" w:space="0" w:color="auto"/>
        <w:left w:val="none" w:sz="0" w:space="0" w:color="auto"/>
        <w:bottom w:val="none" w:sz="0" w:space="0" w:color="auto"/>
        <w:right w:val="none" w:sz="0" w:space="0" w:color="auto"/>
      </w:divBdr>
    </w:div>
    <w:div w:id="900291638">
      <w:bodyDiv w:val="1"/>
      <w:marLeft w:val="0"/>
      <w:marRight w:val="0"/>
      <w:marTop w:val="0"/>
      <w:marBottom w:val="0"/>
      <w:divBdr>
        <w:top w:val="none" w:sz="0" w:space="0" w:color="auto"/>
        <w:left w:val="none" w:sz="0" w:space="0" w:color="auto"/>
        <w:bottom w:val="none" w:sz="0" w:space="0" w:color="auto"/>
        <w:right w:val="none" w:sz="0" w:space="0" w:color="auto"/>
      </w:divBdr>
    </w:div>
    <w:div w:id="904802212">
      <w:bodyDiv w:val="1"/>
      <w:marLeft w:val="0"/>
      <w:marRight w:val="0"/>
      <w:marTop w:val="0"/>
      <w:marBottom w:val="0"/>
      <w:divBdr>
        <w:top w:val="none" w:sz="0" w:space="0" w:color="auto"/>
        <w:left w:val="none" w:sz="0" w:space="0" w:color="auto"/>
        <w:bottom w:val="none" w:sz="0" w:space="0" w:color="auto"/>
        <w:right w:val="none" w:sz="0" w:space="0" w:color="auto"/>
      </w:divBdr>
    </w:div>
    <w:div w:id="924267815">
      <w:bodyDiv w:val="1"/>
      <w:marLeft w:val="0"/>
      <w:marRight w:val="0"/>
      <w:marTop w:val="0"/>
      <w:marBottom w:val="0"/>
      <w:divBdr>
        <w:top w:val="none" w:sz="0" w:space="0" w:color="auto"/>
        <w:left w:val="none" w:sz="0" w:space="0" w:color="auto"/>
        <w:bottom w:val="none" w:sz="0" w:space="0" w:color="auto"/>
        <w:right w:val="none" w:sz="0" w:space="0" w:color="auto"/>
      </w:divBdr>
    </w:div>
    <w:div w:id="950161698">
      <w:bodyDiv w:val="1"/>
      <w:marLeft w:val="0"/>
      <w:marRight w:val="0"/>
      <w:marTop w:val="0"/>
      <w:marBottom w:val="0"/>
      <w:divBdr>
        <w:top w:val="none" w:sz="0" w:space="0" w:color="auto"/>
        <w:left w:val="none" w:sz="0" w:space="0" w:color="auto"/>
        <w:bottom w:val="none" w:sz="0" w:space="0" w:color="auto"/>
        <w:right w:val="none" w:sz="0" w:space="0" w:color="auto"/>
      </w:divBdr>
      <w:divsChild>
        <w:div w:id="949316000">
          <w:marLeft w:val="-720"/>
          <w:marRight w:val="0"/>
          <w:marTop w:val="0"/>
          <w:marBottom w:val="0"/>
          <w:divBdr>
            <w:top w:val="none" w:sz="0" w:space="0" w:color="auto"/>
            <w:left w:val="none" w:sz="0" w:space="0" w:color="auto"/>
            <w:bottom w:val="none" w:sz="0" w:space="0" w:color="auto"/>
            <w:right w:val="none" w:sz="0" w:space="0" w:color="auto"/>
          </w:divBdr>
        </w:div>
      </w:divsChild>
    </w:div>
    <w:div w:id="991250057">
      <w:bodyDiv w:val="1"/>
      <w:marLeft w:val="0"/>
      <w:marRight w:val="0"/>
      <w:marTop w:val="0"/>
      <w:marBottom w:val="0"/>
      <w:divBdr>
        <w:top w:val="none" w:sz="0" w:space="0" w:color="auto"/>
        <w:left w:val="none" w:sz="0" w:space="0" w:color="auto"/>
        <w:bottom w:val="none" w:sz="0" w:space="0" w:color="auto"/>
        <w:right w:val="none" w:sz="0" w:space="0" w:color="auto"/>
      </w:divBdr>
    </w:div>
    <w:div w:id="1000809990">
      <w:bodyDiv w:val="1"/>
      <w:marLeft w:val="0"/>
      <w:marRight w:val="0"/>
      <w:marTop w:val="0"/>
      <w:marBottom w:val="0"/>
      <w:divBdr>
        <w:top w:val="none" w:sz="0" w:space="0" w:color="auto"/>
        <w:left w:val="none" w:sz="0" w:space="0" w:color="auto"/>
        <w:bottom w:val="none" w:sz="0" w:space="0" w:color="auto"/>
        <w:right w:val="none" w:sz="0" w:space="0" w:color="auto"/>
      </w:divBdr>
    </w:div>
    <w:div w:id="1002664474">
      <w:bodyDiv w:val="1"/>
      <w:marLeft w:val="0"/>
      <w:marRight w:val="0"/>
      <w:marTop w:val="0"/>
      <w:marBottom w:val="0"/>
      <w:divBdr>
        <w:top w:val="none" w:sz="0" w:space="0" w:color="auto"/>
        <w:left w:val="none" w:sz="0" w:space="0" w:color="auto"/>
        <w:bottom w:val="none" w:sz="0" w:space="0" w:color="auto"/>
        <w:right w:val="none" w:sz="0" w:space="0" w:color="auto"/>
      </w:divBdr>
    </w:div>
    <w:div w:id="1014378210">
      <w:bodyDiv w:val="1"/>
      <w:marLeft w:val="0"/>
      <w:marRight w:val="0"/>
      <w:marTop w:val="0"/>
      <w:marBottom w:val="0"/>
      <w:divBdr>
        <w:top w:val="none" w:sz="0" w:space="0" w:color="auto"/>
        <w:left w:val="none" w:sz="0" w:space="0" w:color="auto"/>
        <w:bottom w:val="none" w:sz="0" w:space="0" w:color="auto"/>
        <w:right w:val="none" w:sz="0" w:space="0" w:color="auto"/>
      </w:divBdr>
    </w:div>
    <w:div w:id="1031225641">
      <w:bodyDiv w:val="1"/>
      <w:marLeft w:val="0"/>
      <w:marRight w:val="0"/>
      <w:marTop w:val="0"/>
      <w:marBottom w:val="0"/>
      <w:divBdr>
        <w:top w:val="none" w:sz="0" w:space="0" w:color="auto"/>
        <w:left w:val="none" w:sz="0" w:space="0" w:color="auto"/>
        <w:bottom w:val="none" w:sz="0" w:space="0" w:color="auto"/>
        <w:right w:val="none" w:sz="0" w:space="0" w:color="auto"/>
      </w:divBdr>
      <w:divsChild>
        <w:div w:id="1638951391">
          <w:marLeft w:val="-720"/>
          <w:marRight w:val="0"/>
          <w:marTop w:val="0"/>
          <w:marBottom w:val="0"/>
          <w:divBdr>
            <w:top w:val="none" w:sz="0" w:space="0" w:color="auto"/>
            <w:left w:val="none" w:sz="0" w:space="0" w:color="auto"/>
            <w:bottom w:val="none" w:sz="0" w:space="0" w:color="auto"/>
            <w:right w:val="none" w:sz="0" w:space="0" w:color="auto"/>
          </w:divBdr>
        </w:div>
      </w:divsChild>
    </w:div>
    <w:div w:id="1075670229">
      <w:bodyDiv w:val="1"/>
      <w:marLeft w:val="0"/>
      <w:marRight w:val="0"/>
      <w:marTop w:val="0"/>
      <w:marBottom w:val="0"/>
      <w:divBdr>
        <w:top w:val="none" w:sz="0" w:space="0" w:color="auto"/>
        <w:left w:val="none" w:sz="0" w:space="0" w:color="auto"/>
        <w:bottom w:val="none" w:sz="0" w:space="0" w:color="auto"/>
        <w:right w:val="none" w:sz="0" w:space="0" w:color="auto"/>
      </w:divBdr>
    </w:div>
    <w:div w:id="1140345430">
      <w:bodyDiv w:val="1"/>
      <w:marLeft w:val="0"/>
      <w:marRight w:val="0"/>
      <w:marTop w:val="0"/>
      <w:marBottom w:val="0"/>
      <w:divBdr>
        <w:top w:val="none" w:sz="0" w:space="0" w:color="auto"/>
        <w:left w:val="none" w:sz="0" w:space="0" w:color="auto"/>
        <w:bottom w:val="none" w:sz="0" w:space="0" w:color="auto"/>
        <w:right w:val="none" w:sz="0" w:space="0" w:color="auto"/>
      </w:divBdr>
    </w:div>
    <w:div w:id="1275557488">
      <w:bodyDiv w:val="1"/>
      <w:marLeft w:val="0"/>
      <w:marRight w:val="0"/>
      <w:marTop w:val="0"/>
      <w:marBottom w:val="0"/>
      <w:divBdr>
        <w:top w:val="none" w:sz="0" w:space="0" w:color="auto"/>
        <w:left w:val="none" w:sz="0" w:space="0" w:color="auto"/>
        <w:bottom w:val="none" w:sz="0" w:space="0" w:color="auto"/>
        <w:right w:val="none" w:sz="0" w:space="0" w:color="auto"/>
      </w:divBdr>
    </w:div>
    <w:div w:id="1279290976">
      <w:bodyDiv w:val="1"/>
      <w:marLeft w:val="0"/>
      <w:marRight w:val="0"/>
      <w:marTop w:val="0"/>
      <w:marBottom w:val="0"/>
      <w:divBdr>
        <w:top w:val="none" w:sz="0" w:space="0" w:color="auto"/>
        <w:left w:val="none" w:sz="0" w:space="0" w:color="auto"/>
        <w:bottom w:val="none" w:sz="0" w:space="0" w:color="auto"/>
        <w:right w:val="none" w:sz="0" w:space="0" w:color="auto"/>
      </w:divBdr>
    </w:div>
    <w:div w:id="1359429165">
      <w:bodyDiv w:val="1"/>
      <w:marLeft w:val="0"/>
      <w:marRight w:val="0"/>
      <w:marTop w:val="0"/>
      <w:marBottom w:val="0"/>
      <w:divBdr>
        <w:top w:val="none" w:sz="0" w:space="0" w:color="auto"/>
        <w:left w:val="none" w:sz="0" w:space="0" w:color="auto"/>
        <w:bottom w:val="none" w:sz="0" w:space="0" w:color="auto"/>
        <w:right w:val="none" w:sz="0" w:space="0" w:color="auto"/>
      </w:divBdr>
      <w:divsChild>
        <w:div w:id="1194267638">
          <w:marLeft w:val="-720"/>
          <w:marRight w:val="0"/>
          <w:marTop w:val="0"/>
          <w:marBottom w:val="0"/>
          <w:divBdr>
            <w:top w:val="none" w:sz="0" w:space="0" w:color="auto"/>
            <w:left w:val="none" w:sz="0" w:space="0" w:color="auto"/>
            <w:bottom w:val="none" w:sz="0" w:space="0" w:color="auto"/>
            <w:right w:val="none" w:sz="0" w:space="0" w:color="auto"/>
          </w:divBdr>
        </w:div>
      </w:divsChild>
    </w:div>
    <w:div w:id="1381397163">
      <w:bodyDiv w:val="1"/>
      <w:marLeft w:val="0"/>
      <w:marRight w:val="0"/>
      <w:marTop w:val="0"/>
      <w:marBottom w:val="0"/>
      <w:divBdr>
        <w:top w:val="none" w:sz="0" w:space="0" w:color="auto"/>
        <w:left w:val="none" w:sz="0" w:space="0" w:color="auto"/>
        <w:bottom w:val="none" w:sz="0" w:space="0" w:color="auto"/>
        <w:right w:val="none" w:sz="0" w:space="0" w:color="auto"/>
      </w:divBdr>
    </w:div>
    <w:div w:id="1397895338">
      <w:bodyDiv w:val="1"/>
      <w:marLeft w:val="0"/>
      <w:marRight w:val="0"/>
      <w:marTop w:val="0"/>
      <w:marBottom w:val="0"/>
      <w:divBdr>
        <w:top w:val="none" w:sz="0" w:space="0" w:color="auto"/>
        <w:left w:val="none" w:sz="0" w:space="0" w:color="auto"/>
        <w:bottom w:val="none" w:sz="0" w:space="0" w:color="auto"/>
        <w:right w:val="none" w:sz="0" w:space="0" w:color="auto"/>
      </w:divBdr>
    </w:div>
    <w:div w:id="1409503453">
      <w:bodyDiv w:val="1"/>
      <w:marLeft w:val="0"/>
      <w:marRight w:val="0"/>
      <w:marTop w:val="0"/>
      <w:marBottom w:val="0"/>
      <w:divBdr>
        <w:top w:val="none" w:sz="0" w:space="0" w:color="auto"/>
        <w:left w:val="none" w:sz="0" w:space="0" w:color="auto"/>
        <w:bottom w:val="none" w:sz="0" w:space="0" w:color="auto"/>
        <w:right w:val="none" w:sz="0" w:space="0" w:color="auto"/>
      </w:divBdr>
      <w:divsChild>
        <w:div w:id="217984896">
          <w:marLeft w:val="-720"/>
          <w:marRight w:val="0"/>
          <w:marTop w:val="0"/>
          <w:marBottom w:val="0"/>
          <w:divBdr>
            <w:top w:val="none" w:sz="0" w:space="0" w:color="auto"/>
            <w:left w:val="none" w:sz="0" w:space="0" w:color="auto"/>
            <w:bottom w:val="none" w:sz="0" w:space="0" w:color="auto"/>
            <w:right w:val="none" w:sz="0" w:space="0" w:color="auto"/>
          </w:divBdr>
        </w:div>
      </w:divsChild>
    </w:div>
    <w:div w:id="1412969424">
      <w:bodyDiv w:val="1"/>
      <w:marLeft w:val="0"/>
      <w:marRight w:val="0"/>
      <w:marTop w:val="0"/>
      <w:marBottom w:val="0"/>
      <w:divBdr>
        <w:top w:val="none" w:sz="0" w:space="0" w:color="auto"/>
        <w:left w:val="none" w:sz="0" w:space="0" w:color="auto"/>
        <w:bottom w:val="none" w:sz="0" w:space="0" w:color="auto"/>
        <w:right w:val="none" w:sz="0" w:space="0" w:color="auto"/>
      </w:divBdr>
      <w:divsChild>
        <w:div w:id="108167116">
          <w:marLeft w:val="-720"/>
          <w:marRight w:val="0"/>
          <w:marTop w:val="0"/>
          <w:marBottom w:val="0"/>
          <w:divBdr>
            <w:top w:val="none" w:sz="0" w:space="0" w:color="auto"/>
            <w:left w:val="none" w:sz="0" w:space="0" w:color="auto"/>
            <w:bottom w:val="none" w:sz="0" w:space="0" w:color="auto"/>
            <w:right w:val="none" w:sz="0" w:space="0" w:color="auto"/>
          </w:divBdr>
        </w:div>
      </w:divsChild>
    </w:div>
    <w:div w:id="1441222610">
      <w:bodyDiv w:val="1"/>
      <w:marLeft w:val="0"/>
      <w:marRight w:val="0"/>
      <w:marTop w:val="0"/>
      <w:marBottom w:val="0"/>
      <w:divBdr>
        <w:top w:val="none" w:sz="0" w:space="0" w:color="auto"/>
        <w:left w:val="none" w:sz="0" w:space="0" w:color="auto"/>
        <w:bottom w:val="none" w:sz="0" w:space="0" w:color="auto"/>
        <w:right w:val="none" w:sz="0" w:space="0" w:color="auto"/>
      </w:divBdr>
    </w:div>
    <w:div w:id="1468468270">
      <w:bodyDiv w:val="1"/>
      <w:marLeft w:val="0"/>
      <w:marRight w:val="0"/>
      <w:marTop w:val="0"/>
      <w:marBottom w:val="0"/>
      <w:divBdr>
        <w:top w:val="none" w:sz="0" w:space="0" w:color="auto"/>
        <w:left w:val="none" w:sz="0" w:space="0" w:color="auto"/>
        <w:bottom w:val="none" w:sz="0" w:space="0" w:color="auto"/>
        <w:right w:val="none" w:sz="0" w:space="0" w:color="auto"/>
      </w:divBdr>
    </w:div>
    <w:div w:id="1499270906">
      <w:bodyDiv w:val="1"/>
      <w:marLeft w:val="0"/>
      <w:marRight w:val="0"/>
      <w:marTop w:val="0"/>
      <w:marBottom w:val="0"/>
      <w:divBdr>
        <w:top w:val="none" w:sz="0" w:space="0" w:color="auto"/>
        <w:left w:val="none" w:sz="0" w:space="0" w:color="auto"/>
        <w:bottom w:val="none" w:sz="0" w:space="0" w:color="auto"/>
        <w:right w:val="none" w:sz="0" w:space="0" w:color="auto"/>
      </w:divBdr>
    </w:div>
    <w:div w:id="1509247477">
      <w:bodyDiv w:val="1"/>
      <w:marLeft w:val="0"/>
      <w:marRight w:val="0"/>
      <w:marTop w:val="0"/>
      <w:marBottom w:val="0"/>
      <w:divBdr>
        <w:top w:val="none" w:sz="0" w:space="0" w:color="auto"/>
        <w:left w:val="none" w:sz="0" w:space="0" w:color="auto"/>
        <w:bottom w:val="none" w:sz="0" w:space="0" w:color="auto"/>
        <w:right w:val="none" w:sz="0" w:space="0" w:color="auto"/>
      </w:divBdr>
    </w:div>
    <w:div w:id="1512447145">
      <w:bodyDiv w:val="1"/>
      <w:marLeft w:val="0"/>
      <w:marRight w:val="0"/>
      <w:marTop w:val="0"/>
      <w:marBottom w:val="0"/>
      <w:divBdr>
        <w:top w:val="none" w:sz="0" w:space="0" w:color="auto"/>
        <w:left w:val="none" w:sz="0" w:space="0" w:color="auto"/>
        <w:bottom w:val="none" w:sz="0" w:space="0" w:color="auto"/>
        <w:right w:val="none" w:sz="0" w:space="0" w:color="auto"/>
      </w:divBdr>
    </w:div>
    <w:div w:id="1555963029">
      <w:bodyDiv w:val="1"/>
      <w:marLeft w:val="0"/>
      <w:marRight w:val="0"/>
      <w:marTop w:val="0"/>
      <w:marBottom w:val="0"/>
      <w:divBdr>
        <w:top w:val="none" w:sz="0" w:space="0" w:color="auto"/>
        <w:left w:val="none" w:sz="0" w:space="0" w:color="auto"/>
        <w:bottom w:val="none" w:sz="0" w:space="0" w:color="auto"/>
        <w:right w:val="none" w:sz="0" w:space="0" w:color="auto"/>
      </w:divBdr>
      <w:divsChild>
        <w:div w:id="1623685688">
          <w:marLeft w:val="-720"/>
          <w:marRight w:val="0"/>
          <w:marTop w:val="0"/>
          <w:marBottom w:val="0"/>
          <w:divBdr>
            <w:top w:val="none" w:sz="0" w:space="0" w:color="auto"/>
            <w:left w:val="none" w:sz="0" w:space="0" w:color="auto"/>
            <w:bottom w:val="none" w:sz="0" w:space="0" w:color="auto"/>
            <w:right w:val="none" w:sz="0" w:space="0" w:color="auto"/>
          </w:divBdr>
        </w:div>
      </w:divsChild>
    </w:div>
    <w:div w:id="1563055458">
      <w:bodyDiv w:val="1"/>
      <w:marLeft w:val="0"/>
      <w:marRight w:val="0"/>
      <w:marTop w:val="0"/>
      <w:marBottom w:val="0"/>
      <w:divBdr>
        <w:top w:val="none" w:sz="0" w:space="0" w:color="auto"/>
        <w:left w:val="none" w:sz="0" w:space="0" w:color="auto"/>
        <w:bottom w:val="none" w:sz="0" w:space="0" w:color="auto"/>
        <w:right w:val="none" w:sz="0" w:space="0" w:color="auto"/>
      </w:divBdr>
    </w:div>
    <w:div w:id="1586526197">
      <w:bodyDiv w:val="1"/>
      <w:marLeft w:val="0"/>
      <w:marRight w:val="0"/>
      <w:marTop w:val="0"/>
      <w:marBottom w:val="0"/>
      <w:divBdr>
        <w:top w:val="none" w:sz="0" w:space="0" w:color="auto"/>
        <w:left w:val="none" w:sz="0" w:space="0" w:color="auto"/>
        <w:bottom w:val="none" w:sz="0" w:space="0" w:color="auto"/>
        <w:right w:val="none" w:sz="0" w:space="0" w:color="auto"/>
      </w:divBdr>
      <w:divsChild>
        <w:div w:id="157620348">
          <w:marLeft w:val="-720"/>
          <w:marRight w:val="0"/>
          <w:marTop w:val="0"/>
          <w:marBottom w:val="0"/>
          <w:divBdr>
            <w:top w:val="none" w:sz="0" w:space="0" w:color="auto"/>
            <w:left w:val="none" w:sz="0" w:space="0" w:color="auto"/>
            <w:bottom w:val="none" w:sz="0" w:space="0" w:color="auto"/>
            <w:right w:val="none" w:sz="0" w:space="0" w:color="auto"/>
          </w:divBdr>
        </w:div>
      </w:divsChild>
    </w:div>
    <w:div w:id="1591814437">
      <w:bodyDiv w:val="1"/>
      <w:marLeft w:val="0"/>
      <w:marRight w:val="0"/>
      <w:marTop w:val="0"/>
      <w:marBottom w:val="0"/>
      <w:divBdr>
        <w:top w:val="none" w:sz="0" w:space="0" w:color="auto"/>
        <w:left w:val="none" w:sz="0" w:space="0" w:color="auto"/>
        <w:bottom w:val="none" w:sz="0" w:space="0" w:color="auto"/>
        <w:right w:val="none" w:sz="0" w:space="0" w:color="auto"/>
      </w:divBdr>
    </w:div>
    <w:div w:id="1606307638">
      <w:bodyDiv w:val="1"/>
      <w:marLeft w:val="0"/>
      <w:marRight w:val="0"/>
      <w:marTop w:val="0"/>
      <w:marBottom w:val="0"/>
      <w:divBdr>
        <w:top w:val="none" w:sz="0" w:space="0" w:color="auto"/>
        <w:left w:val="none" w:sz="0" w:space="0" w:color="auto"/>
        <w:bottom w:val="none" w:sz="0" w:space="0" w:color="auto"/>
        <w:right w:val="none" w:sz="0" w:space="0" w:color="auto"/>
      </w:divBdr>
      <w:divsChild>
        <w:div w:id="800534543">
          <w:marLeft w:val="446"/>
          <w:marRight w:val="0"/>
          <w:marTop w:val="0"/>
          <w:marBottom w:val="0"/>
          <w:divBdr>
            <w:top w:val="none" w:sz="0" w:space="0" w:color="auto"/>
            <w:left w:val="none" w:sz="0" w:space="0" w:color="auto"/>
            <w:bottom w:val="none" w:sz="0" w:space="0" w:color="auto"/>
            <w:right w:val="none" w:sz="0" w:space="0" w:color="auto"/>
          </w:divBdr>
        </w:div>
        <w:div w:id="1127703972">
          <w:marLeft w:val="446"/>
          <w:marRight w:val="0"/>
          <w:marTop w:val="0"/>
          <w:marBottom w:val="0"/>
          <w:divBdr>
            <w:top w:val="none" w:sz="0" w:space="0" w:color="auto"/>
            <w:left w:val="none" w:sz="0" w:space="0" w:color="auto"/>
            <w:bottom w:val="none" w:sz="0" w:space="0" w:color="auto"/>
            <w:right w:val="none" w:sz="0" w:space="0" w:color="auto"/>
          </w:divBdr>
        </w:div>
        <w:div w:id="2077702473">
          <w:marLeft w:val="446"/>
          <w:marRight w:val="0"/>
          <w:marTop w:val="0"/>
          <w:marBottom w:val="0"/>
          <w:divBdr>
            <w:top w:val="none" w:sz="0" w:space="0" w:color="auto"/>
            <w:left w:val="none" w:sz="0" w:space="0" w:color="auto"/>
            <w:bottom w:val="none" w:sz="0" w:space="0" w:color="auto"/>
            <w:right w:val="none" w:sz="0" w:space="0" w:color="auto"/>
          </w:divBdr>
        </w:div>
        <w:div w:id="977034215">
          <w:marLeft w:val="446"/>
          <w:marRight w:val="0"/>
          <w:marTop w:val="0"/>
          <w:marBottom w:val="0"/>
          <w:divBdr>
            <w:top w:val="none" w:sz="0" w:space="0" w:color="auto"/>
            <w:left w:val="none" w:sz="0" w:space="0" w:color="auto"/>
            <w:bottom w:val="none" w:sz="0" w:space="0" w:color="auto"/>
            <w:right w:val="none" w:sz="0" w:space="0" w:color="auto"/>
          </w:divBdr>
        </w:div>
        <w:div w:id="1674338330">
          <w:marLeft w:val="446"/>
          <w:marRight w:val="0"/>
          <w:marTop w:val="0"/>
          <w:marBottom w:val="0"/>
          <w:divBdr>
            <w:top w:val="none" w:sz="0" w:space="0" w:color="auto"/>
            <w:left w:val="none" w:sz="0" w:space="0" w:color="auto"/>
            <w:bottom w:val="none" w:sz="0" w:space="0" w:color="auto"/>
            <w:right w:val="none" w:sz="0" w:space="0" w:color="auto"/>
          </w:divBdr>
        </w:div>
      </w:divsChild>
    </w:div>
    <w:div w:id="1609510487">
      <w:bodyDiv w:val="1"/>
      <w:marLeft w:val="0"/>
      <w:marRight w:val="0"/>
      <w:marTop w:val="0"/>
      <w:marBottom w:val="0"/>
      <w:divBdr>
        <w:top w:val="none" w:sz="0" w:space="0" w:color="auto"/>
        <w:left w:val="none" w:sz="0" w:space="0" w:color="auto"/>
        <w:bottom w:val="none" w:sz="0" w:space="0" w:color="auto"/>
        <w:right w:val="none" w:sz="0" w:space="0" w:color="auto"/>
      </w:divBdr>
    </w:div>
    <w:div w:id="1613319741">
      <w:bodyDiv w:val="1"/>
      <w:marLeft w:val="0"/>
      <w:marRight w:val="0"/>
      <w:marTop w:val="0"/>
      <w:marBottom w:val="0"/>
      <w:divBdr>
        <w:top w:val="none" w:sz="0" w:space="0" w:color="auto"/>
        <w:left w:val="none" w:sz="0" w:space="0" w:color="auto"/>
        <w:bottom w:val="none" w:sz="0" w:space="0" w:color="auto"/>
        <w:right w:val="none" w:sz="0" w:space="0" w:color="auto"/>
      </w:divBdr>
    </w:div>
    <w:div w:id="1637906424">
      <w:bodyDiv w:val="1"/>
      <w:marLeft w:val="0"/>
      <w:marRight w:val="0"/>
      <w:marTop w:val="0"/>
      <w:marBottom w:val="0"/>
      <w:divBdr>
        <w:top w:val="none" w:sz="0" w:space="0" w:color="auto"/>
        <w:left w:val="none" w:sz="0" w:space="0" w:color="auto"/>
        <w:bottom w:val="none" w:sz="0" w:space="0" w:color="auto"/>
        <w:right w:val="none" w:sz="0" w:space="0" w:color="auto"/>
      </w:divBdr>
    </w:div>
    <w:div w:id="1763915760">
      <w:bodyDiv w:val="1"/>
      <w:marLeft w:val="0"/>
      <w:marRight w:val="0"/>
      <w:marTop w:val="0"/>
      <w:marBottom w:val="0"/>
      <w:divBdr>
        <w:top w:val="none" w:sz="0" w:space="0" w:color="auto"/>
        <w:left w:val="none" w:sz="0" w:space="0" w:color="auto"/>
        <w:bottom w:val="none" w:sz="0" w:space="0" w:color="auto"/>
        <w:right w:val="none" w:sz="0" w:space="0" w:color="auto"/>
      </w:divBdr>
    </w:div>
    <w:div w:id="1786122723">
      <w:bodyDiv w:val="1"/>
      <w:marLeft w:val="0"/>
      <w:marRight w:val="0"/>
      <w:marTop w:val="0"/>
      <w:marBottom w:val="0"/>
      <w:divBdr>
        <w:top w:val="none" w:sz="0" w:space="0" w:color="auto"/>
        <w:left w:val="none" w:sz="0" w:space="0" w:color="auto"/>
        <w:bottom w:val="none" w:sz="0" w:space="0" w:color="auto"/>
        <w:right w:val="none" w:sz="0" w:space="0" w:color="auto"/>
      </w:divBdr>
    </w:div>
    <w:div w:id="1850366790">
      <w:bodyDiv w:val="1"/>
      <w:marLeft w:val="0"/>
      <w:marRight w:val="0"/>
      <w:marTop w:val="0"/>
      <w:marBottom w:val="0"/>
      <w:divBdr>
        <w:top w:val="none" w:sz="0" w:space="0" w:color="auto"/>
        <w:left w:val="none" w:sz="0" w:space="0" w:color="auto"/>
        <w:bottom w:val="none" w:sz="0" w:space="0" w:color="auto"/>
        <w:right w:val="none" w:sz="0" w:space="0" w:color="auto"/>
      </w:divBdr>
      <w:divsChild>
        <w:div w:id="662513293">
          <w:marLeft w:val="0"/>
          <w:marRight w:val="0"/>
          <w:marTop w:val="0"/>
          <w:marBottom w:val="0"/>
          <w:divBdr>
            <w:top w:val="none" w:sz="0" w:space="0" w:color="auto"/>
            <w:left w:val="none" w:sz="0" w:space="0" w:color="auto"/>
            <w:bottom w:val="none" w:sz="0" w:space="0" w:color="auto"/>
            <w:right w:val="none" w:sz="0" w:space="0" w:color="auto"/>
          </w:divBdr>
        </w:div>
      </w:divsChild>
    </w:div>
    <w:div w:id="1910849478">
      <w:bodyDiv w:val="1"/>
      <w:marLeft w:val="0"/>
      <w:marRight w:val="0"/>
      <w:marTop w:val="0"/>
      <w:marBottom w:val="0"/>
      <w:divBdr>
        <w:top w:val="none" w:sz="0" w:space="0" w:color="auto"/>
        <w:left w:val="none" w:sz="0" w:space="0" w:color="auto"/>
        <w:bottom w:val="none" w:sz="0" w:space="0" w:color="auto"/>
        <w:right w:val="none" w:sz="0" w:space="0" w:color="auto"/>
      </w:divBdr>
      <w:divsChild>
        <w:div w:id="1253975369">
          <w:marLeft w:val="-720"/>
          <w:marRight w:val="0"/>
          <w:marTop w:val="0"/>
          <w:marBottom w:val="0"/>
          <w:divBdr>
            <w:top w:val="none" w:sz="0" w:space="0" w:color="auto"/>
            <w:left w:val="none" w:sz="0" w:space="0" w:color="auto"/>
            <w:bottom w:val="none" w:sz="0" w:space="0" w:color="auto"/>
            <w:right w:val="none" w:sz="0" w:space="0" w:color="auto"/>
          </w:divBdr>
        </w:div>
      </w:divsChild>
    </w:div>
    <w:div w:id="1953390380">
      <w:bodyDiv w:val="1"/>
      <w:marLeft w:val="0"/>
      <w:marRight w:val="0"/>
      <w:marTop w:val="0"/>
      <w:marBottom w:val="0"/>
      <w:divBdr>
        <w:top w:val="none" w:sz="0" w:space="0" w:color="auto"/>
        <w:left w:val="none" w:sz="0" w:space="0" w:color="auto"/>
        <w:bottom w:val="none" w:sz="0" w:space="0" w:color="auto"/>
        <w:right w:val="none" w:sz="0" w:space="0" w:color="auto"/>
      </w:divBdr>
      <w:divsChild>
        <w:div w:id="1046640321">
          <w:marLeft w:val="-720"/>
          <w:marRight w:val="0"/>
          <w:marTop w:val="0"/>
          <w:marBottom w:val="0"/>
          <w:divBdr>
            <w:top w:val="none" w:sz="0" w:space="0" w:color="auto"/>
            <w:left w:val="none" w:sz="0" w:space="0" w:color="auto"/>
            <w:bottom w:val="none" w:sz="0" w:space="0" w:color="auto"/>
            <w:right w:val="none" w:sz="0" w:space="0" w:color="auto"/>
          </w:divBdr>
        </w:div>
      </w:divsChild>
    </w:div>
    <w:div w:id="1968126021">
      <w:bodyDiv w:val="1"/>
      <w:marLeft w:val="0"/>
      <w:marRight w:val="0"/>
      <w:marTop w:val="0"/>
      <w:marBottom w:val="0"/>
      <w:divBdr>
        <w:top w:val="none" w:sz="0" w:space="0" w:color="auto"/>
        <w:left w:val="none" w:sz="0" w:space="0" w:color="auto"/>
        <w:bottom w:val="none" w:sz="0" w:space="0" w:color="auto"/>
        <w:right w:val="none" w:sz="0" w:space="0" w:color="auto"/>
      </w:divBdr>
    </w:div>
    <w:div w:id="1990133664">
      <w:bodyDiv w:val="1"/>
      <w:marLeft w:val="0"/>
      <w:marRight w:val="0"/>
      <w:marTop w:val="0"/>
      <w:marBottom w:val="0"/>
      <w:divBdr>
        <w:top w:val="none" w:sz="0" w:space="0" w:color="auto"/>
        <w:left w:val="none" w:sz="0" w:space="0" w:color="auto"/>
        <w:bottom w:val="none" w:sz="0" w:space="0" w:color="auto"/>
        <w:right w:val="none" w:sz="0" w:space="0" w:color="auto"/>
      </w:divBdr>
      <w:divsChild>
        <w:div w:id="902713176">
          <w:marLeft w:val="-720"/>
          <w:marRight w:val="0"/>
          <w:marTop w:val="0"/>
          <w:marBottom w:val="0"/>
          <w:divBdr>
            <w:top w:val="none" w:sz="0" w:space="0" w:color="auto"/>
            <w:left w:val="none" w:sz="0" w:space="0" w:color="auto"/>
            <w:bottom w:val="none" w:sz="0" w:space="0" w:color="auto"/>
            <w:right w:val="none" w:sz="0" w:space="0" w:color="auto"/>
          </w:divBdr>
        </w:div>
      </w:divsChild>
    </w:div>
    <w:div w:id="2013600693">
      <w:bodyDiv w:val="1"/>
      <w:marLeft w:val="0"/>
      <w:marRight w:val="0"/>
      <w:marTop w:val="0"/>
      <w:marBottom w:val="0"/>
      <w:divBdr>
        <w:top w:val="none" w:sz="0" w:space="0" w:color="auto"/>
        <w:left w:val="none" w:sz="0" w:space="0" w:color="auto"/>
        <w:bottom w:val="none" w:sz="0" w:space="0" w:color="auto"/>
        <w:right w:val="none" w:sz="0" w:space="0" w:color="auto"/>
      </w:divBdr>
      <w:divsChild>
        <w:div w:id="1600329215">
          <w:marLeft w:val="-720"/>
          <w:marRight w:val="0"/>
          <w:marTop w:val="0"/>
          <w:marBottom w:val="0"/>
          <w:divBdr>
            <w:top w:val="none" w:sz="0" w:space="0" w:color="auto"/>
            <w:left w:val="none" w:sz="0" w:space="0" w:color="auto"/>
            <w:bottom w:val="none" w:sz="0" w:space="0" w:color="auto"/>
            <w:right w:val="none" w:sz="0" w:space="0" w:color="auto"/>
          </w:divBdr>
        </w:div>
      </w:divsChild>
    </w:div>
    <w:div w:id="2037269849">
      <w:bodyDiv w:val="1"/>
      <w:marLeft w:val="0"/>
      <w:marRight w:val="0"/>
      <w:marTop w:val="0"/>
      <w:marBottom w:val="0"/>
      <w:divBdr>
        <w:top w:val="none" w:sz="0" w:space="0" w:color="auto"/>
        <w:left w:val="none" w:sz="0" w:space="0" w:color="auto"/>
        <w:bottom w:val="none" w:sz="0" w:space="0" w:color="auto"/>
        <w:right w:val="none" w:sz="0" w:space="0" w:color="auto"/>
      </w:divBdr>
      <w:divsChild>
        <w:div w:id="556672956">
          <w:marLeft w:val="-720"/>
          <w:marRight w:val="0"/>
          <w:marTop w:val="0"/>
          <w:marBottom w:val="0"/>
          <w:divBdr>
            <w:top w:val="none" w:sz="0" w:space="0" w:color="auto"/>
            <w:left w:val="none" w:sz="0" w:space="0" w:color="auto"/>
            <w:bottom w:val="none" w:sz="0" w:space="0" w:color="auto"/>
            <w:right w:val="none" w:sz="0" w:space="0" w:color="auto"/>
          </w:divBdr>
        </w:div>
      </w:divsChild>
    </w:div>
    <w:div w:id="2116052410">
      <w:bodyDiv w:val="1"/>
      <w:marLeft w:val="0"/>
      <w:marRight w:val="0"/>
      <w:marTop w:val="0"/>
      <w:marBottom w:val="0"/>
      <w:divBdr>
        <w:top w:val="none" w:sz="0" w:space="0" w:color="auto"/>
        <w:left w:val="none" w:sz="0" w:space="0" w:color="auto"/>
        <w:bottom w:val="none" w:sz="0" w:space="0" w:color="auto"/>
        <w:right w:val="none" w:sz="0" w:space="0" w:color="auto"/>
      </w:divBdr>
      <w:divsChild>
        <w:div w:id="1241137783">
          <w:marLeft w:val="-720"/>
          <w:marRight w:val="0"/>
          <w:marTop w:val="0"/>
          <w:marBottom w:val="0"/>
          <w:divBdr>
            <w:top w:val="none" w:sz="0" w:space="0" w:color="auto"/>
            <w:left w:val="none" w:sz="0" w:space="0" w:color="auto"/>
            <w:bottom w:val="none" w:sz="0" w:space="0" w:color="auto"/>
            <w:right w:val="none" w:sz="0" w:space="0" w:color="auto"/>
          </w:divBdr>
        </w:div>
      </w:divsChild>
    </w:div>
    <w:div w:id="2128618780">
      <w:bodyDiv w:val="1"/>
      <w:marLeft w:val="0"/>
      <w:marRight w:val="0"/>
      <w:marTop w:val="0"/>
      <w:marBottom w:val="0"/>
      <w:divBdr>
        <w:top w:val="none" w:sz="0" w:space="0" w:color="auto"/>
        <w:left w:val="none" w:sz="0" w:space="0" w:color="auto"/>
        <w:bottom w:val="none" w:sz="0" w:space="0" w:color="auto"/>
        <w:right w:val="none" w:sz="0" w:space="0" w:color="auto"/>
      </w:divBdr>
    </w:div>
    <w:div w:id="21354381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D82BC6-8B8F-4E93-B22D-4FF12A00AD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TotalTime>
  <Pages>8</Pages>
  <Words>1961</Words>
  <Characters>11182</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Saifur Rahaman</cp:lastModifiedBy>
  <cp:revision>7</cp:revision>
  <dcterms:created xsi:type="dcterms:W3CDTF">2024-02-06T18:33:00Z</dcterms:created>
  <dcterms:modified xsi:type="dcterms:W3CDTF">2024-02-23T12:09:00Z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ab6bad24-7885-421b-86e1-2101d16e4fad</vt:lpwstr>
  </property>
</Properties>
</file>