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XSpec="center" w:tblpY="-60"/>
        <w:tblW w:w="10632" w:type="dxa"/>
        <w:tblLook w:val="00A0" w:firstRow="1" w:lastRow="0" w:firstColumn="1" w:lastColumn="0" w:noHBand="0" w:noVBand="0"/>
      </w:tblPr>
      <w:tblGrid>
        <w:gridCol w:w="10632"/>
      </w:tblGrid>
      <w:tr w:rsidR="008138CF" w:rsidTr="008138CF">
        <w:tc>
          <w:tcPr>
            <w:tcW w:w="10632" w:type="dxa"/>
            <w:shd w:val="clear" w:color="auto" w:fill="BFBFBF" w:themeFill="background1" w:themeFillShade="BF"/>
          </w:tcPr>
          <w:p w:rsidR="008138CF" w:rsidRDefault="008138CF" w:rsidP="008138CF">
            <w:pPr>
              <w:pStyle w:val="BodyText1"/>
              <w:tabs>
                <w:tab w:val="clear" w:pos="720"/>
                <w:tab w:val="clear" w:pos="1440"/>
              </w:tabs>
              <w:jc w:val="center"/>
              <w:rPr>
                <w:rFonts w:ascii="Calibri" w:hAnsi="Calibri"/>
                <w:sz w:val="22"/>
                <w:szCs w:val="22"/>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rsidR="008138CF" w:rsidRDefault="008138CF" w:rsidP="008138CF">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8138CF" w:rsidRPr="00FA68F8" w:rsidRDefault="008138CF" w:rsidP="008138CF">
      <w:pPr>
        <w:pStyle w:val="BodyText1"/>
        <w:tabs>
          <w:tab w:val="clear" w:pos="720"/>
          <w:tab w:val="clear" w:pos="1440"/>
        </w:tabs>
        <w:jc w:val="both"/>
        <w:rPr>
          <w:rFonts w:ascii="Calibri" w:hAnsi="Calibri"/>
          <w:sz w:val="22"/>
          <w:szCs w:val="22"/>
        </w:rPr>
      </w:pPr>
    </w:p>
    <w:tbl>
      <w:tblPr>
        <w:tblW w:w="6269" w:type="pct"/>
        <w:jc w:val="center"/>
        <w:tblLayout w:type="fixed"/>
        <w:tblLook w:val="04A0" w:firstRow="1" w:lastRow="0" w:firstColumn="1" w:lastColumn="0" w:noHBand="0" w:noVBand="1"/>
      </w:tblPr>
      <w:tblGrid>
        <w:gridCol w:w="2519"/>
        <w:gridCol w:w="1462"/>
        <w:gridCol w:w="1477"/>
        <w:gridCol w:w="164"/>
        <w:gridCol w:w="1336"/>
        <w:gridCol w:w="1499"/>
        <w:gridCol w:w="1350"/>
        <w:gridCol w:w="1490"/>
      </w:tblGrid>
      <w:tr w:rsidR="008138CF" w:rsidRPr="00266B32" w:rsidTr="00125583">
        <w:trPr>
          <w:gridAfter w:val="7"/>
          <w:wAfter w:w="8297" w:type="dxa"/>
          <w:trHeight w:val="269"/>
          <w:jc w:val="center"/>
        </w:trPr>
        <w:tc>
          <w:tcPr>
            <w:tcW w:w="2380" w:type="dxa"/>
            <w:vMerge w:val="restart"/>
            <w:tcBorders>
              <w:top w:val="single" w:sz="4" w:space="0" w:color="auto"/>
              <w:left w:val="single" w:sz="4" w:space="0" w:color="auto"/>
              <w:right w:val="single" w:sz="4" w:space="0" w:color="auto"/>
            </w:tcBorders>
            <w:shd w:val="clear" w:color="auto" w:fill="BFBFBF"/>
            <w:vAlign w:val="center"/>
          </w:tcPr>
          <w:p w:rsidR="008138CF" w:rsidRPr="00F61A20" w:rsidRDefault="008138CF" w:rsidP="00125583">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r>
      <w:tr w:rsidR="008138CF" w:rsidRPr="00CC0370" w:rsidTr="00125583">
        <w:trPr>
          <w:trHeight w:val="548"/>
          <w:jc w:val="center"/>
        </w:trPr>
        <w:tc>
          <w:tcPr>
            <w:tcW w:w="2380" w:type="dxa"/>
            <w:vMerge/>
            <w:tcBorders>
              <w:left w:val="single" w:sz="4" w:space="0" w:color="auto"/>
              <w:bottom w:val="single" w:sz="4" w:space="0" w:color="auto"/>
              <w:right w:val="single" w:sz="4" w:space="0" w:color="auto"/>
            </w:tcBorders>
            <w:shd w:val="clear" w:color="auto" w:fill="BFBFBF"/>
          </w:tcPr>
          <w:p w:rsidR="008138CF" w:rsidRPr="00F61A20" w:rsidRDefault="008138CF" w:rsidP="00125583">
            <w:pPr>
              <w:rPr>
                <w:rFonts w:ascii="Calibri" w:hAnsi="Calibri"/>
                <w:b/>
                <w:sz w:val="16"/>
                <w:szCs w:val="16"/>
              </w:rPr>
            </w:pPr>
          </w:p>
        </w:tc>
        <w:tc>
          <w:tcPr>
            <w:tcW w:w="277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8138CF" w:rsidRPr="009D3EA4" w:rsidRDefault="008138CF" w:rsidP="00125583">
            <w:pPr>
              <w:jc w:val="center"/>
              <w:rPr>
                <w:rFonts w:ascii="Calibri" w:hAnsi="Calibri"/>
                <w:b/>
                <w:sz w:val="18"/>
              </w:rPr>
            </w:pPr>
            <w:r w:rsidRPr="009D3EA4">
              <w:rPr>
                <w:rFonts w:ascii="Calibri" w:hAnsi="Calibri"/>
                <w:b/>
                <w:sz w:val="18"/>
              </w:rPr>
              <w:t>REFER</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8138CF" w:rsidRPr="00F61A20" w:rsidRDefault="008138CF" w:rsidP="00125583">
            <w:pPr>
              <w:jc w:val="center"/>
              <w:rPr>
                <w:rFonts w:ascii="Calibri" w:hAnsi="Calibri"/>
                <w:b/>
                <w:sz w:val="18"/>
              </w:rPr>
            </w:pPr>
            <w:r>
              <w:rPr>
                <w:rFonts w:ascii="Calibri" w:hAnsi="Calibri"/>
                <w:b/>
                <w:sz w:val="18"/>
              </w:rPr>
              <w:t>D</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tcPr>
          <w:p w:rsidR="008138CF" w:rsidRPr="00F61A20" w:rsidRDefault="008138CF" w:rsidP="00125583">
            <w:pPr>
              <w:jc w:val="center"/>
              <w:rPr>
                <w:rFonts w:ascii="Calibri" w:hAnsi="Calibri"/>
                <w:b/>
                <w:sz w:val="18"/>
              </w:rPr>
            </w:pPr>
            <w:r>
              <w:rPr>
                <w:rFonts w:ascii="Calibri" w:hAnsi="Calibri"/>
                <w:b/>
                <w:sz w:val="18"/>
              </w:rPr>
              <w:t>C</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tcPr>
          <w:p w:rsidR="008138CF" w:rsidRPr="00F61A20" w:rsidRDefault="008138CF" w:rsidP="00125583">
            <w:pPr>
              <w:jc w:val="center"/>
              <w:rPr>
                <w:rFonts w:ascii="Calibri" w:hAnsi="Calibri"/>
                <w:b/>
                <w:sz w:val="18"/>
              </w:rPr>
            </w:pPr>
            <w:r>
              <w:rPr>
                <w:rFonts w:ascii="Calibri" w:hAnsi="Calibri"/>
                <w:b/>
                <w:sz w:val="18"/>
              </w:rPr>
              <w:t>B</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tcPr>
          <w:p w:rsidR="008138CF" w:rsidRPr="00F61A20" w:rsidRDefault="008138CF" w:rsidP="00125583">
            <w:pPr>
              <w:jc w:val="center"/>
              <w:rPr>
                <w:rFonts w:ascii="Calibri" w:hAnsi="Calibri"/>
                <w:b/>
                <w:sz w:val="18"/>
              </w:rPr>
            </w:pPr>
            <w:r>
              <w:rPr>
                <w:rFonts w:ascii="Calibri" w:hAnsi="Calibri"/>
                <w:b/>
                <w:sz w:val="18"/>
              </w:rPr>
              <w:t>A</w:t>
            </w:r>
          </w:p>
        </w:tc>
      </w:tr>
      <w:tr w:rsidR="008138CF" w:rsidRPr="00CC0370" w:rsidTr="00125583">
        <w:trPr>
          <w:trHeight w:val="450"/>
          <w:jc w:val="center"/>
        </w:trPr>
        <w:tc>
          <w:tcPr>
            <w:tcW w:w="2380" w:type="dxa"/>
            <w:tcBorders>
              <w:top w:val="single" w:sz="4" w:space="0" w:color="auto"/>
              <w:left w:val="single" w:sz="4" w:space="0" w:color="auto"/>
              <w:right w:val="single" w:sz="4" w:space="0" w:color="auto"/>
            </w:tcBorders>
            <w:shd w:val="clear" w:color="auto" w:fill="BFBFBF"/>
          </w:tcPr>
          <w:p w:rsidR="008138CF" w:rsidRPr="00F61A20" w:rsidRDefault="008138CF" w:rsidP="00125583">
            <w:pPr>
              <w:rPr>
                <w:rFonts w:ascii="Calibri" w:hAnsi="Calibri"/>
                <w:b/>
                <w:szCs w:val="16"/>
              </w:rPr>
            </w:pPr>
          </w:p>
        </w:tc>
        <w:tc>
          <w:tcPr>
            <w:tcW w:w="1382" w:type="dxa"/>
            <w:tcBorders>
              <w:top w:val="single" w:sz="4" w:space="0" w:color="auto"/>
              <w:left w:val="single" w:sz="4" w:space="0" w:color="auto"/>
              <w:bottom w:val="single" w:sz="4" w:space="0" w:color="auto"/>
              <w:right w:val="single" w:sz="4" w:space="0" w:color="auto"/>
            </w:tcBorders>
            <w:shd w:val="clear" w:color="auto" w:fill="BFBFBF"/>
            <w:vAlign w:val="center"/>
          </w:tcPr>
          <w:p w:rsidR="008138CF" w:rsidRPr="00EB4F96" w:rsidRDefault="008138CF" w:rsidP="00125583">
            <w:pPr>
              <w:spacing w:after="120"/>
              <w:jc w:val="center"/>
              <w:rPr>
                <w:rFonts w:ascii="Calibri" w:hAnsi="Calibri"/>
                <w:b/>
                <w:sz w:val="12"/>
                <w:szCs w:val="16"/>
              </w:rPr>
            </w:pPr>
            <w:r w:rsidRPr="00EB4F96">
              <w:rPr>
                <w:rFonts w:ascii="Calibri" w:hAnsi="Calibri"/>
                <w:b/>
                <w:sz w:val="12"/>
                <w:szCs w:val="16"/>
              </w:rPr>
              <w:t>OUTRIGHT FAIL</w:t>
            </w:r>
          </w:p>
        </w:tc>
        <w:tc>
          <w:tcPr>
            <w:tcW w:w="1396" w:type="dxa"/>
            <w:tcBorders>
              <w:top w:val="single" w:sz="4" w:space="0" w:color="auto"/>
              <w:left w:val="single" w:sz="4" w:space="0" w:color="auto"/>
              <w:bottom w:val="single" w:sz="4" w:space="0" w:color="auto"/>
              <w:right w:val="single" w:sz="4" w:space="0" w:color="auto"/>
            </w:tcBorders>
            <w:shd w:val="clear" w:color="auto" w:fill="BFBFBF"/>
            <w:vAlign w:val="center"/>
          </w:tcPr>
          <w:p w:rsidR="008138CF" w:rsidRPr="00EB4F96" w:rsidRDefault="008138CF" w:rsidP="00125583">
            <w:pPr>
              <w:spacing w:after="120"/>
              <w:jc w:val="center"/>
              <w:rPr>
                <w:rFonts w:ascii="Calibri" w:hAnsi="Calibri"/>
                <w:b/>
                <w:sz w:val="12"/>
                <w:szCs w:val="16"/>
              </w:rPr>
            </w:pPr>
            <w:r w:rsidRPr="00EB4F96">
              <w:rPr>
                <w:rFonts w:ascii="Calibri" w:hAnsi="Calibri"/>
                <w:b/>
                <w:sz w:val="12"/>
                <w:szCs w:val="16"/>
              </w:rPr>
              <w:t>UNSATISFACTORY</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rsidR="008138CF" w:rsidRPr="00EB4F96" w:rsidRDefault="008138CF" w:rsidP="00125583">
            <w:pPr>
              <w:spacing w:after="120"/>
              <w:jc w:val="center"/>
              <w:rPr>
                <w:rFonts w:ascii="Calibri" w:hAnsi="Calibri"/>
                <w:b/>
                <w:sz w:val="12"/>
                <w:szCs w:val="16"/>
              </w:rPr>
            </w:pPr>
            <w:r w:rsidRPr="00EB4F96">
              <w:rPr>
                <w:rFonts w:ascii="Calibri" w:hAnsi="Calibri"/>
                <w:b/>
                <w:sz w:val="12"/>
                <w:szCs w:val="16"/>
              </w:rPr>
              <w:t>SATISFACTORY</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tcPr>
          <w:p w:rsidR="008138CF" w:rsidRPr="00EB4F96" w:rsidRDefault="008138CF" w:rsidP="00125583">
            <w:pPr>
              <w:spacing w:after="120"/>
              <w:jc w:val="center"/>
              <w:rPr>
                <w:rFonts w:ascii="Calibri" w:hAnsi="Calibri"/>
                <w:b/>
                <w:sz w:val="12"/>
                <w:szCs w:val="16"/>
              </w:rPr>
            </w:pPr>
            <w:r w:rsidRPr="00EB4F96">
              <w:rPr>
                <w:rFonts w:ascii="Calibri" w:hAnsi="Calibri"/>
                <w:b/>
                <w:sz w:val="12"/>
                <w:szCs w:val="16"/>
              </w:rPr>
              <w:t>GOOD</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tcPr>
          <w:p w:rsidR="008138CF" w:rsidRPr="00EB4F96" w:rsidRDefault="008138CF" w:rsidP="00125583">
            <w:pPr>
              <w:spacing w:after="120"/>
              <w:jc w:val="center"/>
              <w:rPr>
                <w:rFonts w:ascii="Calibri" w:hAnsi="Calibri"/>
                <w:b/>
                <w:sz w:val="12"/>
                <w:szCs w:val="16"/>
              </w:rPr>
            </w:pPr>
            <w:r w:rsidRPr="00EB4F96">
              <w:rPr>
                <w:rFonts w:ascii="Calibri" w:hAnsi="Calibri"/>
                <w:b/>
                <w:sz w:val="12"/>
                <w:szCs w:val="16"/>
              </w:rPr>
              <w:t>VERY GOOD</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tcPr>
          <w:p w:rsidR="008138CF" w:rsidRPr="00EB4F96" w:rsidRDefault="008138CF" w:rsidP="00125583">
            <w:pPr>
              <w:spacing w:after="120"/>
              <w:jc w:val="center"/>
              <w:rPr>
                <w:rFonts w:ascii="Calibri" w:hAnsi="Calibri"/>
                <w:b/>
                <w:sz w:val="12"/>
                <w:szCs w:val="16"/>
              </w:rPr>
            </w:pPr>
            <w:r w:rsidRPr="00EB4F96">
              <w:rPr>
                <w:rFonts w:ascii="Calibri" w:hAnsi="Calibri"/>
                <w:b/>
                <w:sz w:val="12"/>
                <w:szCs w:val="16"/>
              </w:rPr>
              <w:t>EXCELLENT</w:t>
            </w:r>
          </w:p>
        </w:tc>
      </w:tr>
      <w:tr w:rsidR="008138CF" w:rsidRPr="00CC0370" w:rsidTr="00125583">
        <w:trPr>
          <w:trHeight w:val="1461"/>
          <w:jc w:val="center"/>
        </w:trPr>
        <w:tc>
          <w:tcPr>
            <w:tcW w:w="2380"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1382"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rsidR="008138CF" w:rsidRPr="003F7E08" w:rsidRDefault="008138CF" w:rsidP="00125583">
            <w:pPr>
              <w:jc w:val="center"/>
              <w:rPr>
                <w:rFonts w:ascii="Calibri" w:hAnsi="Calibri"/>
                <w:b/>
                <w:sz w:val="32"/>
              </w:rPr>
            </w:pPr>
          </w:p>
          <w:p w:rsidR="008138CF" w:rsidRPr="003F7E08" w:rsidRDefault="008138CF" w:rsidP="00125583">
            <w:pPr>
              <w:jc w:val="center"/>
              <w:rPr>
                <w:rFonts w:ascii="Calibri" w:hAnsi="Calibri"/>
                <w:b/>
                <w:sz w:val="32"/>
              </w:rPr>
            </w:pPr>
          </w:p>
          <w:p w:rsidR="008138CF" w:rsidRPr="003F7E08" w:rsidRDefault="008138CF" w:rsidP="00125583">
            <w:pPr>
              <w:jc w:val="center"/>
              <w:rPr>
                <w:rFonts w:ascii="Calibri" w:hAnsi="Calibri"/>
                <w:b/>
                <w:sz w:val="32"/>
              </w:rPr>
            </w:pPr>
            <w:r w:rsidRPr="003F7E08">
              <w:rPr>
                <w:rFonts w:ascii="Calibri" w:hAnsi="Calibri"/>
                <w:b/>
                <w:sz w:val="32"/>
              </w:rPr>
              <w:t>x</w:t>
            </w:r>
          </w:p>
        </w:tc>
        <w:tc>
          <w:tcPr>
            <w:tcW w:w="1276"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b/>
                <w:sz w:val="18"/>
              </w:rPr>
            </w:pPr>
          </w:p>
        </w:tc>
      </w:tr>
      <w:tr w:rsidR="008138CF" w:rsidRPr="00CC0370" w:rsidTr="00125583">
        <w:trPr>
          <w:trHeight w:val="1427"/>
          <w:jc w:val="center"/>
        </w:trPr>
        <w:tc>
          <w:tcPr>
            <w:tcW w:w="2380" w:type="dxa"/>
            <w:tcBorders>
              <w:top w:val="single" w:sz="4" w:space="0" w:color="auto"/>
              <w:left w:val="single" w:sz="4" w:space="0" w:color="auto"/>
              <w:bottom w:val="single" w:sz="4" w:space="0" w:color="auto"/>
              <w:right w:val="single" w:sz="4" w:space="0" w:color="auto"/>
            </w:tcBorders>
          </w:tcPr>
          <w:p w:rsidR="008138CF" w:rsidRPr="005E72F8" w:rsidRDefault="008138CF" w:rsidP="00125583">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1382"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rsidR="008138CF" w:rsidRDefault="008138CF" w:rsidP="00125583">
            <w:pPr>
              <w:jc w:val="center"/>
              <w:rPr>
                <w:rFonts w:ascii="Calibri" w:hAnsi="Calibri"/>
                <w:b/>
                <w:sz w:val="18"/>
              </w:rPr>
            </w:pPr>
          </w:p>
          <w:p w:rsidR="008138CF" w:rsidRDefault="008138CF" w:rsidP="00125583">
            <w:pPr>
              <w:jc w:val="center"/>
              <w:rPr>
                <w:rFonts w:ascii="Calibri" w:hAnsi="Calibri"/>
                <w:b/>
                <w:sz w:val="18"/>
              </w:rPr>
            </w:pPr>
          </w:p>
          <w:p w:rsidR="008138CF" w:rsidRDefault="008138CF" w:rsidP="00125583">
            <w:pPr>
              <w:jc w:val="center"/>
              <w:rPr>
                <w:rFonts w:ascii="Calibri" w:hAnsi="Calibri"/>
                <w:b/>
                <w:sz w:val="18"/>
              </w:rPr>
            </w:pPr>
          </w:p>
          <w:p w:rsidR="008138CF" w:rsidRPr="00F61A20" w:rsidRDefault="008138CF" w:rsidP="00125583">
            <w:pPr>
              <w:jc w:val="center"/>
              <w:rPr>
                <w:rFonts w:ascii="Calibri" w:hAnsi="Calibri"/>
                <w:b/>
                <w:sz w:val="18"/>
              </w:rPr>
            </w:pPr>
            <w:r w:rsidRPr="003F7E08">
              <w:rPr>
                <w:rFonts w:ascii="Calibri" w:hAnsi="Calibri"/>
                <w:b/>
                <w:sz w:val="32"/>
              </w:rPr>
              <w:t>x</w:t>
            </w:r>
          </w:p>
        </w:tc>
        <w:tc>
          <w:tcPr>
            <w:tcW w:w="1417" w:type="dxa"/>
            <w:tcBorders>
              <w:top w:val="single" w:sz="4" w:space="0" w:color="auto"/>
              <w:left w:val="single" w:sz="4" w:space="0" w:color="auto"/>
              <w:bottom w:val="single" w:sz="4" w:space="0" w:color="auto"/>
              <w:right w:val="single" w:sz="4" w:space="0" w:color="auto"/>
            </w:tcBorders>
          </w:tcPr>
          <w:p w:rsidR="008138CF" w:rsidRPr="003F7E08" w:rsidRDefault="008138CF" w:rsidP="00125583">
            <w:pPr>
              <w:jc w:val="center"/>
              <w:rPr>
                <w:rFonts w:ascii="Calibri" w:hAnsi="Calibri"/>
                <w:b/>
                <w:sz w:val="32"/>
              </w:rPr>
            </w:pPr>
          </w:p>
          <w:p w:rsidR="008138CF" w:rsidRPr="003F7E08" w:rsidRDefault="008138CF" w:rsidP="00125583">
            <w:pPr>
              <w:jc w:val="center"/>
              <w:rPr>
                <w:rFonts w:ascii="Calibri" w:hAnsi="Calibri"/>
                <w:b/>
                <w:sz w:val="32"/>
              </w:rPr>
            </w:pPr>
          </w:p>
          <w:p w:rsidR="008138CF" w:rsidRPr="003F7E08" w:rsidRDefault="008138CF" w:rsidP="00125583">
            <w:pPr>
              <w:jc w:val="center"/>
              <w:rPr>
                <w:rFonts w:ascii="Calibri" w:hAnsi="Calibri"/>
                <w:b/>
                <w:sz w:val="32"/>
              </w:rPr>
            </w:pPr>
          </w:p>
          <w:p w:rsidR="008138CF" w:rsidRPr="003F7E08" w:rsidRDefault="008138CF" w:rsidP="00125583">
            <w:pPr>
              <w:jc w:val="center"/>
              <w:rPr>
                <w:rFonts w:ascii="Calibri" w:hAnsi="Calibri"/>
                <w:b/>
                <w:sz w:val="32"/>
              </w:rPr>
            </w:pPr>
          </w:p>
        </w:tc>
        <w:tc>
          <w:tcPr>
            <w:tcW w:w="1276"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b/>
                <w:sz w:val="18"/>
              </w:rPr>
            </w:pPr>
          </w:p>
        </w:tc>
      </w:tr>
      <w:tr w:rsidR="008138CF" w:rsidRPr="00CC0370" w:rsidTr="00125583">
        <w:trPr>
          <w:trHeight w:val="1553"/>
          <w:jc w:val="center"/>
        </w:trPr>
        <w:tc>
          <w:tcPr>
            <w:tcW w:w="2380" w:type="dxa"/>
            <w:tcBorders>
              <w:top w:val="single" w:sz="4" w:space="0" w:color="auto"/>
              <w:left w:val="single" w:sz="4" w:space="0" w:color="auto"/>
              <w:bottom w:val="single" w:sz="4" w:space="0" w:color="auto"/>
              <w:right w:val="single" w:sz="4" w:space="0" w:color="auto"/>
            </w:tcBorders>
          </w:tcPr>
          <w:p w:rsidR="008138CF" w:rsidRDefault="008138CF" w:rsidP="00125583">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rsidR="008138CF" w:rsidRPr="006B04CC" w:rsidRDefault="008138CF" w:rsidP="00125583">
            <w:pPr>
              <w:rPr>
                <w:rFonts w:ascii="Calibri" w:hAnsi="Calibri"/>
                <w:sz w:val="18"/>
                <w:szCs w:val="18"/>
              </w:rPr>
            </w:pPr>
            <w:r w:rsidRPr="006B04CC">
              <w:rPr>
                <w:rFonts w:ascii="Calibri" w:hAnsi="Calibri"/>
                <w:sz w:val="18"/>
                <w:szCs w:val="18"/>
              </w:rPr>
              <w:t>(Practical Application and Deployment)</w:t>
            </w:r>
          </w:p>
        </w:tc>
        <w:tc>
          <w:tcPr>
            <w:tcW w:w="1382"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rsidR="008138CF" w:rsidRPr="003F7E08" w:rsidRDefault="008138CF" w:rsidP="00125583">
            <w:pPr>
              <w:rPr>
                <w:rFonts w:ascii="Calibri" w:hAnsi="Calibri"/>
                <w:b/>
                <w:sz w:val="32"/>
              </w:rPr>
            </w:pPr>
          </w:p>
          <w:p w:rsidR="008138CF" w:rsidRPr="003F7E08" w:rsidRDefault="008138CF" w:rsidP="00125583">
            <w:pPr>
              <w:jc w:val="center"/>
              <w:rPr>
                <w:rFonts w:ascii="Calibri" w:hAnsi="Calibri"/>
                <w:b/>
                <w:sz w:val="32"/>
              </w:rPr>
            </w:pPr>
            <w:r w:rsidRPr="003F7E08">
              <w:rPr>
                <w:rFonts w:ascii="Calibri" w:hAnsi="Calibri"/>
                <w:b/>
                <w:sz w:val="32"/>
              </w:rPr>
              <w:t>x</w:t>
            </w:r>
          </w:p>
        </w:tc>
        <w:tc>
          <w:tcPr>
            <w:tcW w:w="1276"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b/>
                <w:sz w:val="18"/>
              </w:rPr>
            </w:pPr>
          </w:p>
        </w:tc>
      </w:tr>
      <w:tr w:rsidR="008138CF" w:rsidRPr="00CC0370" w:rsidTr="00125583">
        <w:trPr>
          <w:trHeight w:val="1404"/>
          <w:jc w:val="center"/>
        </w:trPr>
        <w:tc>
          <w:tcPr>
            <w:tcW w:w="2380"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1382"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rsidR="008138CF" w:rsidRPr="003F7E08" w:rsidRDefault="008138CF" w:rsidP="00125583">
            <w:pPr>
              <w:rPr>
                <w:rFonts w:ascii="Calibri" w:hAnsi="Calibri"/>
                <w:b/>
                <w:sz w:val="32"/>
              </w:rPr>
            </w:pPr>
          </w:p>
          <w:p w:rsidR="008138CF" w:rsidRPr="003F7E08" w:rsidRDefault="008138CF" w:rsidP="00125583">
            <w:pPr>
              <w:jc w:val="center"/>
              <w:rPr>
                <w:rFonts w:ascii="Calibri" w:hAnsi="Calibri"/>
                <w:b/>
                <w:sz w:val="32"/>
              </w:rPr>
            </w:pPr>
            <w:r w:rsidRPr="003F7E08">
              <w:rPr>
                <w:rFonts w:ascii="Calibri" w:hAnsi="Calibri"/>
                <w:b/>
                <w:sz w:val="32"/>
              </w:rPr>
              <w:t>x</w:t>
            </w:r>
          </w:p>
        </w:tc>
        <w:tc>
          <w:tcPr>
            <w:tcW w:w="1276"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b/>
                <w:sz w:val="18"/>
              </w:rPr>
            </w:pPr>
          </w:p>
        </w:tc>
        <w:tc>
          <w:tcPr>
            <w:tcW w:w="1408" w:type="dxa"/>
            <w:tcBorders>
              <w:top w:val="single" w:sz="4" w:space="0" w:color="auto"/>
              <w:left w:val="single" w:sz="4" w:space="0" w:color="auto"/>
              <w:bottom w:val="single" w:sz="4" w:space="0" w:color="auto"/>
              <w:right w:val="single" w:sz="4" w:space="0" w:color="auto"/>
            </w:tcBorders>
          </w:tcPr>
          <w:p w:rsidR="008138CF" w:rsidRPr="00F61A20" w:rsidRDefault="008138CF" w:rsidP="00125583">
            <w:pPr>
              <w:jc w:val="center"/>
              <w:rPr>
                <w:rFonts w:ascii="Calibri" w:hAnsi="Calibri"/>
                <w:b/>
                <w:sz w:val="18"/>
              </w:rPr>
            </w:pPr>
          </w:p>
        </w:tc>
      </w:tr>
      <w:tr w:rsidR="008138CF" w:rsidRPr="00CC0370" w:rsidTr="00125583">
        <w:trPr>
          <w:trHeight w:val="167"/>
          <w:jc w:val="center"/>
        </w:trPr>
        <w:tc>
          <w:tcPr>
            <w:tcW w:w="10677" w:type="dxa"/>
            <w:gridSpan w:val="8"/>
            <w:tcBorders>
              <w:top w:val="single" w:sz="4" w:space="0" w:color="auto"/>
              <w:bottom w:val="single" w:sz="4" w:space="0" w:color="auto"/>
            </w:tcBorders>
            <w:shd w:val="clear" w:color="auto" w:fill="auto"/>
          </w:tcPr>
          <w:p w:rsidR="008138CF" w:rsidRPr="00F778B9" w:rsidRDefault="008138CF" w:rsidP="00125583">
            <w:pPr>
              <w:spacing w:before="120" w:after="120"/>
              <w:jc w:val="both"/>
              <w:rPr>
                <w:rFonts w:ascii="Calibri" w:hAnsi="Calibri" w:cs="Calibri"/>
                <w:b/>
                <w:sz w:val="4"/>
              </w:rPr>
            </w:pPr>
          </w:p>
        </w:tc>
      </w:tr>
      <w:tr w:rsidR="008138CF" w:rsidRPr="00CC0370" w:rsidTr="00125583">
        <w:trPr>
          <w:trHeight w:val="953"/>
          <w:jc w:val="center"/>
        </w:trPr>
        <w:tc>
          <w:tcPr>
            <w:tcW w:w="5313"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8138CF" w:rsidRPr="00CE0319" w:rsidRDefault="008138CF" w:rsidP="0012558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364"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8138CF" w:rsidRPr="00CE0319" w:rsidRDefault="008138CF" w:rsidP="0012558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138CF" w:rsidRPr="00CC0370" w:rsidTr="00125583">
        <w:trPr>
          <w:trHeight w:val="3407"/>
          <w:jc w:val="center"/>
        </w:trPr>
        <w:tc>
          <w:tcPr>
            <w:tcW w:w="5313" w:type="dxa"/>
            <w:gridSpan w:val="4"/>
            <w:tcBorders>
              <w:top w:val="single" w:sz="4" w:space="0" w:color="auto"/>
              <w:left w:val="single" w:sz="4" w:space="0" w:color="auto"/>
              <w:bottom w:val="single" w:sz="4" w:space="0" w:color="auto"/>
              <w:right w:val="single" w:sz="4" w:space="0" w:color="auto"/>
            </w:tcBorders>
          </w:tcPr>
          <w:p w:rsidR="008138CF" w:rsidRDefault="008138CF" w:rsidP="00125583">
            <w:pPr>
              <w:rPr>
                <w:rFonts w:ascii="Calibri" w:hAnsi="Calibri"/>
                <w:szCs w:val="32"/>
              </w:rPr>
            </w:pPr>
            <w:r>
              <w:rPr>
                <w:rFonts w:ascii="Calibri" w:hAnsi="Calibri"/>
                <w:szCs w:val="32"/>
              </w:rPr>
              <w:t xml:space="preserve">I think that I have collected a good amount of data in different methods as the Mosaic approach suggests. </w:t>
            </w:r>
          </w:p>
          <w:p w:rsidR="008138CF" w:rsidRPr="00F61A20" w:rsidRDefault="008138CF" w:rsidP="00125583">
            <w:pPr>
              <w:rPr>
                <w:rFonts w:ascii="Calibri" w:hAnsi="Calibri"/>
                <w:szCs w:val="32"/>
              </w:rPr>
            </w:pPr>
            <w:r>
              <w:rPr>
                <w:rFonts w:ascii="Calibri" w:hAnsi="Calibri"/>
                <w:szCs w:val="32"/>
              </w:rPr>
              <w:t>I feel that my analysis within this essay has developed from previous assignments but also could still be developed further.</w:t>
            </w:r>
          </w:p>
        </w:tc>
        <w:tc>
          <w:tcPr>
            <w:tcW w:w="5364" w:type="dxa"/>
            <w:gridSpan w:val="4"/>
            <w:tcBorders>
              <w:top w:val="single" w:sz="4" w:space="0" w:color="auto"/>
              <w:left w:val="single" w:sz="4" w:space="0" w:color="auto"/>
              <w:bottom w:val="single" w:sz="4" w:space="0" w:color="auto"/>
              <w:right w:val="single" w:sz="4" w:space="0" w:color="auto"/>
            </w:tcBorders>
          </w:tcPr>
          <w:p w:rsidR="008138CF" w:rsidRDefault="008138CF" w:rsidP="00125583">
            <w:pPr>
              <w:rPr>
                <w:rFonts w:ascii="Calibri" w:hAnsi="Calibri"/>
                <w:szCs w:val="32"/>
              </w:rPr>
            </w:pPr>
            <w:r>
              <w:rPr>
                <w:rFonts w:ascii="Calibri" w:hAnsi="Calibri"/>
                <w:szCs w:val="32"/>
              </w:rPr>
              <w:t xml:space="preserve">I think my main struggle with this assignment was time management, having to teach and plan 80% of the time I found it difficult to find time to collect the data within school and then to transfer it into the essay. </w:t>
            </w:r>
          </w:p>
          <w:p w:rsidR="008138CF" w:rsidRPr="00F61A20" w:rsidRDefault="008138CF" w:rsidP="00125583">
            <w:pPr>
              <w:rPr>
                <w:rFonts w:ascii="Calibri" w:hAnsi="Calibri"/>
                <w:szCs w:val="32"/>
              </w:rPr>
            </w:pPr>
          </w:p>
        </w:tc>
      </w:tr>
    </w:tbl>
    <w:p w:rsidR="00E330DC" w:rsidRPr="007666A9" w:rsidRDefault="00E330DC" w:rsidP="00E330DC">
      <w:pPr>
        <w:spacing w:line="360" w:lineRule="auto"/>
        <w:rPr>
          <w:sz w:val="28"/>
        </w:rPr>
      </w:pPr>
      <w:r>
        <w:rPr>
          <w:sz w:val="28"/>
        </w:rPr>
        <w:t xml:space="preserve">Words Count </w:t>
      </w:r>
      <w:r>
        <w:rPr>
          <w:sz w:val="28"/>
        </w:rPr>
        <w:t xml:space="preserve">- </w:t>
      </w:r>
      <w:r w:rsidR="00457CB9">
        <w:rPr>
          <w:sz w:val="28"/>
        </w:rPr>
        <w:t>4310</w:t>
      </w:r>
      <w:bookmarkStart w:id="0" w:name="_GoBack"/>
      <w:bookmarkEnd w:id="0"/>
    </w:p>
    <w:p w:rsidR="007B2AC1" w:rsidRPr="00FC186E" w:rsidRDefault="007B2AC1" w:rsidP="00552C13">
      <w:pPr>
        <w:spacing w:line="360" w:lineRule="auto"/>
        <w:ind w:left="720"/>
        <w:jc w:val="center"/>
        <w:rPr>
          <w:rFonts w:ascii="Calibri" w:hAnsi="Calibri" w:cs="Arial"/>
          <w:b/>
          <w:sz w:val="28"/>
        </w:rPr>
      </w:pPr>
      <w:r w:rsidRPr="00FC186E">
        <w:rPr>
          <w:rFonts w:ascii="Calibri" w:hAnsi="Calibri" w:cs="Arial"/>
          <w:b/>
          <w:sz w:val="28"/>
        </w:rPr>
        <w:lastRenderedPageBreak/>
        <w:t>‘Supporting pupil progress: a detailed analysis of one child’s holistic development, with justification for the next steps in learning.’</w:t>
      </w:r>
    </w:p>
    <w:p w:rsidR="004B4749" w:rsidRDefault="004B4749" w:rsidP="00552C13">
      <w:pPr>
        <w:spacing w:line="360" w:lineRule="auto"/>
      </w:pPr>
    </w:p>
    <w:p w:rsidR="004B4749" w:rsidRPr="004B4749" w:rsidRDefault="004B4749" w:rsidP="007F55AA">
      <w:pPr>
        <w:spacing w:line="360" w:lineRule="auto"/>
        <w:rPr>
          <w:b/>
          <w:sz w:val="28"/>
        </w:rPr>
      </w:pPr>
      <w:r w:rsidRPr="004B4749">
        <w:rPr>
          <w:b/>
          <w:sz w:val="28"/>
        </w:rPr>
        <w:t>In</w:t>
      </w:r>
      <w:r>
        <w:rPr>
          <w:b/>
          <w:sz w:val="28"/>
        </w:rPr>
        <w:t xml:space="preserve">troduction </w:t>
      </w:r>
    </w:p>
    <w:p w:rsidR="00E556B6" w:rsidRDefault="004B4749" w:rsidP="007F55AA">
      <w:pPr>
        <w:spacing w:line="360" w:lineRule="auto"/>
      </w:pPr>
      <w:r>
        <w:tab/>
      </w:r>
      <w:r w:rsidR="00FC186E">
        <w:t xml:space="preserve">The research using within this assignment has been collected from a Primary School in South Wales. It is a small school with only 169 pupils, including part-time morning nursery. </w:t>
      </w:r>
      <w:r w:rsidR="00ED017E">
        <w:t>Th</w:t>
      </w:r>
      <w:r w:rsidR="00F672DF">
        <w:t>e</w:t>
      </w:r>
      <w:r w:rsidR="00ED017E">
        <w:t xml:space="preserve"> school is made up of eight class</w:t>
      </w:r>
      <w:r w:rsidR="00F672DF">
        <w:t>es</w:t>
      </w:r>
      <w:r w:rsidR="00ED017E">
        <w:t xml:space="preserve"> and begins intake at 3 years of age. Most of the pupils within the school live locally. Around 13% of the pupils are eligible for free school meals (FSM), which is below the national average of 19%. The school also identifies approximately 30 pupil</w:t>
      </w:r>
      <w:r w:rsidR="00E556B6">
        <w:t>s</w:t>
      </w:r>
      <w:r w:rsidR="00ED017E">
        <w:t xml:space="preserve"> to have additional learning needs, with a few pupils who have a statement of educational needs. </w:t>
      </w:r>
      <w:r w:rsidR="00E556B6">
        <w:t>The school also has a small number of pupils who are looked after by the authority and nearly all of the pupils who attend the school speak English as their first language</w:t>
      </w:r>
      <w:r w:rsidR="00ED017E">
        <w:t xml:space="preserve"> (Esytn 2017).</w:t>
      </w:r>
    </w:p>
    <w:p w:rsidR="00FC186E" w:rsidRDefault="00E556B6" w:rsidP="007F55AA">
      <w:pPr>
        <w:spacing w:line="360" w:lineRule="auto"/>
      </w:pPr>
      <w:r>
        <w:tab/>
        <w:t>The majority of the staff at this school have worked there for ten years plus and it is currently being led by an acting deputy headteacher in the form of the previous deputy headteacher, as the permanent headteacher has been seconded to a post outside of school with the local authority for two years. He will be returning in September and the deputy head will be returning to her teaching and deputy role.</w:t>
      </w:r>
    </w:p>
    <w:p w:rsidR="004B4749" w:rsidRDefault="003857E6" w:rsidP="007F55AA">
      <w:pPr>
        <w:spacing w:line="360" w:lineRule="auto"/>
        <w:ind w:firstLine="720"/>
      </w:pPr>
      <w:r>
        <w:t>The student this assignment will be based around is a five-year-old</w:t>
      </w:r>
      <w:r w:rsidR="004B4749">
        <w:t xml:space="preserve"> girl, in a </w:t>
      </w:r>
      <w:r>
        <w:t xml:space="preserve">straight </w:t>
      </w:r>
      <w:r w:rsidR="004B4749">
        <w:t>year one cl</w:t>
      </w:r>
      <w:r w:rsidR="00A633F6">
        <w:t>ass. The class is made up of 24</w:t>
      </w:r>
      <w:r>
        <w:t xml:space="preserve"> children</w:t>
      </w:r>
      <w:r w:rsidR="00F672DF">
        <w:t>,</w:t>
      </w:r>
      <w:r>
        <w:t xml:space="preserve"> evenly split boys and girls, with one class teacher and one teaching assistant. She is working i</w:t>
      </w:r>
      <w:r w:rsidR="00F672DF">
        <w:t>n the middle ability range with</w:t>
      </w:r>
      <w:r>
        <w:t xml:space="preserve">in her class.  </w:t>
      </w:r>
      <w:r w:rsidR="00A633F6">
        <w:t xml:space="preserve"> </w:t>
      </w:r>
      <w:r w:rsidR="00877AA2" w:rsidRPr="00717A6D">
        <w:rPr>
          <w:color w:val="000000" w:themeColor="text1"/>
        </w:rPr>
        <w:t>As a side note, during the time of my observations the child’s grandmother passed away and this seems to bring on some changes in behaviour, which could only be expected.</w:t>
      </w:r>
    </w:p>
    <w:p w:rsidR="00552C13" w:rsidRPr="0030313D" w:rsidRDefault="003857E6" w:rsidP="0030313D">
      <w:pPr>
        <w:spacing w:line="360" w:lineRule="auto"/>
        <w:ind w:firstLine="720"/>
      </w:pPr>
      <w:r w:rsidRPr="003857E6">
        <w:t xml:space="preserve">This assignment will analyse the learner holistically.  It will consider the development and learning of the child, exploring Nottingham’s (2013) ASK model, taking into account the attitudes, skills and knowledge of the learner.   </w:t>
      </w:r>
    </w:p>
    <w:p w:rsidR="00552C13" w:rsidRDefault="00552C13" w:rsidP="007F55AA">
      <w:pPr>
        <w:spacing w:line="360" w:lineRule="auto"/>
        <w:rPr>
          <w:b/>
          <w:sz w:val="28"/>
        </w:rPr>
      </w:pPr>
    </w:p>
    <w:p w:rsidR="004B4749" w:rsidRPr="004B4749" w:rsidRDefault="004B4749" w:rsidP="007F55AA">
      <w:pPr>
        <w:spacing w:line="360" w:lineRule="auto"/>
        <w:rPr>
          <w:b/>
          <w:sz w:val="28"/>
        </w:rPr>
      </w:pPr>
      <w:r w:rsidRPr="004B4749">
        <w:rPr>
          <w:b/>
          <w:sz w:val="28"/>
        </w:rPr>
        <w:t xml:space="preserve">Data Collection </w:t>
      </w:r>
    </w:p>
    <w:p w:rsidR="006C7061" w:rsidRDefault="0057696B" w:rsidP="007F55AA">
      <w:pPr>
        <w:spacing w:line="360" w:lineRule="auto"/>
        <w:ind w:firstLine="720"/>
      </w:pPr>
      <w:r>
        <w:t xml:space="preserve">I based my data collection method on the Mosaic approach (Clark and Moss, 2011). Which is a multi-method approach of data collection that enables the researcher to collect data in numerous ways and actually listen to the voice and the perspectives of the child </w:t>
      </w:r>
      <w:r>
        <w:lastRenderedPageBreak/>
        <w:t>being observed rather just their academic outcomes and visual observations.</w:t>
      </w:r>
      <w:r w:rsidR="006C7061">
        <w:t xml:space="preserve"> By using a range</w:t>
      </w:r>
      <w:r w:rsidR="006C7061" w:rsidRPr="006C7061">
        <w:t xml:space="preserve"> of methods, </w:t>
      </w:r>
      <w:r w:rsidR="006C7061">
        <w:t>the research results will be more reliable,</w:t>
      </w:r>
      <w:r w:rsidR="006C7061" w:rsidRPr="006C7061">
        <w:t xml:space="preserve"> and</w:t>
      </w:r>
      <w:r w:rsidR="00F672DF">
        <w:t xml:space="preserve"> the chanc</w:t>
      </w:r>
      <w:r w:rsidR="006C7061">
        <w:t xml:space="preserve">e of bias will be diminished. </w:t>
      </w:r>
      <w:r w:rsidR="003461D0">
        <w:t xml:space="preserve"> Clark and Moss’s Mosaic approach suggests a vast amount of methods for data collection and I have selected several where were appropriate for me and this assignment.</w:t>
      </w:r>
    </w:p>
    <w:p w:rsidR="006C7061" w:rsidRDefault="006C7061" w:rsidP="007F55AA">
      <w:pPr>
        <w:spacing w:line="360" w:lineRule="auto"/>
      </w:pPr>
    </w:p>
    <w:p w:rsidR="0067587F" w:rsidRDefault="0067587F" w:rsidP="007F55AA">
      <w:pPr>
        <w:spacing w:line="360" w:lineRule="auto"/>
        <w:ind w:firstLine="720"/>
      </w:pPr>
      <w:r>
        <w:t>The approach</w:t>
      </w:r>
      <w:r w:rsidR="00F672DF">
        <w:t xml:space="preserve"> suggests a Child C</w:t>
      </w:r>
      <w:r>
        <w:t>onference, which is essentially an interview. To ensure I collect the more reliable data I will carry out these interviews in an informal and relaxed setting (Kitzinger, 1995). By carrying out these interviews I will be able to gai</w:t>
      </w:r>
      <w:r w:rsidR="00F672DF">
        <w:t>n information and an insight in</w:t>
      </w:r>
      <w:r>
        <w:t xml:space="preserve">to how the child feels about school and also emotions that may not be present in other methods of information collection, such as an observation.  </w:t>
      </w:r>
      <w:r w:rsidR="00103A33">
        <w:t>However, the information collected via questioning has its limitation such as the fact they do not consider all experiences and there is also the chance that the child might answer with what they think you want to hear to ‘be right’ or please you. Therefore, interviews need to be used alongside other methods of data collection to produce a dependable conclusion.</w:t>
      </w:r>
    </w:p>
    <w:p w:rsidR="00103A33" w:rsidRDefault="00F672DF" w:rsidP="007F55AA">
      <w:pPr>
        <w:spacing w:line="360" w:lineRule="auto"/>
        <w:ind w:firstLine="720"/>
      </w:pPr>
      <w:r>
        <w:tab/>
        <w:t>Alongside this Child Conference the</w:t>
      </w:r>
      <w:r w:rsidR="00103A33">
        <w:t xml:space="preserve"> approach suggests interviewing keyworkers and parents. </w:t>
      </w:r>
      <w:r w:rsidR="00731641">
        <w:t xml:space="preserve">On this occasion I </w:t>
      </w:r>
      <w:r w:rsidR="00A747F5">
        <w:t xml:space="preserve">will not be interview any parents however I will be interviewing the class teacher and also the class teaching assistant who have been working close with the target child throughout the school year. As previously mentioned the limitation of interviews is that they are do not look at all experiences. </w:t>
      </w:r>
    </w:p>
    <w:p w:rsidR="00103A33" w:rsidRDefault="009247E1" w:rsidP="007F55AA">
      <w:pPr>
        <w:spacing w:line="360" w:lineRule="auto"/>
        <w:ind w:firstLine="720"/>
      </w:pPr>
      <w:r>
        <w:t>Samples of the child’s work is another method suggested which I will be using. All material in this section will be produced by the child in everyday school life, not extra work for the purpose of this research. This will provide physical</w:t>
      </w:r>
      <w:r w:rsidR="00F672DF">
        <w:t xml:space="preserve"> data for</w:t>
      </w:r>
      <w:r>
        <w:t xml:space="preserve"> myself as the researcher to analyse (Emmerson and Smith, 2000) and will not rely on personal opinion </w:t>
      </w:r>
      <w:r w:rsidR="00070BDE">
        <w:t>and</w:t>
      </w:r>
      <w:r>
        <w:t xml:space="preserve"> snap judgements. </w:t>
      </w:r>
      <w:r w:rsidR="00070BDE">
        <w:t xml:space="preserve">However, in their work Sternberg and Sternberg (2010) suggest that a piece of work that a child has complete does not give a clear or balanced overview of their ability overall.  This work could have been affected by many things such as the environment and also other events throughout the day. </w:t>
      </w:r>
    </w:p>
    <w:p w:rsidR="002839EA" w:rsidRDefault="00070BDE" w:rsidP="007F55AA">
      <w:pPr>
        <w:spacing w:line="360" w:lineRule="auto"/>
        <w:ind w:firstLine="720"/>
      </w:pPr>
      <w:r>
        <w:t xml:space="preserve">Another physical collection of evidence I will be using are photographs. Clark and Moss (2011) suggest encouraging the learner to take their own personal photos around the class/school of things that they deem to be important or help them learn, which Emmison and Smith (2000) say </w:t>
      </w:r>
      <w:r w:rsidR="00F672DF">
        <w:t>w</w:t>
      </w:r>
      <w:r>
        <w:t xml:space="preserve">ill help give an insight in to that child’s perspective of school life. It </w:t>
      </w:r>
      <w:r>
        <w:lastRenderedPageBreak/>
        <w:t>will provide an idea of their feelings and give the child the chance to voice their feelings in a symbolic way.  Within the Mosaic approach Clark and Moss (2011) suggest that the important part of this process is that the children are able to take ownership of the photos. As with every method of data collection it has its limitations, the main one being that as the researcher I may assume a reason for the photo</w:t>
      </w:r>
      <w:r w:rsidR="00184691">
        <w:t>s which is not the actual reason. To prevent this from being an issue in this research I will carry out an interview afterwards to discuss each photo with the child. This will stop me from being able to make any assumptions and ensure the child’s views on the photo are the only ones that are recorded (Schwatz, 1989).</w:t>
      </w:r>
    </w:p>
    <w:p w:rsidR="006C7061" w:rsidRDefault="00184691" w:rsidP="007F55AA">
      <w:pPr>
        <w:spacing w:line="360" w:lineRule="auto"/>
        <w:ind w:firstLine="720"/>
      </w:pPr>
      <w:r>
        <w:t xml:space="preserve"> </w:t>
      </w:r>
      <w:r w:rsidR="00070BDE">
        <w:t xml:space="preserve"> </w:t>
      </w:r>
      <w:r w:rsidR="003E0467">
        <w:t>Ainsw</w:t>
      </w:r>
      <w:r w:rsidR="008D49CE">
        <w:t>orth and Bell (1970) believe that observat</w:t>
      </w:r>
      <w:r w:rsidR="001B6A26">
        <w:t>ion is the most suitable form of</w:t>
      </w:r>
      <w:r w:rsidR="008D49CE">
        <w:t xml:space="preserve"> data collection as it reduces distractions for both the learner and the researcher. </w:t>
      </w:r>
      <w:r w:rsidR="008527D3">
        <w:t>The observations will be carried out in a school where I as the researcher will be familiar with the children, which could potentially cause bias due to my prior knowledge of the child and her attitudes (Feyerabend, 1993). To enable this research to remain unbiased as previously stated this will be one of many methods of collecting data to form a holistic view of the child.</w:t>
      </w:r>
    </w:p>
    <w:p w:rsidR="00552C13" w:rsidRDefault="003461D0" w:rsidP="007F55AA">
      <w:pPr>
        <w:spacing w:line="360" w:lineRule="auto"/>
        <w:ind w:firstLine="720"/>
      </w:pPr>
      <w:r>
        <w:t xml:space="preserve">In order to carry out this research several ethical issues have been considered and addressed. The child being used in the research will proved assent and be fully informed of the research, how it will be used, and it will be made clear to them that they do not have to take part and have the option to withdraw at any time. There will also be permission from the class teacher (appendix 1) that will enable me to collect samples of work where necessary. All electronical data will be stored on a password protected device and any hard copies of work or research will be stored in a locked filing cabinet and appropriately destroyed upon successful completion of this assignment. </w:t>
      </w:r>
    </w:p>
    <w:p w:rsidR="00467D7C" w:rsidRDefault="00467D7C" w:rsidP="007F55AA">
      <w:pPr>
        <w:spacing w:line="360" w:lineRule="auto"/>
        <w:rPr>
          <w:b/>
          <w:sz w:val="28"/>
        </w:rPr>
      </w:pPr>
    </w:p>
    <w:p w:rsidR="004B4749" w:rsidRPr="00552C13" w:rsidRDefault="004B4749" w:rsidP="007F55AA">
      <w:pPr>
        <w:spacing w:line="360" w:lineRule="auto"/>
      </w:pPr>
      <w:r w:rsidRPr="004B4749">
        <w:rPr>
          <w:b/>
          <w:sz w:val="28"/>
        </w:rPr>
        <w:t xml:space="preserve">Analysis of learner </w:t>
      </w:r>
    </w:p>
    <w:p w:rsidR="00F03948" w:rsidRDefault="003857E6" w:rsidP="007F55AA">
      <w:pPr>
        <w:spacing w:line="360" w:lineRule="auto"/>
        <w:rPr>
          <w:color w:val="000000" w:themeColor="text1"/>
          <w:sz w:val="28"/>
        </w:rPr>
      </w:pPr>
      <w:r w:rsidRPr="003857E6">
        <w:rPr>
          <w:color w:val="000000" w:themeColor="text1"/>
          <w:sz w:val="28"/>
        </w:rPr>
        <w:t>Attitude</w:t>
      </w:r>
      <w:r w:rsidR="000D1D99">
        <w:rPr>
          <w:color w:val="000000" w:themeColor="text1"/>
          <w:sz w:val="28"/>
        </w:rPr>
        <w:t xml:space="preserve"> </w:t>
      </w:r>
    </w:p>
    <w:p w:rsidR="00BA5EC0" w:rsidRDefault="00F03948" w:rsidP="007F55AA">
      <w:pPr>
        <w:spacing w:line="360" w:lineRule="auto"/>
        <w:ind w:firstLine="720"/>
        <w:rPr>
          <w:color w:val="000000" w:themeColor="text1"/>
        </w:rPr>
      </w:pPr>
      <w:r w:rsidRPr="00BA5EC0">
        <w:rPr>
          <w:color w:val="000000" w:themeColor="text1"/>
        </w:rPr>
        <w:t>Through my observation</w:t>
      </w:r>
      <w:r w:rsidR="00BA5EC0">
        <w:rPr>
          <w:color w:val="000000" w:themeColor="text1"/>
        </w:rPr>
        <w:t>s</w:t>
      </w:r>
      <w:r w:rsidRPr="00BA5EC0">
        <w:rPr>
          <w:color w:val="000000" w:themeColor="text1"/>
        </w:rPr>
        <w:t xml:space="preserve">, a </w:t>
      </w:r>
      <w:r w:rsidR="00BA5EC0" w:rsidRPr="00BA5EC0">
        <w:rPr>
          <w:color w:val="000000" w:themeColor="text1"/>
        </w:rPr>
        <w:t>learning</w:t>
      </w:r>
      <w:r w:rsidRPr="00BA5EC0">
        <w:rPr>
          <w:color w:val="000000" w:themeColor="text1"/>
        </w:rPr>
        <w:t xml:space="preserve"> walk le</w:t>
      </w:r>
      <w:r w:rsidR="00BA5EC0" w:rsidRPr="00BA5EC0">
        <w:rPr>
          <w:color w:val="000000" w:themeColor="text1"/>
        </w:rPr>
        <w:t xml:space="preserve">ad by the target child and also interviews conducted with the child, </w:t>
      </w:r>
      <w:r w:rsidR="00BA5EC0">
        <w:rPr>
          <w:color w:val="000000" w:themeColor="text1"/>
        </w:rPr>
        <w:t xml:space="preserve">the </w:t>
      </w:r>
      <w:r w:rsidR="00BA5EC0" w:rsidRPr="00BA5EC0">
        <w:rPr>
          <w:color w:val="000000" w:themeColor="text1"/>
        </w:rPr>
        <w:t>teaching assistant and the class teacher, it is evident that general</w:t>
      </w:r>
      <w:r w:rsidR="00BA5EC0">
        <w:rPr>
          <w:color w:val="000000" w:themeColor="text1"/>
        </w:rPr>
        <w:t>ly</w:t>
      </w:r>
      <w:r w:rsidR="00BA5EC0" w:rsidRPr="00BA5EC0">
        <w:rPr>
          <w:color w:val="000000" w:themeColor="text1"/>
        </w:rPr>
        <w:t xml:space="preserve"> the child has a positive attitude towards</w:t>
      </w:r>
      <w:r w:rsidR="001B6A26">
        <w:rPr>
          <w:color w:val="000000" w:themeColor="text1"/>
        </w:rPr>
        <w:t xml:space="preserve"> school. H</w:t>
      </w:r>
      <w:r w:rsidR="00BA5EC0" w:rsidRPr="00BA5EC0">
        <w:rPr>
          <w:color w:val="000000" w:themeColor="text1"/>
        </w:rPr>
        <w:t xml:space="preserve">owever there are often occasion where this is not the case. </w:t>
      </w:r>
      <w:r w:rsidR="00BA5EC0">
        <w:rPr>
          <w:color w:val="000000" w:themeColor="text1"/>
        </w:rPr>
        <w:t xml:space="preserve">During interviews the class teacher and the teaching assistant described a good day for the child as being a day where she is able to </w:t>
      </w:r>
      <w:r w:rsidR="00BA5EC0">
        <w:rPr>
          <w:color w:val="000000" w:themeColor="text1"/>
        </w:rPr>
        <w:lastRenderedPageBreak/>
        <w:t>spend a lot of</w:t>
      </w:r>
      <w:r w:rsidR="002E03C0">
        <w:rPr>
          <w:color w:val="000000" w:themeColor="text1"/>
        </w:rPr>
        <w:t xml:space="preserve"> time pl</w:t>
      </w:r>
      <w:r w:rsidR="001B6A26">
        <w:rPr>
          <w:color w:val="000000" w:themeColor="text1"/>
        </w:rPr>
        <w:t xml:space="preserve">aying with her friends, </w:t>
      </w:r>
      <w:r w:rsidR="002E03C0">
        <w:rPr>
          <w:color w:val="000000" w:themeColor="text1"/>
        </w:rPr>
        <w:t xml:space="preserve">they both also explained there are often instances with the child where she will refuse to do work, after an argument with another child or just though ‘stubborn’ behaviour. </w:t>
      </w:r>
    </w:p>
    <w:p w:rsidR="002E03C0" w:rsidRDefault="002E03C0" w:rsidP="007F55AA">
      <w:pPr>
        <w:spacing w:line="360" w:lineRule="auto"/>
        <w:ind w:firstLine="720"/>
        <w:rPr>
          <w:color w:val="000000" w:themeColor="text1"/>
        </w:rPr>
      </w:pPr>
      <w:r>
        <w:rPr>
          <w:color w:val="000000" w:themeColor="text1"/>
        </w:rPr>
        <w:t xml:space="preserve">During all three interviews and other methods of data collection it is clear that the child enjoys a lot of imaginative play. Whilst taking me on the learning walk the main place the child </w:t>
      </w:r>
      <w:r w:rsidR="001B6A26">
        <w:rPr>
          <w:color w:val="000000" w:themeColor="text1"/>
        </w:rPr>
        <w:t>wanted to go and talk about was</w:t>
      </w:r>
      <w:r>
        <w:rPr>
          <w:color w:val="000000" w:themeColor="text1"/>
        </w:rPr>
        <w:t xml:space="preserve"> the learning areas out in the corridor. While here the child got distracted by some finger puppets and began to make a story with a princess (named </w:t>
      </w:r>
      <w:r w:rsidR="00877AA2">
        <w:rPr>
          <w:color w:val="000000" w:themeColor="text1"/>
        </w:rPr>
        <w:t>a</w:t>
      </w:r>
      <w:r>
        <w:rPr>
          <w:color w:val="000000" w:themeColor="text1"/>
        </w:rPr>
        <w:t>fter herself), a giraffe</w:t>
      </w:r>
      <w:r w:rsidR="00877AA2">
        <w:rPr>
          <w:color w:val="000000" w:themeColor="text1"/>
        </w:rPr>
        <w:t xml:space="preserve"> and an angel. </w:t>
      </w:r>
      <w:r>
        <w:rPr>
          <w:color w:val="000000" w:themeColor="text1"/>
        </w:rPr>
        <w:t xml:space="preserve"> </w:t>
      </w:r>
      <w:r w:rsidR="00877AA2">
        <w:rPr>
          <w:color w:val="000000" w:themeColor="text1"/>
        </w:rPr>
        <w:t xml:space="preserve">She was not bother by the fact I was stood there waiting and watching, she was in her own imaginative world within seconds. </w:t>
      </w:r>
    </w:p>
    <w:p w:rsidR="00BA5EC0" w:rsidRDefault="007F3488" w:rsidP="007F55AA">
      <w:pPr>
        <w:spacing w:line="360" w:lineRule="auto"/>
        <w:ind w:firstLine="720"/>
        <w:rPr>
          <w:color w:val="000000" w:themeColor="text1"/>
        </w:rPr>
      </w:pPr>
      <w:r>
        <w:rPr>
          <w:color w:val="000000" w:themeColor="text1"/>
        </w:rPr>
        <w:t>During a discussion with the child about her favourite part of the day she showed an interest in the read session which took place every day. In</w:t>
      </w:r>
      <w:r w:rsidRPr="007F3488">
        <w:rPr>
          <w:color w:val="000000" w:themeColor="text1"/>
        </w:rPr>
        <w:t xml:space="preserve"> their research McKenna, Kear and Ellsworth</w:t>
      </w:r>
      <w:r>
        <w:rPr>
          <w:color w:val="000000" w:themeColor="text1"/>
        </w:rPr>
        <w:t xml:space="preserve"> (1995) stated that girls possesses more favourable attitudes towards reading than boys, whether it be for academic reason or just recreationally. </w:t>
      </w:r>
      <w:r w:rsidR="00250267">
        <w:rPr>
          <w:color w:val="000000" w:themeColor="text1"/>
        </w:rPr>
        <w:t>This can be linked to the child’s enjoyment of creative and imaginary</w:t>
      </w:r>
      <w:r w:rsidR="00BE6622">
        <w:rPr>
          <w:color w:val="000000" w:themeColor="text1"/>
        </w:rPr>
        <w:t xml:space="preserve"> play as, </w:t>
      </w:r>
      <w:r w:rsidR="00250267">
        <w:rPr>
          <w:color w:val="000000" w:themeColor="text1"/>
        </w:rPr>
        <w:t xml:space="preserve">reading encourages imagination and give a child </w:t>
      </w:r>
      <w:r w:rsidR="00BE6622">
        <w:rPr>
          <w:color w:val="000000" w:themeColor="text1"/>
        </w:rPr>
        <w:t>the chance to predict what happens next in a story, which can then le</w:t>
      </w:r>
      <w:r w:rsidR="00644F5C">
        <w:rPr>
          <w:color w:val="000000" w:themeColor="text1"/>
        </w:rPr>
        <w:t>a</w:t>
      </w:r>
      <w:r w:rsidR="00BE6622">
        <w:rPr>
          <w:color w:val="000000" w:themeColor="text1"/>
        </w:rPr>
        <w:t>d to a child creating their own story (Fang 1996).</w:t>
      </w:r>
    </w:p>
    <w:p w:rsidR="008F4D20" w:rsidRDefault="008F4D20" w:rsidP="007F55AA">
      <w:pPr>
        <w:spacing w:line="360" w:lineRule="auto"/>
        <w:ind w:firstLine="720"/>
        <w:rPr>
          <w:color w:val="000000" w:themeColor="text1"/>
        </w:rPr>
      </w:pPr>
      <w:r>
        <w:rPr>
          <w:color w:val="000000" w:themeColor="text1"/>
        </w:rPr>
        <w:t>Through observations I noted that the child brought a cuddle toy to school with her almost every day, she was allowed to do this for breakfast club but not in class. It seemed to be a comforting device, as throughout the day she would ask to cuddle it and other than that she would get one of the other cuddly toys from the reading area and keep it with her during time in the learning areas</w:t>
      </w:r>
      <w:r w:rsidR="008425B6">
        <w:rPr>
          <w:color w:val="000000" w:themeColor="text1"/>
        </w:rPr>
        <w:t xml:space="preserve">. This action gives the impression that the child turned to a toy like this as a sort of comforter while at school, however this is just an assumption as it was not something that came up in discussions with the child. </w:t>
      </w:r>
    </w:p>
    <w:p w:rsidR="00F03948" w:rsidRPr="00552C13" w:rsidRDefault="001637B5" w:rsidP="007F55AA">
      <w:pPr>
        <w:spacing w:line="360" w:lineRule="auto"/>
        <w:ind w:firstLine="720"/>
        <w:rPr>
          <w:color w:val="000000" w:themeColor="text1"/>
        </w:rPr>
      </w:pPr>
      <w:r>
        <w:rPr>
          <w:color w:val="000000" w:themeColor="text1"/>
        </w:rPr>
        <w:t xml:space="preserve">When discussing different types of work, the main thing that the target child said she disliked was long work, regardless of the subject </w:t>
      </w:r>
      <w:r w:rsidR="008F4D20">
        <w:rPr>
          <w:color w:val="000000" w:themeColor="text1"/>
        </w:rPr>
        <w:t>just any work that took a long time. After looking at l photos the child took independently I noticed several photos were of maths equipment (e.g. coins, shape cards)</w:t>
      </w:r>
      <w:r w:rsidR="001B6A26">
        <w:rPr>
          <w:color w:val="000000" w:themeColor="text1"/>
        </w:rPr>
        <w:t xml:space="preserve"> (see appendix 7)</w:t>
      </w:r>
      <w:r w:rsidR="008F4D20">
        <w:rPr>
          <w:color w:val="000000" w:themeColor="text1"/>
        </w:rPr>
        <w:t xml:space="preserve">, this evoked a conversation about mathematics in which the child provided a negative outlook on the subject, finding it difficult and that she requires a lot of help with it. When looking at examples of maths work </w:t>
      </w:r>
      <w:r w:rsidR="00467D7C" w:rsidRPr="00B008B6">
        <w:rPr>
          <w:color w:val="000000" w:themeColor="text1"/>
        </w:rPr>
        <w:t>(see appendix 2</w:t>
      </w:r>
      <w:r w:rsidR="008F4D20" w:rsidRPr="00B008B6">
        <w:rPr>
          <w:color w:val="000000" w:themeColor="text1"/>
        </w:rPr>
        <w:t>)</w:t>
      </w:r>
      <w:r w:rsidR="008F4D20">
        <w:rPr>
          <w:color w:val="000000" w:themeColor="text1"/>
        </w:rPr>
        <w:t xml:space="preserve"> it is evident that she is making the odd mistake but not requiring the 1:1 attention she was claiming she needed. This again came up in the interviews with the teacher and teaching assistant, they both stated that this child </w:t>
      </w:r>
      <w:r w:rsidR="000D1D99">
        <w:rPr>
          <w:color w:val="000000" w:themeColor="text1"/>
        </w:rPr>
        <w:t xml:space="preserve">craves a lot of adult </w:t>
      </w:r>
      <w:r w:rsidR="000D1D99">
        <w:rPr>
          <w:color w:val="000000" w:themeColor="text1"/>
        </w:rPr>
        <w:lastRenderedPageBreak/>
        <w:t>attention, as long as it is positive. The stated that she will claim to not understand work to have that 1:1 interaction.</w:t>
      </w:r>
    </w:p>
    <w:p w:rsidR="00A921C0" w:rsidRDefault="00A921C0" w:rsidP="007F55AA">
      <w:pPr>
        <w:spacing w:line="360" w:lineRule="auto"/>
        <w:rPr>
          <w:color w:val="000000" w:themeColor="text1"/>
          <w:sz w:val="28"/>
        </w:rPr>
      </w:pPr>
    </w:p>
    <w:p w:rsidR="000D1D99" w:rsidRPr="00717A6D" w:rsidRDefault="00F065A0" w:rsidP="007F55AA">
      <w:pPr>
        <w:spacing w:line="360" w:lineRule="auto"/>
        <w:rPr>
          <w:color w:val="000000" w:themeColor="text1"/>
          <w:sz w:val="28"/>
        </w:rPr>
      </w:pPr>
      <w:r>
        <w:rPr>
          <w:color w:val="000000" w:themeColor="text1"/>
          <w:sz w:val="28"/>
        </w:rPr>
        <w:t>Skill</w:t>
      </w:r>
      <w:r w:rsidR="00717A6D">
        <w:rPr>
          <w:color w:val="000000" w:themeColor="text1"/>
          <w:sz w:val="28"/>
        </w:rPr>
        <w:t>s</w:t>
      </w:r>
      <w:r w:rsidR="003857E6" w:rsidRPr="003857E6">
        <w:rPr>
          <w:color w:val="000000" w:themeColor="text1"/>
          <w:sz w:val="28"/>
        </w:rPr>
        <w:t xml:space="preserve"> </w:t>
      </w:r>
      <w:r w:rsidR="000D1D99">
        <w:rPr>
          <w:color w:val="000000" w:themeColor="text1"/>
          <w:sz w:val="28"/>
        </w:rPr>
        <w:t xml:space="preserve"> </w:t>
      </w:r>
    </w:p>
    <w:p w:rsidR="004D42F4" w:rsidRDefault="000D1D99" w:rsidP="007F55AA">
      <w:pPr>
        <w:spacing w:line="360" w:lineRule="auto"/>
        <w:ind w:firstLine="720"/>
        <w:rPr>
          <w:color w:val="000000" w:themeColor="text1"/>
        </w:rPr>
      </w:pPr>
      <w:r w:rsidRPr="00BA5EC0">
        <w:rPr>
          <w:color w:val="000000" w:themeColor="text1"/>
        </w:rPr>
        <w:t>T</w:t>
      </w:r>
      <w:r>
        <w:rPr>
          <w:color w:val="000000" w:themeColor="text1"/>
        </w:rPr>
        <w:t xml:space="preserve">he first area to cover here is </w:t>
      </w:r>
      <w:r w:rsidR="00B96186">
        <w:rPr>
          <w:color w:val="000000" w:themeColor="text1"/>
        </w:rPr>
        <w:t>that this target child is taken out of class a couple of times a week to work with another member</w:t>
      </w:r>
      <w:r w:rsidR="00333E4A">
        <w:rPr>
          <w:color w:val="000000" w:themeColor="text1"/>
        </w:rPr>
        <w:t xml:space="preserve"> of staff on her speech</w:t>
      </w:r>
      <w:r w:rsidR="00B96186">
        <w:rPr>
          <w:color w:val="000000" w:themeColor="text1"/>
        </w:rPr>
        <w:t xml:space="preserve">. The child was picked up early on as having speech difficulties, she was referred to the speech and language department in the hospital but was discharged in reception. Her report state that </w:t>
      </w:r>
      <w:r w:rsidR="001B6A26">
        <w:rPr>
          <w:color w:val="000000" w:themeColor="text1"/>
        </w:rPr>
        <w:t>she was working at an</w:t>
      </w:r>
      <w:r w:rsidR="00A921C0" w:rsidRPr="00A921C0">
        <w:rPr>
          <w:color w:val="000000" w:themeColor="text1"/>
        </w:rPr>
        <w:t xml:space="preserve"> appropriate level so was read</w:t>
      </w:r>
      <w:r w:rsidR="001B6A26">
        <w:rPr>
          <w:color w:val="000000" w:themeColor="text1"/>
        </w:rPr>
        <w:t>y</w:t>
      </w:r>
      <w:r w:rsidR="00A921C0" w:rsidRPr="00A921C0">
        <w:rPr>
          <w:color w:val="000000" w:themeColor="text1"/>
        </w:rPr>
        <w:t xml:space="preserve"> to be discharged, however she was</w:t>
      </w:r>
      <w:r w:rsidR="00A921C0">
        <w:rPr>
          <w:color w:val="000000" w:themeColor="text1"/>
        </w:rPr>
        <w:t xml:space="preserve"> having difficulty with sound clusters such as ‘dr’, ‘sp’, ‘cl’ etc. </w:t>
      </w:r>
      <w:r w:rsidR="001B6A26">
        <w:rPr>
          <w:color w:val="000000" w:themeColor="text1"/>
        </w:rPr>
        <w:t>t</w:t>
      </w:r>
      <w:r w:rsidR="009666B4">
        <w:rPr>
          <w:color w:val="000000" w:themeColor="text1"/>
        </w:rPr>
        <w:t>his was notes during reception and from observations and working with this child I can see this is still an issue for the child and it is now seepi</w:t>
      </w:r>
      <w:r w:rsidR="004D42F4">
        <w:rPr>
          <w:color w:val="000000" w:themeColor="text1"/>
        </w:rPr>
        <w:t xml:space="preserve">ng into her writing. As you can see </w:t>
      </w:r>
      <w:r w:rsidR="00467D7C" w:rsidRPr="00B008B6">
        <w:rPr>
          <w:color w:val="000000" w:themeColor="text1"/>
        </w:rPr>
        <w:t>(appendix 3</w:t>
      </w:r>
      <w:r w:rsidR="009666B4" w:rsidRPr="00B008B6">
        <w:rPr>
          <w:color w:val="000000" w:themeColor="text1"/>
        </w:rPr>
        <w:t>)</w:t>
      </w:r>
      <w:r w:rsidR="009666B4">
        <w:rPr>
          <w:color w:val="000000" w:themeColor="text1"/>
        </w:rPr>
        <w:t xml:space="preserve"> when writing words with these sound clusters in she is not hearing or registering that there are two sounds</w:t>
      </w:r>
      <w:r w:rsidR="00F521A5" w:rsidRPr="00F521A5">
        <w:rPr>
          <w:color w:val="000000" w:themeColor="text1"/>
        </w:rPr>
        <w:t xml:space="preserve">, in this example you can see the ‘mp’ sound in ‘hump’, she had just written the ‘p’. </w:t>
      </w:r>
      <w:r w:rsidR="002D549F">
        <w:rPr>
          <w:color w:val="000000" w:themeColor="text1"/>
        </w:rPr>
        <w:t xml:space="preserve"> </w:t>
      </w:r>
      <w:r w:rsidR="00EC1CF3">
        <w:rPr>
          <w:color w:val="000000" w:themeColor="text1"/>
        </w:rPr>
        <w:t xml:space="preserve">When this child is taken out to work </w:t>
      </w:r>
      <w:r w:rsidR="00DD681C">
        <w:rPr>
          <w:color w:val="000000" w:themeColor="text1"/>
        </w:rPr>
        <w:t>the other</w:t>
      </w:r>
      <w:r w:rsidR="00EC1CF3">
        <w:rPr>
          <w:color w:val="000000" w:themeColor="text1"/>
        </w:rPr>
        <w:t xml:space="preserve"> member of staff on the Speech Link programme she is working through the cluster sounds, completing activities looking at the sound at the beginning of a work, at the end, in the middle and </w:t>
      </w:r>
      <w:r w:rsidR="00DD681C">
        <w:rPr>
          <w:color w:val="000000" w:themeColor="text1"/>
        </w:rPr>
        <w:t xml:space="preserve">within phrases. For example, she is currently working on ‘ch-dge’ </w:t>
      </w:r>
      <w:r w:rsidR="001B6A26">
        <w:rPr>
          <w:color w:val="000000" w:themeColor="text1"/>
        </w:rPr>
        <w:t xml:space="preserve">sounds </w:t>
      </w:r>
      <w:r w:rsidR="00DD681C">
        <w:rPr>
          <w:color w:val="000000" w:themeColor="text1"/>
        </w:rPr>
        <w:t>and when she has grasped this sound she will move on to ‘sh’.</w:t>
      </w:r>
    </w:p>
    <w:p w:rsidR="00552C13" w:rsidRPr="004D42F4" w:rsidRDefault="0000467C" w:rsidP="007F55AA">
      <w:pPr>
        <w:spacing w:line="360" w:lineRule="auto"/>
        <w:ind w:firstLine="720"/>
        <w:rPr>
          <w:color w:val="000000" w:themeColor="text1"/>
        </w:rPr>
      </w:pPr>
      <w:r>
        <w:rPr>
          <w:color w:val="000000" w:themeColor="text1"/>
        </w:rPr>
        <w:t xml:space="preserve">The target child has shown a </w:t>
      </w:r>
      <w:r w:rsidR="00162DF5">
        <w:rPr>
          <w:color w:val="000000" w:themeColor="text1"/>
        </w:rPr>
        <w:t xml:space="preserve">high level </w:t>
      </w:r>
      <w:r>
        <w:rPr>
          <w:color w:val="000000" w:themeColor="text1"/>
        </w:rPr>
        <w:t>o</w:t>
      </w:r>
      <w:r w:rsidR="00162DF5">
        <w:rPr>
          <w:color w:val="000000" w:themeColor="text1"/>
        </w:rPr>
        <w:t>f</w:t>
      </w:r>
      <w:r>
        <w:rPr>
          <w:color w:val="000000" w:themeColor="text1"/>
        </w:rPr>
        <w:t xml:space="preserve"> </w:t>
      </w:r>
      <w:r w:rsidR="00162DF5">
        <w:rPr>
          <w:color w:val="000000" w:themeColor="text1"/>
        </w:rPr>
        <w:t>C</w:t>
      </w:r>
      <w:r>
        <w:rPr>
          <w:color w:val="000000" w:themeColor="text1"/>
        </w:rPr>
        <w:t>reativity mainly during observa</w:t>
      </w:r>
      <w:r w:rsidR="00162DF5">
        <w:rPr>
          <w:color w:val="000000" w:themeColor="text1"/>
        </w:rPr>
        <w:t>tion</w:t>
      </w:r>
      <w:r>
        <w:rPr>
          <w:color w:val="000000" w:themeColor="text1"/>
        </w:rPr>
        <w:t>s</w:t>
      </w:r>
      <w:r w:rsidR="00162DF5">
        <w:rPr>
          <w:color w:val="000000" w:themeColor="text1"/>
        </w:rPr>
        <w:t xml:space="preserve"> </w:t>
      </w:r>
      <w:r>
        <w:rPr>
          <w:color w:val="000000" w:themeColor="text1"/>
        </w:rPr>
        <w:t xml:space="preserve">but </w:t>
      </w:r>
      <w:r w:rsidR="00162DF5">
        <w:rPr>
          <w:color w:val="000000" w:themeColor="text1"/>
        </w:rPr>
        <w:t>a</w:t>
      </w:r>
      <w:r>
        <w:rPr>
          <w:color w:val="000000" w:themeColor="text1"/>
        </w:rPr>
        <w:t xml:space="preserve">lso during the 1:1 interview, in which she brought a </w:t>
      </w:r>
      <w:r w:rsidR="00162DF5">
        <w:rPr>
          <w:color w:val="000000" w:themeColor="text1"/>
        </w:rPr>
        <w:t>cuddly panda with her and answers a collection of questions through the panda and included the panda in our conversations. This seemed to be making her comfortable, as previously discussed. This is a good example of how Creativity is now refined to Expressive Art subjects, but it does depend on the level of cross curricular elements in different subject areas (Grainger and Barnes, 2006). The target child seems to use her time in the learning areas using this Creativity and imaginary play a majority of the time, which also hig</w:t>
      </w:r>
      <w:r w:rsidR="007A6402">
        <w:rPr>
          <w:color w:val="000000" w:themeColor="text1"/>
        </w:rPr>
        <w:t>hlights her level of confidence. S</w:t>
      </w:r>
      <w:r w:rsidR="00162DF5">
        <w:rPr>
          <w:color w:val="000000" w:themeColor="text1"/>
        </w:rPr>
        <w:t xml:space="preserve">he includes other children in these imaginative games but as made evident during out learning walk she does not mind who is watching or listening. Satrlker (date unknown) states that to be generally successful, confidence is one of the most important things to obtain. </w:t>
      </w:r>
    </w:p>
    <w:p w:rsidR="007A6402" w:rsidRDefault="007A6402" w:rsidP="007F55AA">
      <w:pPr>
        <w:spacing w:line="360" w:lineRule="auto"/>
        <w:rPr>
          <w:color w:val="000000" w:themeColor="text1"/>
          <w:sz w:val="28"/>
        </w:rPr>
      </w:pPr>
    </w:p>
    <w:p w:rsidR="004B4749" w:rsidRDefault="000D1D99" w:rsidP="007F55AA">
      <w:pPr>
        <w:spacing w:line="360" w:lineRule="auto"/>
      </w:pPr>
      <w:r w:rsidRPr="003857E6">
        <w:rPr>
          <w:color w:val="000000" w:themeColor="text1"/>
          <w:sz w:val="28"/>
        </w:rPr>
        <w:lastRenderedPageBreak/>
        <w:t>Knowledge</w:t>
      </w:r>
    </w:p>
    <w:p w:rsidR="00DD681C" w:rsidRDefault="00DD681C" w:rsidP="007F55AA">
      <w:pPr>
        <w:spacing w:line="360" w:lineRule="auto"/>
        <w:ind w:firstLine="720"/>
        <w:rPr>
          <w:szCs w:val="22"/>
        </w:rPr>
      </w:pPr>
      <w:r w:rsidRPr="009004FB">
        <w:rPr>
          <w:szCs w:val="22"/>
        </w:rPr>
        <w:t>As previously mentioned afte</w:t>
      </w:r>
      <w:r w:rsidR="007A6402">
        <w:rPr>
          <w:szCs w:val="22"/>
        </w:rPr>
        <w:t>r discussions about maths, and</w:t>
      </w:r>
      <w:r w:rsidRPr="009004FB">
        <w:rPr>
          <w:szCs w:val="22"/>
        </w:rPr>
        <w:t xml:space="preserve"> looking at samples of work the negative feeling towards mathematics is not evident as a majority of the work has been complete independently, with the odd new skill being assisted by the teach</w:t>
      </w:r>
      <w:r w:rsidR="007A6402">
        <w:rPr>
          <w:szCs w:val="22"/>
        </w:rPr>
        <w:t>er</w:t>
      </w:r>
      <w:r w:rsidRPr="009004FB">
        <w:rPr>
          <w:szCs w:val="22"/>
        </w:rPr>
        <w:t>, which is the same with almost every other child in the class. However, when then observing a maths session the comments made during staff interviews was evident, the child was constantly saying ‘I can’t do it’</w:t>
      </w:r>
      <w:r w:rsidR="0000467C" w:rsidRPr="009004FB">
        <w:rPr>
          <w:szCs w:val="22"/>
        </w:rPr>
        <w:t xml:space="preserve"> </w:t>
      </w:r>
      <w:r w:rsidRPr="009004FB">
        <w:rPr>
          <w:szCs w:val="22"/>
        </w:rPr>
        <w:t xml:space="preserve">or just sitting there and waiting for adult attention, but then when they looked at the activity she was able to do it independently. It is essential to deal with any negative </w:t>
      </w:r>
      <w:r w:rsidR="0000467C" w:rsidRPr="009004FB">
        <w:rPr>
          <w:szCs w:val="22"/>
        </w:rPr>
        <w:t xml:space="preserve">attitudes towards a subject because as Dweck (1986) states children’s confidence in their own abilities must be high in order for them to sustain involvement in the task. </w:t>
      </w:r>
    </w:p>
    <w:p w:rsidR="006A24C5" w:rsidRDefault="00C70CC8" w:rsidP="007F55AA">
      <w:pPr>
        <w:spacing w:line="360" w:lineRule="auto"/>
        <w:ind w:firstLine="720"/>
        <w:rPr>
          <w:szCs w:val="22"/>
        </w:rPr>
      </w:pPr>
      <w:r>
        <w:rPr>
          <w:szCs w:val="22"/>
        </w:rPr>
        <w:t xml:space="preserve">After looking at example of the child’s math </w:t>
      </w:r>
      <w:r w:rsidR="00552C13">
        <w:rPr>
          <w:szCs w:val="22"/>
        </w:rPr>
        <w:t xml:space="preserve">work and also a collection of her Outcomes on </w:t>
      </w:r>
      <w:r w:rsidR="00552C13" w:rsidRPr="00B008B6">
        <w:rPr>
          <w:szCs w:val="22"/>
        </w:rPr>
        <w:t xml:space="preserve">inserts </w:t>
      </w:r>
      <w:r w:rsidR="00552C13">
        <w:rPr>
          <w:szCs w:val="22"/>
        </w:rPr>
        <w:t>it is evident that she is working firmly at Outcome 4 and begin to show some element of Outcome 5, specifically in ‘Ordering and identifying patterns in mathematical objects, including number a discussing them’ and also ‘read and wr</w:t>
      </w:r>
      <w:r w:rsidR="006A24C5">
        <w:rPr>
          <w:szCs w:val="22"/>
        </w:rPr>
        <w:t>ite numbers up to 100’</w:t>
      </w:r>
      <w:r w:rsidR="0048254A">
        <w:rPr>
          <w:szCs w:val="22"/>
        </w:rPr>
        <w:t xml:space="preserve">. </w:t>
      </w:r>
      <w:r w:rsidR="00A62B1E">
        <w:rPr>
          <w:szCs w:val="22"/>
        </w:rPr>
        <w:t>Looking</w:t>
      </w:r>
      <w:r w:rsidR="006A24C5">
        <w:rPr>
          <w:szCs w:val="22"/>
        </w:rPr>
        <w:t xml:space="preserve"> at her average Outcomes in Maths </w:t>
      </w:r>
      <w:r w:rsidR="007A6402" w:rsidRPr="00B008B6">
        <w:rPr>
          <w:szCs w:val="22"/>
        </w:rPr>
        <w:t>(appendix 4)</w:t>
      </w:r>
      <w:r w:rsidR="007A6402">
        <w:rPr>
          <w:szCs w:val="22"/>
        </w:rPr>
        <w:t xml:space="preserve"> </w:t>
      </w:r>
      <w:r w:rsidR="006A24C5">
        <w:rPr>
          <w:szCs w:val="22"/>
        </w:rPr>
        <w:t>in relation to the rest of her class, but also the national averages it sh</w:t>
      </w:r>
      <w:r w:rsidR="00552C13">
        <w:rPr>
          <w:szCs w:val="22"/>
        </w:rPr>
        <w:t xml:space="preserve">ows </w:t>
      </w:r>
      <w:r w:rsidR="006A24C5">
        <w:rPr>
          <w:szCs w:val="22"/>
        </w:rPr>
        <w:t>that she</w:t>
      </w:r>
      <w:r w:rsidR="00552C13">
        <w:rPr>
          <w:szCs w:val="22"/>
        </w:rPr>
        <w:t xml:space="preserve"> is progressing at a steady rate in her maths so the main focus in this area needs to be diminishing the negative attitude towards it. </w:t>
      </w:r>
    </w:p>
    <w:p w:rsidR="004B69CC" w:rsidRDefault="00951C69" w:rsidP="007F55AA">
      <w:pPr>
        <w:spacing w:line="360" w:lineRule="auto"/>
        <w:ind w:firstLine="720"/>
        <w:rPr>
          <w:szCs w:val="22"/>
        </w:rPr>
      </w:pPr>
      <w:r>
        <w:rPr>
          <w:szCs w:val="22"/>
        </w:rPr>
        <w:t>Looking at Language, Literacy and Communications the target child is working significantly below her class average as well as the national average</w:t>
      </w:r>
      <w:r w:rsidR="007A6402">
        <w:rPr>
          <w:szCs w:val="22"/>
        </w:rPr>
        <w:t xml:space="preserve"> (appendix 4)</w:t>
      </w:r>
      <w:r>
        <w:rPr>
          <w:szCs w:val="22"/>
        </w:rPr>
        <w:t xml:space="preserve">. She is currently working towards an overall a low Outcome 3a and by the end of the year she is expected to be an Outcome 4c. </w:t>
      </w:r>
      <w:r w:rsidR="00F2619B">
        <w:rPr>
          <w:szCs w:val="22"/>
        </w:rPr>
        <w:t xml:space="preserve">The school followed the Read Write Inc (RWI) phonics scheme to learn sounds. In discussion with the class teaching assistant I established that she is making good progress within these sessions. However, if we look at resent examples of her written work </w:t>
      </w:r>
      <w:r w:rsidR="00467D7C" w:rsidRPr="00B008B6">
        <w:rPr>
          <w:szCs w:val="22"/>
        </w:rPr>
        <w:t>(appendix 5</w:t>
      </w:r>
      <w:r w:rsidR="00F2619B" w:rsidRPr="00B008B6">
        <w:rPr>
          <w:szCs w:val="22"/>
        </w:rPr>
        <w:t>)</w:t>
      </w:r>
      <w:r w:rsidR="00F2619B">
        <w:rPr>
          <w:szCs w:val="22"/>
        </w:rPr>
        <w:t>. In her RWI sessions she has learnt the ‘oo’ sound in ‘food’ and in these session</w:t>
      </w:r>
      <w:r w:rsidR="004B69CC">
        <w:rPr>
          <w:szCs w:val="22"/>
        </w:rPr>
        <w:t>s</w:t>
      </w:r>
      <w:r w:rsidR="00F2619B">
        <w:rPr>
          <w:szCs w:val="22"/>
        </w:rPr>
        <w:t xml:space="preserve"> she applies them but it evident in this piece of work that she is not then applying it to here other class work, spelling it ‘fwd’ in this example. </w:t>
      </w:r>
    </w:p>
    <w:p w:rsidR="006A24C5" w:rsidRDefault="006A24C5" w:rsidP="007F55AA">
      <w:pPr>
        <w:spacing w:line="360" w:lineRule="auto"/>
        <w:ind w:firstLine="720"/>
        <w:rPr>
          <w:szCs w:val="22"/>
        </w:rPr>
      </w:pPr>
      <w:r>
        <w:rPr>
          <w:szCs w:val="22"/>
        </w:rPr>
        <w:t xml:space="preserve">Looking at examples of reading </w:t>
      </w:r>
      <w:r w:rsidR="007A6402">
        <w:rPr>
          <w:szCs w:val="22"/>
        </w:rPr>
        <w:t xml:space="preserve">(appendix 6) </w:t>
      </w:r>
      <w:r>
        <w:rPr>
          <w:szCs w:val="22"/>
        </w:rPr>
        <w:t>with the target child, she is still</w:t>
      </w:r>
      <w:r w:rsidR="007A6402">
        <w:rPr>
          <w:szCs w:val="22"/>
        </w:rPr>
        <w:t xml:space="preserve"> on a low-level set of books, but</w:t>
      </w:r>
      <w:r>
        <w:rPr>
          <w:szCs w:val="22"/>
        </w:rPr>
        <w:t xml:space="preserve"> this does not seem to have an effect on her enjoyment of the activity. </w:t>
      </w:r>
      <w:r w:rsidR="004B69CC">
        <w:rPr>
          <w:szCs w:val="22"/>
        </w:rPr>
        <w:t xml:space="preserve">At this level she is able to read CVC word and read independently. There are often occasions when she self corrects when she knows she ass made a mistake however, this </w:t>
      </w:r>
      <w:r w:rsidR="004B69CC">
        <w:rPr>
          <w:szCs w:val="22"/>
        </w:rPr>
        <w:lastRenderedPageBreak/>
        <w:t xml:space="preserve">often due to using the pictures to give her clues. Her imagination shows when to comes to answering question about the book, and also creating questions she would one of the charters in the story, </w:t>
      </w:r>
      <w:r w:rsidR="004D42F4">
        <w:rPr>
          <w:szCs w:val="22"/>
        </w:rPr>
        <w:t xml:space="preserve">this is consistently an activity she enjoys and thrives at. </w:t>
      </w:r>
    </w:p>
    <w:p w:rsidR="006A24C5" w:rsidRPr="009004FB" w:rsidRDefault="006A24C5" w:rsidP="007F55AA">
      <w:pPr>
        <w:spacing w:line="360" w:lineRule="auto"/>
        <w:rPr>
          <w:szCs w:val="22"/>
        </w:rPr>
      </w:pPr>
    </w:p>
    <w:p w:rsidR="004B4749" w:rsidRPr="004B4749" w:rsidRDefault="004B4749" w:rsidP="007F55AA">
      <w:pPr>
        <w:spacing w:line="360" w:lineRule="auto"/>
        <w:rPr>
          <w:b/>
          <w:sz w:val="28"/>
        </w:rPr>
      </w:pPr>
      <w:r w:rsidRPr="004B4749">
        <w:rPr>
          <w:b/>
          <w:sz w:val="28"/>
        </w:rPr>
        <w:t xml:space="preserve">Next Steps </w:t>
      </w:r>
    </w:p>
    <w:p w:rsidR="000C16FD" w:rsidRDefault="002868FC" w:rsidP="007F55AA">
      <w:pPr>
        <w:spacing w:line="360" w:lineRule="auto"/>
      </w:pPr>
      <w:r>
        <w:tab/>
        <w:t>The learn</w:t>
      </w:r>
      <w:r w:rsidR="007A0C94">
        <w:t xml:space="preserve">er’s negative attitude towards Mathematics is the first thing that needs to be address. </w:t>
      </w:r>
      <w:r w:rsidR="000C16FD" w:rsidRPr="000C16FD">
        <w:t xml:space="preserve">Girls tend to be more self-critical than boys in Mathematics and often see their failures as a lack of skill and ability (Ernest, 2011).  However, Dowker et al. (2012) believes that the only real difference was when self-rating and not in their actual performance.  </w:t>
      </w:r>
      <w:r w:rsidR="007A0C94">
        <w:t xml:space="preserve">Trudeau and </w:t>
      </w:r>
      <w:r w:rsidR="00783EF4">
        <w:t>Shephard (2005) believe</w:t>
      </w:r>
      <w:r w:rsidR="007A0C94">
        <w:t xml:space="preserve"> that schools have the resources and opportunities to influence pupil’s attitudes towards specific subject but encouraging participation.</w:t>
      </w:r>
      <w:r w:rsidR="00783EF4">
        <w:t xml:space="preserve"> After establishing the exact attitudes towards Mathematics and maybe even seeing if it a common opinion throughout the class, the next step would be to make these lessons more engaging for the children. This could be done in several ways, potentially by moving the maths activities from the tables, taking them outside for example. The school has a spacious outdoor area for the foundation phase building and also the key stage two building that could be used. The maths lessons could also be taken over to the Key Stage 2 building in the main hall even and be made more practical.  This could </w:t>
      </w:r>
      <w:r w:rsidR="000C16FD">
        <w:t>a</w:t>
      </w:r>
      <w:r w:rsidR="00783EF4">
        <w:t xml:space="preserve">lso be done by </w:t>
      </w:r>
      <w:r w:rsidR="000C16FD">
        <w:t>linking the Mathematics lesson across the curricular with other lessons, Donaldson’s (2015) suggestion to the curriculum highlight the fact that we need to be doing this more often than not, lessons should not be just Maths or just History there should be a theme running through and li</w:t>
      </w:r>
      <w:r w:rsidR="00837539">
        <w:t>n</w:t>
      </w:r>
      <w:r w:rsidR="000C16FD">
        <w:t>king them together. Therefore, by linking the maths lessons to another subject that the children are showing a constant interest in, for example physical education will hopefully</w:t>
      </w:r>
      <w:r w:rsidR="00837539">
        <w:t xml:space="preserve"> motivate the child and also pea</w:t>
      </w:r>
      <w:r w:rsidR="000C16FD">
        <w:t>k her interest and then result in better performance and they are valuing the activity and skills being used, because they can relate it to real life or interests (Liddell and Davidson, 2004).</w:t>
      </w:r>
    </w:p>
    <w:p w:rsidR="001568A1" w:rsidRDefault="000C16FD" w:rsidP="007F55AA">
      <w:pPr>
        <w:spacing w:line="360" w:lineRule="auto"/>
      </w:pPr>
      <w:r>
        <w:tab/>
      </w:r>
      <w:r w:rsidR="00837539">
        <w:t xml:space="preserve">The next steps for </w:t>
      </w:r>
      <w:r w:rsidR="00C9559A">
        <w:t>literacy, the writing element specifically should be the use of Sca</w:t>
      </w:r>
      <w:r w:rsidR="002D549F">
        <w:t xml:space="preserve">ffolding as explained by </w:t>
      </w:r>
      <w:r w:rsidR="000C1906" w:rsidRPr="000C1906">
        <w:t>Vygotsky’s (1978)</w:t>
      </w:r>
      <w:r w:rsidR="000C1906">
        <w:t xml:space="preserve">. </w:t>
      </w:r>
      <w:r w:rsidR="001568A1">
        <w:t xml:space="preserve">By the teacher modelling the fact that the child should be thinking back to the Read Write Inc session they are participating in when doing all types of writing. The Read Write Inc sounds and their pictures are also around the classroom so if the class teacher was to point them out and on occasions use them when </w:t>
      </w:r>
      <w:r w:rsidR="001568A1">
        <w:lastRenderedPageBreak/>
        <w:t xml:space="preserve">modelling work the target child and other children within the class will pick up on the strategy and eventually begin to do it in their own work. To begin with the teacher would require to prompt the child/children to look for their sounds as well as modelling it and it would also have to be something that is consistently done in the class, by the teaching assistant as well as the teacher.  </w:t>
      </w:r>
    </w:p>
    <w:p w:rsidR="005858F7" w:rsidRDefault="00837539" w:rsidP="007F55AA">
      <w:pPr>
        <w:spacing w:line="360" w:lineRule="auto"/>
      </w:pPr>
      <w:r>
        <w:tab/>
        <w:t>The child’s love</w:t>
      </w:r>
      <w:r w:rsidR="005858F7">
        <w:t xml:space="preserve"> for reading may have been developed by the class set up, from class observations I have noted that the once every day for about half an hour there is a reading carousel where the class is nearly silent, the children are in different learning areas and have to be either reading a book or completing a reading activity, this set us diminishes the chaos that is often present throughout the day in the foundation phase class. Kitzinger (1995) believes that children need to be relax and in a relaxing area away from the classroom to concentrate, I disagree with this as I believe that in this situation the teacher has created a relaxed environment for the children to focus and read within the class, there is no reason for them to be somewhere else. Chambers (1993) </w:t>
      </w:r>
      <w:r w:rsidR="002D549F">
        <w:t xml:space="preserve">highlights the importance of children having the opportunity to discuss books they have read and enjoyed and with this in mind a next step for the development of reading would be to set a side time each week for the children to give a verbal review of one of the favourite books they have read during this reading carousel throughout the week, and it would give them the opportunity to also develop oracy skills alongside reading. </w:t>
      </w:r>
    </w:p>
    <w:p w:rsidR="001568A1" w:rsidRDefault="001568A1" w:rsidP="007F55AA">
      <w:pPr>
        <w:spacing w:line="360" w:lineRule="auto"/>
        <w:rPr>
          <w:szCs w:val="22"/>
        </w:rPr>
      </w:pPr>
      <w:r>
        <w:tab/>
        <w:t>From general observations of the class I can see that the class teacher often highlights slight problems a child with in the class is having and creates and intervention activity for them to get over this hurled. With this in mind I believe the next step for the target child in regard to her cluster sounds would be an intervention activity like this. The child would require some 1:1 work, which she would enjoy because of her apparent need of adult attention. The activity would focus on CCVC and CVCC words because these are the types of words she is struggling with. An interactive game where she has a picture and four spaces to sound out the word would be effective here.</w:t>
      </w:r>
      <w:r w:rsidR="00000403">
        <w:t xml:space="preserve"> </w:t>
      </w:r>
      <w:r w:rsidR="00000403">
        <w:rPr>
          <w:szCs w:val="22"/>
        </w:rPr>
        <w:t xml:space="preserve">As well as this specific strategy for the spelling of words with cluster sounds, in regards to her speech development there a several general strategies that the Speech Link programme that is being followed with in the school suggest to help with the child’s development, such as, slowing down the teachers speech and be clear to ensure they hear every sound. It also recommends encouraging the child to look at you when you are talking about it can help them develop their speech </w:t>
      </w:r>
      <w:r w:rsidR="00000403">
        <w:rPr>
          <w:szCs w:val="22"/>
        </w:rPr>
        <w:lastRenderedPageBreak/>
        <w:t>because they can see the way you are forming the sound with your mouth. Finally, the programme also suggests that you give them reminders throughout the day to use the new sound that is being focused on in the sessions when she is taken out of class, again like I have previously mentioned with Read Write Inc, relating these supporting sessions to all activities throughout the day.</w:t>
      </w:r>
    </w:p>
    <w:p w:rsidR="00C24701" w:rsidRPr="00F21357" w:rsidRDefault="00000403" w:rsidP="007F55AA">
      <w:pPr>
        <w:spacing w:line="360" w:lineRule="auto"/>
        <w:rPr>
          <w:szCs w:val="22"/>
        </w:rPr>
      </w:pPr>
      <w:r>
        <w:rPr>
          <w:szCs w:val="22"/>
        </w:rPr>
        <w:tab/>
        <w:t>Where the child’s imaginative play and confidence comes into play it is important to relate it back to Maslow’s (1943) Hierarchy</w:t>
      </w:r>
      <w:r w:rsidR="006A22C8">
        <w:rPr>
          <w:szCs w:val="22"/>
        </w:rPr>
        <w:t xml:space="preserve"> of N</w:t>
      </w:r>
      <w:r>
        <w:rPr>
          <w:szCs w:val="22"/>
        </w:rPr>
        <w:t xml:space="preserve">eeds. </w:t>
      </w:r>
      <w:r w:rsidR="006A22C8">
        <w:rPr>
          <w:szCs w:val="22"/>
        </w:rPr>
        <w:t>At the top of his hierarchy Maslow has placed ‘Self- actualisation’ which is achieving one’s full potential and just below that is ‘Esteem needs’. Therefore, following this theory by fulfilling the first four stages of needs the child will grow on a personal level. As a school this is something that can be aided by encouraging this kind of play and thinking</w:t>
      </w:r>
      <w:r w:rsidR="005858F7">
        <w:rPr>
          <w:szCs w:val="22"/>
        </w:rPr>
        <w:t xml:space="preserve"> and also involving it more within lessons rather than just in the learning areas. As previously mentioned making more lessons cross curricular is one of the most important next steps across the whole class or even the whole school</w:t>
      </w:r>
      <w:r w:rsidR="006A22C8">
        <w:rPr>
          <w:szCs w:val="22"/>
        </w:rPr>
        <w:t>, so we can develop the capab</w:t>
      </w:r>
      <w:r w:rsidR="005858F7">
        <w:rPr>
          <w:szCs w:val="22"/>
        </w:rPr>
        <w:t xml:space="preserve">le confident and </w:t>
      </w:r>
      <w:r w:rsidR="006A22C8">
        <w:rPr>
          <w:szCs w:val="22"/>
        </w:rPr>
        <w:t xml:space="preserve">enterprising, creative contributors Donaldson (2015) states are some of the main focuses of the change in curriculum. </w:t>
      </w:r>
      <w:r w:rsidR="005858F7">
        <w:rPr>
          <w:szCs w:val="22"/>
        </w:rPr>
        <w:t xml:space="preserve">By encouraging these activities and behaviour the target child will hopefully come out of this need for adult attention as she will have the self-recognition and self- esteem to continue completely independently. </w:t>
      </w:r>
    </w:p>
    <w:p w:rsidR="00C24701" w:rsidRDefault="00C24701" w:rsidP="007F55AA">
      <w:pPr>
        <w:spacing w:line="360" w:lineRule="auto"/>
        <w:rPr>
          <w:b/>
          <w:sz w:val="28"/>
        </w:rPr>
      </w:pPr>
    </w:p>
    <w:p w:rsidR="004B4749" w:rsidRDefault="004B4749" w:rsidP="007F55AA">
      <w:pPr>
        <w:spacing w:line="360" w:lineRule="auto"/>
        <w:rPr>
          <w:b/>
          <w:color w:val="FF0000"/>
          <w:sz w:val="28"/>
        </w:rPr>
      </w:pPr>
      <w:r w:rsidRPr="004B4749">
        <w:rPr>
          <w:b/>
          <w:sz w:val="28"/>
        </w:rPr>
        <w:t xml:space="preserve">Conclusion </w:t>
      </w:r>
    </w:p>
    <w:p w:rsidR="00877AA2" w:rsidRDefault="002D549F" w:rsidP="007F55AA">
      <w:pPr>
        <w:tabs>
          <w:tab w:val="left" w:pos="1237"/>
        </w:tabs>
        <w:spacing w:line="360" w:lineRule="auto"/>
        <w:rPr>
          <w:szCs w:val="22"/>
        </w:rPr>
      </w:pPr>
      <w:r>
        <w:rPr>
          <w:b/>
          <w:color w:val="FF0000"/>
          <w:sz w:val="28"/>
        </w:rPr>
        <w:tab/>
      </w:r>
      <w:r>
        <w:rPr>
          <w:szCs w:val="22"/>
        </w:rPr>
        <w:t xml:space="preserve">Within this assignment using the Mosaic Approach (Clark and Moss, 2011) I have created a holistic view of this child and suggested number of next steps to help this child develop over time. This specific approach </w:t>
      </w:r>
      <w:r w:rsidR="00E10367">
        <w:rPr>
          <w:szCs w:val="22"/>
        </w:rPr>
        <w:t>g</w:t>
      </w:r>
      <w:r>
        <w:rPr>
          <w:szCs w:val="22"/>
        </w:rPr>
        <w:t>as been</w:t>
      </w:r>
      <w:r w:rsidR="00E10367">
        <w:rPr>
          <w:szCs w:val="22"/>
        </w:rPr>
        <w:t xml:space="preserve"> a useful way of creating this over view of the child as it has allowed the collection of several different types of data that focuses on this child’s well-being and attitudes towards learning as well as the child academic abilities but not focusing at this. The use of observations, learning </w:t>
      </w:r>
      <w:r w:rsidR="00EF159C">
        <w:rPr>
          <w:szCs w:val="22"/>
        </w:rPr>
        <w:t>walks</w:t>
      </w:r>
      <w:r w:rsidR="00E10367">
        <w:rPr>
          <w:szCs w:val="22"/>
        </w:rPr>
        <w:t xml:space="preserve"> and interviews provided the most </w:t>
      </w:r>
      <w:r w:rsidR="00EF159C">
        <w:rPr>
          <w:szCs w:val="22"/>
        </w:rPr>
        <w:t xml:space="preserve">useful data for this assignment because even though it was not hard data </w:t>
      </w:r>
      <w:r w:rsidR="00837539">
        <w:rPr>
          <w:szCs w:val="22"/>
        </w:rPr>
        <w:t>i</w:t>
      </w:r>
      <w:r w:rsidR="00EF159C">
        <w:rPr>
          <w:szCs w:val="22"/>
        </w:rPr>
        <w:t xml:space="preserve">t provided the most relevant data to the child, and also the most accurate information about the child’s thoughts and well-being.  </w:t>
      </w:r>
    </w:p>
    <w:p w:rsidR="00EF159C" w:rsidRDefault="00EF159C" w:rsidP="007F55AA">
      <w:pPr>
        <w:tabs>
          <w:tab w:val="left" w:pos="1237"/>
        </w:tabs>
        <w:spacing w:line="360" w:lineRule="auto"/>
        <w:rPr>
          <w:szCs w:val="22"/>
        </w:rPr>
      </w:pPr>
      <w:r>
        <w:rPr>
          <w:szCs w:val="22"/>
        </w:rPr>
        <w:tab/>
        <w:t xml:space="preserve">This approach to </w:t>
      </w:r>
      <w:r w:rsidR="00D67F6B">
        <w:rPr>
          <w:szCs w:val="22"/>
        </w:rPr>
        <w:t>data collection</w:t>
      </w:r>
      <w:r>
        <w:rPr>
          <w:szCs w:val="22"/>
        </w:rPr>
        <w:t xml:space="preserve"> has given me a great </w:t>
      </w:r>
      <w:r w:rsidR="00D67F6B">
        <w:rPr>
          <w:szCs w:val="22"/>
        </w:rPr>
        <w:t xml:space="preserve">ideas and experience to using in my future teaching, especially when it comes to getting the know the children and </w:t>
      </w:r>
      <w:r w:rsidR="00D67F6B">
        <w:rPr>
          <w:szCs w:val="22"/>
        </w:rPr>
        <w:lastRenderedPageBreak/>
        <w:t>building up a portfolio and relationships with the children. Within this approach I have looked specifically at the child’s attitudes to learning in general. Research by Shapiro (200) says that attitudes such as thee are learned and therefore can be addressed in schools by teachers, it is essential for teachers to keep on track of a child’s progress so that the development of these negative attitudes can be avoided.</w:t>
      </w:r>
    </w:p>
    <w:p w:rsidR="00D67F6B" w:rsidRDefault="00D67F6B" w:rsidP="007F55AA">
      <w:pPr>
        <w:tabs>
          <w:tab w:val="left" w:pos="1237"/>
        </w:tabs>
        <w:spacing w:line="360" w:lineRule="auto"/>
        <w:rPr>
          <w:szCs w:val="22"/>
        </w:rPr>
      </w:pPr>
      <w:r>
        <w:rPr>
          <w:szCs w:val="22"/>
        </w:rPr>
        <w:tab/>
        <w:t xml:space="preserve">Overall, the variety of data collected about this target child shows that she generally has a positive attitude towards school, in the past she has had speech and language issues that have been dealt with and is also on-going. The data collected also showed that this target child as a strong need for </w:t>
      </w:r>
      <w:r w:rsidR="000C1906">
        <w:rPr>
          <w:szCs w:val="22"/>
        </w:rPr>
        <w:t>positive</w:t>
      </w:r>
      <w:r>
        <w:rPr>
          <w:szCs w:val="22"/>
        </w:rPr>
        <w:t xml:space="preserve"> adult attention, it has proven to be more so </w:t>
      </w:r>
      <w:r w:rsidR="000C1906">
        <w:rPr>
          <w:szCs w:val="22"/>
        </w:rPr>
        <w:t>lately,</w:t>
      </w:r>
      <w:r>
        <w:rPr>
          <w:szCs w:val="22"/>
        </w:rPr>
        <w:t xml:space="preserve"> and it needed to be taken into consideration her home life that could be having an effect on this, such as he </w:t>
      </w:r>
      <w:r w:rsidR="000C1906">
        <w:rPr>
          <w:szCs w:val="22"/>
        </w:rPr>
        <w:t>recently</w:t>
      </w:r>
      <w:r>
        <w:rPr>
          <w:szCs w:val="22"/>
        </w:rPr>
        <w:t xml:space="preserve"> losing her grandmother who I </w:t>
      </w:r>
      <w:r w:rsidR="000C1906">
        <w:rPr>
          <w:szCs w:val="22"/>
        </w:rPr>
        <w:t>understand</w:t>
      </w:r>
      <w:r>
        <w:rPr>
          <w:szCs w:val="22"/>
        </w:rPr>
        <w:t xml:space="preserve"> often picked her up from school and was also the adult who </w:t>
      </w:r>
      <w:r w:rsidR="000C1906">
        <w:rPr>
          <w:szCs w:val="22"/>
        </w:rPr>
        <w:t xml:space="preserve">worked on her speech activities at home. </w:t>
      </w:r>
    </w:p>
    <w:p w:rsidR="00D67F6B" w:rsidRPr="00837539" w:rsidRDefault="00D67F6B" w:rsidP="007F55AA">
      <w:pPr>
        <w:tabs>
          <w:tab w:val="left" w:pos="1237"/>
        </w:tabs>
        <w:spacing w:line="360" w:lineRule="auto"/>
      </w:pPr>
      <w:r>
        <w:rPr>
          <w:szCs w:val="22"/>
        </w:rPr>
        <w:tab/>
      </w:r>
      <w:r w:rsidRPr="00837539">
        <w:t xml:space="preserve">The next steps that have been highlighted within the assignment </w:t>
      </w:r>
      <w:r w:rsidR="000C1906" w:rsidRPr="00837539">
        <w:t xml:space="preserve">related back to Vygotsky’s (1978) scaffolding theory by the teacher aiding the learning by modelling and positively supporting the child’s work, this will also address the child’s need for 1:1 adult attention. Then the general next steps that relate to the speech and sounds specifically are things that can be easily added to the class such as the slowing down and speaking clearly. I believe that the activity such as the CCVC and CVCC word games are a good way to address this issue as the child will not see it as work, which she stated she does not enjoy. </w:t>
      </w:r>
    </w:p>
    <w:p w:rsidR="00D67F6B" w:rsidRPr="00837539" w:rsidRDefault="000C1906" w:rsidP="007F55AA">
      <w:pPr>
        <w:spacing w:line="360" w:lineRule="auto"/>
      </w:pPr>
      <w:r w:rsidRPr="00837539">
        <w:tab/>
        <w:t xml:space="preserve">From the data collected </w:t>
      </w:r>
      <w:r w:rsidR="004C350E" w:rsidRPr="00837539">
        <w:t>within</w:t>
      </w:r>
      <w:r w:rsidRPr="00837539">
        <w:t xml:space="preserve"> </w:t>
      </w:r>
      <w:r w:rsidR="004C350E" w:rsidRPr="00837539">
        <w:t>the</w:t>
      </w:r>
      <w:r w:rsidRPr="00837539">
        <w:t xml:space="preserve"> assignment I can see that it is important to consider attitudes, skills and skilled when creating a relationship with a child and also not to just look at their Outcomes. Having this kind of Holistic view of </w:t>
      </w:r>
      <w:r w:rsidR="004C350E" w:rsidRPr="00837539">
        <w:t>a child</w:t>
      </w:r>
      <w:r w:rsidRPr="00837539">
        <w:t xml:space="preserve"> within my class will enable me to understand </w:t>
      </w:r>
      <w:r w:rsidR="004C350E" w:rsidRPr="00837539">
        <w:t>t</w:t>
      </w:r>
      <w:r w:rsidRPr="00837539">
        <w:t xml:space="preserve">he areas </w:t>
      </w:r>
      <w:r w:rsidR="004C350E" w:rsidRPr="00837539">
        <w:t xml:space="preserve">they need the most support in, create appropriate learning areas for the children within my class not just for the topic or curriculum and finally as the class teacher `I will have made stronger relationships with the children in my class as I have understood them as a whole person rather than just their test results. </w:t>
      </w:r>
      <w:r w:rsidRPr="00837539">
        <w:t xml:space="preserve">  </w:t>
      </w:r>
      <w:r w:rsidRPr="00837539">
        <w:tab/>
      </w: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837539" w:rsidRDefault="00837539" w:rsidP="004C350E">
      <w:pPr>
        <w:spacing w:line="360" w:lineRule="auto"/>
        <w:rPr>
          <w:sz w:val="22"/>
          <w:szCs w:val="22"/>
        </w:rPr>
      </w:pPr>
    </w:p>
    <w:p w:rsidR="00672437" w:rsidRPr="00C24701" w:rsidRDefault="00672437" w:rsidP="004C350E">
      <w:pPr>
        <w:spacing w:line="360" w:lineRule="auto"/>
        <w:rPr>
          <w:b/>
          <w:sz w:val="28"/>
          <w:szCs w:val="22"/>
        </w:rPr>
      </w:pPr>
      <w:r w:rsidRPr="00C24701">
        <w:rPr>
          <w:b/>
          <w:sz w:val="28"/>
          <w:szCs w:val="22"/>
        </w:rPr>
        <w:lastRenderedPageBreak/>
        <w:t xml:space="preserve">Reference List </w:t>
      </w:r>
    </w:p>
    <w:p w:rsidR="00672437" w:rsidRPr="00D73C66" w:rsidRDefault="00672437" w:rsidP="00672437">
      <w:pPr>
        <w:spacing w:line="276" w:lineRule="auto"/>
        <w:rPr>
          <w:rFonts w:eastAsia="Times New Roman" w:cs="Arial"/>
          <w:color w:val="000000" w:themeColor="text1"/>
          <w:sz w:val="22"/>
          <w:szCs w:val="22"/>
          <w:shd w:val="clear" w:color="auto" w:fill="FFFFFF"/>
        </w:rPr>
      </w:pPr>
      <w:r w:rsidRPr="00D73C66">
        <w:rPr>
          <w:rFonts w:eastAsia="Times New Roman" w:cs="Arial"/>
          <w:color w:val="000000" w:themeColor="text1"/>
          <w:sz w:val="22"/>
          <w:szCs w:val="22"/>
          <w:shd w:val="clear" w:color="auto" w:fill="FFFFFF"/>
        </w:rPr>
        <w:t>Ainsworth, M. D. S. and Bell, S. M. (1970) ‘Attachment, Exploration, and Separation: Illustrated by the Behavior of One-Year-Olds in a Strange Situation’, </w:t>
      </w:r>
      <w:r w:rsidRPr="00D73C66">
        <w:rPr>
          <w:rFonts w:eastAsia="Times New Roman" w:cs="Arial"/>
          <w:i/>
          <w:iCs/>
          <w:color w:val="000000" w:themeColor="text1"/>
          <w:sz w:val="22"/>
          <w:szCs w:val="22"/>
        </w:rPr>
        <w:t xml:space="preserve">Child Development, </w:t>
      </w:r>
      <w:r w:rsidRPr="00D73C66">
        <w:rPr>
          <w:rFonts w:eastAsia="Times New Roman" w:cs="Arial"/>
          <w:iCs/>
          <w:color w:val="000000" w:themeColor="text1"/>
          <w:sz w:val="22"/>
          <w:szCs w:val="22"/>
        </w:rPr>
        <w:t>41</w:t>
      </w:r>
      <w:r w:rsidRPr="00D73C66">
        <w:rPr>
          <w:rFonts w:eastAsia="Times New Roman" w:cs="Arial"/>
          <w:color w:val="000000" w:themeColor="text1"/>
          <w:sz w:val="22"/>
          <w:szCs w:val="22"/>
          <w:shd w:val="clear" w:color="auto" w:fill="FFFFFF"/>
        </w:rPr>
        <w:t>, 1, March, pp.49-67.</w:t>
      </w:r>
    </w:p>
    <w:p w:rsidR="00672437" w:rsidRDefault="00672437" w:rsidP="004C350E">
      <w:pPr>
        <w:spacing w:line="360" w:lineRule="auto"/>
        <w:rPr>
          <w:sz w:val="22"/>
          <w:szCs w:val="22"/>
        </w:rPr>
      </w:pPr>
    </w:p>
    <w:p w:rsidR="00672437" w:rsidRDefault="00672437" w:rsidP="00672437">
      <w:pPr>
        <w:spacing w:line="276" w:lineRule="auto"/>
        <w:rPr>
          <w:color w:val="000000" w:themeColor="text1"/>
          <w:sz w:val="22"/>
          <w:szCs w:val="22"/>
        </w:rPr>
      </w:pPr>
      <w:r w:rsidRPr="00D73C66">
        <w:rPr>
          <w:color w:val="000000" w:themeColor="text1"/>
          <w:sz w:val="22"/>
          <w:szCs w:val="22"/>
        </w:rPr>
        <w:t xml:space="preserve">Barrett, S. ‘Empowering Young Writers’, in V. Bower (2014) </w:t>
      </w:r>
      <w:r w:rsidRPr="00D73C66">
        <w:rPr>
          <w:i/>
          <w:color w:val="000000" w:themeColor="text1"/>
          <w:sz w:val="22"/>
          <w:szCs w:val="22"/>
        </w:rPr>
        <w:t>Developing Early Literacy 0 to 8 from Theory to Practice</w:t>
      </w:r>
      <w:r w:rsidRPr="00D73C66">
        <w:rPr>
          <w:color w:val="000000" w:themeColor="text1"/>
          <w:sz w:val="22"/>
          <w:szCs w:val="22"/>
        </w:rPr>
        <w:t>. London: Sage Publications.</w:t>
      </w:r>
    </w:p>
    <w:p w:rsidR="00672437" w:rsidRDefault="00672437" w:rsidP="00672437">
      <w:pPr>
        <w:spacing w:line="276" w:lineRule="auto"/>
        <w:rPr>
          <w:color w:val="000000" w:themeColor="text1"/>
          <w:sz w:val="22"/>
          <w:szCs w:val="22"/>
        </w:rPr>
      </w:pPr>
    </w:p>
    <w:p w:rsidR="00672437" w:rsidRDefault="00672437" w:rsidP="00672437">
      <w:pPr>
        <w:spacing w:line="276" w:lineRule="auto"/>
        <w:rPr>
          <w:sz w:val="22"/>
          <w:szCs w:val="22"/>
        </w:rPr>
      </w:pPr>
      <w:r w:rsidRPr="00D73C66">
        <w:rPr>
          <w:color w:val="000000" w:themeColor="text1"/>
          <w:sz w:val="22"/>
          <w:szCs w:val="22"/>
        </w:rPr>
        <w:t>Boulet, G. (2015) ‘The difference between knowledge and skills: knowing does not make you skilled’. Available at: e-learningindustry.com/difference-between-knowledge-and-skills-knowing-not-make-skilled</w:t>
      </w:r>
    </w:p>
    <w:p w:rsidR="00672437" w:rsidRDefault="00672437" w:rsidP="00672437">
      <w:pPr>
        <w:spacing w:line="276" w:lineRule="auto"/>
        <w:rPr>
          <w:sz w:val="22"/>
          <w:szCs w:val="22"/>
        </w:rPr>
      </w:pPr>
    </w:p>
    <w:p w:rsidR="00AD5988" w:rsidRPr="00AD5988" w:rsidRDefault="00AD5988" w:rsidP="00AD5988">
      <w:pPr>
        <w:spacing w:line="276" w:lineRule="auto"/>
        <w:rPr>
          <w:sz w:val="22"/>
          <w:szCs w:val="22"/>
        </w:rPr>
      </w:pPr>
      <w:r w:rsidRPr="00AD5988">
        <w:rPr>
          <w:sz w:val="22"/>
          <w:szCs w:val="22"/>
        </w:rPr>
        <w:t>Bruner - Learning Theory in Education | Simply Psychology. 2018. </w:t>
      </w:r>
      <w:r w:rsidRPr="00AD5988">
        <w:rPr>
          <w:i/>
          <w:iCs/>
          <w:sz w:val="22"/>
          <w:szCs w:val="22"/>
        </w:rPr>
        <w:t>Bruner - Learning Theory in Education | Simply Psychology</w:t>
      </w:r>
      <w:r w:rsidRPr="00AD5988">
        <w:rPr>
          <w:sz w:val="22"/>
          <w:szCs w:val="22"/>
        </w:rPr>
        <w:t>. [ONLINE] Available at: </w:t>
      </w:r>
      <w:hyperlink r:id="rId7" w:history="1">
        <w:r w:rsidRPr="00AD5988">
          <w:rPr>
            <w:rStyle w:val="Hyperlink"/>
            <w:sz w:val="22"/>
            <w:szCs w:val="22"/>
          </w:rPr>
          <w:t>https://www.simplypsychology.org/bruner.html</w:t>
        </w:r>
      </w:hyperlink>
      <w:r w:rsidRPr="00AD5988">
        <w:rPr>
          <w:sz w:val="22"/>
          <w:szCs w:val="22"/>
        </w:rPr>
        <w:t>.</w:t>
      </w:r>
    </w:p>
    <w:p w:rsidR="00AD5988" w:rsidRDefault="00AD5988" w:rsidP="00672437">
      <w:pPr>
        <w:spacing w:line="276" w:lineRule="auto"/>
        <w:rPr>
          <w:sz w:val="22"/>
          <w:szCs w:val="22"/>
        </w:rPr>
      </w:pPr>
    </w:p>
    <w:p w:rsidR="00672437" w:rsidRPr="00D73C66" w:rsidRDefault="00672437" w:rsidP="00672437">
      <w:pPr>
        <w:spacing w:line="276" w:lineRule="auto"/>
        <w:rPr>
          <w:rFonts w:cs="Arial"/>
          <w:color w:val="000000" w:themeColor="text1"/>
          <w:sz w:val="22"/>
          <w:szCs w:val="22"/>
        </w:rPr>
      </w:pPr>
      <w:r w:rsidRPr="00D73C66">
        <w:rPr>
          <w:rFonts w:cs="Arial"/>
          <w:color w:val="000000" w:themeColor="text1"/>
          <w:sz w:val="22"/>
          <w:szCs w:val="22"/>
        </w:rPr>
        <w:t xml:space="preserve">Clark, A. and Moss, P. (2011) </w:t>
      </w:r>
      <w:r w:rsidRPr="00D73C66">
        <w:rPr>
          <w:rFonts w:cs="Arial"/>
          <w:i/>
          <w:iCs/>
          <w:color w:val="000000" w:themeColor="text1"/>
          <w:sz w:val="22"/>
          <w:szCs w:val="22"/>
        </w:rPr>
        <w:t xml:space="preserve">Listening to Young Children: The Mosaic Approach </w:t>
      </w:r>
      <w:r w:rsidRPr="00D73C66">
        <w:rPr>
          <w:rFonts w:cs="Arial"/>
          <w:color w:val="000000" w:themeColor="text1"/>
          <w:sz w:val="22"/>
          <w:szCs w:val="22"/>
        </w:rPr>
        <w:t>(2</w:t>
      </w:r>
      <w:r w:rsidRPr="00D73C66">
        <w:rPr>
          <w:rFonts w:cs="Arial"/>
          <w:color w:val="000000" w:themeColor="text1"/>
          <w:sz w:val="22"/>
          <w:szCs w:val="22"/>
          <w:vertAlign w:val="superscript"/>
        </w:rPr>
        <w:t>nd</w:t>
      </w:r>
      <w:r w:rsidRPr="00D73C66">
        <w:rPr>
          <w:rFonts w:cs="Arial"/>
          <w:color w:val="000000" w:themeColor="text1"/>
          <w:sz w:val="22"/>
          <w:szCs w:val="22"/>
        </w:rPr>
        <w:t xml:space="preserve"> ed) </w:t>
      </w:r>
    </w:p>
    <w:p w:rsidR="00672437" w:rsidRDefault="00672437" w:rsidP="00672437">
      <w:pPr>
        <w:spacing w:line="276" w:lineRule="auto"/>
        <w:rPr>
          <w:rStyle w:val="Hyperlink"/>
          <w:rFonts w:cs="Arial"/>
          <w:color w:val="000000" w:themeColor="text1"/>
          <w:sz w:val="22"/>
          <w:szCs w:val="22"/>
          <w:u w:val="none"/>
        </w:rPr>
      </w:pPr>
      <w:r w:rsidRPr="00D73C66">
        <w:rPr>
          <w:rFonts w:cs="Arial"/>
          <w:color w:val="000000" w:themeColor="text1"/>
          <w:sz w:val="22"/>
          <w:szCs w:val="22"/>
        </w:rPr>
        <w:t xml:space="preserve">London: National Children’s Bureau, [e-book]. Available at: </w:t>
      </w:r>
      <w:hyperlink r:id="rId8" w:history="1">
        <w:r w:rsidRPr="00D73C66">
          <w:rPr>
            <w:rStyle w:val="Hyperlink"/>
            <w:rFonts w:cs="Arial"/>
            <w:color w:val="000000" w:themeColor="text1"/>
            <w:sz w:val="22"/>
            <w:szCs w:val="22"/>
          </w:rPr>
          <w:t>https://www-dawsonera-com.ezproxy.uwtsd.ac.uk/readonline/9781907969423</w:t>
        </w:r>
      </w:hyperlink>
    </w:p>
    <w:p w:rsidR="00672437" w:rsidRDefault="00672437" w:rsidP="00672437">
      <w:pPr>
        <w:spacing w:line="276" w:lineRule="auto"/>
        <w:rPr>
          <w:rStyle w:val="Hyperlink"/>
          <w:rFonts w:cs="Arial"/>
          <w:color w:val="000000" w:themeColor="text1"/>
          <w:sz w:val="22"/>
          <w:szCs w:val="22"/>
          <w:u w:val="none"/>
        </w:rPr>
      </w:pPr>
    </w:p>
    <w:p w:rsidR="00672437" w:rsidRPr="00D73C66" w:rsidRDefault="00672437" w:rsidP="00672437">
      <w:pPr>
        <w:spacing w:line="276" w:lineRule="auto"/>
        <w:rPr>
          <w:rFonts w:cs="Arial"/>
          <w:color w:val="000000" w:themeColor="text1"/>
          <w:sz w:val="22"/>
          <w:szCs w:val="22"/>
        </w:rPr>
      </w:pPr>
      <w:r w:rsidRPr="00D73C66">
        <w:rPr>
          <w:color w:val="000000" w:themeColor="text1"/>
          <w:sz w:val="22"/>
          <w:szCs w:val="22"/>
        </w:rPr>
        <w:t xml:space="preserve">Cuoco, A., Goldenberg, P. and Mark, J. (1996) ‘Habits of Mind: An Organizing Principle for Mathematics Curricula’, </w:t>
      </w:r>
      <w:r w:rsidRPr="00D73C66">
        <w:rPr>
          <w:i/>
          <w:color w:val="000000" w:themeColor="text1"/>
          <w:sz w:val="22"/>
          <w:szCs w:val="22"/>
        </w:rPr>
        <w:t>Journal of Mathematical Behaviour, 15, pp.375-402.</w:t>
      </w:r>
    </w:p>
    <w:p w:rsidR="00672437" w:rsidRDefault="00672437" w:rsidP="00672437">
      <w:pPr>
        <w:spacing w:line="276" w:lineRule="auto"/>
        <w:rPr>
          <w:sz w:val="22"/>
          <w:szCs w:val="22"/>
        </w:rPr>
      </w:pPr>
    </w:p>
    <w:p w:rsidR="00672437" w:rsidRDefault="00672437" w:rsidP="00672437">
      <w:pPr>
        <w:spacing w:line="276" w:lineRule="auto"/>
        <w:rPr>
          <w:sz w:val="22"/>
          <w:szCs w:val="22"/>
        </w:rPr>
      </w:pPr>
      <w:r w:rsidRPr="00D73C66">
        <w:rPr>
          <w:color w:val="000000" w:themeColor="text1"/>
          <w:sz w:val="22"/>
          <w:szCs w:val="22"/>
        </w:rPr>
        <w:t xml:space="preserve">Donaldson, G. (2015) </w:t>
      </w:r>
      <w:r w:rsidRPr="00D73C66">
        <w:rPr>
          <w:i/>
          <w:color w:val="000000" w:themeColor="text1"/>
          <w:sz w:val="22"/>
          <w:szCs w:val="22"/>
        </w:rPr>
        <w:t xml:space="preserve">Successful Futures: Independent Review of Curriculum and Assessment Arrangements in Wales </w:t>
      </w:r>
      <w:r w:rsidRPr="00D73C66">
        <w:rPr>
          <w:color w:val="000000" w:themeColor="text1"/>
          <w:sz w:val="22"/>
          <w:szCs w:val="22"/>
        </w:rPr>
        <w:t xml:space="preserve">Crown Copyright available at: </w:t>
      </w:r>
      <w:hyperlink r:id="rId9" w:history="1">
        <w:r w:rsidRPr="00D73C66">
          <w:rPr>
            <w:rStyle w:val="Hyperlink"/>
            <w:color w:val="000000" w:themeColor="text1"/>
            <w:sz w:val="22"/>
            <w:szCs w:val="22"/>
          </w:rPr>
          <w:t>http://gov.wales/topics/educationandskills/schoolshome/curriculum-for-wales-curriculum-for-life/why-we-are-changing/successful-futures/?lang=en</w:t>
        </w:r>
      </w:hyperlink>
    </w:p>
    <w:p w:rsidR="00672437" w:rsidRDefault="00672437" w:rsidP="004C350E">
      <w:pPr>
        <w:spacing w:line="360" w:lineRule="auto"/>
        <w:rPr>
          <w:sz w:val="22"/>
          <w:szCs w:val="22"/>
        </w:rPr>
      </w:pPr>
    </w:p>
    <w:p w:rsidR="00672437" w:rsidRPr="00D73C66" w:rsidRDefault="00672437" w:rsidP="00672437">
      <w:pPr>
        <w:spacing w:line="276" w:lineRule="auto"/>
        <w:rPr>
          <w:color w:val="000000" w:themeColor="text1"/>
          <w:sz w:val="22"/>
          <w:szCs w:val="22"/>
        </w:rPr>
      </w:pPr>
      <w:r w:rsidRPr="00D73C66">
        <w:rPr>
          <w:color w:val="000000" w:themeColor="text1"/>
          <w:sz w:val="22"/>
          <w:szCs w:val="22"/>
        </w:rPr>
        <w:t xml:space="preserve">Ernest, P. (2011) </w:t>
      </w:r>
      <w:r w:rsidRPr="00D73C66">
        <w:rPr>
          <w:i/>
          <w:color w:val="000000" w:themeColor="text1"/>
          <w:sz w:val="22"/>
          <w:szCs w:val="22"/>
        </w:rPr>
        <w:t xml:space="preserve">The Philosophy of Learning Mathematics. </w:t>
      </w:r>
      <w:r w:rsidRPr="00D73C66">
        <w:rPr>
          <w:color w:val="000000" w:themeColor="text1"/>
          <w:sz w:val="22"/>
          <w:szCs w:val="22"/>
        </w:rPr>
        <w:t>Saarbrucken: Lambert Academic Publishing.</w:t>
      </w:r>
    </w:p>
    <w:p w:rsidR="00672437" w:rsidRDefault="00AD5988" w:rsidP="00AD5988">
      <w:pPr>
        <w:tabs>
          <w:tab w:val="left" w:pos="1355"/>
        </w:tabs>
        <w:spacing w:line="360" w:lineRule="auto"/>
        <w:rPr>
          <w:sz w:val="22"/>
          <w:szCs w:val="22"/>
        </w:rPr>
      </w:pPr>
      <w:r>
        <w:rPr>
          <w:sz w:val="22"/>
          <w:szCs w:val="22"/>
        </w:rPr>
        <w:tab/>
      </w:r>
    </w:p>
    <w:p w:rsidR="00AD5988" w:rsidRPr="00D73C66" w:rsidRDefault="00AD5988" w:rsidP="00AD5988">
      <w:pPr>
        <w:spacing w:line="276" w:lineRule="auto"/>
        <w:rPr>
          <w:rFonts w:eastAsia="Times New Roman" w:cs="Arial"/>
          <w:color w:val="000000" w:themeColor="text1"/>
          <w:sz w:val="22"/>
          <w:szCs w:val="22"/>
        </w:rPr>
      </w:pPr>
      <w:r w:rsidRPr="00D73C66">
        <w:rPr>
          <w:rFonts w:eastAsia="Times New Roman" w:cs="Arial"/>
          <w:color w:val="000000" w:themeColor="text1"/>
          <w:sz w:val="22"/>
          <w:szCs w:val="22"/>
        </w:rPr>
        <w:t xml:space="preserve">Fang, Z. (1996) ‘Illustrations, Text, and the Child Reader: What are the Pictures in Children’s Storybooks for?’, </w:t>
      </w:r>
      <w:r w:rsidRPr="00D73C66">
        <w:rPr>
          <w:rFonts w:eastAsia="Times New Roman" w:cs="Arial"/>
          <w:i/>
          <w:color w:val="000000" w:themeColor="text1"/>
          <w:sz w:val="22"/>
          <w:szCs w:val="22"/>
        </w:rPr>
        <w:t>Reading Horizons,</w:t>
      </w:r>
      <w:r w:rsidRPr="00D73C66">
        <w:rPr>
          <w:rFonts w:eastAsia="Times New Roman" w:cs="Arial"/>
          <w:color w:val="000000" w:themeColor="text1"/>
          <w:sz w:val="22"/>
          <w:szCs w:val="22"/>
        </w:rPr>
        <w:t xml:space="preserve"> 37, 7, November/December.</w:t>
      </w:r>
    </w:p>
    <w:p w:rsidR="00AD5988" w:rsidRDefault="00AD5988" w:rsidP="00AD5988">
      <w:pPr>
        <w:tabs>
          <w:tab w:val="left" w:pos="1355"/>
        </w:tabs>
        <w:spacing w:line="360" w:lineRule="auto"/>
        <w:rPr>
          <w:sz w:val="22"/>
          <w:szCs w:val="22"/>
        </w:rPr>
      </w:pPr>
    </w:p>
    <w:p w:rsidR="00AD5988" w:rsidRPr="00D73C66" w:rsidRDefault="00AD5988" w:rsidP="00AD5988">
      <w:pPr>
        <w:spacing w:line="276" w:lineRule="auto"/>
        <w:outlineLvl w:val="3"/>
        <w:rPr>
          <w:rFonts w:cs="Arial"/>
          <w:color w:val="000000" w:themeColor="text1"/>
          <w:sz w:val="22"/>
          <w:szCs w:val="22"/>
        </w:rPr>
      </w:pPr>
      <w:r w:rsidRPr="00D73C66">
        <w:rPr>
          <w:color w:val="000000" w:themeColor="text1"/>
          <w:sz w:val="22"/>
          <w:szCs w:val="22"/>
        </w:rPr>
        <w:t xml:space="preserve">Grainger, T. and Barnes, J. ‘Creativity in the Primary Curriculum’, in J. Arthur, T. Grainger and D. Wray (eds), (2006) </w:t>
      </w:r>
      <w:r w:rsidRPr="00D73C66">
        <w:rPr>
          <w:i/>
          <w:iCs/>
          <w:color w:val="000000" w:themeColor="text1"/>
          <w:sz w:val="22"/>
          <w:szCs w:val="22"/>
        </w:rPr>
        <w:t xml:space="preserve">Learning to Teach in the Primary School. </w:t>
      </w:r>
      <w:r w:rsidRPr="00D73C66">
        <w:rPr>
          <w:color w:val="000000" w:themeColor="text1"/>
          <w:sz w:val="22"/>
          <w:szCs w:val="22"/>
        </w:rPr>
        <w:t xml:space="preserve">London: Routledge, pp.209-225. </w:t>
      </w:r>
    </w:p>
    <w:p w:rsidR="00AD5988" w:rsidRPr="00D73C66" w:rsidRDefault="00AD5988" w:rsidP="00AD5988">
      <w:pPr>
        <w:spacing w:line="276" w:lineRule="auto"/>
        <w:rPr>
          <w:color w:val="000000" w:themeColor="text1"/>
          <w:sz w:val="22"/>
          <w:szCs w:val="22"/>
        </w:rPr>
      </w:pPr>
      <w:r w:rsidRPr="00D73C66">
        <w:rPr>
          <w:color w:val="000000" w:themeColor="text1"/>
          <w:sz w:val="22"/>
          <w:szCs w:val="22"/>
        </w:rPr>
        <w:t xml:space="preserve">Hallam, S. (2010) ‘The Power of Music: Its Impact on the Intellectual, Social and Personal Development of Children and Young People’, </w:t>
      </w:r>
      <w:r w:rsidRPr="00D73C66">
        <w:rPr>
          <w:i/>
          <w:color w:val="000000" w:themeColor="text1"/>
          <w:sz w:val="22"/>
          <w:szCs w:val="22"/>
        </w:rPr>
        <w:t xml:space="preserve">International Journal of Music Education, </w:t>
      </w:r>
      <w:r w:rsidRPr="00D73C66">
        <w:rPr>
          <w:color w:val="000000" w:themeColor="text1"/>
          <w:sz w:val="22"/>
          <w:szCs w:val="22"/>
        </w:rPr>
        <w:t>28, 3, August.</w:t>
      </w:r>
    </w:p>
    <w:p w:rsidR="00AD5988" w:rsidRPr="00D73C66" w:rsidRDefault="00AD5988" w:rsidP="00AD5988">
      <w:pPr>
        <w:spacing w:line="276" w:lineRule="auto"/>
        <w:rPr>
          <w:color w:val="000000" w:themeColor="text1"/>
          <w:sz w:val="22"/>
          <w:szCs w:val="22"/>
        </w:rPr>
      </w:pPr>
    </w:p>
    <w:p w:rsidR="00AD5988" w:rsidRPr="00D73C66" w:rsidRDefault="00AD5988" w:rsidP="00AD5988">
      <w:pPr>
        <w:spacing w:line="276" w:lineRule="auto"/>
        <w:rPr>
          <w:rFonts w:cs="Arial"/>
          <w:color w:val="000000" w:themeColor="text1"/>
          <w:sz w:val="22"/>
          <w:szCs w:val="22"/>
        </w:rPr>
      </w:pPr>
      <w:r w:rsidRPr="00D73C66">
        <w:rPr>
          <w:rFonts w:cs="Arial"/>
          <w:color w:val="000000" w:themeColor="text1"/>
          <w:sz w:val="22"/>
          <w:szCs w:val="22"/>
        </w:rPr>
        <w:t xml:space="preserve">Kawulich, Barbara B. (2005) ‘Participant Observation as a Data Collection Method’, </w:t>
      </w:r>
      <w:r w:rsidRPr="00D73C66">
        <w:rPr>
          <w:rFonts w:cs="Arial"/>
          <w:i/>
          <w:color w:val="000000" w:themeColor="text1"/>
          <w:sz w:val="22"/>
          <w:szCs w:val="22"/>
        </w:rPr>
        <w:t>Forum: Qualitative Social,</w:t>
      </w:r>
      <w:r w:rsidRPr="00D73C66">
        <w:rPr>
          <w:rFonts w:cs="Arial"/>
          <w:color w:val="000000" w:themeColor="text1"/>
          <w:sz w:val="22"/>
          <w:szCs w:val="22"/>
        </w:rPr>
        <w:t xml:space="preserve"> Research. 6, 2, May. </w:t>
      </w:r>
    </w:p>
    <w:p w:rsidR="00AD5988" w:rsidRDefault="00AD5988" w:rsidP="00AD5988">
      <w:pPr>
        <w:tabs>
          <w:tab w:val="left" w:pos="1355"/>
        </w:tabs>
        <w:spacing w:line="360" w:lineRule="auto"/>
        <w:rPr>
          <w:sz w:val="22"/>
          <w:szCs w:val="22"/>
        </w:rPr>
      </w:pPr>
    </w:p>
    <w:p w:rsidR="00AD5988" w:rsidRPr="00D73C66" w:rsidRDefault="00AD5988" w:rsidP="00AD5988">
      <w:pPr>
        <w:spacing w:line="276" w:lineRule="auto"/>
        <w:outlineLvl w:val="3"/>
        <w:rPr>
          <w:rFonts w:eastAsia="Times New Roman" w:cs="Arial"/>
          <w:color w:val="000000" w:themeColor="text1"/>
          <w:sz w:val="22"/>
          <w:szCs w:val="22"/>
        </w:rPr>
      </w:pPr>
      <w:r w:rsidRPr="00D73C66">
        <w:rPr>
          <w:rFonts w:eastAsia="Times New Roman" w:cs="Arial"/>
          <w:color w:val="000000" w:themeColor="text1"/>
          <w:sz w:val="22"/>
          <w:szCs w:val="22"/>
        </w:rPr>
        <w:t xml:space="preserve">Liddell, M. J. and Davidson, S. K. (2004) ‘Student attitudes and their academic performance: is there any relationship?’, </w:t>
      </w:r>
      <w:r w:rsidRPr="00D73C66">
        <w:rPr>
          <w:rFonts w:eastAsia="Times New Roman" w:cs="Arial"/>
          <w:i/>
          <w:color w:val="000000" w:themeColor="text1"/>
          <w:sz w:val="22"/>
          <w:szCs w:val="22"/>
        </w:rPr>
        <w:t>International Education Studies</w:t>
      </w:r>
      <w:r w:rsidRPr="00D73C66">
        <w:rPr>
          <w:rFonts w:eastAsia="Times New Roman" w:cs="Arial"/>
          <w:color w:val="000000" w:themeColor="text1"/>
          <w:sz w:val="22"/>
          <w:szCs w:val="22"/>
        </w:rPr>
        <w:t>, 26, 1, February, pp.52-56.</w:t>
      </w:r>
    </w:p>
    <w:p w:rsidR="00AD5988" w:rsidRDefault="00AD5988" w:rsidP="00AD5988">
      <w:pPr>
        <w:tabs>
          <w:tab w:val="left" w:pos="1355"/>
        </w:tabs>
        <w:spacing w:line="360" w:lineRule="auto"/>
        <w:rPr>
          <w:sz w:val="22"/>
          <w:szCs w:val="22"/>
        </w:rPr>
      </w:pPr>
    </w:p>
    <w:p w:rsidR="00AD5988" w:rsidRDefault="00AD5988" w:rsidP="00AD5988">
      <w:pPr>
        <w:tabs>
          <w:tab w:val="left" w:pos="1355"/>
        </w:tabs>
        <w:spacing w:line="360" w:lineRule="auto"/>
        <w:rPr>
          <w:rStyle w:val="Hyperlink"/>
          <w:color w:val="000000" w:themeColor="text1"/>
          <w:sz w:val="22"/>
          <w:szCs w:val="22"/>
          <w:u w:val="none"/>
        </w:rPr>
      </w:pPr>
      <w:r w:rsidRPr="00D73C66">
        <w:rPr>
          <w:color w:val="000000" w:themeColor="text1"/>
          <w:sz w:val="22"/>
          <w:szCs w:val="22"/>
        </w:rPr>
        <w:t xml:space="preserve">Nottingham, J. (2013) </w:t>
      </w:r>
      <w:r w:rsidRPr="00D73C66">
        <w:rPr>
          <w:i/>
          <w:iCs/>
          <w:color w:val="000000" w:themeColor="text1"/>
          <w:sz w:val="22"/>
          <w:szCs w:val="22"/>
        </w:rPr>
        <w:t xml:space="preserve">Encouraging Learning. </w:t>
      </w:r>
      <w:r w:rsidRPr="00D73C66">
        <w:rPr>
          <w:color w:val="000000" w:themeColor="text1"/>
          <w:sz w:val="22"/>
          <w:szCs w:val="22"/>
        </w:rPr>
        <w:t xml:space="preserve">Oxon: Routledge. [e-book] Available at: </w:t>
      </w:r>
      <w:hyperlink r:id="rId10" w:history="1">
        <w:r w:rsidRPr="00D73C66">
          <w:rPr>
            <w:rStyle w:val="Hyperlink"/>
            <w:color w:val="000000" w:themeColor="text1"/>
            <w:sz w:val="22"/>
            <w:szCs w:val="22"/>
          </w:rPr>
          <w:t>https://www-dawsonera-com.ezproxy.uwtsd.ac.uk/abstract/9780203559079</w:t>
        </w:r>
      </w:hyperlink>
    </w:p>
    <w:p w:rsidR="00AD5988" w:rsidRPr="00D73C66" w:rsidRDefault="00AD5988" w:rsidP="00AD5988">
      <w:pPr>
        <w:spacing w:line="276" w:lineRule="auto"/>
        <w:rPr>
          <w:color w:val="000000" w:themeColor="text1"/>
          <w:sz w:val="22"/>
          <w:szCs w:val="22"/>
        </w:rPr>
      </w:pPr>
      <w:r w:rsidRPr="00D73C66">
        <w:rPr>
          <w:rFonts w:eastAsia="Times New Roman" w:cs="Arial"/>
          <w:color w:val="000000" w:themeColor="text1"/>
          <w:sz w:val="22"/>
          <w:szCs w:val="22"/>
          <w:shd w:val="clear" w:color="auto" w:fill="FFFFFF"/>
        </w:rPr>
        <w:t>Schensul, S. L., Schensul, J. J. and LeCompte, M. D. (1999). </w:t>
      </w:r>
      <w:r w:rsidRPr="00D73C66">
        <w:rPr>
          <w:rFonts w:eastAsia="Times New Roman" w:cs="Arial"/>
          <w:i/>
          <w:iCs/>
          <w:color w:val="000000" w:themeColor="text1"/>
          <w:sz w:val="22"/>
          <w:szCs w:val="22"/>
        </w:rPr>
        <w:t>Essential ethnographic methods: observations, interviews, and questionnaires</w:t>
      </w:r>
      <w:r w:rsidRPr="00D73C66">
        <w:rPr>
          <w:rFonts w:eastAsia="Times New Roman" w:cs="Arial"/>
          <w:color w:val="000000" w:themeColor="text1"/>
          <w:sz w:val="22"/>
          <w:szCs w:val="22"/>
          <w:shd w:val="clear" w:color="auto" w:fill="FFFFFF"/>
        </w:rPr>
        <w:t>. California: AltaMira Press.</w:t>
      </w:r>
    </w:p>
    <w:p w:rsidR="00AD5988" w:rsidRPr="00D73C66" w:rsidRDefault="00AD5988" w:rsidP="00AD5988">
      <w:pPr>
        <w:spacing w:line="276" w:lineRule="auto"/>
        <w:rPr>
          <w:color w:val="000000" w:themeColor="text1"/>
          <w:sz w:val="22"/>
          <w:szCs w:val="22"/>
        </w:rPr>
      </w:pPr>
      <w:r w:rsidRPr="00D73C66">
        <w:rPr>
          <w:color w:val="000000" w:themeColor="text1"/>
          <w:sz w:val="22"/>
          <w:szCs w:val="22"/>
        </w:rPr>
        <w:t>Shapiro, A. (2000) E</w:t>
      </w:r>
      <w:r w:rsidRPr="00D73C66">
        <w:rPr>
          <w:i/>
          <w:color w:val="000000" w:themeColor="text1"/>
          <w:sz w:val="22"/>
          <w:szCs w:val="22"/>
        </w:rPr>
        <w:t>verybody Belongs, Changing Negative Attitudes Towards Classmates with Disabilities.</w:t>
      </w:r>
      <w:r w:rsidRPr="00D73C66">
        <w:rPr>
          <w:color w:val="000000" w:themeColor="text1"/>
          <w:sz w:val="22"/>
          <w:szCs w:val="22"/>
        </w:rPr>
        <w:t xml:space="preserve"> London: Routledge.</w:t>
      </w:r>
    </w:p>
    <w:p w:rsidR="00AD5988" w:rsidRDefault="00AD5988" w:rsidP="00AD5988">
      <w:pPr>
        <w:tabs>
          <w:tab w:val="left" w:pos="1355"/>
        </w:tabs>
        <w:spacing w:line="360" w:lineRule="auto"/>
        <w:rPr>
          <w:sz w:val="22"/>
          <w:szCs w:val="22"/>
        </w:rPr>
      </w:pPr>
    </w:p>
    <w:p w:rsidR="00AD5988" w:rsidRPr="00AD5988" w:rsidRDefault="00AD5988" w:rsidP="00AD5988">
      <w:pPr>
        <w:tabs>
          <w:tab w:val="left" w:pos="1355"/>
        </w:tabs>
        <w:spacing w:line="360" w:lineRule="auto"/>
        <w:rPr>
          <w:sz w:val="22"/>
          <w:szCs w:val="22"/>
        </w:rPr>
      </w:pPr>
      <w:r w:rsidRPr="00AD5988">
        <w:rPr>
          <w:sz w:val="22"/>
          <w:szCs w:val="22"/>
        </w:rPr>
        <w:t>Tonnau Primary | Estyn. 2018. </w:t>
      </w:r>
      <w:r w:rsidRPr="00AD5988">
        <w:rPr>
          <w:i/>
          <w:iCs/>
          <w:sz w:val="22"/>
          <w:szCs w:val="22"/>
        </w:rPr>
        <w:t>Tonnau Primary | Estyn</w:t>
      </w:r>
      <w:r w:rsidRPr="00AD5988">
        <w:rPr>
          <w:sz w:val="22"/>
          <w:szCs w:val="22"/>
        </w:rPr>
        <w:t>. [ONLINE] Available at: </w:t>
      </w:r>
      <w:hyperlink r:id="rId11" w:history="1">
        <w:r w:rsidRPr="00AD5988">
          <w:rPr>
            <w:rStyle w:val="Hyperlink"/>
            <w:sz w:val="22"/>
            <w:szCs w:val="22"/>
          </w:rPr>
          <w:t>https://www.estyn.gov.wales/provider/6712181</w:t>
        </w:r>
      </w:hyperlink>
      <w:r w:rsidRPr="00AD5988">
        <w:rPr>
          <w:sz w:val="22"/>
          <w:szCs w:val="22"/>
        </w:rPr>
        <w:t>. </w:t>
      </w:r>
    </w:p>
    <w:p w:rsidR="00AD5988" w:rsidRDefault="00AD5988"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672437" w:rsidRDefault="00672437" w:rsidP="004C350E">
      <w:pPr>
        <w:spacing w:line="360" w:lineRule="auto"/>
        <w:rPr>
          <w:sz w:val="22"/>
          <w:szCs w:val="22"/>
        </w:rPr>
      </w:pPr>
    </w:p>
    <w:p w:rsidR="00467D7C" w:rsidRDefault="00467D7C" w:rsidP="004C350E">
      <w:pPr>
        <w:spacing w:line="360" w:lineRule="auto"/>
        <w:rPr>
          <w:sz w:val="22"/>
          <w:szCs w:val="22"/>
        </w:rPr>
      </w:pPr>
    </w:p>
    <w:p w:rsidR="00C24701" w:rsidRPr="00B008B6" w:rsidRDefault="00672437" w:rsidP="004C350E">
      <w:pPr>
        <w:spacing w:line="360" w:lineRule="auto"/>
        <w:rPr>
          <w:b/>
          <w:sz w:val="28"/>
          <w:szCs w:val="22"/>
        </w:rPr>
      </w:pPr>
      <w:r w:rsidRPr="00C24701">
        <w:rPr>
          <w:b/>
          <w:sz w:val="28"/>
          <w:szCs w:val="22"/>
        </w:rPr>
        <w:lastRenderedPageBreak/>
        <w:t xml:space="preserve">Appendix </w:t>
      </w:r>
    </w:p>
    <w:p w:rsidR="00C24701" w:rsidRPr="00020C30" w:rsidRDefault="00020C30" w:rsidP="00C24701">
      <w:pPr>
        <w:spacing w:line="360" w:lineRule="auto"/>
        <w:rPr>
          <w:b/>
          <w:szCs w:val="22"/>
        </w:rPr>
      </w:pPr>
      <w:r w:rsidRPr="00020C30">
        <w:rPr>
          <w:b/>
          <w:szCs w:val="22"/>
        </w:rPr>
        <w:t xml:space="preserve">Appendix 1 – Consent form </w:t>
      </w:r>
    </w:p>
    <w:p w:rsidR="00C24701" w:rsidRPr="004C350E" w:rsidRDefault="00B008B6" w:rsidP="004C350E">
      <w:pPr>
        <w:spacing w:line="360" w:lineRule="auto"/>
        <w:rPr>
          <w:sz w:val="22"/>
          <w:szCs w:val="22"/>
        </w:rPr>
      </w:pPr>
      <w:r>
        <w:rPr>
          <w:noProof/>
          <w:sz w:val="22"/>
          <w:szCs w:val="22"/>
        </w:rPr>
        <w:drawing>
          <wp:inline distT="0" distB="0" distL="0" distR="0">
            <wp:extent cx="5430684" cy="7675808"/>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20180530_10055449.pdf"/>
                    <pic:cNvPicPr/>
                  </pic:nvPicPr>
                  <pic:blipFill>
                    <a:blip r:embed="rId12">
                      <a:extLst>
                        <a:ext uri="{28A0092B-C50C-407E-A947-70E740481C1C}">
                          <a14:useLocalDpi xmlns:a14="http://schemas.microsoft.com/office/drawing/2010/main" val="0"/>
                        </a:ext>
                      </a:extLst>
                    </a:blip>
                    <a:stretch>
                      <a:fillRect/>
                    </a:stretch>
                  </pic:blipFill>
                  <pic:spPr>
                    <a:xfrm>
                      <a:off x="0" y="0"/>
                      <a:ext cx="5436882" cy="7684568"/>
                    </a:xfrm>
                    <a:prstGeom prst="rect">
                      <a:avLst/>
                    </a:prstGeom>
                  </pic:spPr>
                </pic:pic>
              </a:graphicData>
            </a:graphic>
          </wp:inline>
        </w:drawing>
      </w:r>
    </w:p>
    <w:p w:rsidR="00877AA2" w:rsidRDefault="00877AA2" w:rsidP="00552C13">
      <w:pPr>
        <w:spacing w:line="360" w:lineRule="auto"/>
        <w:rPr>
          <w:b/>
          <w:color w:val="FF0000"/>
          <w:sz w:val="28"/>
        </w:rPr>
      </w:pPr>
    </w:p>
    <w:p w:rsidR="00A80250" w:rsidRDefault="00A80250" w:rsidP="00A80250">
      <w:pPr>
        <w:spacing w:line="360" w:lineRule="auto"/>
        <w:rPr>
          <w:sz w:val="22"/>
          <w:szCs w:val="22"/>
        </w:rPr>
      </w:pPr>
    </w:p>
    <w:p w:rsidR="00A80250" w:rsidRPr="00020C30" w:rsidRDefault="00020C30" w:rsidP="00A80250">
      <w:pPr>
        <w:spacing w:line="360" w:lineRule="auto"/>
        <w:rPr>
          <w:b/>
          <w:szCs w:val="22"/>
        </w:rPr>
      </w:pPr>
      <w:r w:rsidRPr="00020C30">
        <w:rPr>
          <w:b/>
          <w:szCs w:val="22"/>
        </w:rPr>
        <w:lastRenderedPageBreak/>
        <w:t xml:space="preserve">Appendix 2 – Maths </w:t>
      </w:r>
      <w:r w:rsidR="00B008B6">
        <w:rPr>
          <w:b/>
          <w:szCs w:val="22"/>
        </w:rPr>
        <w:t>work</w:t>
      </w:r>
    </w:p>
    <w:p w:rsidR="00A80250" w:rsidRDefault="00B008B6" w:rsidP="00A80250">
      <w:pPr>
        <w:spacing w:line="360" w:lineRule="auto"/>
        <w:rPr>
          <w:sz w:val="22"/>
          <w:szCs w:val="22"/>
        </w:rPr>
      </w:pPr>
      <w:r>
        <w:rPr>
          <w:noProof/>
          <w:sz w:val="22"/>
          <w:szCs w:val="22"/>
        </w:rPr>
        <w:drawing>
          <wp:inline distT="0" distB="0" distL="0" distR="0">
            <wp:extent cx="5163820" cy="5613772"/>
            <wp:effectExtent l="0" t="0" r="508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20180530_10131741.pdf"/>
                    <pic:cNvPicPr/>
                  </pic:nvPicPr>
                  <pic:blipFill rotWithShape="1">
                    <a:blip r:embed="rId13">
                      <a:extLst>
                        <a:ext uri="{28A0092B-C50C-407E-A947-70E740481C1C}">
                          <a14:useLocalDpi xmlns:a14="http://schemas.microsoft.com/office/drawing/2010/main" val="0"/>
                        </a:ext>
                      </a:extLst>
                    </a:blip>
                    <a:srcRect l="5" t="7161" r="9819" b="23481"/>
                    <a:stretch/>
                  </pic:blipFill>
                  <pic:spPr bwMode="auto">
                    <a:xfrm>
                      <a:off x="0" y="0"/>
                      <a:ext cx="5165001" cy="5615056"/>
                    </a:xfrm>
                    <a:prstGeom prst="rect">
                      <a:avLst/>
                    </a:prstGeom>
                    <a:ln>
                      <a:noFill/>
                    </a:ln>
                    <a:extLst>
                      <a:ext uri="{53640926-AAD7-44D8-BBD7-CCE9431645EC}">
                        <a14:shadowObscured xmlns:a14="http://schemas.microsoft.com/office/drawing/2010/main"/>
                      </a:ext>
                    </a:extLst>
                  </pic:spPr>
                </pic:pic>
              </a:graphicData>
            </a:graphic>
          </wp:inline>
        </w:drawing>
      </w:r>
    </w:p>
    <w:p w:rsidR="00A80250" w:rsidRDefault="00A80250" w:rsidP="00A80250">
      <w:pPr>
        <w:spacing w:line="360" w:lineRule="auto"/>
        <w:rPr>
          <w:sz w:val="22"/>
          <w:szCs w:val="22"/>
        </w:rPr>
      </w:pPr>
    </w:p>
    <w:p w:rsidR="00A80250" w:rsidRDefault="00A80250" w:rsidP="00A80250">
      <w:pPr>
        <w:spacing w:line="360" w:lineRule="auto"/>
        <w:rPr>
          <w:sz w:val="22"/>
          <w:szCs w:val="22"/>
        </w:rPr>
      </w:pPr>
    </w:p>
    <w:p w:rsidR="00A80250" w:rsidRDefault="00A80250" w:rsidP="00A80250">
      <w:pPr>
        <w:spacing w:line="360" w:lineRule="auto"/>
        <w:rPr>
          <w:sz w:val="22"/>
          <w:szCs w:val="22"/>
        </w:rPr>
      </w:pPr>
    </w:p>
    <w:p w:rsidR="00A80250" w:rsidRDefault="00A80250" w:rsidP="00A80250">
      <w:pPr>
        <w:spacing w:line="360" w:lineRule="auto"/>
        <w:rPr>
          <w:sz w:val="22"/>
          <w:szCs w:val="22"/>
        </w:rPr>
      </w:pPr>
    </w:p>
    <w:p w:rsidR="00A80250" w:rsidRDefault="00A80250" w:rsidP="00A80250">
      <w:pPr>
        <w:spacing w:line="360" w:lineRule="auto"/>
        <w:rPr>
          <w:sz w:val="22"/>
          <w:szCs w:val="22"/>
        </w:rPr>
      </w:pPr>
    </w:p>
    <w:p w:rsidR="00A80250" w:rsidRDefault="00A80250" w:rsidP="00A80250">
      <w:pPr>
        <w:spacing w:line="360" w:lineRule="auto"/>
        <w:rPr>
          <w:sz w:val="22"/>
          <w:szCs w:val="22"/>
        </w:rPr>
      </w:pPr>
    </w:p>
    <w:p w:rsidR="00A80250" w:rsidRDefault="00A80250" w:rsidP="00A80250">
      <w:pPr>
        <w:spacing w:line="360" w:lineRule="auto"/>
        <w:rPr>
          <w:sz w:val="22"/>
          <w:szCs w:val="22"/>
        </w:rPr>
      </w:pPr>
    </w:p>
    <w:p w:rsidR="00A80250" w:rsidRDefault="00A80250" w:rsidP="00A80250">
      <w:pPr>
        <w:spacing w:line="360" w:lineRule="auto"/>
        <w:rPr>
          <w:sz w:val="22"/>
          <w:szCs w:val="22"/>
        </w:rPr>
      </w:pPr>
    </w:p>
    <w:p w:rsidR="00A80250" w:rsidRDefault="00A80250" w:rsidP="00A80250">
      <w:pPr>
        <w:spacing w:line="360" w:lineRule="auto"/>
        <w:rPr>
          <w:sz w:val="22"/>
          <w:szCs w:val="22"/>
        </w:rPr>
      </w:pPr>
    </w:p>
    <w:p w:rsidR="00A80250" w:rsidRDefault="00A80250" w:rsidP="00A80250">
      <w:pPr>
        <w:spacing w:line="360" w:lineRule="auto"/>
        <w:rPr>
          <w:sz w:val="22"/>
          <w:szCs w:val="22"/>
        </w:rPr>
      </w:pPr>
    </w:p>
    <w:p w:rsidR="00020C30" w:rsidRDefault="00020C30" w:rsidP="00A80250">
      <w:pPr>
        <w:spacing w:line="360" w:lineRule="auto"/>
        <w:rPr>
          <w:sz w:val="22"/>
          <w:szCs w:val="22"/>
        </w:rPr>
      </w:pPr>
    </w:p>
    <w:p w:rsidR="00A80250" w:rsidRPr="00020C30" w:rsidRDefault="00020C30" w:rsidP="00A80250">
      <w:pPr>
        <w:spacing w:line="360" w:lineRule="auto"/>
        <w:rPr>
          <w:b/>
          <w:szCs w:val="22"/>
        </w:rPr>
      </w:pPr>
      <w:r w:rsidRPr="00020C30">
        <w:rPr>
          <w:b/>
          <w:szCs w:val="22"/>
        </w:rPr>
        <w:lastRenderedPageBreak/>
        <w:t xml:space="preserve">Appendix 3 </w:t>
      </w:r>
      <w:r>
        <w:rPr>
          <w:b/>
          <w:szCs w:val="22"/>
        </w:rPr>
        <w:t xml:space="preserve">- </w:t>
      </w:r>
      <w:r w:rsidRPr="00020C30">
        <w:rPr>
          <w:b/>
          <w:szCs w:val="22"/>
        </w:rPr>
        <w:t xml:space="preserve">Oracy activity – hump </w:t>
      </w:r>
    </w:p>
    <w:p w:rsidR="00A80250" w:rsidRPr="00C24701" w:rsidRDefault="00A80250" w:rsidP="00A80250">
      <w:pPr>
        <w:spacing w:line="360" w:lineRule="auto"/>
        <w:rPr>
          <w:sz w:val="22"/>
          <w:szCs w:val="22"/>
        </w:rPr>
      </w:pPr>
    </w:p>
    <w:p w:rsidR="003532C9" w:rsidRDefault="003532C9" w:rsidP="00A80250">
      <w:pPr>
        <w:spacing w:line="360" w:lineRule="auto"/>
        <w:rPr>
          <w:b/>
          <w:sz w:val="28"/>
        </w:rPr>
      </w:pPr>
      <w:r>
        <w:rPr>
          <w:b/>
          <w:noProof/>
          <w:sz w:val="28"/>
        </w:rPr>
        <w:drawing>
          <wp:inline distT="0" distB="0" distL="0" distR="0">
            <wp:extent cx="5727700" cy="80956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g20180530_09572293.pdf"/>
                    <pic:cNvPicPr/>
                  </pic:nvPicPr>
                  <pic:blipFill>
                    <a:blip r:embed="rId14">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rsidR="00020C30" w:rsidRPr="003532C9" w:rsidRDefault="00020C30" w:rsidP="00A80250">
      <w:pPr>
        <w:spacing w:line="360" w:lineRule="auto"/>
        <w:rPr>
          <w:b/>
          <w:sz w:val="28"/>
        </w:rPr>
      </w:pPr>
      <w:r>
        <w:rPr>
          <w:b/>
          <w:szCs w:val="22"/>
        </w:rPr>
        <w:lastRenderedPageBreak/>
        <w:t xml:space="preserve">Appendix 4 </w:t>
      </w:r>
    </w:p>
    <w:p w:rsidR="00A80250" w:rsidRPr="00020C30" w:rsidRDefault="00A80250" w:rsidP="00A80250">
      <w:pPr>
        <w:spacing w:line="360" w:lineRule="auto"/>
        <w:rPr>
          <w:b/>
          <w:szCs w:val="22"/>
        </w:rPr>
      </w:pPr>
      <w:r w:rsidRPr="00020C30">
        <w:rPr>
          <w:b/>
          <w:szCs w:val="22"/>
        </w:rPr>
        <w:t>Photos of outcomes (average</w:t>
      </w:r>
      <w:r w:rsidR="00020C30">
        <w:rPr>
          <w:b/>
          <w:szCs w:val="22"/>
        </w:rPr>
        <w:t>s)</w:t>
      </w:r>
    </w:p>
    <w:p w:rsidR="00A80250" w:rsidRDefault="00A80250" w:rsidP="00552C13">
      <w:pPr>
        <w:spacing w:line="360" w:lineRule="auto"/>
        <w:rPr>
          <w:b/>
          <w:sz w:val="28"/>
        </w:rPr>
      </w:pPr>
    </w:p>
    <w:p w:rsidR="00A80250" w:rsidRDefault="00A80250" w:rsidP="00552C13">
      <w:pPr>
        <w:spacing w:line="360" w:lineRule="auto"/>
        <w:rPr>
          <w:b/>
          <w:sz w:val="28"/>
        </w:rPr>
      </w:pPr>
    </w:p>
    <w:p w:rsidR="00A80250" w:rsidRDefault="00020C30" w:rsidP="00552C13">
      <w:pPr>
        <w:spacing w:line="360" w:lineRule="auto"/>
        <w:rPr>
          <w:b/>
          <w:sz w:val="28"/>
        </w:rPr>
      </w:pPr>
      <w:r>
        <w:rPr>
          <w:b/>
          <w:noProof/>
          <w:sz w:val="28"/>
        </w:rPr>
        <w:drawing>
          <wp:inline distT="0" distB="0" distL="0" distR="0" wp14:anchorId="2DE824AE" wp14:editId="3DD3E57A">
            <wp:extent cx="5727700" cy="27692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11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2769235"/>
                    </a:xfrm>
                    <a:prstGeom prst="rect">
                      <a:avLst/>
                    </a:prstGeom>
                  </pic:spPr>
                </pic:pic>
              </a:graphicData>
            </a:graphic>
          </wp:inline>
        </w:drawing>
      </w:r>
    </w:p>
    <w:p w:rsidR="00A80250" w:rsidRDefault="00A80250" w:rsidP="00552C13">
      <w:pPr>
        <w:spacing w:line="360" w:lineRule="auto"/>
        <w:rPr>
          <w:b/>
          <w:sz w:val="28"/>
        </w:rPr>
      </w:pPr>
    </w:p>
    <w:p w:rsidR="00A80250" w:rsidRDefault="00020C30" w:rsidP="00552C13">
      <w:pPr>
        <w:spacing w:line="360" w:lineRule="auto"/>
        <w:rPr>
          <w:b/>
          <w:sz w:val="28"/>
        </w:rPr>
      </w:pPr>
      <w:r>
        <w:rPr>
          <w:b/>
          <w:noProof/>
          <w:sz w:val="28"/>
        </w:rPr>
        <w:drawing>
          <wp:inline distT="0" distB="0" distL="0" distR="0">
            <wp:extent cx="5727700" cy="2613660"/>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112.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2613660"/>
                    </a:xfrm>
                    <a:prstGeom prst="rect">
                      <a:avLst/>
                    </a:prstGeom>
                  </pic:spPr>
                </pic:pic>
              </a:graphicData>
            </a:graphic>
          </wp:inline>
        </w:drawing>
      </w:r>
    </w:p>
    <w:p w:rsidR="00A80250" w:rsidRDefault="00A80250" w:rsidP="00552C13">
      <w:pPr>
        <w:spacing w:line="360" w:lineRule="auto"/>
        <w:rPr>
          <w:b/>
          <w:sz w:val="28"/>
        </w:rPr>
      </w:pPr>
    </w:p>
    <w:p w:rsidR="00A80250" w:rsidRDefault="00A80250" w:rsidP="00552C13">
      <w:pPr>
        <w:spacing w:line="360" w:lineRule="auto"/>
        <w:rPr>
          <w:b/>
          <w:sz w:val="28"/>
        </w:rPr>
      </w:pPr>
    </w:p>
    <w:p w:rsidR="00A80250" w:rsidRDefault="00A80250" w:rsidP="00552C13">
      <w:pPr>
        <w:spacing w:line="360" w:lineRule="auto"/>
        <w:rPr>
          <w:b/>
          <w:sz w:val="28"/>
        </w:rPr>
      </w:pPr>
    </w:p>
    <w:p w:rsidR="00A80250" w:rsidRDefault="00A80250" w:rsidP="00552C13">
      <w:pPr>
        <w:spacing w:line="360" w:lineRule="auto"/>
        <w:rPr>
          <w:b/>
          <w:sz w:val="28"/>
        </w:rPr>
      </w:pPr>
    </w:p>
    <w:p w:rsidR="00020C30" w:rsidRDefault="00020C30" w:rsidP="00A80250">
      <w:pPr>
        <w:spacing w:line="360" w:lineRule="auto"/>
        <w:rPr>
          <w:b/>
          <w:sz w:val="28"/>
        </w:rPr>
      </w:pPr>
    </w:p>
    <w:p w:rsidR="00A80250" w:rsidRPr="00020C30" w:rsidRDefault="00020C30" w:rsidP="00A80250">
      <w:pPr>
        <w:spacing w:line="360" w:lineRule="auto"/>
        <w:rPr>
          <w:b/>
        </w:rPr>
      </w:pPr>
      <w:r>
        <w:rPr>
          <w:b/>
        </w:rPr>
        <w:lastRenderedPageBreak/>
        <w:t xml:space="preserve">Appendix </w:t>
      </w:r>
      <w:r w:rsidRPr="00020C30">
        <w:rPr>
          <w:b/>
        </w:rPr>
        <w:t>5 –</w:t>
      </w:r>
      <w:r>
        <w:rPr>
          <w:b/>
        </w:rPr>
        <w:t xml:space="preserve"> </w:t>
      </w:r>
      <w:r w:rsidR="00A80250" w:rsidRPr="00020C30">
        <w:rPr>
          <w:b/>
        </w:rPr>
        <w:t xml:space="preserve">Lost </w:t>
      </w:r>
      <w:r w:rsidRPr="00020C30">
        <w:rPr>
          <w:b/>
        </w:rPr>
        <w:t xml:space="preserve">poster </w:t>
      </w:r>
    </w:p>
    <w:p w:rsidR="00A80250" w:rsidRDefault="00A80250" w:rsidP="00552C13">
      <w:pPr>
        <w:spacing w:line="360" w:lineRule="auto"/>
        <w:rPr>
          <w:b/>
          <w:sz w:val="28"/>
        </w:rPr>
      </w:pPr>
    </w:p>
    <w:p w:rsidR="00A80250" w:rsidRDefault="003532C9" w:rsidP="003532C9">
      <w:pPr>
        <w:spacing w:line="360" w:lineRule="auto"/>
        <w:jc w:val="center"/>
        <w:rPr>
          <w:b/>
          <w:sz w:val="28"/>
        </w:rPr>
      </w:pPr>
      <w:r>
        <w:rPr>
          <w:b/>
          <w:noProof/>
          <w:sz w:val="28"/>
        </w:rPr>
        <w:drawing>
          <wp:inline distT="0" distB="0" distL="0" distR="0" wp14:anchorId="02C2C3D6" wp14:editId="04DF9F12">
            <wp:extent cx="4185634" cy="6111812"/>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20180530_09540321.pdf"/>
                    <pic:cNvPicPr/>
                  </pic:nvPicPr>
                  <pic:blipFill rotWithShape="1">
                    <a:blip r:embed="rId17">
                      <a:extLst>
                        <a:ext uri="{28A0092B-C50C-407E-A947-70E740481C1C}">
                          <a14:useLocalDpi xmlns:a14="http://schemas.microsoft.com/office/drawing/2010/main" val="0"/>
                        </a:ext>
                      </a:extLst>
                    </a:blip>
                    <a:srcRect l="10378" t="6364" r="2432" b="3562"/>
                    <a:stretch/>
                  </pic:blipFill>
                  <pic:spPr bwMode="auto">
                    <a:xfrm>
                      <a:off x="0" y="0"/>
                      <a:ext cx="4195220" cy="6125809"/>
                    </a:xfrm>
                    <a:prstGeom prst="rect">
                      <a:avLst/>
                    </a:prstGeom>
                    <a:ln>
                      <a:noFill/>
                    </a:ln>
                    <a:extLst>
                      <a:ext uri="{53640926-AAD7-44D8-BBD7-CCE9431645EC}">
                        <a14:shadowObscured xmlns:a14="http://schemas.microsoft.com/office/drawing/2010/main"/>
                      </a:ext>
                    </a:extLst>
                  </pic:spPr>
                </pic:pic>
              </a:graphicData>
            </a:graphic>
          </wp:inline>
        </w:drawing>
      </w:r>
    </w:p>
    <w:p w:rsidR="00A80250" w:rsidRDefault="00A80250" w:rsidP="00552C13">
      <w:pPr>
        <w:spacing w:line="360" w:lineRule="auto"/>
        <w:rPr>
          <w:b/>
          <w:sz w:val="28"/>
        </w:rPr>
      </w:pPr>
    </w:p>
    <w:p w:rsidR="00A80250" w:rsidRDefault="00A80250" w:rsidP="00552C13">
      <w:pPr>
        <w:spacing w:line="360" w:lineRule="auto"/>
        <w:rPr>
          <w:b/>
          <w:sz w:val="28"/>
        </w:rPr>
      </w:pPr>
    </w:p>
    <w:p w:rsidR="00A80250" w:rsidRDefault="00A80250" w:rsidP="00552C13">
      <w:pPr>
        <w:spacing w:line="360" w:lineRule="auto"/>
        <w:rPr>
          <w:b/>
          <w:sz w:val="28"/>
        </w:rPr>
      </w:pPr>
    </w:p>
    <w:p w:rsidR="00A80250" w:rsidRDefault="00A80250" w:rsidP="00552C13">
      <w:pPr>
        <w:spacing w:line="360" w:lineRule="auto"/>
        <w:rPr>
          <w:b/>
          <w:sz w:val="28"/>
        </w:rPr>
      </w:pPr>
    </w:p>
    <w:p w:rsidR="00A80250" w:rsidRDefault="00A80250" w:rsidP="00552C13">
      <w:pPr>
        <w:spacing w:line="360" w:lineRule="auto"/>
        <w:rPr>
          <w:b/>
          <w:sz w:val="28"/>
        </w:rPr>
      </w:pPr>
    </w:p>
    <w:p w:rsidR="003532C9" w:rsidRDefault="003532C9" w:rsidP="00552C13">
      <w:pPr>
        <w:spacing w:line="360" w:lineRule="auto"/>
        <w:rPr>
          <w:b/>
          <w:sz w:val="28"/>
        </w:rPr>
      </w:pPr>
    </w:p>
    <w:p w:rsidR="00A80250" w:rsidRPr="003532C9" w:rsidRDefault="003532C9" w:rsidP="00A80250">
      <w:pPr>
        <w:spacing w:line="360" w:lineRule="auto"/>
        <w:rPr>
          <w:b/>
          <w:szCs w:val="22"/>
        </w:rPr>
      </w:pPr>
      <w:r w:rsidRPr="003532C9">
        <w:rPr>
          <w:b/>
          <w:szCs w:val="22"/>
        </w:rPr>
        <w:lastRenderedPageBreak/>
        <w:t>Appendix 6 - Reading record</w:t>
      </w:r>
    </w:p>
    <w:p w:rsidR="00A80250" w:rsidRDefault="003532C9" w:rsidP="00552C13">
      <w:pPr>
        <w:spacing w:line="360" w:lineRule="auto"/>
        <w:rPr>
          <w:b/>
          <w:sz w:val="28"/>
        </w:rPr>
      </w:pPr>
      <w:r>
        <w:rPr>
          <w:b/>
          <w:noProof/>
          <w:sz w:val="28"/>
        </w:rPr>
        <w:drawing>
          <wp:inline distT="0" distB="0" distL="0" distR="0">
            <wp:extent cx="5727700" cy="809561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20180530_10003972.pdf"/>
                    <pic:cNvPicPr/>
                  </pic:nvPicPr>
                  <pic:blipFill>
                    <a:blip r:embed="rId18">
                      <a:extLst>
                        <a:ext uri="{28A0092B-C50C-407E-A947-70E740481C1C}">
                          <a14:useLocalDpi xmlns:a14="http://schemas.microsoft.com/office/drawing/2010/main" val="0"/>
                        </a:ext>
                      </a:extLst>
                    </a:blip>
                    <a:stretch>
                      <a:fillRect/>
                    </a:stretch>
                  </pic:blipFill>
                  <pic:spPr>
                    <a:xfrm>
                      <a:off x="0" y="0"/>
                      <a:ext cx="5727700" cy="8095615"/>
                    </a:xfrm>
                    <a:prstGeom prst="rect">
                      <a:avLst/>
                    </a:prstGeom>
                  </pic:spPr>
                </pic:pic>
              </a:graphicData>
            </a:graphic>
          </wp:inline>
        </w:drawing>
      </w:r>
    </w:p>
    <w:p w:rsidR="003532C9" w:rsidRDefault="003532C9" w:rsidP="00552C13">
      <w:pPr>
        <w:spacing w:line="360" w:lineRule="auto"/>
        <w:rPr>
          <w:b/>
          <w:sz w:val="28"/>
        </w:rPr>
      </w:pPr>
    </w:p>
    <w:p w:rsidR="00B008B6" w:rsidRDefault="00B008B6" w:rsidP="00B008B6">
      <w:pPr>
        <w:spacing w:line="360" w:lineRule="auto"/>
        <w:rPr>
          <w:b/>
        </w:rPr>
      </w:pPr>
      <w:r w:rsidRPr="00B008B6">
        <w:rPr>
          <w:b/>
        </w:rPr>
        <w:lastRenderedPageBreak/>
        <w:t xml:space="preserve">Appendix 7 – Child’s Photographs </w:t>
      </w:r>
    </w:p>
    <w:p w:rsidR="00B008B6" w:rsidRDefault="00B008B6" w:rsidP="00B008B6">
      <w:pPr>
        <w:spacing w:line="360" w:lineRule="auto"/>
        <w:rPr>
          <w:b/>
        </w:rPr>
      </w:pPr>
    </w:p>
    <w:p w:rsidR="00B008B6" w:rsidRPr="00B008B6" w:rsidRDefault="00B008B6" w:rsidP="00B008B6">
      <w:pPr>
        <w:spacing w:line="360" w:lineRule="auto"/>
        <w:jc w:val="center"/>
        <w:rPr>
          <w:b/>
        </w:rPr>
      </w:pPr>
      <w:r>
        <w:rPr>
          <w:b/>
          <w:noProof/>
        </w:rPr>
        <w:drawing>
          <wp:inline distT="0" distB="0" distL="0" distR="0">
            <wp:extent cx="4648768" cy="828505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018.jpg"/>
                    <pic:cNvPicPr/>
                  </pic:nvPicPr>
                  <pic:blipFill>
                    <a:blip r:embed="rId19">
                      <a:extLst>
                        <a:ext uri="{28A0092B-C50C-407E-A947-70E740481C1C}">
                          <a14:useLocalDpi xmlns:a14="http://schemas.microsoft.com/office/drawing/2010/main" val="0"/>
                        </a:ext>
                      </a:extLst>
                    </a:blip>
                    <a:stretch>
                      <a:fillRect/>
                    </a:stretch>
                  </pic:blipFill>
                  <pic:spPr>
                    <a:xfrm>
                      <a:off x="0" y="0"/>
                      <a:ext cx="4651245" cy="8289466"/>
                    </a:xfrm>
                    <a:prstGeom prst="rect">
                      <a:avLst/>
                    </a:prstGeom>
                  </pic:spPr>
                </pic:pic>
              </a:graphicData>
            </a:graphic>
          </wp:inline>
        </w:drawing>
      </w:r>
    </w:p>
    <w:sectPr w:rsidR="00B008B6" w:rsidRPr="00B008B6" w:rsidSect="0086183C">
      <w:headerReference w:type="default" r:id="rId20"/>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348B" w:rsidRDefault="0061348B" w:rsidP="008138CF">
      <w:r>
        <w:separator/>
      </w:r>
    </w:p>
  </w:endnote>
  <w:endnote w:type="continuationSeparator" w:id="0">
    <w:p w:rsidR="0061348B" w:rsidRDefault="0061348B" w:rsidP="008138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62279853"/>
      <w:docPartObj>
        <w:docPartGallery w:val="Page Numbers (Bottom of Page)"/>
        <w:docPartUnique/>
      </w:docPartObj>
    </w:sdtPr>
    <w:sdtContent>
      <w:p w:rsidR="00B008B6" w:rsidRDefault="00B008B6" w:rsidP="00986F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008B6" w:rsidRDefault="00B008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29710460"/>
      <w:docPartObj>
        <w:docPartGallery w:val="Page Numbers (Bottom of Page)"/>
        <w:docPartUnique/>
      </w:docPartObj>
    </w:sdtPr>
    <w:sdtContent>
      <w:p w:rsidR="00B008B6" w:rsidRDefault="00B008B6" w:rsidP="00986F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B008B6" w:rsidRDefault="00B008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348B" w:rsidRDefault="0061348B" w:rsidP="008138CF">
      <w:r>
        <w:separator/>
      </w:r>
    </w:p>
  </w:footnote>
  <w:footnote w:type="continuationSeparator" w:id="0">
    <w:p w:rsidR="0061348B" w:rsidRDefault="0061348B" w:rsidP="008138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138CF" w:rsidRDefault="008138CF">
    <w:pPr>
      <w:pStyle w:val="Header"/>
      <w:jc w:val="right"/>
      <w:rPr>
        <w:color w:val="4472C4" w:themeColor="accent1"/>
      </w:rPr>
    </w:pPr>
    <w:r>
      <w:rPr>
        <w:color w:val="4472C4" w:themeColor="accent1"/>
      </w:rPr>
      <w:t xml:space="preserve">| </w:t>
    </w:r>
    <w:sdt>
      <w:sdtPr>
        <w:rPr>
          <w:color w:val="4472C4" w:themeColor="accent1"/>
        </w:rPr>
        <w:alias w:val="Author"/>
        <w:tag w:val=""/>
        <w:id w:val="-1677181147"/>
        <w:placeholder>
          <w:docPart w:val="F999E8E2F9FADD4E93B6C8968ED6F5BF"/>
        </w:placeholder>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rPr>
          <w:t xml:space="preserve"> (1700470)</w:t>
        </w:r>
      </w:sdtContent>
    </w:sdt>
  </w:p>
  <w:p w:rsidR="008138CF" w:rsidRDefault="008138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C7527C"/>
    <w:multiLevelType w:val="hybridMultilevel"/>
    <w:tmpl w:val="351AB3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749"/>
    <w:rsid w:val="00000403"/>
    <w:rsid w:val="0000467C"/>
    <w:rsid w:val="00020C30"/>
    <w:rsid w:val="00070BDE"/>
    <w:rsid w:val="000C16FD"/>
    <w:rsid w:val="000C1906"/>
    <w:rsid w:val="000D1D99"/>
    <w:rsid w:val="00103A33"/>
    <w:rsid w:val="00121147"/>
    <w:rsid w:val="001568A1"/>
    <w:rsid w:val="001627D6"/>
    <w:rsid w:val="00162DF5"/>
    <w:rsid w:val="001637B5"/>
    <w:rsid w:val="00184691"/>
    <w:rsid w:val="001B6A26"/>
    <w:rsid w:val="00220A57"/>
    <w:rsid w:val="00250267"/>
    <w:rsid w:val="002839EA"/>
    <w:rsid w:val="002868FC"/>
    <w:rsid w:val="002D549F"/>
    <w:rsid w:val="002E03C0"/>
    <w:rsid w:val="0030313D"/>
    <w:rsid w:val="00333E4A"/>
    <w:rsid w:val="003461D0"/>
    <w:rsid w:val="003532C9"/>
    <w:rsid w:val="00365EA9"/>
    <w:rsid w:val="003857E6"/>
    <w:rsid w:val="003C5858"/>
    <w:rsid w:val="003C5FB3"/>
    <w:rsid w:val="003E0467"/>
    <w:rsid w:val="003E72E2"/>
    <w:rsid w:val="00457CB9"/>
    <w:rsid w:val="00467D7C"/>
    <w:rsid w:val="0048254A"/>
    <w:rsid w:val="004A370D"/>
    <w:rsid w:val="004B4749"/>
    <w:rsid w:val="004B69CC"/>
    <w:rsid w:val="004C350E"/>
    <w:rsid w:val="004D42F4"/>
    <w:rsid w:val="00552C13"/>
    <w:rsid w:val="0057696B"/>
    <w:rsid w:val="005858F7"/>
    <w:rsid w:val="005D5C5B"/>
    <w:rsid w:val="0061348B"/>
    <w:rsid w:val="00644F5C"/>
    <w:rsid w:val="00672437"/>
    <w:rsid w:val="0067587F"/>
    <w:rsid w:val="006A22C8"/>
    <w:rsid w:val="006A24C5"/>
    <w:rsid w:val="006C7061"/>
    <w:rsid w:val="00717A6D"/>
    <w:rsid w:val="00731641"/>
    <w:rsid w:val="007666A9"/>
    <w:rsid w:val="00783EF4"/>
    <w:rsid w:val="007A0C94"/>
    <w:rsid w:val="007A6402"/>
    <w:rsid w:val="007B2AC1"/>
    <w:rsid w:val="007F3488"/>
    <w:rsid w:val="007F55AA"/>
    <w:rsid w:val="008138CF"/>
    <w:rsid w:val="00837539"/>
    <w:rsid w:val="008425B6"/>
    <w:rsid w:val="008527D3"/>
    <w:rsid w:val="0086183C"/>
    <w:rsid w:val="00877AA2"/>
    <w:rsid w:val="00877B65"/>
    <w:rsid w:val="008D49CE"/>
    <w:rsid w:val="008F4D20"/>
    <w:rsid w:val="009004FB"/>
    <w:rsid w:val="009247E1"/>
    <w:rsid w:val="00951C69"/>
    <w:rsid w:val="009666B4"/>
    <w:rsid w:val="009E6041"/>
    <w:rsid w:val="009F0C1B"/>
    <w:rsid w:val="00A62B1E"/>
    <w:rsid w:val="00A633F6"/>
    <w:rsid w:val="00A747F5"/>
    <w:rsid w:val="00A80250"/>
    <w:rsid w:val="00A921C0"/>
    <w:rsid w:val="00AD5988"/>
    <w:rsid w:val="00B008B6"/>
    <w:rsid w:val="00B86A69"/>
    <w:rsid w:val="00B96186"/>
    <w:rsid w:val="00BA5EC0"/>
    <w:rsid w:val="00BE6622"/>
    <w:rsid w:val="00C24701"/>
    <w:rsid w:val="00C70CC8"/>
    <w:rsid w:val="00C9559A"/>
    <w:rsid w:val="00CF4565"/>
    <w:rsid w:val="00D67F6B"/>
    <w:rsid w:val="00D94898"/>
    <w:rsid w:val="00DD681C"/>
    <w:rsid w:val="00E037B0"/>
    <w:rsid w:val="00E10367"/>
    <w:rsid w:val="00E330DC"/>
    <w:rsid w:val="00E556B6"/>
    <w:rsid w:val="00EB7ED6"/>
    <w:rsid w:val="00EC1CF3"/>
    <w:rsid w:val="00ED017E"/>
    <w:rsid w:val="00EF159C"/>
    <w:rsid w:val="00F03948"/>
    <w:rsid w:val="00F065A0"/>
    <w:rsid w:val="00F21357"/>
    <w:rsid w:val="00F2619B"/>
    <w:rsid w:val="00F521A5"/>
    <w:rsid w:val="00F672DF"/>
    <w:rsid w:val="00FA63CE"/>
    <w:rsid w:val="00FC1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9A3315"/>
  <w15:chartTrackingRefBased/>
  <w15:docId w15:val="{CA683CA5-FCB4-BE4E-B493-E6D47A9DA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AD5988"/>
    <w:pPr>
      <w:spacing w:before="100" w:beforeAutospacing="1" w:after="100" w:afterAutospacing="1"/>
      <w:outlineLvl w:val="0"/>
    </w:pPr>
    <w:rPr>
      <w:rFonts w:ascii="Times New Roman" w:hAnsi="Times New Roman" w:cs="Times New Roman"/>
      <w:b/>
      <w:bCs/>
      <w:kern w:val="36"/>
      <w:sz w:val="48"/>
      <w:szCs w:val="4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2437"/>
    <w:rPr>
      <w:color w:val="0563C1" w:themeColor="hyperlink"/>
      <w:u w:val="single"/>
    </w:rPr>
  </w:style>
  <w:style w:type="character" w:customStyle="1" w:styleId="Heading1Char">
    <w:name w:val="Heading 1 Char"/>
    <w:basedOn w:val="DefaultParagraphFont"/>
    <w:link w:val="Heading1"/>
    <w:uiPriority w:val="9"/>
    <w:rsid w:val="00AD5988"/>
    <w:rPr>
      <w:rFonts w:ascii="Times New Roman" w:hAnsi="Times New Roman" w:cs="Times New Roman"/>
      <w:b/>
      <w:bCs/>
      <w:kern w:val="36"/>
      <w:sz w:val="48"/>
      <w:szCs w:val="48"/>
      <w:lang w:val="en-US"/>
    </w:rPr>
  </w:style>
  <w:style w:type="character" w:customStyle="1" w:styleId="nlmarticle-title">
    <w:name w:val="nlm_article-title"/>
    <w:basedOn w:val="DefaultParagraphFont"/>
    <w:rsid w:val="00AD5988"/>
  </w:style>
  <w:style w:type="character" w:styleId="UnresolvedMention">
    <w:name w:val="Unresolved Mention"/>
    <w:basedOn w:val="DefaultParagraphFont"/>
    <w:uiPriority w:val="99"/>
    <w:semiHidden/>
    <w:unhideWhenUsed/>
    <w:rsid w:val="00AD5988"/>
    <w:rPr>
      <w:color w:val="808080"/>
      <w:shd w:val="clear" w:color="auto" w:fill="E6E6E6"/>
    </w:rPr>
  </w:style>
  <w:style w:type="paragraph" w:styleId="ListParagraph">
    <w:name w:val="List Paragraph"/>
    <w:basedOn w:val="Normal"/>
    <w:uiPriority w:val="34"/>
    <w:qFormat/>
    <w:rsid w:val="00C24701"/>
    <w:pPr>
      <w:ind w:left="720"/>
      <w:contextualSpacing/>
    </w:pPr>
  </w:style>
  <w:style w:type="paragraph" w:customStyle="1" w:styleId="BodyText1">
    <w:name w:val="Body Text1"/>
    <w:basedOn w:val="Normal"/>
    <w:rsid w:val="008138CF"/>
    <w:pPr>
      <w:tabs>
        <w:tab w:val="left" w:pos="720"/>
        <w:tab w:val="left" w:pos="1440"/>
      </w:tabs>
    </w:pPr>
    <w:rPr>
      <w:rFonts w:ascii="CG Times (WN)" w:eastAsia="Times New Roman" w:hAnsi="CG Times (WN)" w:cs="Times New Roman"/>
      <w:szCs w:val="20"/>
    </w:rPr>
  </w:style>
  <w:style w:type="table" w:styleId="TableGrid">
    <w:name w:val="Table Grid"/>
    <w:basedOn w:val="TableNormal"/>
    <w:uiPriority w:val="59"/>
    <w:rsid w:val="008138CF"/>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er">
    <w:name w:val="footer"/>
    <w:basedOn w:val="Normal"/>
    <w:link w:val="FooterChar"/>
    <w:uiPriority w:val="99"/>
    <w:unhideWhenUsed/>
    <w:rsid w:val="008138CF"/>
    <w:pPr>
      <w:tabs>
        <w:tab w:val="center" w:pos="4513"/>
        <w:tab w:val="right" w:pos="9026"/>
      </w:tabs>
    </w:pPr>
  </w:style>
  <w:style w:type="character" w:customStyle="1" w:styleId="FooterChar">
    <w:name w:val="Footer Char"/>
    <w:basedOn w:val="DefaultParagraphFont"/>
    <w:link w:val="Footer"/>
    <w:uiPriority w:val="99"/>
    <w:rsid w:val="008138CF"/>
  </w:style>
  <w:style w:type="character" w:styleId="PageNumber">
    <w:name w:val="page number"/>
    <w:basedOn w:val="DefaultParagraphFont"/>
    <w:uiPriority w:val="99"/>
    <w:semiHidden/>
    <w:unhideWhenUsed/>
    <w:rsid w:val="008138CF"/>
  </w:style>
  <w:style w:type="paragraph" w:styleId="Header">
    <w:name w:val="header"/>
    <w:basedOn w:val="Normal"/>
    <w:link w:val="HeaderChar"/>
    <w:uiPriority w:val="99"/>
    <w:unhideWhenUsed/>
    <w:rsid w:val="008138CF"/>
    <w:pPr>
      <w:tabs>
        <w:tab w:val="center" w:pos="4513"/>
        <w:tab w:val="right" w:pos="9026"/>
      </w:tabs>
    </w:pPr>
  </w:style>
  <w:style w:type="character" w:customStyle="1" w:styleId="HeaderChar">
    <w:name w:val="Header Char"/>
    <w:basedOn w:val="DefaultParagraphFont"/>
    <w:link w:val="Header"/>
    <w:uiPriority w:val="99"/>
    <w:rsid w:val="008138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8113511">
      <w:bodyDiv w:val="1"/>
      <w:marLeft w:val="0"/>
      <w:marRight w:val="0"/>
      <w:marTop w:val="0"/>
      <w:marBottom w:val="0"/>
      <w:divBdr>
        <w:top w:val="none" w:sz="0" w:space="0" w:color="auto"/>
        <w:left w:val="none" w:sz="0" w:space="0" w:color="auto"/>
        <w:bottom w:val="none" w:sz="0" w:space="0" w:color="auto"/>
        <w:right w:val="none" w:sz="0" w:space="0" w:color="auto"/>
      </w:divBdr>
    </w:div>
    <w:div w:id="1985619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wsonera-com.ezproxy.uwtsd.ac.uk/readonline/9781907969423" TargetMode="External"/><Relationship Id="rId13" Type="http://schemas.openxmlformats.org/officeDocument/2006/relationships/image" Target="media/image2.jpeg"/><Relationship Id="rId18" Type="http://schemas.openxmlformats.org/officeDocument/2006/relationships/image" Target="media/image7.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simplypsychology.org/bruner.html" TargetMode="External"/><Relationship Id="rId12" Type="http://schemas.openxmlformats.org/officeDocument/2006/relationships/image" Target="media/image1.jpeg"/><Relationship Id="rId17" Type="http://schemas.openxmlformats.org/officeDocument/2006/relationships/image" Target="media/image6.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provider/6712181" TargetMode="External"/><Relationship Id="rId24"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fontTable" Target="fontTable.xml"/><Relationship Id="rId10" Type="http://schemas.openxmlformats.org/officeDocument/2006/relationships/hyperlink" Target="https://www-dawsonera-com.ezproxy.uwtsd.ac.uk/abstract/9780203559079" TargetMode="External"/><Relationship Id="rId19" Type="http://schemas.openxmlformats.org/officeDocument/2006/relationships/image" Target="media/image8.jpg"/><Relationship Id="rId4" Type="http://schemas.openxmlformats.org/officeDocument/2006/relationships/webSettings" Target="webSettings.xml"/><Relationship Id="rId9" Type="http://schemas.openxmlformats.org/officeDocument/2006/relationships/hyperlink" Target="http://gov.wales/topics/educationandskills/schoolshome/curriculum-for-wales-curriculum-for-life/why-we-are-changing/successful-futures/?lang=en" TargetMode="External"/><Relationship Id="rId14" Type="http://schemas.openxmlformats.org/officeDocument/2006/relationships/image" Target="media/image3.jpeg"/><Relationship Id="rId22"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999E8E2F9FADD4E93B6C8968ED6F5BF"/>
        <w:category>
          <w:name w:val="General"/>
          <w:gallery w:val="placeholder"/>
        </w:category>
        <w:types>
          <w:type w:val="bbPlcHdr"/>
        </w:types>
        <w:behaviors>
          <w:behavior w:val="content"/>
        </w:behaviors>
        <w:guid w:val="{324192BD-3B29-D144-A81B-AC64E8EB94B5}"/>
      </w:docPartPr>
      <w:docPartBody>
        <w:p w:rsidR="00000000" w:rsidRDefault="00CD3A1B" w:rsidP="00CD3A1B">
          <w:pPr>
            <w:pStyle w:val="F999E8E2F9FADD4E93B6C8968ED6F5BF"/>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A1B"/>
    <w:rsid w:val="00B97C13"/>
    <w:rsid w:val="00CD3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B8686D2C20B640A87A3AD67DC3125B">
    <w:name w:val="73B8686D2C20B640A87A3AD67DC3125B"/>
    <w:rsid w:val="00CD3A1B"/>
  </w:style>
  <w:style w:type="paragraph" w:customStyle="1" w:styleId="73544BB10611414E88873409932FA3A8">
    <w:name w:val="73544BB10611414E88873409932FA3A8"/>
    <w:rsid w:val="00CD3A1B"/>
  </w:style>
  <w:style w:type="paragraph" w:customStyle="1" w:styleId="D335DFF129EA1846947F2F9290BE2858">
    <w:name w:val="D335DFF129EA1846947F2F9290BE2858"/>
    <w:rsid w:val="00CD3A1B"/>
  </w:style>
  <w:style w:type="paragraph" w:customStyle="1" w:styleId="F999E8E2F9FADD4E93B6C8968ED6F5BF">
    <w:name w:val="F999E8E2F9FADD4E93B6C8968ED6F5BF"/>
    <w:rsid w:val="00CD3A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760</TotalTime>
  <Pages>20</Pages>
  <Words>4502</Words>
  <Characters>25663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(1700470)</dc:creator>
  <cp:keywords/>
  <dc:description/>
  <cp:lastModifiedBy>Kirsty Harris (1700470)</cp:lastModifiedBy>
  <cp:revision>24</cp:revision>
  <dcterms:created xsi:type="dcterms:W3CDTF">2018-05-19T21:38:00Z</dcterms:created>
  <dcterms:modified xsi:type="dcterms:W3CDTF">2018-05-30T09:58:00Z</dcterms:modified>
</cp:coreProperties>
</file>