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5927535"/>
        <w:docPartObj>
          <w:docPartGallery w:val="Cover Pages"/>
          <w:docPartUnique/>
        </w:docPartObj>
      </w:sdtPr>
      <w:sdtContent>
        <w:p w14:paraId="7A8BC867" w14:textId="3E931598" w:rsidR="00880276" w:rsidRDefault="00880276">
          <w:r>
            <w:rPr>
              <w:noProof/>
            </w:rPr>
            <mc:AlternateContent>
              <mc:Choice Requires="wps">
                <w:drawing>
                  <wp:anchor distT="0" distB="0" distL="114300" distR="114300" simplePos="0" relativeHeight="251659264" behindDoc="0" locked="0" layoutInCell="1" allowOverlap="1" wp14:anchorId="56772C03" wp14:editId="733B696D">
                    <wp:simplePos x="0" y="0"/>
                    <wp:positionH relativeFrom="margin">
                      <wp:align>center</wp:align>
                    </wp:positionH>
                    <wp:positionV relativeFrom="margin">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51"/>
                                  <w:gridCol w:w="2067"/>
                                </w:tblGrid>
                                <w:tr w:rsidR="00880276" w:rsidRPr="00880276" w14:paraId="19DD6F4D" w14:textId="77777777" w:rsidTr="00880276">
                                  <w:trPr>
                                    <w:jc w:val="center"/>
                                  </w:trPr>
                                  <w:tc>
                                    <w:tcPr>
                                      <w:tcW w:w="3016" w:type="pct"/>
                                      <w:vAlign w:val="center"/>
                                    </w:tcPr>
                                    <w:p w14:paraId="7E66DB04" w14:textId="33FE401A" w:rsidR="00880276" w:rsidRPr="00880276" w:rsidRDefault="00880276">
                                      <w:pPr>
                                        <w:jc w:val="right"/>
                                        <w:rPr>
                                          <w:b/>
                                          <w:bCs/>
                                          <w:sz w:val="24"/>
                                          <w:szCs w:val="24"/>
                                        </w:rPr>
                                      </w:pPr>
                                      <w:r w:rsidRPr="00880276">
                                        <w:rPr>
                                          <w:b/>
                                          <w:bCs/>
                                          <w:noProof/>
                                        </w:rPr>
                                        <w:drawing>
                                          <wp:inline distT="0" distB="0" distL="0" distR="0" wp14:anchorId="3BEDFEE9" wp14:editId="08F31A34">
                                            <wp:extent cx="3829685" cy="27269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881265" cy="2763658"/>
                                                    </a:xfrm>
                                                    <a:prstGeom prst="rect">
                                                      <a:avLst/>
                                                    </a:prstGeom>
                                                  </pic:spPr>
                                                </pic:pic>
                                              </a:graphicData>
                                            </a:graphic>
                                          </wp:inline>
                                        </w:drawing>
                                      </w:r>
                                    </w:p>
                                  </w:tc>
                                  <w:tc>
                                    <w:tcPr>
                                      <w:tcW w:w="1984" w:type="pct"/>
                                      <w:vAlign w:val="center"/>
                                    </w:tcPr>
                                    <w:p w14:paraId="4AED2AAE" w14:textId="1AEF20E7" w:rsidR="00880276" w:rsidRPr="00880276" w:rsidRDefault="00880276">
                                      <w:pPr>
                                        <w:pStyle w:val="NoSpacing"/>
                                        <w:rPr>
                                          <w:b/>
                                          <w:bCs/>
                                          <w:caps/>
                                          <w:color w:val="ED7D31" w:themeColor="accent2"/>
                                          <w:sz w:val="26"/>
                                          <w:szCs w:val="26"/>
                                        </w:rPr>
                                      </w:pPr>
                                      <w:r w:rsidRPr="00880276">
                                        <w:rPr>
                                          <w:b/>
                                          <w:bCs/>
                                          <w:caps/>
                                          <w:color w:val="ED7D31" w:themeColor="accent2"/>
                                          <w:sz w:val="26"/>
                                          <w:szCs w:val="26"/>
                                        </w:rPr>
                                        <w:t xml:space="preserve">PROFESSOR: </w:t>
                                      </w:r>
                                      <w:r w:rsidRPr="00880276">
                                        <w:rPr>
                                          <w:b/>
                                          <w:bCs/>
                                          <w:caps/>
                                          <w:color w:val="ED7D31" w:themeColor="accent2"/>
                                          <w:sz w:val="26"/>
                                          <w:szCs w:val="26"/>
                                        </w:rPr>
                                        <w:t>N Mirza</w:t>
                                      </w:r>
                                    </w:p>
                                    <w:sdt>
                                      <w:sdtPr>
                                        <w:rPr>
                                          <w:b/>
                                          <w:bCs/>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78B235D" w14:textId="146FEB33" w:rsidR="00880276" w:rsidRPr="00880276" w:rsidRDefault="00880276">
                                          <w:pPr>
                                            <w:rPr>
                                              <w:b/>
                                              <w:bCs/>
                                              <w:color w:val="000000" w:themeColor="text1"/>
                                            </w:rPr>
                                          </w:pPr>
                                          <w:r w:rsidRPr="00880276">
                                            <w:rPr>
                                              <w:b/>
                                              <w:bCs/>
                                              <w:color w:val="000000" w:themeColor="text1"/>
                                            </w:rPr>
                                            <w:t xml:space="preserve">     </w:t>
                                          </w:r>
                                        </w:p>
                                      </w:sdtContent>
                                    </w:sdt>
                                    <w:sdt>
                                      <w:sdtPr>
                                        <w:rPr>
                                          <w:b/>
                                          <w:bCs/>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FD86B91" w14:textId="6B3F5C11" w:rsidR="00880276" w:rsidRPr="00880276" w:rsidRDefault="00880276">
                                          <w:pPr>
                                            <w:pStyle w:val="NoSpacing"/>
                                            <w:rPr>
                                              <w:b/>
                                              <w:bCs/>
                                              <w:color w:val="ED7D31" w:themeColor="accent2"/>
                                              <w:sz w:val="26"/>
                                              <w:szCs w:val="26"/>
                                            </w:rPr>
                                          </w:pPr>
                                          <w:r w:rsidRPr="00880276">
                                            <w:rPr>
                                              <w:b/>
                                              <w:bCs/>
                                              <w:color w:val="ED7D31" w:themeColor="accent2"/>
                                              <w:sz w:val="26"/>
                                              <w:szCs w:val="26"/>
                                            </w:rPr>
                                            <w:t>STUDENT: LEONARD HONDOR (2115347)</w:t>
                                          </w:r>
                                        </w:p>
                                      </w:sdtContent>
                                    </w:sdt>
                                    <w:p w14:paraId="2CA39024" w14:textId="791BA4CE" w:rsidR="00880276" w:rsidRPr="00880276" w:rsidRDefault="00880276">
                                      <w:pPr>
                                        <w:pStyle w:val="NoSpacing"/>
                                        <w:rPr>
                                          <w:b/>
                                          <w:bCs/>
                                        </w:rPr>
                                      </w:pPr>
                                      <w:sdt>
                                        <w:sdtPr>
                                          <w:rPr>
                                            <w:b/>
                                            <w:bCs/>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Pr="00880276">
                                            <w:rPr>
                                              <w:b/>
                                              <w:bCs/>
                                              <w:color w:val="44546A" w:themeColor="text2"/>
                                            </w:rPr>
                                            <w:t xml:space="preserve">     </w:t>
                                          </w:r>
                                        </w:sdtContent>
                                      </w:sdt>
                                    </w:p>
                                  </w:tc>
                                </w:tr>
                              </w:tbl>
                              <w:p w14:paraId="5F03959E" w14:textId="0C5D4FEE" w:rsidR="00880276" w:rsidRPr="00880276" w:rsidRDefault="00880276">
                                <w:pPr>
                                  <w:rPr>
                                    <w:b/>
                                    <w:bCs/>
                                    <w:sz w:val="36"/>
                                    <w:szCs w:val="36"/>
                                  </w:rPr>
                                </w:pPr>
                                <w:r>
                                  <w:rPr>
                                    <w:b/>
                                    <w:bCs/>
                                    <w:sz w:val="36"/>
                                    <w:szCs w:val="36"/>
                                  </w:rPr>
                                  <w:t xml:space="preserve"> </w:t>
                                </w:r>
                                <w:r w:rsidRPr="00880276">
                                  <w:rPr>
                                    <w:b/>
                                    <w:bCs/>
                                    <w:sz w:val="36"/>
                                    <w:szCs w:val="36"/>
                                  </w:rPr>
                                  <w:t>WORKPLACE CULTURE AND ITS IMPACT ON ORGANISATIONAL EFFICIENCY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6772C03"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margin;mso-position-vertical:center;mso-position-vertical-relative:margin;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51"/>
                            <w:gridCol w:w="2067"/>
                          </w:tblGrid>
                          <w:tr w:rsidR="00880276" w:rsidRPr="00880276" w14:paraId="19DD6F4D" w14:textId="77777777" w:rsidTr="00880276">
                            <w:trPr>
                              <w:jc w:val="center"/>
                            </w:trPr>
                            <w:tc>
                              <w:tcPr>
                                <w:tcW w:w="3016" w:type="pct"/>
                                <w:vAlign w:val="center"/>
                              </w:tcPr>
                              <w:p w14:paraId="7E66DB04" w14:textId="33FE401A" w:rsidR="00880276" w:rsidRPr="00880276" w:rsidRDefault="00880276">
                                <w:pPr>
                                  <w:jc w:val="right"/>
                                  <w:rPr>
                                    <w:b/>
                                    <w:bCs/>
                                    <w:sz w:val="24"/>
                                    <w:szCs w:val="24"/>
                                  </w:rPr>
                                </w:pPr>
                                <w:r w:rsidRPr="00880276">
                                  <w:rPr>
                                    <w:b/>
                                    <w:bCs/>
                                    <w:noProof/>
                                  </w:rPr>
                                  <w:drawing>
                                    <wp:inline distT="0" distB="0" distL="0" distR="0" wp14:anchorId="3BEDFEE9" wp14:editId="08F31A34">
                                      <wp:extent cx="3829685" cy="27269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881265" cy="2763658"/>
                                              </a:xfrm>
                                              <a:prstGeom prst="rect">
                                                <a:avLst/>
                                              </a:prstGeom>
                                            </pic:spPr>
                                          </pic:pic>
                                        </a:graphicData>
                                      </a:graphic>
                                    </wp:inline>
                                  </w:drawing>
                                </w:r>
                              </w:p>
                            </w:tc>
                            <w:tc>
                              <w:tcPr>
                                <w:tcW w:w="1984" w:type="pct"/>
                                <w:vAlign w:val="center"/>
                              </w:tcPr>
                              <w:p w14:paraId="4AED2AAE" w14:textId="1AEF20E7" w:rsidR="00880276" w:rsidRPr="00880276" w:rsidRDefault="00880276">
                                <w:pPr>
                                  <w:pStyle w:val="NoSpacing"/>
                                  <w:rPr>
                                    <w:b/>
                                    <w:bCs/>
                                    <w:caps/>
                                    <w:color w:val="ED7D31" w:themeColor="accent2"/>
                                    <w:sz w:val="26"/>
                                    <w:szCs w:val="26"/>
                                  </w:rPr>
                                </w:pPr>
                                <w:r w:rsidRPr="00880276">
                                  <w:rPr>
                                    <w:b/>
                                    <w:bCs/>
                                    <w:caps/>
                                    <w:color w:val="ED7D31" w:themeColor="accent2"/>
                                    <w:sz w:val="26"/>
                                    <w:szCs w:val="26"/>
                                  </w:rPr>
                                  <w:t xml:space="preserve">PROFESSOR: </w:t>
                                </w:r>
                                <w:r w:rsidRPr="00880276">
                                  <w:rPr>
                                    <w:b/>
                                    <w:bCs/>
                                    <w:caps/>
                                    <w:color w:val="ED7D31" w:themeColor="accent2"/>
                                    <w:sz w:val="26"/>
                                    <w:szCs w:val="26"/>
                                  </w:rPr>
                                  <w:t>N Mirza</w:t>
                                </w:r>
                              </w:p>
                              <w:sdt>
                                <w:sdtPr>
                                  <w:rPr>
                                    <w:b/>
                                    <w:bCs/>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78B235D" w14:textId="146FEB33" w:rsidR="00880276" w:rsidRPr="00880276" w:rsidRDefault="00880276">
                                    <w:pPr>
                                      <w:rPr>
                                        <w:b/>
                                        <w:bCs/>
                                        <w:color w:val="000000" w:themeColor="text1"/>
                                      </w:rPr>
                                    </w:pPr>
                                    <w:r w:rsidRPr="00880276">
                                      <w:rPr>
                                        <w:b/>
                                        <w:bCs/>
                                        <w:color w:val="000000" w:themeColor="text1"/>
                                      </w:rPr>
                                      <w:t xml:space="preserve">     </w:t>
                                    </w:r>
                                  </w:p>
                                </w:sdtContent>
                              </w:sdt>
                              <w:sdt>
                                <w:sdtPr>
                                  <w:rPr>
                                    <w:b/>
                                    <w:bCs/>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FD86B91" w14:textId="6B3F5C11" w:rsidR="00880276" w:rsidRPr="00880276" w:rsidRDefault="00880276">
                                    <w:pPr>
                                      <w:pStyle w:val="NoSpacing"/>
                                      <w:rPr>
                                        <w:b/>
                                        <w:bCs/>
                                        <w:color w:val="ED7D31" w:themeColor="accent2"/>
                                        <w:sz w:val="26"/>
                                        <w:szCs w:val="26"/>
                                      </w:rPr>
                                    </w:pPr>
                                    <w:r w:rsidRPr="00880276">
                                      <w:rPr>
                                        <w:b/>
                                        <w:bCs/>
                                        <w:color w:val="ED7D31" w:themeColor="accent2"/>
                                        <w:sz w:val="26"/>
                                        <w:szCs w:val="26"/>
                                      </w:rPr>
                                      <w:t>STUDENT: LEONARD HONDOR (2115347)</w:t>
                                    </w:r>
                                  </w:p>
                                </w:sdtContent>
                              </w:sdt>
                              <w:p w14:paraId="2CA39024" w14:textId="791BA4CE" w:rsidR="00880276" w:rsidRPr="00880276" w:rsidRDefault="00880276">
                                <w:pPr>
                                  <w:pStyle w:val="NoSpacing"/>
                                  <w:rPr>
                                    <w:b/>
                                    <w:bCs/>
                                  </w:rPr>
                                </w:pPr>
                                <w:sdt>
                                  <w:sdtPr>
                                    <w:rPr>
                                      <w:b/>
                                      <w:bCs/>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Pr="00880276">
                                      <w:rPr>
                                        <w:b/>
                                        <w:bCs/>
                                        <w:color w:val="44546A" w:themeColor="text2"/>
                                      </w:rPr>
                                      <w:t xml:space="preserve">     </w:t>
                                    </w:r>
                                  </w:sdtContent>
                                </w:sdt>
                              </w:p>
                            </w:tc>
                          </w:tr>
                        </w:tbl>
                        <w:p w14:paraId="5F03959E" w14:textId="0C5D4FEE" w:rsidR="00880276" w:rsidRPr="00880276" w:rsidRDefault="00880276">
                          <w:pPr>
                            <w:rPr>
                              <w:b/>
                              <w:bCs/>
                              <w:sz w:val="36"/>
                              <w:szCs w:val="36"/>
                            </w:rPr>
                          </w:pPr>
                          <w:r>
                            <w:rPr>
                              <w:b/>
                              <w:bCs/>
                              <w:sz w:val="36"/>
                              <w:szCs w:val="36"/>
                            </w:rPr>
                            <w:t xml:space="preserve"> </w:t>
                          </w:r>
                          <w:r w:rsidRPr="00880276">
                            <w:rPr>
                              <w:b/>
                              <w:bCs/>
                              <w:sz w:val="36"/>
                              <w:szCs w:val="36"/>
                            </w:rPr>
                            <w:t>WORKPLACE CULTURE AND ITS IMPACT ON ORGANISATIONAL EFFICIENCY</w:t>
                          </w:r>
                        </w:p>
                      </w:txbxContent>
                    </v:textbox>
                    <w10:wrap anchorx="margin" anchory="margin"/>
                  </v:shape>
                </w:pict>
              </mc:Fallback>
            </mc:AlternateContent>
          </w:r>
          <w:r>
            <w:br w:type="page"/>
          </w:r>
        </w:p>
      </w:sdtContent>
    </w:sdt>
    <w:p w14:paraId="0AB2091D" w14:textId="1FD89763" w:rsidR="00880276" w:rsidRPr="00880276" w:rsidRDefault="00880276" w:rsidP="00880276">
      <w:pPr>
        <w:rPr>
          <w:sz w:val="32"/>
          <w:szCs w:val="32"/>
        </w:rPr>
      </w:pPr>
      <w:r>
        <w:rPr>
          <w:sz w:val="32"/>
          <w:szCs w:val="32"/>
        </w:rPr>
        <w:lastRenderedPageBreak/>
        <w:t>SUMMARY</w:t>
      </w:r>
      <w:r>
        <w:rPr>
          <w:sz w:val="32"/>
          <w:szCs w:val="32"/>
        </w:rPr>
        <w:br/>
      </w:r>
      <w:r w:rsidRPr="00880276">
        <w:rPr>
          <w:sz w:val="32"/>
          <w:szCs w:val="32"/>
        </w:rPr>
        <w:t>EasyJet is a low-cost airline that has become one of the most popular carriers in Europe. This paper examines various aspects of EasyJet, including its organizational culture and structure, customer base, workplace culture, external environment, ethical practices, carbon strategy, advantages and disadvantages, and recommendations.</w:t>
      </w:r>
    </w:p>
    <w:p w14:paraId="6B14580D" w14:textId="77777777" w:rsidR="00880276" w:rsidRPr="00880276" w:rsidRDefault="00880276" w:rsidP="00880276">
      <w:pPr>
        <w:rPr>
          <w:sz w:val="32"/>
          <w:szCs w:val="32"/>
        </w:rPr>
      </w:pPr>
    </w:p>
    <w:p w14:paraId="0682E59C" w14:textId="77777777" w:rsidR="00880276" w:rsidRPr="00880276" w:rsidRDefault="00880276" w:rsidP="00880276">
      <w:pPr>
        <w:rPr>
          <w:sz w:val="32"/>
          <w:szCs w:val="32"/>
        </w:rPr>
      </w:pPr>
      <w:r w:rsidRPr="00880276">
        <w:rPr>
          <w:sz w:val="32"/>
          <w:szCs w:val="32"/>
        </w:rPr>
        <w:t>The paper begins by introducing the reader to EasyJet and highlighting the importance of studying its organizational culture and structure. The relationship between these two factors is explored in detail, and it is shown how they affect the financial and non-financial performance of the company.</w:t>
      </w:r>
    </w:p>
    <w:p w14:paraId="66AF40F3" w14:textId="77777777" w:rsidR="00880276" w:rsidRPr="00880276" w:rsidRDefault="00880276" w:rsidP="00880276">
      <w:pPr>
        <w:rPr>
          <w:sz w:val="32"/>
          <w:szCs w:val="32"/>
        </w:rPr>
      </w:pPr>
    </w:p>
    <w:p w14:paraId="6C5B9BB7" w14:textId="77777777" w:rsidR="00880276" w:rsidRPr="00880276" w:rsidRDefault="00880276" w:rsidP="00880276">
      <w:pPr>
        <w:rPr>
          <w:sz w:val="32"/>
          <w:szCs w:val="32"/>
        </w:rPr>
      </w:pPr>
      <w:r w:rsidRPr="00880276">
        <w:rPr>
          <w:sz w:val="32"/>
          <w:szCs w:val="32"/>
        </w:rPr>
        <w:t>The next section of the paper focuses on why EasyJet has more customers than other low-cost flying companies. Factors such as pricing strategies, customer service, and branding are discussed, and it is concluded that EasyJet's success is due to a combination of these factors.</w:t>
      </w:r>
    </w:p>
    <w:p w14:paraId="1171BBD6" w14:textId="77777777" w:rsidR="00880276" w:rsidRPr="00880276" w:rsidRDefault="00880276" w:rsidP="00880276">
      <w:pPr>
        <w:rPr>
          <w:sz w:val="32"/>
          <w:szCs w:val="32"/>
        </w:rPr>
      </w:pPr>
    </w:p>
    <w:p w14:paraId="533FBA10" w14:textId="77777777" w:rsidR="00880276" w:rsidRPr="00880276" w:rsidRDefault="00880276" w:rsidP="00880276">
      <w:pPr>
        <w:rPr>
          <w:sz w:val="32"/>
          <w:szCs w:val="32"/>
        </w:rPr>
      </w:pPr>
      <w:r w:rsidRPr="00880276">
        <w:rPr>
          <w:sz w:val="32"/>
          <w:szCs w:val="32"/>
        </w:rPr>
        <w:t xml:space="preserve">The third section of the paper examines the workplace culture of EasyJet and </w:t>
      </w:r>
      <w:proofErr w:type="spellStart"/>
      <w:r w:rsidRPr="00880276">
        <w:rPr>
          <w:sz w:val="32"/>
          <w:szCs w:val="32"/>
        </w:rPr>
        <w:t>analyzes</w:t>
      </w:r>
      <w:proofErr w:type="spellEnd"/>
      <w:r w:rsidRPr="00880276">
        <w:rPr>
          <w:sz w:val="32"/>
          <w:szCs w:val="32"/>
        </w:rPr>
        <w:t xml:space="preserve"> its organizational efficiency. The importance of employee satisfaction and retention is emphasized, and it is shown how EasyJet's culture promotes these factors.</w:t>
      </w:r>
    </w:p>
    <w:p w14:paraId="4ED1CFED" w14:textId="77777777" w:rsidR="00880276" w:rsidRPr="00880276" w:rsidRDefault="00880276" w:rsidP="00880276">
      <w:pPr>
        <w:rPr>
          <w:sz w:val="32"/>
          <w:szCs w:val="32"/>
        </w:rPr>
      </w:pPr>
    </w:p>
    <w:p w14:paraId="6222A850" w14:textId="77777777" w:rsidR="00880276" w:rsidRPr="00880276" w:rsidRDefault="00880276" w:rsidP="00880276">
      <w:pPr>
        <w:rPr>
          <w:sz w:val="32"/>
          <w:szCs w:val="32"/>
        </w:rPr>
      </w:pPr>
      <w:r w:rsidRPr="00880276">
        <w:rPr>
          <w:sz w:val="32"/>
          <w:szCs w:val="32"/>
        </w:rPr>
        <w:t xml:space="preserve">The external environment of EasyJet is </w:t>
      </w:r>
      <w:proofErr w:type="spellStart"/>
      <w:r w:rsidRPr="00880276">
        <w:rPr>
          <w:sz w:val="32"/>
          <w:szCs w:val="32"/>
        </w:rPr>
        <w:t>analyzed</w:t>
      </w:r>
      <w:proofErr w:type="spellEnd"/>
      <w:r w:rsidRPr="00880276">
        <w:rPr>
          <w:sz w:val="32"/>
          <w:szCs w:val="32"/>
        </w:rPr>
        <w:t xml:space="preserve"> in the fourth section using PESTLE analysis and Porter's Five Forces. The various factors that affect the airline industry, such as economic, political, and technological factors, are explored, and it is shown how EasyJet has adapted to these changes.</w:t>
      </w:r>
    </w:p>
    <w:p w14:paraId="669FF082" w14:textId="77777777" w:rsidR="00880276" w:rsidRPr="00880276" w:rsidRDefault="00880276" w:rsidP="00880276">
      <w:pPr>
        <w:rPr>
          <w:sz w:val="32"/>
          <w:szCs w:val="32"/>
        </w:rPr>
      </w:pPr>
    </w:p>
    <w:p w14:paraId="20DA9733" w14:textId="77777777" w:rsidR="00880276" w:rsidRPr="00880276" w:rsidRDefault="00880276" w:rsidP="00880276">
      <w:pPr>
        <w:rPr>
          <w:sz w:val="32"/>
          <w:szCs w:val="32"/>
        </w:rPr>
      </w:pPr>
      <w:r w:rsidRPr="00880276">
        <w:rPr>
          <w:sz w:val="32"/>
          <w:szCs w:val="32"/>
        </w:rPr>
        <w:t>The fifth section of the paper discusses how EasyJet has been practicing ethical approaches as a part of its organizational culture and the benefits thereof. The company's commitment to sustainability, diversity, and transparency is highlighted, and it is shown how these practices have helped the company maintain a positive reputation.</w:t>
      </w:r>
    </w:p>
    <w:p w14:paraId="7CE74F8C" w14:textId="77777777" w:rsidR="00880276" w:rsidRPr="00880276" w:rsidRDefault="00880276" w:rsidP="00880276">
      <w:pPr>
        <w:rPr>
          <w:sz w:val="32"/>
          <w:szCs w:val="32"/>
        </w:rPr>
      </w:pPr>
    </w:p>
    <w:p w14:paraId="50E3ADC3" w14:textId="77777777" w:rsidR="00880276" w:rsidRPr="00880276" w:rsidRDefault="00880276" w:rsidP="00880276">
      <w:pPr>
        <w:rPr>
          <w:sz w:val="32"/>
          <w:szCs w:val="32"/>
        </w:rPr>
      </w:pPr>
      <w:r w:rsidRPr="00880276">
        <w:rPr>
          <w:sz w:val="32"/>
          <w:szCs w:val="32"/>
        </w:rPr>
        <w:t>The sixth section of the paper examines EasyJet's carbon strategy and its efforts to reduce its carbon footprint. The company's approach to sustainability is discussed, and it is shown how EasyJet's carbon strategy aligns with its broader organizational culture.</w:t>
      </w:r>
    </w:p>
    <w:p w14:paraId="498DEE14" w14:textId="77777777" w:rsidR="00880276" w:rsidRPr="00880276" w:rsidRDefault="00880276" w:rsidP="00880276">
      <w:pPr>
        <w:rPr>
          <w:sz w:val="32"/>
          <w:szCs w:val="32"/>
        </w:rPr>
      </w:pPr>
    </w:p>
    <w:p w14:paraId="64F33FBE" w14:textId="77777777" w:rsidR="00880276" w:rsidRPr="00880276" w:rsidRDefault="00880276" w:rsidP="00880276">
      <w:pPr>
        <w:rPr>
          <w:sz w:val="32"/>
          <w:szCs w:val="32"/>
        </w:rPr>
      </w:pPr>
      <w:r w:rsidRPr="00880276">
        <w:rPr>
          <w:sz w:val="32"/>
          <w:szCs w:val="32"/>
        </w:rPr>
        <w:t xml:space="preserve">In the seventh section, the advantages and disadvantages of EasyJet PLC are </w:t>
      </w:r>
      <w:proofErr w:type="spellStart"/>
      <w:r w:rsidRPr="00880276">
        <w:rPr>
          <w:sz w:val="32"/>
          <w:szCs w:val="32"/>
        </w:rPr>
        <w:t>analyzed</w:t>
      </w:r>
      <w:proofErr w:type="spellEnd"/>
      <w:r w:rsidRPr="00880276">
        <w:rPr>
          <w:sz w:val="32"/>
          <w:szCs w:val="32"/>
        </w:rPr>
        <w:t>. The benefits of being a low-cost carrier are explored, as well as the potential drawbacks such as competition and cost-cutting measures.</w:t>
      </w:r>
    </w:p>
    <w:p w14:paraId="62E14AFE" w14:textId="77777777" w:rsidR="00880276" w:rsidRPr="00880276" w:rsidRDefault="00880276" w:rsidP="00880276">
      <w:pPr>
        <w:rPr>
          <w:sz w:val="32"/>
          <w:szCs w:val="32"/>
        </w:rPr>
      </w:pPr>
    </w:p>
    <w:p w14:paraId="7806CC7C" w14:textId="77777777" w:rsidR="00880276" w:rsidRPr="00880276" w:rsidRDefault="00880276" w:rsidP="00880276">
      <w:pPr>
        <w:rPr>
          <w:sz w:val="32"/>
          <w:szCs w:val="32"/>
        </w:rPr>
      </w:pPr>
      <w:r w:rsidRPr="00880276">
        <w:rPr>
          <w:sz w:val="32"/>
          <w:szCs w:val="32"/>
        </w:rPr>
        <w:t>The penultimate section of the paper provides recommendations for EasyJet to maintain its success and improve its performance. Suggestions include expanding into new markets, investing in employee development, and enhancing the customer experience.</w:t>
      </w:r>
    </w:p>
    <w:p w14:paraId="37DFA590" w14:textId="77777777" w:rsidR="00880276" w:rsidRPr="00880276" w:rsidRDefault="00880276" w:rsidP="00880276">
      <w:pPr>
        <w:rPr>
          <w:sz w:val="32"/>
          <w:szCs w:val="32"/>
        </w:rPr>
      </w:pPr>
    </w:p>
    <w:p w14:paraId="33660C6E" w14:textId="19DF4A2D" w:rsidR="00880276" w:rsidRDefault="00880276" w:rsidP="00880276">
      <w:pPr>
        <w:rPr>
          <w:sz w:val="32"/>
          <w:szCs w:val="32"/>
        </w:rPr>
      </w:pPr>
      <w:r w:rsidRPr="00880276">
        <w:rPr>
          <w:sz w:val="32"/>
          <w:szCs w:val="32"/>
        </w:rPr>
        <w:t>Finally, the paper concludes by summarizing the key points and emphasizing the importance of organizational culture and structure in the success of EasyJet. The airline's commitment to sustainability, employee satisfaction, and customer service are noted as key factors in its continued success.</w:t>
      </w:r>
    </w:p>
    <w:p w14:paraId="20E07C78" w14:textId="77777777" w:rsidR="00880276" w:rsidRDefault="00880276" w:rsidP="00880276">
      <w:pPr>
        <w:rPr>
          <w:sz w:val="32"/>
          <w:szCs w:val="32"/>
        </w:rPr>
      </w:pPr>
    </w:p>
    <w:p w14:paraId="147AC203" w14:textId="476271E2" w:rsidR="00880276" w:rsidRDefault="00880276" w:rsidP="00880276">
      <w:pPr>
        <w:rPr>
          <w:sz w:val="32"/>
          <w:szCs w:val="32"/>
        </w:rPr>
      </w:pPr>
      <w:r>
        <w:rPr>
          <w:sz w:val="32"/>
          <w:szCs w:val="32"/>
        </w:rPr>
        <w:lastRenderedPageBreak/>
        <w:t>REFERENCES:</w:t>
      </w:r>
    </w:p>
    <w:p w14:paraId="40E2B697" w14:textId="77777777" w:rsidR="00880276" w:rsidRPr="00880276" w:rsidRDefault="00880276" w:rsidP="00880276">
      <w:pPr>
        <w:rPr>
          <w:sz w:val="32"/>
          <w:szCs w:val="32"/>
        </w:rPr>
      </w:pPr>
      <w:r w:rsidRPr="00880276">
        <w:rPr>
          <w:sz w:val="32"/>
          <w:szCs w:val="32"/>
        </w:rPr>
        <w:t>•</w:t>
      </w:r>
      <w:r w:rsidRPr="00880276">
        <w:rPr>
          <w:sz w:val="32"/>
          <w:szCs w:val="32"/>
        </w:rPr>
        <w:tab/>
        <w:t>Saunders, M., Lewis, P., &amp; Thornhill, A. (2019). Research methods for business students. Pearson Education Limited.</w:t>
      </w:r>
    </w:p>
    <w:p w14:paraId="54839758" w14:textId="77777777" w:rsidR="00880276" w:rsidRPr="00880276" w:rsidRDefault="00880276" w:rsidP="00880276">
      <w:pPr>
        <w:rPr>
          <w:sz w:val="32"/>
          <w:szCs w:val="32"/>
        </w:rPr>
      </w:pPr>
    </w:p>
    <w:p w14:paraId="5751F8AA" w14:textId="77777777" w:rsidR="00880276" w:rsidRPr="00880276" w:rsidRDefault="00880276" w:rsidP="00880276">
      <w:pPr>
        <w:rPr>
          <w:sz w:val="32"/>
          <w:szCs w:val="32"/>
        </w:rPr>
      </w:pPr>
      <w:r w:rsidRPr="00880276">
        <w:rPr>
          <w:sz w:val="32"/>
          <w:szCs w:val="32"/>
        </w:rPr>
        <w:t>•</w:t>
      </w:r>
      <w:r w:rsidRPr="00880276">
        <w:rPr>
          <w:sz w:val="32"/>
          <w:szCs w:val="32"/>
        </w:rPr>
        <w:tab/>
        <w:t>Schumpeter, J. A. (1934). The theory of economic development: An inquiry into profits, capital, credit, interest, and the business cycle. Harvard Economic Studies.</w:t>
      </w:r>
    </w:p>
    <w:p w14:paraId="7EBD6899" w14:textId="77777777" w:rsidR="00880276" w:rsidRPr="00880276" w:rsidRDefault="00880276" w:rsidP="00880276">
      <w:pPr>
        <w:rPr>
          <w:sz w:val="32"/>
          <w:szCs w:val="32"/>
        </w:rPr>
      </w:pPr>
    </w:p>
    <w:p w14:paraId="621415E6" w14:textId="4362A36D" w:rsidR="00880276" w:rsidRPr="00880276" w:rsidRDefault="00880276" w:rsidP="00880276">
      <w:pPr>
        <w:rPr>
          <w:sz w:val="32"/>
          <w:szCs w:val="32"/>
        </w:rPr>
      </w:pPr>
      <w:r w:rsidRPr="00880276">
        <w:rPr>
          <w:sz w:val="32"/>
          <w:szCs w:val="32"/>
        </w:rPr>
        <w:t>•</w:t>
      </w:r>
      <w:r w:rsidRPr="00880276">
        <w:rPr>
          <w:sz w:val="32"/>
          <w:szCs w:val="32"/>
        </w:rPr>
        <w:tab/>
        <w:t>Smith, M. (2017). The PESTLE analysis tool. Strategic Management Insight. https://www.strategicmanagementinsight.com/tools/pestle-analysis-how-to-guide.html.</w:t>
      </w:r>
    </w:p>
    <w:sectPr w:rsidR="00880276" w:rsidRPr="00880276" w:rsidSect="008802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276"/>
    <w:rsid w:val="00880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EA8E9B"/>
  <w15:chartTrackingRefBased/>
  <w15:docId w15:val="{7B172296-4456-4894-ACA2-D5DBD276E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027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80276"/>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493</Words>
  <Characters>2813</Characters>
  <Application>Microsoft Office Word</Application>
  <DocSecurity>0</DocSecurity>
  <Lines>23</Lines>
  <Paragraphs>6</Paragraphs>
  <ScaleCrop>false</ScaleCrop>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dc:title>
  <dc:subject/>
  <dc:creator>STUDENT: LEONARD HONDOR (2115347)</dc:creator>
  <cp:keywords/>
  <dc:description/>
  <cp:lastModifiedBy>Leonard Hondor</cp:lastModifiedBy>
  <cp:revision>1</cp:revision>
  <dcterms:created xsi:type="dcterms:W3CDTF">2023-04-24T19:05:00Z</dcterms:created>
  <dcterms:modified xsi:type="dcterms:W3CDTF">2023-04-24T19:14:00Z</dcterms:modified>
</cp:coreProperties>
</file>