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C0997" w14:textId="77777777" w:rsidR="00B00186" w:rsidRPr="00175862" w:rsidRDefault="00B00186" w:rsidP="00B00186">
      <w:pPr>
        <w:jc w:val="center"/>
        <w:rPr>
          <w:rFonts w:ascii="Arial" w:hAnsi="Arial" w:cs="Arial"/>
          <w:b/>
          <w:bCs/>
        </w:rPr>
      </w:pPr>
    </w:p>
    <w:p w14:paraId="68046DAD" w14:textId="77777777" w:rsidR="00F937B9" w:rsidRPr="00175862" w:rsidRDefault="00F937B9" w:rsidP="00B00186">
      <w:pPr>
        <w:jc w:val="center"/>
        <w:rPr>
          <w:rFonts w:ascii="Arial" w:hAnsi="Arial" w:cs="Arial"/>
          <w:b/>
          <w:bCs/>
        </w:rPr>
      </w:pPr>
    </w:p>
    <w:p w14:paraId="02565245" w14:textId="77777777" w:rsidR="00F937B9" w:rsidRPr="00175862" w:rsidRDefault="00F937B9" w:rsidP="00B00186">
      <w:pPr>
        <w:jc w:val="center"/>
        <w:rPr>
          <w:rFonts w:ascii="Arial" w:hAnsi="Arial" w:cs="Arial"/>
          <w:b/>
          <w:bCs/>
        </w:rPr>
      </w:pPr>
    </w:p>
    <w:p w14:paraId="31C2B716" w14:textId="77777777" w:rsidR="00721B69" w:rsidRPr="00175862" w:rsidRDefault="00721B69" w:rsidP="00B00186">
      <w:pPr>
        <w:jc w:val="center"/>
        <w:rPr>
          <w:rFonts w:ascii="Arial" w:hAnsi="Arial" w:cs="Arial"/>
          <w:b/>
          <w:bCs/>
        </w:rPr>
      </w:pPr>
    </w:p>
    <w:p w14:paraId="29D1F743" w14:textId="77777777" w:rsidR="00544603" w:rsidRPr="00175862" w:rsidRDefault="00544603" w:rsidP="00B00186">
      <w:pPr>
        <w:jc w:val="center"/>
        <w:rPr>
          <w:rFonts w:ascii="Arial" w:hAnsi="Arial" w:cs="Arial"/>
          <w:b/>
          <w:bCs/>
        </w:rPr>
      </w:pPr>
    </w:p>
    <w:p w14:paraId="7A9D9771" w14:textId="77777777" w:rsidR="00544603" w:rsidRPr="00175862" w:rsidRDefault="00544603" w:rsidP="00B00186">
      <w:pPr>
        <w:jc w:val="center"/>
        <w:rPr>
          <w:rFonts w:ascii="Arial" w:hAnsi="Arial" w:cs="Arial"/>
          <w:b/>
          <w:bCs/>
        </w:rPr>
      </w:pPr>
    </w:p>
    <w:p w14:paraId="4EE5C118" w14:textId="77777777" w:rsidR="00B00186" w:rsidRPr="00175862" w:rsidRDefault="00B00186" w:rsidP="00B00186">
      <w:pPr>
        <w:jc w:val="center"/>
        <w:rPr>
          <w:rFonts w:ascii="Arial" w:hAnsi="Arial" w:cs="Arial"/>
          <w:b/>
          <w:bCs/>
        </w:rPr>
      </w:pPr>
    </w:p>
    <w:p w14:paraId="719E75FB" w14:textId="77777777" w:rsidR="00B00186" w:rsidRPr="00175862" w:rsidRDefault="00B00186" w:rsidP="00B00186">
      <w:pPr>
        <w:jc w:val="center"/>
        <w:rPr>
          <w:rFonts w:ascii="Arial" w:hAnsi="Arial" w:cs="Arial"/>
          <w:b/>
          <w:bCs/>
        </w:rPr>
      </w:pPr>
    </w:p>
    <w:p w14:paraId="7B559C31" w14:textId="77777777" w:rsidR="00B00186" w:rsidRPr="00175862" w:rsidRDefault="00B00186" w:rsidP="00B00186">
      <w:pPr>
        <w:jc w:val="center"/>
        <w:rPr>
          <w:rFonts w:ascii="Arial" w:hAnsi="Arial" w:cs="Arial"/>
          <w:b/>
          <w:bCs/>
        </w:rPr>
      </w:pPr>
    </w:p>
    <w:p w14:paraId="660C7EDD" w14:textId="77777777" w:rsidR="00B00186" w:rsidRPr="00175862" w:rsidRDefault="00B00186" w:rsidP="00B00186">
      <w:pPr>
        <w:jc w:val="center"/>
        <w:rPr>
          <w:rFonts w:ascii="Arial" w:hAnsi="Arial" w:cs="Arial"/>
          <w:b/>
          <w:bCs/>
        </w:rPr>
      </w:pPr>
    </w:p>
    <w:p w14:paraId="611A16B3" w14:textId="1E023EC0" w:rsidR="00B00186" w:rsidRPr="00175862" w:rsidRDefault="00B00186" w:rsidP="00B00186">
      <w:pPr>
        <w:jc w:val="center"/>
        <w:rPr>
          <w:rFonts w:ascii="Arial" w:hAnsi="Arial" w:cs="Arial"/>
          <w:b/>
          <w:bCs/>
        </w:rPr>
      </w:pPr>
      <w:r w:rsidRPr="00175862">
        <w:rPr>
          <w:rFonts w:ascii="Arial" w:hAnsi="Arial" w:cs="Arial"/>
          <w:b/>
          <w:bCs/>
        </w:rPr>
        <w:t>Should Business Social Responsibility be voluntary?</w:t>
      </w:r>
    </w:p>
    <w:p w14:paraId="27B0DE3A" w14:textId="2E1EC9EA" w:rsidR="00B00186" w:rsidRPr="00175862" w:rsidRDefault="00B00186" w:rsidP="00B00186">
      <w:pPr>
        <w:jc w:val="center"/>
        <w:rPr>
          <w:rFonts w:ascii="Arial" w:hAnsi="Arial" w:cs="Arial"/>
          <w:b/>
          <w:bCs/>
        </w:rPr>
      </w:pPr>
      <w:r w:rsidRPr="00175862">
        <w:rPr>
          <w:rFonts w:ascii="Arial" w:hAnsi="Arial" w:cs="Arial"/>
          <w:b/>
          <w:bCs/>
        </w:rPr>
        <w:t xml:space="preserve">An Essay </w:t>
      </w:r>
    </w:p>
    <w:p w14:paraId="1CA1EEDB" w14:textId="77777777" w:rsidR="00B00186" w:rsidRPr="00175862" w:rsidRDefault="00B00186" w:rsidP="00B00186">
      <w:pPr>
        <w:jc w:val="center"/>
        <w:rPr>
          <w:rFonts w:ascii="Arial" w:hAnsi="Arial" w:cs="Arial"/>
          <w:b/>
          <w:bCs/>
        </w:rPr>
      </w:pPr>
    </w:p>
    <w:p w14:paraId="5609FB9F" w14:textId="77777777" w:rsidR="00B00186" w:rsidRPr="00175862" w:rsidRDefault="00B00186" w:rsidP="00B00186">
      <w:pPr>
        <w:jc w:val="center"/>
        <w:rPr>
          <w:rFonts w:ascii="Arial" w:hAnsi="Arial" w:cs="Arial"/>
          <w:b/>
          <w:bCs/>
        </w:rPr>
      </w:pPr>
    </w:p>
    <w:p w14:paraId="1C801824" w14:textId="77777777" w:rsidR="00B00186" w:rsidRPr="00175862" w:rsidRDefault="00B00186" w:rsidP="00B00186">
      <w:pPr>
        <w:jc w:val="center"/>
        <w:rPr>
          <w:rFonts w:ascii="Arial" w:hAnsi="Arial" w:cs="Arial"/>
          <w:b/>
          <w:bCs/>
        </w:rPr>
      </w:pPr>
    </w:p>
    <w:p w14:paraId="7F4F928D" w14:textId="77777777" w:rsidR="00B00186" w:rsidRPr="00175862" w:rsidRDefault="00B00186" w:rsidP="00B00186">
      <w:pPr>
        <w:jc w:val="center"/>
        <w:rPr>
          <w:rFonts w:ascii="Arial" w:hAnsi="Arial" w:cs="Arial"/>
          <w:b/>
          <w:bCs/>
        </w:rPr>
      </w:pPr>
    </w:p>
    <w:p w14:paraId="2717A417" w14:textId="77777777" w:rsidR="00B00186" w:rsidRPr="00175862" w:rsidRDefault="00B00186" w:rsidP="00B00186">
      <w:pPr>
        <w:jc w:val="center"/>
        <w:rPr>
          <w:rFonts w:ascii="Arial" w:hAnsi="Arial" w:cs="Arial"/>
          <w:b/>
          <w:bCs/>
        </w:rPr>
      </w:pPr>
    </w:p>
    <w:p w14:paraId="5C3697FB" w14:textId="77777777" w:rsidR="00B00186" w:rsidRPr="00175862" w:rsidRDefault="00B00186" w:rsidP="00B00186">
      <w:pPr>
        <w:jc w:val="center"/>
        <w:rPr>
          <w:rFonts w:ascii="Arial" w:hAnsi="Arial" w:cs="Arial"/>
          <w:b/>
          <w:bCs/>
        </w:rPr>
      </w:pPr>
    </w:p>
    <w:p w14:paraId="5BBCEFCD" w14:textId="77777777" w:rsidR="00B00186" w:rsidRPr="00175862" w:rsidRDefault="00B00186" w:rsidP="00B00186">
      <w:pPr>
        <w:jc w:val="center"/>
        <w:rPr>
          <w:rFonts w:ascii="Arial" w:hAnsi="Arial" w:cs="Arial"/>
          <w:b/>
          <w:bCs/>
        </w:rPr>
      </w:pPr>
    </w:p>
    <w:p w14:paraId="48C7C430" w14:textId="77777777" w:rsidR="00B00186" w:rsidRPr="00175862" w:rsidRDefault="00B00186" w:rsidP="00B00186">
      <w:pPr>
        <w:jc w:val="center"/>
        <w:rPr>
          <w:rFonts w:ascii="Arial" w:hAnsi="Arial" w:cs="Arial"/>
          <w:b/>
          <w:bCs/>
        </w:rPr>
      </w:pPr>
    </w:p>
    <w:p w14:paraId="482F5139" w14:textId="77777777" w:rsidR="00B00186" w:rsidRPr="00175862" w:rsidRDefault="00B00186" w:rsidP="00B00186">
      <w:pPr>
        <w:jc w:val="center"/>
        <w:rPr>
          <w:rFonts w:ascii="Arial" w:hAnsi="Arial" w:cs="Arial"/>
          <w:b/>
          <w:bCs/>
        </w:rPr>
      </w:pPr>
    </w:p>
    <w:p w14:paraId="298A7B58" w14:textId="77777777" w:rsidR="00B00186" w:rsidRPr="00175862" w:rsidRDefault="00B00186" w:rsidP="00B00186">
      <w:pPr>
        <w:jc w:val="center"/>
        <w:rPr>
          <w:rFonts w:ascii="Arial" w:hAnsi="Arial" w:cs="Arial"/>
          <w:b/>
          <w:bCs/>
        </w:rPr>
      </w:pPr>
    </w:p>
    <w:p w14:paraId="6D95507E" w14:textId="77777777" w:rsidR="00B00186" w:rsidRPr="00175862" w:rsidRDefault="00B00186" w:rsidP="00B00186">
      <w:pPr>
        <w:jc w:val="center"/>
        <w:rPr>
          <w:rFonts w:ascii="Arial" w:hAnsi="Arial" w:cs="Arial"/>
          <w:b/>
          <w:bCs/>
        </w:rPr>
      </w:pPr>
    </w:p>
    <w:p w14:paraId="27001B00" w14:textId="77777777" w:rsidR="00B00186" w:rsidRPr="00175862" w:rsidRDefault="00B00186" w:rsidP="00B00186">
      <w:pPr>
        <w:jc w:val="center"/>
        <w:rPr>
          <w:rFonts w:ascii="Arial" w:hAnsi="Arial" w:cs="Arial"/>
          <w:b/>
          <w:bCs/>
        </w:rPr>
      </w:pPr>
    </w:p>
    <w:p w14:paraId="2D3D86DC" w14:textId="77777777" w:rsidR="00B00186" w:rsidRPr="00175862" w:rsidRDefault="00B00186" w:rsidP="00B00186">
      <w:pPr>
        <w:jc w:val="center"/>
        <w:rPr>
          <w:rFonts w:ascii="Arial" w:hAnsi="Arial" w:cs="Arial"/>
          <w:b/>
          <w:bCs/>
        </w:rPr>
      </w:pPr>
    </w:p>
    <w:p w14:paraId="302E6EC0" w14:textId="77777777" w:rsidR="00B00186" w:rsidRPr="00175862" w:rsidRDefault="00B00186" w:rsidP="00B00186">
      <w:pPr>
        <w:jc w:val="center"/>
        <w:rPr>
          <w:rFonts w:ascii="Arial" w:hAnsi="Arial" w:cs="Arial"/>
          <w:b/>
          <w:bCs/>
        </w:rPr>
      </w:pPr>
    </w:p>
    <w:p w14:paraId="52338E4C" w14:textId="77777777" w:rsidR="00B00186" w:rsidRPr="00175862" w:rsidRDefault="00B00186" w:rsidP="00B00186">
      <w:pPr>
        <w:jc w:val="center"/>
        <w:rPr>
          <w:rFonts w:ascii="Arial" w:hAnsi="Arial" w:cs="Arial"/>
          <w:b/>
          <w:bCs/>
        </w:rPr>
      </w:pPr>
    </w:p>
    <w:p w14:paraId="199553F7" w14:textId="77777777" w:rsidR="00B00186" w:rsidRPr="00175862" w:rsidRDefault="00B00186" w:rsidP="00B00186">
      <w:pPr>
        <w:jc w:val="center"/>
        <w:rPr>
          <w:rFonts w:ascii="Arial" w:hAnsi="Arial" w:cs="Arial"/>
          <w:b/>
          <w:bCs/>
        </w:rPr>
      </w:pPr>
    </w:p>
    <w:p w14:paraId="21C1A72D" w14:textId="77777777" w:rsidR="00B00186" w:rsidRPr="00175862" w:rsidRDefault="00B00186" w:rsidP="00B00186">
      <w:pPr>
        <w:jc w:val="center"/>
        <w:rPr>
          <w:rFonts w:ascii="Arial" w:hAnsi="Arial" w:cs="Arial"/>
          <w:b/>
          <w:bCs/>
        </w:rPr>
      </w:pPr>
    </w:p>
    <w:p w14:paraId="6611BF8E" w14:textId="77777777" w:rsidR="00B00186" w:rsidRPr="00175862" w:rsidRDefault="00B00186" w:rsidP="00B00186">
      <w:pPr>
        <w:jc w:val="center"/>
        <w:rPr>
          <w:rFonts w:ascii="Arial" w:hAnsi="Arial" w:cs="Arial"/>
          <w:b/>
          <w:bCs/>
        </w:rPr>
      </w:pPr>
    </w:p>
    <w:p w14:paraId="4A3ACEA7" w14:textId="77777777" w:rsidR="00B00186" w:rsidRPr="00175862" w:rsidRDefault="00B00186" w:rsidP="00B00186">
      <w:pPr>
        <w:jc w:val="center"/>
        <w:rPr>
          <w:rFonts w:ascii="Arial" w:hAnsi="Arial" w:cs="Arial"/>
          <w:b/>
          <w:bCs/>
        </w:rPr>
      </w:pPr>
    </w:p>
    <w:p w14:paraId="7AFA0FAE" w14:textId="77777777" w:rsidR="00B00186" w:rsidRDefault="00B00186" w:rsidP="00B00186">
      <w:pPr>
        <w:jc w:val="center"/>
        <w:rPr>
          <w:rFonts w:ascii="Arial" w:hAnsi="Arial" w:cs="Arial"/>
          <w:b/>
          <w:bCs/>
        </w:rPr>
      </w:pPr>
    </w:p>
    <w:p w14:paraId="0C861115" w14:textId="77777777" w:rsidR="00D057AB" w:rsidRDefault="00D057AB" w:rsidP="00D057AB">
      <w:pPr>
        <w:rPr>
          <w:rFonts w:ascii="Arial" w:hAnsi="Arial" w:cs="Arial"/>
        </w:rPr>
      </w:pPr>
      <w:r>
        <w:rPr>
          <w:rFonts w:ascii="Arial" w:hAnsi="Arial" w:cs="Arial"/>
          <w:b/>
          <w:bCs/>
        </w:rPr>
        <w:lastRenderedPageBreak/>
        <w:t>Contents</w:t>
      </w:r>
      <w:r>
        <w:rPr>
          <w:rFonts w:ascii="Arial" w:hAnsi="Arial" w:cs="Arial"/>
          <w:b/>
          <w:bCs/>
        </w:rPr>
        <w:br/>
      </w:r>
    </w:p>
    <w:p w14:paraId="76C437CD" w14:textId="77777777" w:rsidR="00D057AB" w:rsidRPr="00D057AB" w:rsidRDefault="00D057AB" w:rsidP="00D057AB">
      <w:pPr>
        <w:pStyle w:val="ListParagraph"/>
        <w:numPr>
          <w:ilvl w:val="0"/>
          <w:numId w:val="2"/>
        </w:numPr>
        <w:rPr>
          <w:rFonts w:ascii="Arial" w:hAnsi="Arial" w:cs="Arial"/>
          <w:b/>
          <w:bCs/>
        </w:rPr>
      </w:pPr>
      <w:r w:rsidRPr="00D057AB">
        <w:rPr>
          <w:rFonts w:ascii="Arial" w:hAnsi="Arial" w:cs="Arial"/>
        </w:rPr>
        <w:t>Introduction</w:t>
      </w:r>
    </w:p>
    <w:p w14:paraId="616D9809" w14:textId="77777777" w:rsidR="00D057AB" w:rsidRPr="00D057AB" w:rsidRDefault="00D057AB" w:rsidP="00D057AB">
      <w:pPr>
        <w:pStyle w:val="ListParagraph"/>
        <w:numPr>
          <w:ilvl w:val="0"/>
          <w:numId w:val="2"/>
        </w:numPr>
        <w:rPr>
          <w:rFonts w:ascii="Arial" w:hAnsi="Arial" w:cs="Arial"/>
          <w:b/>
          <w:bCs/>
        </w:rPr>
      </w:pPr>
      <w:r w:rsidRPr="00D057AB">
        <w:rPr>
          <w:rFonts w:ascii="Arial" w:hAnsi="Arial" w:cs="Arial"/>
        </w:rPr>
        <w:t>What is Business?</w:t>
      </w:r>
    </w:p>
    <w:p w14:paraId="5B6AAA30" w14:textId="77777777" w:rsidR="00D057AB" w:rsidRPr="00D057AB" w:rsidRDefault="00D057AB" w:rsidP="00D057AB">
      <w:pPr>
        <w:pStyle w:val="ListParagraph"/>
        <w:numPr>
          <w:ilvl w:val="0"/>
          <w:numId w:val="2"/>
        </w:numPr>
        <w:rPr>
          <w:rFonts w:ascii="Arial" w:hAnsi="Arial" w:cs="Arial"/>
          <w:b/>
          <w:bCs/>
        </w:rPr>
      </w:pPr>
      <w:r w:rsidRPr="00D057AB">
        <w:rPr>
          <w:rFonts w:ascii="Arial" w:hAnsi="Arial" w:cs="Arial"/>
        </w:rPr>
        <w:t>What is Corporate Social Responsibility?</w:t>
      </w:r>
    </w:p>
    <w:p w14:paraId="056FA123" w14:textId="77777777" w:rsidR="00D057AB" w:rsidRPr="00D057AB" w:rsidRDefault="00D057AB" w:rsidP="00D057AB">
      <w:pPr>
        <w:pStyle w:val="ListParagraph"/>
        <w:numPr>
          <w:ilvl w:val="0"/>
          <w:numId w:val="2"/>
        </w:numPr>
        <w:rPr>
          <w:rFonts w:ascii="Arial" w:hAnsi="Arial" w:cs="Arial"/>
          <w:b/>
          <w:bCs/>
        </w:rPr>
      </w:pPr>
      <w:r w:rsidRPr="00D057AB">
        <w:rPr>
          <w:rFonts w:ascii="Arial" w:hAnsi="Arial" w:cs="Arial"/>
        </w:rPr>
        <w:t>Sustainability and Society</w:t>
      </w:r>
    </w:p>
    <w:p w14:paraId="40CF20E3" w14:textId="77777777" w:rsidR="00D057AB" w:rsidRPr="00D057AB" w:rsidRDefault="00D057AB" w:rsidP="00D057AB">
      <w:pPr>
        <w:pStyle w:val="ListParagraph"/>
        <w:numPr>
          <w:ilvl w:val="0"/>
          <w:numId w:val="2"/>
        </w:numPr>
        <w:rPr>
          <w:rFonts w:ascii="Arial" w:hAnsi="Arial" w:cs="Arial"/>
          <w:b/>
          <w:bCs/>
        </w:rPr>
      </w:pPr>
      <w:r w:rsidRPr="00D057AB">
        <w:rPr>
          <w:rFonts w:ascii="Arial" w:hAnsi="Arial" w:cs="Arial"/>
        </w:rPr>
        <w:t>The case for Mandatory CSR</w:t>
      </w:r>
    </w:p>
    <w:p w14:paraId="798520B9" w14:textId="77777777" w:rsidR="00D057AB" w:rsidRPr="00D057AB" w:rsidRDefault="00D057AB" w:rsidP="00D057AB">
      <w:pPr>
        <w:pStyle w:val="ListParagraph"/>
        <w:numPr>
          <w:ilvl w:val="0"/>
          <w:numId w:val="2"/>
        </w:numPr>
        <w:rPr>
          <w:rFonts w:ascii="Arial" w:hAnsi="Arial" w:cs="Arial"/>
          <w:b/>
          <w:bCs/>
        </w:rPr>
      </w:pPr>
      <w:r w:rsidRPr="00D057AB">
        <w:rPr>
          <w:rFonts w:ascii="Arial" w:hAnsi="Arial" w:cs="Arial"/>
        </w:rPr>
        <w:t>The Case against Mandatory CSR</w:t>
      </w:r>
    </w:p>
    <w:p w14:paraId="3EB6EEB0" w14:textId="1DAC6400" w:rsidR="00D057AB" w:rsidRPr="00D057AB" w:rsidRDefault="00D057AB" w:rsidP="00D057AB">
      <w:pPr>
        <w:pStyle w:val="ListParagraph"/>
        <w:numPr>
          <w:ilvl w:val="0"/>
          <w:numId w:val="2"/>
        </w:numPr>
        <w:rPr>
          <w:rFonts w:ascii="Arial" w:hAnsi="Arial" w:cs="Arial"/>
          <w:b/>
          <w:bCs/>
        </w:rPr>
      </w:pPr>
      <w:r w:rsidRPr="00D057AB">
        <w:rPr>
          <w:rFonts w:ascii="Arial" w:hAnsi="Arial" w:cs="Arial"/>
        </w:rPr>
        <w:t>Discussion &amp; Conclusion</w:t>
      </w:r>
      <w:r w:rsidRPr="00D057AB">
        <w:rPr>
          <w:rFonts w:ascii="Arial" w:hAnsi="Arial" w:cs="Arial"/>
        </w:rPr>
        <w:br/>
      </w:r>
      <w:r w:rsidRPr="00D057AB">
        <w:rPr>
          <w:rFonts w:ascii="Arial" w:hAnsi="Arial" w:cs="Arial"/>
          <w:b/>
          <w:bCs/>
        </w:rPr>
        <w:br/>
      </w:r>
    </w:p>
    <w:p w14:paraId="7798DE29" w14:textId="77777777" w:rsidR="00D057AB" w:rsidRDefault="00D057AB" w:rsidP="00D61CEB">
      <w:pPr>
        <w:rPr>
          <w:rFonts w:ascii="Arial" w:hAnsi="Arial" w:cs="Arial"/>
          <w:b/>
          <w:bCs/>
        </w:rPr>
      </w:pPr>
    </w:p>
    <w:p w14:paraId="2BF1011B" w14:textId="77777777" w:rsidR="00D057AB" w:rsidRDefault="00D057AB" w:rsidP="00D61CEB">
      <w:pPr>
        <w:rPr>
          <w:rFonts w:ascii="Arial" w:hAnsi="Arial" w:cs="Arial"/>
          <w:b/>
          <w:bCs/>
        </w:rPr>
      </w:pPr>
    </w:p>
    <w:p w14:paraId="1D29E3E7" w14:textId="77777777" w:rsidR="00D057AB" w:rsidRDefault="00D057AB" w:rsidP="00D61CEB">
      <w:pPr>
        <w:rPr>
          <w:rFonts w:ascii="Arial" w:hAnsi="Arial" w:cs="Arial"/>
          <w:b/>
          <w:bCs/>
        </w:rPr>
      </w:pPr>
    </w:p>
    <w:p w14:paraId="35C04355" w14:textId="77777777" w:rsidR="00D057AB" w:rsidRDefault="00D057AB" w:rsidP="00D61CEB">
      <w:pPr>
        <w:rPr>
          <w:rFonts w:ascii="Arial" w:hAnsi="Arial" w:cs="Arial"/>
          <w:b/>
          <w:bCs/>
        </w:rPr>
      </w:pPr>
    </w:p>
    <w:p w14:paraId="5FF016DD" w14:textId="77777777" w:rsidR="00D057AB" w:rsidRDefault="00D057AB" w:rsidP="00D61CEB">
      <w:pPr>
        <w:rPr>
          <w:rFonts w:ascii="Arial" w:hAnsi="Arial" w:cs="Arial"/>
          <w:b/>
          <w:bCs/>
        </w:rPr>
      </w:pPr>
    </w:p>
    <w:p w14:paraId="4B933874" w14:textId="77777777" w:rsidR="00D057AB" w:rsidRDefault="00D057AB" w:rsidP="00D61CEB">
      <w:pPr>
        <w:rPr>
          <w:rFonts w:ascii="Arial" w:hAnsi="Arial" w:cs="Arial"/>
          <w:b/>
          <w:bCs/>
        </w:rPr>
      </w:pPr>
    </w:p>
    <w:p w14:paraId="1683E2E5" w14:textId="77777777" w:rsidR="00D057AB" w:rsidRDefault="00D057AB" w:rsidP="00D61CEB">
      <w:pPr>
        <w:rPr>
          <w:rFonts w:ascii="Arial" w:hAnsi="Arial" w:cs="Arial"/>
          <w:b/>
          <w:bCs/>
        </w:rPr>
      </w:pPr>
    </w:p>
    <w:p w14:paraId="2033838C" w14:textId="77777777" w:rsidR="00D057AB" w:rsidRDefault="00D057AB" w:rsidP="00D61CEB">
      <w:pPr>
        <w:rPr>
          <w:rFonts w:ascii="Arial" w:hAnsi="Arial" w:cs="Arial"/>
          <w:b/>
          <w:bCs/>
        </w:rPr>
      </w:pPr>
    </w:p>
    <w:p w14:paraId="05A8AB05" w14:textId="77777777" w:rsidR="00D057AB" w:rsidRDefault="00D057AB" w:rsidP="00D61CEB">
      <w:pPr>
        <w:rPr>
          <w:rFonts w:ascii="Arial" w:hAnsi="Arial" w:cs="Arial"/>
          <w:b/>
          <w:bCs/>
        </w:rPr>
      </w:pPr>
    </w:p>
    <w:p w14:paraId="78B4B032" w14:textId="77777777" w:rsidR="00D057AB" w:rsidRDefault="00D057AB" w:rsidP="00D61CEB">
      <w:pPr>
        <w:rPr>
          <w:rFonts w:ascii="Arial" w:hAnsi="Arial" w:cs="Arial"/>
          <w:b/>
          <w:bCs/>
        </w:rPr>
      </w:pPr>
    </w:p>
    <w:p w14:paraId="742C4AA4" w14:textId="77777777" w:rsidR="00D057AB" w:rsidRDefault="00D057AB" w:rsidP="00D61CEB">
      <w:pPr>
        <w:rPr>
          <w:rFonts w:ascii="Arial" w:hAnsi="Arial" w:cs="Arial"/>
          <w:b/>
          <w:bCs/>
        </w:rPr>
      </w:pPr>
    </w:p>
    <w:p w14:paraId="273CD72C" w14:textId="77777777" w:rsidR="00D057AB" w:rsidRDefault="00D057AB" w:rsidP="00D61CEB">
      <w:pPr>
        <w:rPr>
          <w:rFonts w:ascii="Arial" w:hAnsi="Arial" w:cs="Arial"/>
          <w:b/>
          <w:bCs/>
        </w:rPr>
      </w:pPr>
    </w:p>
    <w:p w14:paraId="731593C4" w14:textId="77777777" w:rsidR="00D057AB" w:rsidRDefault="00D057AB" w:rsidP="00D61CEB">
      <w:pPr>
        <w:rPr>
          <w:rFonts w:ascii="Arial" w:hAnsi="Arial" w:cs="Arial"/>
          <w:b/>
          <w:bCs/>
        </w:rPr>
      </w:pPr>
    </w:p>
    <w:p w14:paraId="38A545E1" w14:textId="77777777" w:rsidR="00D057AB" w:rsidRDefault="00D057AB" w:rsidP="00D61CEB">
      <w:pPr>
        <w:rPr>
          <w:rFonts w:ascii="Arial" w:hAnsi="Arial" w:cs="Arial"/>
          <w:b/>
          <w:bCs/>
        </w:rPr>
      </w:pPr>
    </w:p>
    <w:p w14:paraId="5B2891E1" w14:textId="77777777" w:rsidR="00D057AB" w:rsidRDefault="00D057AB" w:rsidP="00D61CEB">
      <w:pPr>
        <w:rPr>
          <w:rFonts w:ascii="Arial" w:hAnsi="Arial" w:cs="Arial"/>
          <w:b/>
          <w:bCs/>
        </w:rPr>
      </w:pPr>
    </w:p>
    <w:p w14:paraId="1B26D22C" w14:textId="77777777" w:rsidR="00D057AB" w:rsidRDefault="00D057AB" w:rsidP="00D61CEB">
      <w:pPr>
        <w:rPr>
          <w:rFonts w:ascii="Arial" w:hAnsi="Arial" w:cs="Arial"/>
          <w:b/>
          <w:bCs/>
        </w:rPr>
      </w:pPr>
    </w:p>
    <w:p w14:paraId="76ADC2B3" w14:textId="77777777" w:rsidR="00D057AB" w:rsidRDefault="00D057AB" w:rsidP="00D61CEB">
      <w:pPr>
        <w:rPr>
          <w:rFonts w:ascii="Arial" w:hAnsi="Arial" w:cs="Arial"/>
          <w:b/>
          <w:bCs/>
        </w:rPr>
      </w:pPr>
    </w:p>
    <w:p w14:paraId="16448515" w14:textId="77777777" w:rsidR="00D057AB" w:rsidRDefault="00D057AB" w:rsidP="00D61CEB">
      <w:pPr>
        <w:rPr>
          <w:rFonts w:ascii="Arial" w:hAnsi="Arial" w:cs="Arial"/>
          <w:b/>
          <w:bCs/>
        </w:rPr>
      </w:pPr>
    </w:p>
    <w:p w14:paraId="19A9B818" w14:textId="77777777" w:rsidR="00D057AB" w:rsidRDefault="00D057AB" w:rsidP="00D61CEB">
      <w:pPr>
        <w:rPr>
          <w:rFonts w:ascii="Arial" w:hAnsi="Arial" w:cs="Arial"/>
          <w:b/>
          <w:bCs/>
        </w:rPr>
      </w:pPr>
    </w:p>
    <w:p w14:paraId="194CC237" w14:textId="77777777" w:rsidR="00D057AB" w:rsidRDefault="00D057AB" w:rsidP="00D61CEB">
      <w:pPr>
        <w:rPr>
          <w:rFonts w:ascii="Arial" w:hAnsi="Arial" w:cs="Arial"/>
          <w:b/>
          <w:bCs/>
        </w:rPr>
      </w:pPr>
    </w:p>
    <w:p w14:paraId="5454754C" w14:textId="77777777" w:rsidR="00D057AB" w:rsidRDefault="00D057AB" w:rsidP="00D61CEB">
      <w:pPr>
        <w:rPr>
          <w:rFonts w:ascii="Arial" w:hAnsi="Arial" w:cs="Arial"/>
          <w:b/>
          <w:bCs/>
        </w:rPr>
      </w:pPr>
    </w:p>
    <w:p w14:paraId="665222F7" w14:textId="77777777" w:rsidR="00D057AB" w:rsidRDefault="00D057AB" w:rsidP="00D61CEB">
      <w:pPr>
        <w:rPr>
          <w:rFonts w:ascii="Arial" w:hAnsi="Arial" w:cs="Arial"/>
          <w:b/>
          <w:bCs/>
        </w:rPr>
      </w:pPr>
    </w:p>
    <w:p w14:paraId="3FB23384" w14:textId="77777777" w:rsidR="00D057AB" w:rsidRDefault="00D057AB" w:rsidP="00D61CEB">
      <w:pPr>
        <w:rPr>
          <w:rFonts w:ascii="Arial" w:hAnsi="Arial" w:cs="Arial"/>
          <w:b/>
          <w:bCs/>
        </w:rPr>
      </w:pPr>
    </w:p>
    <w:p w14:paraId="6B775CB2" w14:textId="77777777" w:rsidR="00D057AB" w:rsidRDefault="00D057AB" w:rsidP="00D61CEB">
      <w:pPr>
        <w:rPr>
          <w:rFonts w:ascii="Arial" w:hAnsi="Arial" w:cs="Arial"/>
          <w:b/>
          <w:bCs/>
        </w:rPr>
      </w:pPr>
    </w:p>
    <w:p w14:paraId="4006E60E" w14:textId="326F1B4E" w:rsidR="00D057AB" w:rsidRPr="00D057AB" w:rsidRDefault="00D057AB" w:rsidP="00D61CEB">
      <w:pPr>
        <w:rPr>
          <w:rFonts w:ascii="Arial" w:hAnsi="Arial" w:cs="Arial"/>
          <w:b/>
          <w:bCs/>
        </w:rPr>
      </w:pPr>
      <w:r w:rsidRPr="00D057AB">
        <w:rPr>
          <w:rFonts w:ascii="Arial" w:hAnsi="Arial" w:cs="Arial"/>
          <w:b/>
          <w:bCs/>
        </w:rPr>
        <w:lastRenderedPageBreak/>
        <w:t>Introduction</w:t>
      </w:r>
    </w:p>
    <w:p w14:paraId="63C19F10" w14:textId="66114813" w:rsidR="00D61CEB" w:rsidRPr="00175862" w:rsidRDefault="00B00186" w:rsidP="00D61CEB">
      <w:pPr>
        <w:rPr>
          <w:rFonts w:ascii="Arial" w:hAnsi="Arial" w:cs="Arial"/>
        </w:rPr>
      </w:pPr>
      <w:r w:rsidRPr="00175862">
        <w:rPr>
          <w:rFonts w:ascii="Arial" w:hAnsi="Arial" w:cs="Arial"/>
        </w:rPr>
        <w:t>This essay aim</w:t>
      </w:r>
      <w:r w:rsidR="0070476F" w:rsidRPr="00175862">
        <w:rPr>
          <w:rFonts w:ascii="Arial" w:hAnsi="Arial" w:cs="Arial"/>
        </w:rPr>
        <w:t>s</w:t>
      </w:r>
      <w:r w:rsidRPr="00175862">
        <w:rPr>
          <w:rFonts w:ascii="Arial" w:hAnsi="Arial" w:cs="Arial"/>
        </w:rPr>
        <w:t xml:space="preserve"> to draw from, and interpret the statement </w:t>
      </w:r>
      <w:r w:rsidR="00D61CEB" w:rsidRPr="00175862">
        <w:rPr>
          <w:rFonts w:ascii="Arial" w:hAnsi="Arial" w:cs="Arial"/>
        </w:rPr>
        <w:t>made by John Mackey, the Whole Foods Market CEO</w:t>
      </w:r>
      <w:r w:rsidR="00D65CDC">
        <w:rPr>
          <w:rFonts w:ascii="Arial" w:hAnsi="Arial" w:cs="Arial"/>
        </w:rPr>
        <w:t>;</w:t>
      </w:r>
      <w:r w:rsidR="00D61CEB" w:rsidRPr="00175862">
        <w:rPr>
          <w:rFonts w:ascii="Arial" w:hAnsi="Arial" w:cs="Arial"/>
        </w:rPr>
        <w:t xml:space="preserve"> “Business social responsibility should not be coerced; it is a voluntary decision that the entrepreneurial leadership of every company must make on its own.” </w:t>
      </w:r>
    </w:p>
    <w:p w14:paraId="69C0FE76" w14:textId="3D7AE5ED" w:rsidR="00D61CEB" w:rsidRPr="00175862" w:rsidRDefault="00D61CEB" w:rsidP="00D61CEB">
      <w:pPr>
        <w:rPr>
          <w:rFonts w:ascii="Arial" w:hAnsi="Arial" w:cs="Arial"/>
        </w:rPr>
      </w:pPr>
      <w:r w:rsidRPr="00175862">
        <w:rPr>
          <w:rFonts w:ascii="Arial" w:hAnsi="Arial" w:cs="Arial"/>
        </w:rPr>
        <w:t xml:space="preserve">Drawing from a range of credible academic and contemporary sources, </w:t>
      </w:r>
      <w:r w:rsidR="00D264BA" w:rsidRPr="00175862">
        <w:rPr>
          <w:rFonts w:ascii="Arial" w:hAnsi="Arial" w:cs="Arial"/>
        </w:rPr>
        <w:t xml:space="preserve">and examining the precedents set by various first world and developing countries </w:t>
      </w:r>
      <w:r w:rsidRPr="00175862">
        <w:rPr>
          <w:rFonts w:ascii="Arial" w:hAnsi="Arial" w:cs="Arial"/>
        </w:rPr>
        <w:t xml:space="preserve">we aim to explore </w:t>
      </w:r>
      <w:r w:rsidR="0070476F" w:rsidRPr="00175862">
        <w:rPr>
          <w:rFonts w:ascii="Arial" w:hAnsi="Arial" w:cs="Arial"/>
        </w:rPr>
        <w:t xml:space="preserve">the </w:t>
      </w:r>
      <w:proofErr w:type="gramStart"/>
      <w:r w:rsidR="0070476F" w:rsidRPr="00175862">
        <w:rPr>
          <w:rFonts w:ascii="Arial" w:hAnsi="Arial" w:cs="Arial"/>
        </w:rPr>
        <w:t>issue, and</w:t>
      </w:r>
      <w:proofErr w:type="gramEnd"/>
      <w:r w:rsidR="0070476F" w:rsidRPr="00175862">
        <w:rPr>
          <w:rFonts w:ascii="Arial" w:hAnsi="Arial" w:cs="Arial"/>
        </w:rPr>
        <w:t xml:space="preserve"> examine the question “should social responsibility be mandatory, or is it purely voluntary</w:t>
      </w:r>
      <w:r w:rsidR="00D65CDC">
        <w:rPr>
          <w:rFonts w:ascii="Arial" w:hAnsi="Arial" w:cs="Arial"/>
        </w:rPr>
        <w:t>?</w:t>
      </w:r>
      <w:r w:rsidR="0070476F" w:rsidRPr="00175862">
        <w:rPr>
          <w:rFonts w:ascii="Arial" w:hAnsi="Arial" w:cs="Arial"/>
        </w:rPr>
        <w:t xml:space="preserve">”, using the literature available we will explore </w:t>
      </w:r>
      <w:r w:rsidR="00A7235D" w:rsidRPr="00175862">
        <w:rPr>
          <w:rFonts w:ascii="Arial" w:hAnsi="Arial" w:cs="Arial"/>
        </w:rPr>
        <w:t>opposing views, before presenting conclusions</w:t>
      </w:r>
      <w:r w:rsidR="00D65CDC">
        <w:rPr>
          <w:rFonts w:ascii="Arial" w:hAnsi="Arial" w:cs="Arial"/>
        </w:rPr>
        <w:t>.</w:t>
      </w:r>
    </w:p>
    <w:p w14:paraId="15D13FEF" w14:textId="77777777" w:rsidR="00D057AB" w:rsidRDefault="00D057AB" w:rsidP="00D61CEB">
      <w:pPr>
        <w:rPr>
          <w:rFonts w:ascii="Arial" w:hAnsi="Arial" w:cs="Arial"/>
          <w:b/>
          <w:bCs/>
        </w:rPr>
      </w:pPr>
    </w:p>
    <w:p w14:paraId="744A20C0" w14:textId="1FFF078C" w:rsidR="00A7235D" w:rsidRPr="00175862" w:rsidRDefault="00A7235D" w:rsidP="00D61CEB">
      <w:pPr>
        <w:rPr>
          <w:rFonts w:ascii="Arial" w:hAnsi="Arial" w:cs="Arial"/>
          <w:b/>
          <w:bCs/>
        </w:rPr>
      </w:pPr>
      <w:r w:rsidRPr="00175862">
        <w:rPr>
          <w:rFonts w:ascii="Arial" w:hAnsi="Arial" w:cs="Arial"/>
          <w:b/>
          <w:bCs/>
        </w:rPr>
        <w:t>What is Business?</w:t>
      </w:r>
    </w:p>
    <w:p w14:paraId="67673061" w14:textId="65736863" w:rsidR="00A7235D" w:rsidRPr="00175862" w:rsidRDefault="006248E6" w:rsidP="00D61CEB">
      <w:pPr>
        <w:rPr>
          <w:rFonts w:ascii="Arial" w:hAnsi="Arial" w:cs="Arial"/>
        </w:rPr>
      </w:pPr>
      <w:r w:rsidRPr="00175862">
        <w:rPr>
          <w:rFonts w:ascii="Arial" w:hAnsi="Arial" w:cs="Arial"/>
        </w:rPr>
        <w:t>The purpose of business is a topic that can be discussed endlessly, economist Milton Friedman stated that “The social responsibility of business is to increase its profits.”</w:t>
      </w:r>
      <w:r w:rsidR="008A31EA" w:rsidRPr="00175862">
        <w:rPr>
          <w:rFonts w:ascii="Arial" w:hAnsi="Arial" w:cs="Arial"/>
        </w:rPr>
        <w:t xml:space="preserve"> (Friedman, 2007) An acolyte of Freidman, one </w:t>
      </w:r>
      <w:r w:rsidR="00C20621" w:rsidRPr="00175862">
        <w:rPr>
          <w:rFonts w:ascii="Arial" w:hAnsi="Arial" w:cs="Arial"/>
        </w:rPr>
        <w:t xml:space="preserve">(infamous) </w:t>
      </w:r>
      <w:r w:rsidR="008A31EA" w:rsidRPr="00175862">
        <w:rPr>
          <w:rFonts w:ascii="Arial" w:hAnsi="Arial" w:cs="Arial"/>
        </w:rPr>
        <w:t xml:space="preserve">Jefferey Skilling, is quoted as answering a question relating to how he would proceed if he knew a product </w:t>
      </w:r>
      <w:r w:rsidR="00C20621" w:rsidRPr="00175862">
        <w:rPr>
          <w:rFonts w:ascii="Arial" w:hAnsi="Arial" w:cs="Arial"/>
        </w:rPr>
        <w:t xml:space="preserve">that </w:t>
      </w:r>
      <w:r w:rsidR="008A31EA" w:rsidRPr="00175862">
        <w:rPr>
          <w:rFonts w:ascii="Arial" w:hAnsi="Arial" w:cs="Arial"/>
        </w:rPr>
        <w:t xml:space="preserve">he was making was causing harm to his customer with </w:t>
      </w:r>
      <w:r w:rsidR="00C20621" w:rsidRPr="00175862">
        <w:rPr>
          <w:rFonts w:ascii="Arial" w:hAnsi="Arial" w:cs="Arial"/>
        </w:rPr>
        <w:t xml:space="preserve">the statement </w:t>
      </w:r>
      <w:r w:rsidR="008A31EA" w:rsidRPr="00175862">
        <w:rPr>
          <w:rFonts w:ascii="Arial" w:hAnsi="Arial" w:cs="Arial"/>
        </w:rPr>
        <w:t>“</w:t>
      </w:r>
      <w:r w:rsidR="00C20621" w:rsidRPr="00175862">
        <w:rPr>
          <w:rFonts w:ascii="Arial" w:hAnsi="Arial" w:cs="Arial"/>
        </w:rPr>
        <w:t xml:space="preserve">“My job as a businessman is to be a profit centre and maximize returns to shareholders. It’s the government’s job to step in if a product is dangerous.” (Dolan, 2023) </w:t>
      </w:r>
    </w:p>
    <w:p w14:paraId="5B928B9A" w14:textId="22B835DA" w:rsidR="006248E6" w:rsidRPr="00175862" w:rsidRDefault="00C20621" w:rsidP="00D61CEB">
      <w:pPr>
        <w:rPr>
          <w:rFonts w:ascii="Arial" w:hAnsi="Arial" w:cs="Arial"/>
        </w:rPr>
      </w:pPr>
      <w:r w:rsidRPr="00175862">
        <w:rPr>
          <w:rFonts w:ascii="Arial" w:hAnsi="Arial" w:cs="Arial"/>
        </w:rPr>
        <w:t>Peter Drucker, on the other hand, is quoted as saying “The purpose of business is to create and keep a customer.” (Peter Drucker on the Purpose of Business - Berkeley Haas, 2016)</w:t>
      </w:r>
      <w:r w:rsidR="0044095E" w:rsidRPr="00175862">
        <w:rPr>
          <w:rFonts w:ascii="Arial" w:hAnsi="Arial" w:cs="Arial"/>
        </w:rPr>
        <w:t xml:space="preserve"> – For the purposes of this essay we will consider that consumers are increasingly concerned with the ethical and responsible nature of businesses, and consumer choice may be based on an ethical stance or the presence of a robust CSR policy. </w:t>
      </w:r>
    </w:p>
    <w:p w14:paraId="0A282437" w14:textId="5FCE50F0" w:rsidR="00C20621" w:rsidRPr="00175862" w:rsidRDefault="00C20621" w:rsidP="00D61CEB">
      <w:pPr>
        <w:rPr>
          <w:rFonts w:ascii="Arial" w:hAnsi="Arial" w:cs="Arial"/>
        </w:rPr>
      </w:pPr>
      <w:r w:rsidRPr="00175862">
        <w:rPr>
          <w:rFonts w:ascii="Arial" w:hAnsi="Arial" w:cs="Arial"/>
        </w:rPr>
        <w:t xml:space="preserve">Business is defined as “an organization or enterprising entity engaged in commercial, industrial, or professional activities” (Hayes, 2024) and this includes for profit and not for profit organisations, and everything from sole traders to </w:t>
      </w:r>
      <w:r w:rsidR="00D65CDC">
        <w:rPr>
          <w:rFonts w:ascii="Arial" w:hAnsi="Arial" w:cs="Arial"/>
        </w:rPr>
        <w:t>large</w:t>
      </w:r>
      <w:r w:rsidRPr="00175862">
        <w:rPr>
          <w:rFonts w:ascii="Arial" w:hAnsi="Arial" w:cs="Arial"/>
        </w:rPr>
        <w:t xml:space="preserve"> multinational corporations, occupied in the buying, </w:t>
      </w:r>
      <w:proofErr w:type="gramStart"/>
      <w:r w:rsidRPr="00175862">
        <w:rPr>
          <w:rFonts w:ascii="Arial" w:hAnsi="Arial" w:cs="Arial"/>
        </w:rPr>
        <w:t>selling</w:t>
      </w:r>
      <w:proofErr w:type="gramEnd"/>
      <w:r w:rsidRPr="00175862">
        <w:rPr>
          <w:rFonts w:ascii="Arial" w:hAnsi="Arial" w:cs="Arial"/>
        </w:rPr>
        <w:t xml:space="preserve"> or providing of goods and services. </w:t>
      </w:r>
    </w:p>
    <w:p w14:paraId="6E1354E4" w14:textId="0C856EBC" w:rsidR="00A42E1D" w:rsidRPr="00A42E1D" w:rsidRDefault="00BE3E38" w:rsidP="00A42E1D">
      <w:pPr>
        <w:rPr>
          <w:rFonts w:ascii="Times New Roman" w:eastAsia="Times New Roman" w:hAnsi="Times New Roman" w:cs="Times New Roman"/>
          <w:kern w:val="0"/>
          <w:sz w:val="24"/>
          <w:szCs w:val="24"/>
          <w:lang w:eastAsia="en-GB"/>
          <w14:ligatures w14:val="none"/>
        </w:rPr>
      </w:pPr>
      <w:r w:rsidRPr="00175862">
        <w:rPr>
          <w:rFonts w:ascii="Arial" w:hAnsi="Arial" w:cs="Arial"/>
        </w:rPr>
        <w:t xml:space="preserve">It is important to note, that the vast majority of businesses have some impact on the environment, due to the fact that they consume resources, generate waste and produce emissions, some businesses will be in the ‘business’ of sustainability and environmental regeneration, but this is not to say that they do not have a negative impact, simply that their main business is in improvement, and thus there may be a counteracting of the negative </w:t>
      </w:r>
      <w:r w:rsidR="0044095E" w:rsidRPr="00175862">
        <w:rPr>
          <w:rFonts w:ascii="Arial" w:hAnsi="Arial" w:cs="Arial"/>
        </w:rPr>
        <w:t xml:space="preserve">that is not part of a CSR policy </w:t>
      </w:r>
      <w:r w:rsidR="00A42E1D" w:rsidRPr="00A42E1D">
        <w:rPr>
          <w:rFonts w:ascii="Times New Roman" w:eastAsia="Times New Roman" w:hAnsi="Times New Roman" w:cs="Times New Roman"/>
          <w:kern w:val="0"/>
          <w:sz w:val="24"/>
          <w:szCs w:val="24"/>
          <w:lang w:eastAsia="en-GB"/>
          <w14:ligatures w14:val="none"/>
        </w:rPr>
        <w:t>(Holder)</w:t>
      </w:r>
    </w:p>
    <w:p w14:paraId="476065E0" w14:textId="77777777" w:rsidR="009A6CCE" w:rsidRPr="00175862" w:rsidRDefault="009A6CCE" w:rsidP="00D61CEB">
      <w:pPr>
        <w:rPr>
          <w:rFonts w:ascii="Arial" w:hAnsi="Arial" w:cs="Arial"/>
        </w:rPr>
      </w:pPr>
    </w:p>
    <w:p w14:paraId="05454374" w14:textId="1A8D2166" w:rsidR="00A7235D" w:rsidRPr="00175862" w:rsidRDefault="00A7235D" w:rsidP="00D61CEB">
      <w:pPr>
        <w:rPr>
          <w:rFonts w:ascii="Arial" w:hAnsi="Arial" w:cs="Arial"/>
          <w:b/>
          <w:bCs/>
        </w:rPr>
      </w:pPr>
      <w:r w:rsidRPr="00175862">
        <w:rPr>
          <w:rFonts w:ascii="Arial" w:hAnsi="Arial" w:cs="Arial"/>
          <w:b/>
          <w:bCs/>
        </w:rPr>
        <w:t>What is Corporate social responsibility?</w:t>
      </w:r>
    </w:p>
    <w:p w14:paraId="78751218" w14:textId="31CCDEED" w:rsidR="00AA37F2" w:rsidRPr="00175862" w:rsidRDefault="00AA37F2" w:rsidP="00AA37F2">
      <w:pPr>
        <w:rPr>
          <w:rFonts w:ascii="Arial" w:eastAsia="Times New Roman" w:hAnsi="Arial" w:cs="Arial"/>
          <w:kern w:val="0"/>
          <w:lang w:eastAsia="en-GB"/>
          <w14:ligatures w14:val="none"/>
        </w:rPr>
      </w:pPr>
      <w:r w:rsidRPr="00175862">
        <w:rPr>
          <w:rFonts w:ascii="Arial" w:hAnsi="Arial" w:cs="Arial"/>
        </w:rPr>
        <w:t>Corporate Social Responsibility, or CSR is the idea that a company or business has a responsibility to measure and counteract its environmental and social impact, both locally and globally</w:t>
      </w:r>
      <w:r w:rsidRPr="00175862">
        <w:rPr>
          <w:rFonts w:ascii="Arial" w:hAnsi="Arial" w:cs="Arial"/>
          <w:b/>
          <w:bCs/>
        </w:rPr>
        <w:t xml:space="preserve">. </w:t>
      </w:r>
      <w:r w:rsidRPr="00175862">
        <w:rPr>
          <w:rFonts w:ascii="Arial" w:hAnsi="Arial" w:cs="Arial"/>
        </w:rPr>
        <w:t xml:space="preserve">The theory of CSR is widely accredited to Howard Bowen, an American Economist, who published a book titled “Social Responsibilities of the Businessman” in 1953 </w:t>
      </w:r>
      <w:r w:rsidRPr="00175862">
        <w:rPr>
          <w:rFonts w:ascii="Arial" w:eastAsia="Times New Roman" w:hAnsi="Arial" w:cs="Arial"/>
          <w:kern w:val="0"/>
          <w:lang w:eastAsia="en-GB"/>
          <w14:ligatures w14:val="none"/>
        </w:rPr>
        <w:t xml:space="preserve">(ACCP, 2024) </w:t>
      </w:r>
      <w:r w:rsidRPr="00175862">
        <w:rPr>
          <w:rFonts w:ascii="Arial" w:eastAsia="Times New Roman" w:hAnsi="Arial" w:cs="Arial"/>
          <w:kern w:val="0"/>
          <w:lang w:eastAsia="en-GB"/>
          <w14:ligatures w14:val="none"/>
        </w:rPr>
        <w:br/>
      </w:r>
      <w:r w:rsidRPr="00175862">
        <w:rPr>
          <w:rFonts w:ascii="Arial" w:eastAsia="Times New Roman" w:hAnsi="Arial" w:cs="Arial"/>
          <w:kern w:val="0"/>
          <w:lang w:eastAsia="en-GB"/>
          <w14:ligatures w14:val="none"/>
        </w:rPr>
        <w:br/>
        <w:t xml:space="preserve">“In 2005, Environmental, Social &amp; Governance (ESG) was first coined, and a few years later, “Sustainability” became a frequently used term in the field. The dot-com crash of the early 2000s and the financial crisis of 2008 “brought discussion on the social responsibility of </w:t>
      </w:r>
      <w:r w:rsidRPr="00175862">
        <w:rPr>
          <w:rFonts w:ascii="Arial" w:eastAsia="Times New Roman" w:hAnsi="Arial" w:cs="Arial"/>
          <w:kern w:val="0"/>
          <w:lang w:eastAsia="en-GB"/>
          <w14:ligatures w14:val="none"/>
        </w:rPr>
        <w:lastRenderedPageBreak/>
        <w:t xml:space="preserve">business into the zeitgeist,” according to McKinsey.” (From There to Here: 50 Years of Thinking on the Social Responsibility of Business, 2020) </w:t>
      </w:r>
    </w:p>
    <w:p w14:paraId="234C3602" w14:textId="69F41397" w:rsidR="00A0577C" w:rsidRPr="009A2136" w:rsidRDefault="00AA37F2" w:rsidP="00D61CEB">
      <w:pPr>
        <w:rPr>
          <w:rFonts w:ascii="Arial" w:hAnsi="Arial" w:cs="Arial"/>
        </w:rPr>
      </w:pPr>
      <w:r w:rsidRPr="00175862">
        <w:rPr>
          <w:rFonts w:ascii="Arial" w:hAnsi="Arial" w:cs="Arial"/>
        </w:rPr>
        <w:t xml:space="preserve">‘Corporate purpose’ has evolved, from the </w:t>
      </w:r>
      <w:r w:rsidR="00175862" w:rsidRPr="00175862">
        <w:rPr>
          <w:rFonts w:ascii="Arial" w:hAnsi="Arial" w:cs="Arial"/>
        </w:rPr>
        <w:t xml:space="preserve">profit driven position of the 1980s, to the more value driven strategy proposition as demonstrated by the many B Corporations (B Corps), social purpose corporations (SPCs), and low-profit limited liability companies (L3Cs) that have become present in the last decade. Professor Kanter, of Harvard Business School states that </w:t>
      </w:r>
      <w:r w:rsidR="00175862" w:rsidRPr="00175862">
        <w:rPr>
          <w:rFonts w:ascii="Arial" w:hAnsi="Arial" w:cs="Arial"/>
          <w:color w:val="000000"/>
          <w:shd w:val="clear" w:color="auto" w:fill="FFFFFF"/>
        </w:rPr>
        <w:t xml:space="preserve">“more important than philanthropy is operating a business that brings value to the world.” And CEO Daniel </w:t>
      </w:r>
      <w:proofErr w:type="spellStart"/>
      <w:r w:rsidR="00175862" w:rsidRPr="00175862">
        <w:rPr>
          <w:rFonts w:ascii="Arial" w:hAnsi="Arial" w:cs="Arial"/>
          <w:color w:val="000000"/>
          <w:shd w:val="clear" w:color="auto" w:fill="FFFFFF"/>
        </w:rPr>
        <w:t>Vasella</w:t>
      </w:r>
      <w:proofErr w:type="spellEnd"/>
      <w:r w:rsidR="00175862" w:rsidRPr="00175862">
        <w:rPr>
          <w:rFonts w:ascii="Arial" w:hAnsi="Arial" w:cs="Arial"/>
          <w:color w:val="000000"/>
          <w:shd w:val="clear" w:color="auto" w:fill="FFFFFF"/>
        </w:rPr>
        <w:t xml:space="preserve"> is quoted as saying “businesses can best serve society by continuously bringing innovative and profitable products to market, instead of making philanthropic donations that no other entities can make.” This</w:t>
      </w:r>
      <w:r w:rsidR="00175862">
        <w:rPr>
          <w:rFonts w:ascii="Arial" w:hAnsi="Arial" w:cs="Arial"/>
          <w:color w:val="000000"/>
          <w:shd w:val="clear" w:color="auto" w:fill="FFFFFF"/>
        </w:rPr>
        <w:t>, in addition to that fact that large companies that were traditionally known as profit driven polluters are making public statements and attempting to counteract both their impact and reputation (</w:t>
      </w:r>
      <w:r w:rsidR="009A2136">
        <w:rPr>
          <w:rFonts w:ascii="Arial" w:hAnsi="Arial" w:cs="Arial"/>
          <w:color w:val="000000"/>
          <w:shd w:val="clear" w:color="auto" w:fill="FFFFFF"/>
        </w:rPr>
        <w:t>“</w:t>
      </w:r>
      <w:r w:rsidR="00175862" w:rsidRPr="00175862">
        <w:rPr>
          <w:rFonts w:ascii="Arial" w:hAnsi="Arial" w:cs="Arial"/>
          <w:color w:val="000000"/>
          <w:shd w:val="clear" w:color="auto" w:fill="FFFFFF"/>
        </w:rPr>
        <w:t>A 2020 Morningstar report cited Total, Shell, Equinor, and Repsol as leaders in protecting the environment through research, development, and the creation of green energy</w:t>
      </w:r>
      <w:r w:rsidR="009A2136">
        <w:rPr>
          <w:rFonts w:ascii="Arial" w:hAnsi="Arial" w:cs="Arial"/>
          <w:color w:val="000000"/>
          <w:shd w:val="clear" w:color="auto" w:fill="FFFFFF"/>
        </w:rPr>
        <w:t xml:space="preserve">” </w:t>
      </w:r>
      <w:r w:rsidR="009A2136" w:rsidRPr="009A2136">
        <w:rPr>
          <w:rFonts w:ascii="Arial" w:hAnsi="Arial" w:cs="Arial"/>
          <w:color w:val="000000"/>
          <w:shd w:val="clear" w:color="auto" w:fill="FFFFFF"/>
        </w:rPr>
        <w:t>(Ross, 2022)</w:t>
      </w:r>
      <w:r w:rsidR="00175862">
        <w:rPr>
          <w:rFonts w:ascii="Arial" w:hAnsi="Arial" w:cs="Arial"/>
          <w:color w:val="000000"/>
          <w:shd w:val="clear" w:color="auto" w:fill="FFFFFF"/>
        </w:rPr>
        <w:t xml:space="preserve">) demonstrates that public opinion and knowledge of the impact of commerce is driving a real change. </w:t>
      </w:r>
    </w:p>
    <w:p w14:paraId="4BCD75C6" w14:textId="77777777" w:rsidR="00D057AB" w:rsidRDefault="00D057AB" w:rsidP="00D61CEB">
      <w:pPr>
        <w:rPr>
          <w:rFonts w:ascii="Arial" w:hAnsi="Arial" w:cs="Arial"/>
          <w:b/>
          <w:bCs/>
        </w:rPr>
      </w:pPr>
    </w:p>
    <w:p w14:paraId="68B0DA85" w14:textId="178E5E89" w:rsidR="00A7235D" w:rsidRPr="00294657" w:rsidRDefault="00A7235D" w:rsidP="00D61CEB">
      <w:pPr>
        <w:rPr>
          <w:rFonts w:ascii="Arial" w:hAnsi="Arial" w:cs="Arial"/>
          <w:b/>
          <w:bCs/>
        </w:rPr>
      </w:pPr>
      <w:r w:rsidRPr="00294657">
        <w:rPr>
          <w:rFonts w:ascii="Arial" w:hAnsi="Arial" w:cs="Arial"/>
          <w:b/>
          <w:bCs/>
        </w:rPr>
        <w:t>Sustainability and Society</w:t>
      </w:r>
    </w:p>
    <w:p w14:paraId="27A2BA7C" w14:textId="23935A3F" w:rsidR="00ED49E5" w:rsidRPr="00294657" w:rsidRDefault="00ED49E5" w:rsidP="00ED49E5">
      <w:pPr>
        <w:jc w:val="right"/>
        <w:rPr>
          <w:rFonts w:ascii="Arial" w:hAnsi="Arial" w:cs="Arial"/>
          <w:b/>
          <w:bCs/>
          <w:i/>
          <w:iCs/>
          <w:sz w:val="18"/>
          <w:szCs w:val="18"/>
        </w:rPr>
      </w:pPr>
      <w:r w:rsidRPr="00294657">
        <w:rPr>
          <w:rFonts w:ascii="Arial" w:hAnsi="Arial" w:cs="Arial"/>
          <w:b/>
          <w:bCs/>
          <w:noProof/>
        </w:rPr>
        <w:drawing>
          <wp:inline distT="0" distB="0" distL="0" distR="0" wp14:anchorId="52B0EE0F" wp14:editId="68A98E16">
            <wp:extent cx="5060118" cy="2446232"/>
            <wp:effectExtent l="0" t="0" r="7620" b="0"/>
            <wp:docPr id="1600310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10034" name=""/>
                    <pic:cNvPicPr/>
                  </pic:nvPicPr>
                  <pic:blipFill>
                    <a:blip r:embed="rId8"/>
                    <a:stretch>
                      <a:fillRect/>
                    </a:stretch>
                  </pic:blipFill>
                  <pic:spPr>
                    <a:xfrm>
                      <a:off x="0" y="0"/>
                      <a:ext cx="5060118" cy="2446232"/>
                    </a:xfrm>
                    <a:prstGeom prst="rect">
                      <a:avLst/>
                    </a:prstGeom>
                  </pic:spPr>
                </pic:pic>
              </a:graphicData>
            </a:graphic>
          </wp:inline>
        </w:drawing>
      </w:r>
      <w:r w:rsidRPr="00294657">
        <w:rPr>
          <w:rFonts w:ascii="Arial" w:hAnsi="Arial" w:cs="Arial"/>
          <w:b/>
          <w:bCs/>
        </w:rPr>
        <w:br/>
      </w:r>
      <w:r w:rsidRPr="00294657">
        <w:rPr>
          <w:rFonts w:ascii="Arial" w:hAnsi="Arial" w:cs="Arial"/>
          <w:i/>
          <w:iCs/>
          <w:sz w:val="18"/>
          <w:szCs w:val="18"/>
        </w:rPr>
        <w:t>The learning Flywheel, (Elkington)</w:t>
      </w:r>
    </w:p>
    <w:p w14:paraId="0F62116A" w14:textId="7C3091AF" w:rsidR="00D264BA" w:rsidRPr="00294657" w:rsidRDefault="00ED49E5" w:rsidP="00D61CEB">
      <w:pPr>
        <w:rPr>
          <w:rFonts w:ascii="Arial" w:hAnsi="Arial" w:cs="Arial"/>
        </w:rPr>
      </w:pPr>
      <w:r w:rsidRPr="00294657">
        <w:rPr>
          <w:rFonts w:ascii="Arial" w:hAnsi="Arial" w:cs="Arial"/>
        </w:rPr>
        <w:t xml:space="preserve">Sustainability is now ‘big business’ – with consumers actively making choices based on the green credentials of companies. </w:t>
      </w:r>
      <w:r w:rsidR="00294657" w:rsidRPr="00294657">
        <w:rPr>
          <w:rFonts w:ascii="Arial" w:hAnsi="Arial" w:cs="Arial"/>
        </w:rPr>
        <w:t xml:space="preserve"> Theorist Elkington</w:t>
      </w:r>
      <w:r w:rsidRPr="00294657">
        <w:rPr>
          <w:rFonts w:ascii="Arial" w:hAnsi="Arial" w:cs="Arial"/>
        </w:rPr>
        <w:t xml:space="preserve"> coined the ‘</w:t>
      </w:r>
      <w:r w:rsidR="00415716" w:rsidRPr="00294657">
        <w:rPr>
          <w:rFonts w:ascii="Arial" w:hAnsi="Arial" w:cs="Arial"/>
        </w:rPr>
        <w:t xml:space="preserve">Triple </w:t>
      </w:r>
      <w:r w:rsidRPr="00294657">
        <w:rPr>
          <w:rFonts w:ascii="Arial" w:hAnsi="Arial" w:cs="Arial"/>
        </w:rPr>
        <w:t xml:space="preserve">Bottom Line’; where social, </w:t>
      </w:r>
      <w:proofErr w:type="gramStart"/>
      <w:r w:rsidRPr="00294657">
        <w:rPr>
          <w:rFonts w:ascii="Arial" w:hAnsi="Arial" w:cs="Arial"/>
        </w:rPr>
        <w:t>environmental</w:t>
      </w:r>
      <w:proofErr w:type="gramEnd"/>
      <w:r w:rsidRPr="00294657">
        <w:rPr>
          <w:rFonts w:ascii="Arial" w:hAnsi="Arial" w:cs="Arial"/>
        </w:rPr>
        <w:t xml:space="preserve"> and economic factors are all given equal weight. (Giménez et al., 2012) </w:t>
      </w:r>
      <w:r w:rsidR="00046DF3" w:rsidRPr="00294657">
        <w:rPr>
          <w:rFonts w:ascii="Arial" w:hAnsi="Arial" w:cs="Arial"/>
        </w:rPr>
        <w:t xml:space="preserve">The Diagram above, </w:t>
      </w:r>
      <w:proofErr w:type="spellStart"/>
      <w:r w:rsidR="00046DF3" w:rsidRPr="00294657">
        <w:rPr>
          <w:rFonts w:ascii="Arial" w:hAnsi="Arial" w:cs="Arial"/>
        </w:rPr>
        <w:t>Elkingtons</w:t>
      </w:r>
      <w:proofErr w:type="spellEnd"/>
      <w:r w:rsidR="00294657" w:rsidRPr="00294657">
        <w:rPr>
          <w:rFonts w:ascii="Arial" w:hAnsi="Arial" w:cs="Arial"/>
        </w:rPr>
        <w:t>’</w:t>
      </w:r>
      <w:r w:rsidR="00046DF3" w:rsidRPr="00294657">
        <w:rPr>
          <w:rFonts w:ascii="Arial" w:hAnsi="Arial" w:cs="Arial"/>
        </w:rPr>
        <w:t xml:space="preserve"> ‘learning flywheel’ demonstrates how changes enter consumer consciousness and behaviour and make lasting changes in consumer and corporate behaviour.</w:t>
      </w:r>
    </w:p>
    <w:p w14:paraId="70E8C692" w14:textId="6752D847" w:rsidR="009A6CCE" w:rsidRDefault="00294657" w:rsidP="00D61CEB">
      <w:pPr>
        <w:rPr>
          <w:rFonts w:ascii="Arial" w:hAnsi="Arial" w:cs="Arial"/>
        </w:rPr>
      </w:pPr>
      <w:r w:rsidRPr="00294657">
        <w:rPr>
          <w:rFonts w:ascii="Arial" w:hAnsi="Arial" w:cs="Arial"/>
        </w:rPr>
        <w:t>A survey commissioned by the World Economic Forum found that “66% of all respondents, and 75% of millennial respondents, said they consider sustainability when making a purchase”. And this is not limited to first world countries and economies, with the same survey finding “an increase of 24% in (concern) Indonesia, for example, and a phenomenal rise of 120% in Ecuador.” (</w:t>
      </w:r>
      <w:proofErr w:type="spellStart"/>
      <w:r w:rsidRPr="00294657">
        <w:rPr>
          <w:rFonts w:ascii="Arial" w:hAnsi="Arial" w:cs="Arial"/>
        </w:rPr>
        <w:t>WEForum</w:t>
      </w:r>
      <w:proofErr w:type="spellEnd"/>
      <w:r w:rsidRPr="00294657">
        <w:rPr>
          <w:rFonts w:ascii="Arial" w:hAnsi="Arial" w:cs="Arial"/>
        </w:rPr>
        <w:t>: How Consumers Are Driving Sustainability, 2023)</w:t>
      </w:r>
    </w:p>
    <w:p w14:paraId="157C4D14" w14:textId="77777777" w:rsidR="003910DF" w:rsidRDefault="00C5147D" w:rsidP="00D61CEB">
      <w:pPr>
        <w:rPr>
          <w:rFonts w:ascii="Arial" w:hAnsi="Arial" w:cs="Arial"/>
        </w:rPr>
      </w:pPr>
      <w:r>
        <w:rPr>
          <w:rFonts w:ascii="Arial" w:hAnsi="Arial" w:cs="Arial"/>
        </w:rPr>
        <w:t xml:space="preserve">The ethical stance of companies comes into question, when consumers are making choices and governments/authorities are choosing where to provide funding, and it appears </w:t>
      </w:r>
      <w:proofErr w:type="gramStart"/>
      <w:r>
        <w:rPr>
          <w:rFonts w:ascii="Arial" w:hAnsi="Arial" w:cs="Arial"/>
        </w:rPr>
        <w:t>crucial</w:t>
      </w:r>
      <w:proofErr w:type="gramEnd"/>
      <w:r>
        <w:rPr>
          <w:rFonts w:ascii="Arial" w:hAnsi="Arial" w:cs="Arial"/>
        </w:rPr>
        <w:t xml:space="preserve"> </w:t>
      </w:r>
    </w:p>
    <w:p w14:paraId="53B7D7B7" w14:textId="77777777" w:rsidR="007141B2" w:rsidRDefault="007141B2" w:rsidP="00D61CEB">
      <w:pPr>
        <w:rPr>
          <w:rFonts w:ascii="Arial" w:hAnsi="Arial" w:cs="Arial"/>
        </w:rPr>
      </w:pPr>
    </w:p>
    <w:p w14:paraId="2EF8B58D" w14:textId="732EDCB1" w:rsidR="00C5147D" w:rsidRPr="00294657" w:rsidRDefault="00C5147D" w:rsidP="00D61CEB">
      <w:pPr>
        <w:rPr>
          <w:rFonts w:ascii="Arial" w:hAnsi="Arial" w:cs="Arial"/>
        </w:rPr>
      </w:pPr>
      <w:r>
        <w:rPr>
          <w:rFonts w:ascii="Arial" w:hAnsi="Arial" w:cs="Arial"/>
        </w:rPr>
        <w:t xml:space="preserve">now for companies to present as ethical, </w:t>
      </w:r>
      <w:r w:rsidR="00D057AB">
        <w:rPr>
          <w:rFonts w:ascii="Arial" w:hAnsi="Arial" w:cs="Arial"/>
        </w:rPr>
        <w:t>transparent,</w:t>
      </w:r>
      <w:r>
        <w:rPr>
          <w:rFonts w:ascii="Arial" w:hAnsi="Arial" w:cs="Arial"/>
        </w:rPr>
        <w:t xml:space="preserve"> and taking consideration for the planet and community around them. </w:t>
      </w:r>
    </w:p>
    <w:p w14:paraId="4B3FC061" w14:textId="77777777" w:rsidR="00D057AB" w:rsidRDefault="00D057AB" w:rsidP="00D61CEB">
      <w:pPr>
        <w:rPr>
          <w:rFonts w:ascii="Arial" w:hAnsi="Arial" w:cs="Arial"/>
          <w:b/>
          <w:bCs/>
        </w:rPr>
      </w:pPr>
    </w:p>
    <w:p w14:paraId="4482C454" w14:textId="242C1C20" w:rsidR="007509E9" w:rsidRPr="000E04F3" w:rsidRDefault="00A7235D" w:rsidP="00D61CEB">
      <w:pPr>
        <w:rPr>
          <w:rFonts w:ascii="Arial" w:hAnsi="Arial" w:cs="Arial"/>
        </w:rPr>
      </w:pPr>
      <w:r w:rsidRPr="00175862">
        <w:rPr>
          <w:rFonts w:ascii="Arial" w:hAnsi="Arial" w:cs="Arial"/>
          <w:b/>
          <w:bCs/>
        </w:rPr>
        <w:t>The case for mandatory CSR</w:t>
      </w:r>
      <w:r w:rsidR="009A2136">
        <w:rPr>
          <w:rFonts w:ascii="Arial" w:hAnsi="Arial" w:cs="Arial"/>
          <w:b/>
          <w:bCs/>
        </w:rPr>
        <w:br/>
      </w:r>
      <w:r w:rsidR="009A2136" w:rsidRPr="000E04F3">
        <w:rPr>
          <w:rFonts w:ascii="Arial" w:hAnsi="Arial" w:cs="Arial"/>
        </w:rPr>
        <w:t xml:space="preserve">In presenting a case for mandatory Corporate Social Responsibility, we must look at the examples available to us, and the literature that is currently available. Within the UK there is no compulsory CSR, although it is widely expected that company directors have an obligation to “to factor in the community and environmental impact of their actions when considering their wider duty to promote the success of their company” (Kati, 2023) and CSR and ESG policies are commonplace. An example of how this can be interpreted by companies is the ‘Energy Company Obligation’ scheme, or ECO, in which </w:t>
      </w:r>
      <w:r w:rsidR="007509E9" w:rsidRPr="000E04F3">
        <w:rPr>
          <w:rFonts w:ascii="Arial" w:hAnsi="Arial" w:cs="Arial"/>
        </w:rPr>
        <w:t xml:space="preserve">medium and large </w:t>
      </w:r>
      <w:r w:rsidR="009A2136" w:rsidRPr="000E04F3">
        <w:rPr>
          <w:rFonts w:ascii="Arial" w:hAnsi="Arial" w:cs="Arial"/>
        </w:rPr>
        <w:t xml:space="preserve">energy companies </w:t>
      </w:r>
      <w:r w:rsidR="007509E9" w:rsidRPr="000E04F3">
        <w:rPr>
          <w:rFonts w:ascii="Arial" w:hAnsi="Arial" w:cs="Arial"/>
        </w:rPr>
        <w:t xml:space="preserve">are required to promote measures that result in reduced energy costs for consumers that have a low income, poor health or are otherwise vulnerable or disadvantaged. (Energy Company Obligation (ECO), 2024) </w:t>
      </w:r>
    </w:p>
    <w:p w14:paraId="49DA0740" w14:textId="61F0859D" w:rsidR="007509E9" w:rsidRPr="000E04F3" w:rsidRDefault="007509E9" w:rsidP="00D61CEB">
      <w:pPr>
        <w:rPr>
          <w:rFonts w:ascii="Arial" w:hAnsi="Arial" w:cs="Arial"/>
        </w:rPr>
      </w:pPr>
      <w:r w:rsidRPr="000E04F3">
        <w:rPr>
          <w:rFonts w:ascii="Arial" w:hAnsi="Arial" w:cs="Arial"/>
        </w:rPr>
        <w:t xml:space="preserve">Some countries have introduced mandatory CSR in the form of </w:t>
      </w:r>
      <w:r w:rsidR="005E7A75" w:rsidRPr="000E04F3">
        <w:rPr>
          <w:rFonts w:ascii="Arial" w:hAnsi="Arial" w:cs="Arial"/>
        </w:rPr>
        <w:t>Lev</w:t>
      </w:r>
      <w:r w:rsidR="00695D12">
        <w:rPr>
          <w:rFonts w:ascii="Arial" w:hAnsi="Arial" w:cs="Arial"/>
        </w:rPr>
        <w:t>ies</w:t>
      </w:r>
      <w:r w:rsidRPr="000E04F3">
        <w:rPr>
          <w:rFonts w:ascii="Arial" w:hAnsi="Arial" w:cs="Arial"/>
        </w:rPr>
        <w:t xml:space="preserve"> </w:t>
      </w:r>
      <w:r w:rsidR="005E7A75" w:rsidRPr="000E04F3">
        <w:rPr>
          <w:rFonts w:ascii="Arial" w:hAnsi="Arial" w:cs="Arial"/>
        </w:rPr>
        <w:t xml:space="preserve">placed on all companies, Mauritius is considered a pioneer in enforcing mandatory CSR since their finance budget in 2009, where all companies must contribute 2% of profits towards CSR. The government report increased confidence by consumers and investors, and as Mauritius is relatively small market and economy, has ensured that businesses are funding improvement and education in the communities around them, this has led to increased foreign investment and avoided ‘ad hoc’ social investment, where companies were investing in linked enterprises or carrying out alleged CSR that </w:t>
      </w:r>
      <w:proofErr w:type="gramStart"/>
      <w:r w:rsidR="005E7A75" w:rsidRPr="000E04F3">
        <w:rPr>
          <w:rFonts w:ascii="Arial" w:hAnsi="Arial" w:cs="Arial"/>
        </w:rPr>
        <w:t>actually benefited</w:t>
      </w:r>
      <w:proofErr w:type="gramEnd"/>
      <w:r w:rsidR="005E7A75" w:rsidRPr="000E04F3">
        <w:rPr>
          <w:rFonts w:ascii="Arial" w:hAnsi="Arial" w:cs="Arial"/>
        </w:rPr>
        <w:t xml:space="preserve"> the company more than the recipient. </w:t>
      </w:r>
    </w:p>
    <w:p w14:paraId="61F3E898" w14:textId="2D1C39A8" w:rsidR="00A7235D" w:rsidRDefault="009A2136" w:rsidP="00D61CEB">
      <w:pPr>
        <w:rPr>
          <w:rFonts w:ascii="Arial" w:hAnsi="Arial" w:cs="Arial"/>
          <w:shd w:val="clear" w:color="auto" w:fill="FFFFFF"/>
        </w:rPr>
      </w:pPr>
      <w:r>
        <w:rPr>
          <w:rFonts w:ascii="Arial" w:hAnsi="Arial" w:cs="Arial"/>
          <w:b/>
          <w:bCs/>
        </w:rPr>
        <w:br/>
      </w:r>
      <w:r w:rsidR="001E7223" w:rsidRPr="000E04F3">
        <w:rPr>
          <w:rFonts w:ascii="Arial" w:hAnsi="Arial" w:cs="Arial"/>
          <w:shd w:val="clear" w:color="auto" w:fill="FFFFFF"/>
        </w:rPr>
        <w:t xml:space="preserve">India and Indonesia </w:t>
      </w:r>
      <w:r w:rsidR="000E04F3" w:rsidRPr="000E04F3">
        <w:rPr>
          <w:rFonts w:ascii="Arial" w:hAnsi="Arial" w:cs="Arial"/>
          <w:shd w:val="clear" w:color="auto" w:fill="FFFFFF"/>
        </w:rPr>
        <w:t>both</w:t>
      </w:r>
      <w:r w:rsidR="001E7223" w:rsidRPr="000E04F3">
        <w:rPr>
          <w:rFonts w:ascii="Arial" w:hAnsi="Arial" w:cs="Arial"/>
          <w:shd w:val="clear" w:color="auto" w:fill="FFFFFF"/>
        </w:rPr>
        <w:t xml:space="preserve"> apply mandatory CSR selectively</w:t>
      </w:r>
      <w:r w:rsidR="000E04F3">
        <w:rPr>
          <w:rFonts w:ascii="Arial" w:hAnsi="Arial" w:cs="Arial"/>
          <w:shd w:val="clear" w:color="auto" w:fill="FFFFFF"/>
        </w:rPr>
        <w:t>, with only companies that exceed a certain turnover/profit, and companies involved in extracting minerals and fuels being required to comply with a mandatory CSR scheme</w:t>
      </w:r>
      <w:r w:rsidR="00DF3B7E">
        <w:rPr>
          <w:rFonts w:ascii="Arial" w:hAnsi="Arial" w:cs="Arial"/>
          <w:shd w:val="clear" w:color="auto" w:fill="FFFFFF"/>
        </w:rPr>
        <w:t xml:space="preserve">, </w:t>
      </w:r>
      <w:r w:rsidR="00DF3B7E" w:rsidRPr="00DF3B7E">
        <w:rPr>
          <w:rFonts w:ascii="Arial" w:hAnsi="Arial" w:cs="Arial"/>
          <w:shd w:val="clear" w:color="auto" w:fill="FFFFFF"/>
        </w:rPr>
        <w:t>In India “it is mandatory for the companies covered under section 135(1) of the Companies Act, 2013 to spend 2% of their net profit over the preceding three years as per the CSR policy</w:t>
      </w:r>
      <w:r w:rsidR="00DF3B7E">
        <w:rPr>
          <w:rFonts w:ascii="Arial" w:hAnsi="Arial" w:cs="Arial"/>
          <w:shd w:val="clear" w:color="auto" w:fill="FFFFFF"/>
        </w:rPr>
        <w:t xml:space="preserve"> </w:t>
      </w:r>
      <w:r w:rsidR="00DF3B7E" w:rsidRPr="00DF3B7E">
        <w:rPr>
          <w:rFonts w:ascii="Arial" w:hAnsi="Arial" w:cs="Arial"/>
          <w:shd w:val="clear" w:color="auto" w:fill="FFFFFF"/>
        </w:rPr>
        <w:t>(Acharya, 2023</w:t>
      </w:r>
      <w:r w:rsidR="00DF3B7E">
        <w:rPr>
          <w:rFonts w:ascii="Arial" w:hAnsi="Arial" w:cs="Arial"/>
          <w:shd w:val="clear" w:color="auto" w:fill="FFFFFF"/>
        </w:rPr>
        <w:t>.</w:t>
      </w:r>
      <w:r w:rsidR="00DF3B7E" w:rsidRPr="00DF3B7E">
        <w:rPr>
          <w:rFonts w:ascii="Arial" w:hAnsi="Arial" w:cs="Arial"/>
          <w:shd w:val="clear" w:color="auto" w:fill="FFFFFF"/>
        </w:rPr>
        <w:t>)</w:t>
      </w:r>
    </w:p>
    <w:p w14:paraId="72131B24" w14:textId="346E52CF" w:rsidR="00DF3B7E" w:rsidRDefault="00DF3B7E" w:rsidP="00D61CEB">
      <w:pPr>
        <w:rPr>
          <w:rFonts w:ascii="Arial" w:hAnsi="Arial" w:cs="Arial"/>
          <w:shd w:val="clear" w:color="auto" w:fill="FFFFFF"/>
        </w:rPr>
      </w:pPr>
      <w:r>
        <w:rPr>
          <w:rFonts w:ascii="Arial" w:hAnsi="Arial" w:cs="Arial"/>
          <w:shd w:val="clear" w:color="auto" w:fill="FFFFFF"/>
        </w:rPr>
        <w:t xml:space="preserve">It could be argued that mandatory CSR, either for companies that exceed profit/turnover benchmarks, or for all companies would be beneficial for multiple reasons, Guidelines could prescribe that CSR funds must be allocated to priority areas, and therefore tally with local or national strategies. Without regulation it if far more difficult to channel the resources in an effective </w:t>
      </w:r>
      <w:r w:rsidR="008174FA">
        <w:rPr>
          <w:rFonts w:ascii="Arial" w:hAnsi="Arial" w:cs="Arial"/>
          <w:shd w:val="clear" w:color="auto" w:fill="FFFFFF"/>
        </w:rPr>
        <w:t>manner and</w:t>
      </w:r>
      <w:r>
        <w:rPr>
          <w:rFonts w:ascii="Arial" w:hAnsi="Arial" w:cs="Arial"/>
          <w:shd w:val="clear" w:color="auto" w:fill="FFFFFF"/>
        </w:rPr>
        <w:t xml:space="preserve"> ensure that companies are balancing the impact that they have on ecology and society. </w:t>
      </w:r>
    </w:p>
    <w:p w14:paraId="49205209" w14:textId="6E4E69EB" w:rsidR="00DF3B7E" w:rsidRPr="000E04F3" w:rsidRDefault="00DF3B7E" w:rsidP="00D61CEB">
      <w:pPr>
        <w:rPr>
          <w:rFonts w:ascii="Arial" w:hAnsi="Arial" w:cs="Arial"/>
          <w:color w:val="4EA72E" w:themeColor="accent6"/>
          <w:shd w:val="clear" w:color="auto" w:fill="FFFFFF"/>
        </w:rPr>
      </w:pPr>
      <w:r>
        <w:rPr>
          <w:rFonts w:ascii="Arial" w:hAnsi="Arial" w:cs="Arial"/>
          <w:shd w:val="clear" w:color="auto" w:fill="FFFFFF"/>
        </w:rPr>
        <w:t xml:space="preserve">Mandatory CSR could also improve reputation and confidence in investment, as well as increased company longevity and employee </w:t>
      </w:r>
      <w:r w:rsidR="008174FA">
        <w:rPr>
          <w:rFonts w:ascii="Arial" w:hAnsi="Arial" w:cs="Arial"/>
          <w:shd w:val="clear" w:color="auto" w:fill="FFFFFF"/>
        </w:rPr>
        <w:t xml:space="preserve">retainment, as research shows that values </w:t>
      </w:r>
      <w:r w:rsidR="00695D12">
        <w:rPr>
          <w:rFonts w:ascii="Arial" w:hAnsi="Arial" w:cs="Arial"/>
          <w:shd w:val="clear" w:color="auto" w:fill="FFFFFF"/>
        </w:rPr>
        <w:t xml:space="preserve">are a key reason why an individual will choose to remain </w:t>
      </w:r>
      <w:proofErr w:type="gramStart"/>
      <w:r w:rsidR="00695D12">
        <w:rPr>
          <w:rFonts w:ascii="Arial" w:hAnsi="Arial" w:cs="Arial"/>
          <w:shd w:val="clear" w:color="auto" w:fill="FFFFFF"/>
        </w:rPr>
        <w:t>with, or</w:t>
      </w:r>
      <w:proofErr w:type="gramEnd"/>
      <w:r w:rsidR="00695D12">
        <w:rPr>
          <w:rFonts w:ascii="Arial" w:hAnsi="Arial" w:cs="Arial"/>
          <w:shd w:val="clear" w:color="auto" w:fill="FFFFFF"/>
        </w:rPr>
        <w:t xml:space="preserve"> leave an organisation 9965rcx </w:t>
      </w:r>
      <w:r w:rsidR="008174FA" w:rsidRPr="008174FA">
        <w:rPr>
          <w:rFonts w:ascii="Arial" w:hAnsi="Arial" w:cs="Arial"/>
          <w:shd w:val="clear" w:color="auto" w:fill="FFFFFF"/>
        </w:rPr>
        <w:t>(Engaged Employees Are Asking Their Leaders to Take Climate Action, 2023)</w:t>
      </w:r>
      <w:r w:rsidR="008174FA">
        <w:rPr>
          <w:rFonts w:ascii="Arial" w:hAnsi="Arial" w:cs="Arial"/>
          <w:shd w:val="clear" w:color="auto" w:fill="FFFFFF"/>
        </w:rPr>
        <w:t>.</w:t>
      </w:r>
    </w:p>
    <w:p w14:paraId="78FAB7C5" w14:textId="77777777" w:rsidR="008174FA" w:rsidRPr="008174FA" w:rsidRDefault="008174FA" w:rsidP="00D61CEB">
      <w:pPr>
        <w:rPr>
          <w:rFonts w:ascii="Arial" w:hAnsi="Arial" w:cs="Arial"/>
          <w:shd w:val="clear" w:color="auto" w:fill="FFFFFF"/>
        </w:rPr>
      </w:pPr>
      <w:r w:rsidRPr="008174FA">
        <w:rPr>
          <w:rFonts w:ascii="Arial" w:hAnsi="Arial" w:cs="Arial"/>
          <w:shd w:val="clear" w:color="auto" w:fill="FFFFFF"/>
        </w:rPr>
        <w:t>‘</w:t>
      </w:r>
      <w:r w:rsidR="001E7223" w:rsidRPr="008174FA">
        <w:rPr>
          <w:rFonts w:ascii="Arial" w:hAnsi="Arial" w:cs="Arial"/>
          <w:shd w:val="clear" w:color="auto" w:fill="FFFFFF"/>
        </w:rPr>
        <w:t>Public interest theory</w:t>
      </w:r>
      <w:r w:rsidRPr="008174FA">
        <w:rPr>
          <w:rFonts w:ascii="Arial" w:hAnsi="Arial" w:cs="Arial"/>
          <w:shd w:val="clear" w:color="auto" w:fill="FFFFFF"/>
        </w:rPr>
        <w:t>’</w:t>
      </w:r>
      <w:r w:rsidR="001E7223" w:rsidRPr="008174FA">
        <w:rPr>
          <w:rFonts w:ascii="Arial" w:hAnsi="Arial" w:cs="Arial"/>
          <w:shd w:val="clear" w:color="auto" w:fill="FFFFFF"/>
        </w:rPr>
        <w:t xml:space="preserve"> </w:t>
      </w:r>
      <w:r w:rsidRPr="008174FA">
        <w:rPr>
          <w:rFonts w:ascii="Arial" w:hAnsi="Arial" w:cs="Arial"/>
          <w:shd w:val="clear" w:color="auto" w:fill="FFFFFF"/>
        </w:rPr>
        <w:t>is an important factor in the argument for mandatory CSR, Public Interest Theory suggests</w:t>
      </w:r>
      <w:r w:rsidR="001E7223" w:rsidRPr="008174FA">
        <w:rPr>
          <w:rFonts w:ascii="Arial" w:hAnsi="Arial" w:cs="Arial"/>
          <w:shd w:val="clear" w:color="auto" w:fill="FFFFFF"/>
        </w:rPr>
        <w:t xml:space="preserve"> that regulatio</w:t>
      </w:r>
      <w:r w:rsidRPr="008174FA">
        <w:rPr>
          <w:rFonts w:ascii="Arial" w:hAnsi="Arial" w:cs="Arial"/>
          <w:shd w:val="clear" w:color="auto" w:fill="FFFFFF"/>
        </w:rPr>
        <w:t xml:space="preserve">n would </w:t>
      </w:r>
      <w:r w:rsidR="001E7223" w:rsidRPr="008174FA">
        <w:rPr>
          <w:rFonts w:ascii="Arial" w:hAnsi="Arial" w:cs="Arial"/>
          <w:shd w:val="clear" w:color="auto" w:fill="FFFFFF"/>
        </w:rPr>
        <w:t xml:space="preserve"> protect </w:t>
      </w:r>
      <w:r w:rsidRPr="008174FA">
        <w:rPr>
          <w:rFonts w:ascii="Arial" w:hAnsi="Arial" w:cs="Arial"/>
          <w:shd w:val="clear" w:color="auto" w:fill="FFFFFF"/>
        </w:rPr>
        <w:t>‘</w:t>
      </w:r>
      <w:r w:rsidR="001E7223" w:rsidRPr="008174FA">
        <w:rPr>
          <w:rFonts w:ascii="Arial" w:hAnsi="Arial" w:cs="Arial"/>
          <w:shd w:val="clear" w:color="auto" w:fill="FFFFFF"/>
        </w:rPr>
        <w:t>the public interest and society who will be better off with regulation than otherwise</w:t>
      </w:r>
      <w:r w:rsidRPr="008174FA">
        <w:rPr>
          <w:rFonts w:ascii="Arial" w:hAnsi="Arial" w:cs="Arial"/>
          <w:shd w:val="clear" w:color="auto" w:fill="FFFFFF"/>
        </w:rPr>
        <w:t>’</w:t>
      </w:r>
      <w:r w:rsidR="001E7223" w:rsidRPr="008174FA">
        <w:rPr>
          <w:rFonts w:ascii="Arial" w:hAnsi="Arial" w:cs="Arial"/>
          <w:shd w:val="clear" w:color="auto" w:fill="FFFFFF"/>
        </w:rPr>
        <w:t xml:space="preserve"> (Godfrey et al. [</w:t>
      </w:r>
      <w:hyperlink r:id="rId9" w:anchor="ref11" w:tgtFrame="_self" w:history="1">
        <w:r w:rsidR="001E7223" w:rsidRPr="008174FA">
          <w:rPr>
            <w:rStyle w:val="Hyperlink"/>
            <w:rFonts w:ascii="Arial" w:hAnsi="Arial" w:cs="Arial"/>
            <w:color w:val="auto"/>
            <w:shd w:val="clear" w:color="auto" w:fill="FFFFFF"/>
          </w:rPr>
          <w:t>11</w:t>
        </w:r>
      </w:hyperlink>
      <w:r w:rsidR="001E7223" w:rsidRPr="008174FA">
        <w:rPr>
          <w:rFonts w:ascii="Arial" w:hAnsi="Arial" w:cs="Arial"/>
          <w:shd w:val="clear" w:color="auto" w:fill="FFFFFF"/>
        </w:rPr>
        <w:t xml:space="preserve">] ). </w:t>
      </w:r>
      <w:r w:rsidRPr="008174FA">
        <w:rPr>
          <w:rFonts w:ascii="Arial" w:hAnsi="Arial" w:cs="Arial"/>
          <w:shd w:val="clear" w:color="auto" w:fill="FFFFFF"/>
        </w:rPr>
        <w:t xml:space="preserve">This theory </w:t>
      </w:r>
      <w:r w:rsidR="001E7223" w:rsidRPr="008174FA">
        <w:rPr>
          <w:rFonts w:ascii="Arial" w:hAnsi="Arial" w:cs="Arial"/>
          <w:shd w:val="clear" w:color="auto" w:fill="FFFFFF"/>
        </w:rPr>
        <w:t>assumes that the regulator (</w:t>
      </w:r>
      <w:r w:rsidRPr="008174FA">
        <w:rPr>
          <w:rFonts w:ascii="Arial" w:hAnsi="Arial" w:cs="Arial"/>
          <w:shd w:val="clear" w:color="auto" w:fill="FFFFFF"/>
        </w:rPr>
        <w:t xml:space="preserve">the </w:t>
      </w:r>
      <w:r w:rsidR="001E7223" w:rsidRPr="008174FA">
        <w:rPr>
          <w:rFonts w:ascii="Arial" w:hAnsi="Arial" w:cs="Arial"/>
          <w:shd w:val="clear" w:color="auto" w:fill="FFFFFF"/>
        </w:rPr>
        <w:t xml:space="preserve">government) </w:t>
      </w:r>
      <w:r w:rsidRPr="008174FA">
        <w:rPr>
          <w:rFonts w:ascii="Arial" w:hAnsi="Arial" w:cs="Arial"/>
          <w:shd w:val="clear" w:color="auto" w:fill="FFFFFF"/>
        </w:rPr>
        <w:t>must have</w:t>
      </w:r>
      <w:r w:rsidR="001E7223" w:rsidRPr="008174FA">
        <w:rPr>
          <w:rFonts w:ascii="Arial" w:hAnsi="Arial" w:cs="Arial"/>
          <w:shd w:val="clear" w:color="auto" w:fill="FFFFFF"/>
        </w:rPr>
        <w:t xml:space="preserve"> an independent </w:t>
      </w:r>
      <w:r w:rsidRPr="008174FA">
        <w:rPr>
          <w:rFonts w:ascii="Arial" w:hAnsi="Arial" w:cs="Arial"/>
          <w:shd w:val="clear" w:color="auto" w:fill="FFFFFF"/>
        </w:rPr>
        <w:t>stance in</w:t>
      </w:r>
      <w:r w:rsidR="001E7223" w:rsidRPr="008174FA">
        <w:rPr>
          <w:rFonts w:ascii="Arial" w:hAnsi="Arial" w:cs="Arial"/>
          <w:shd w:val="clear" w:color="auto" w:fill="FFFFFF"/>
        </w:rPr>
        <w:t xml:space="preserve"> development of regulation </w:t>
      </w:r>
      <w:r w:rsidRPr="008174FA">
        <w:rPr>
          <w:rFonts w:ascii="Arial" w:hAnsi="Arial" w:cs="Arial"/>
          <w:shd w:val="clear" w:color="auto" w:fill="FFFFFF"/>
        </w:rPr>
        <w:t>and must</w:t>
      </w:r>
      <w:r w:rsidR="001E7223" w:rsidRPr="008174FA">
        <w:rPr>
          <w:rFonts w:ascii="Arial" w:hAnsi="Arial" w:cs="Arial"/>
          <w:shd w:val="clear" w:color="auto" w:fill="FFFFFF"/>
        </w:rPr>
        <w:t xml:space="preserve"> not let </w:t>
      </w:r>
      <w:r w:rsidRPr="008174FA">
        <w:rPr>
          <w:rFonts w:ascii="Arial" w:hAnsi="Arial" w:cs="Arial"/>
          <w:shd w:val="clear" w:color="auto" w:fill="FFFFFF"/>
        </w:rPr>
        <w:t>governmental</w:t>
      </w:r>
      <w:r w:rsidR="001E7223" w:rsidRPr="008174FA">
        <w:rPr>
          <w:rFonts w:ascii="Arial" w:hAnsi="Arial" w:cs="Arial"/>
          <w:shd w:val="clear" w:color="auto" w:fill="FFFFFF"/>
        </w:rPr>
        <w:t xml:space="preserve"> self- interest </w:t>
      </w:r>
      <w:r w:rsidRPr="008174FA">
        <w:rPr>
          <w:rFonts w:ascii="Arial" w:hAnsi="Arial" w:cs="Arial"/>
          <w:shd w:val="clear" w:color="auto" w:fill="FFFFFF"/>
        </w:rPr>
        <w:t>be considered</w:t>
      </w:r>
      <w:r w:rsidR="001E7223" w:rsidRPr="008174FA">
        <w:rPr>
          <w:rFonts w:ascii="Arial" w:hAnsi="Arial" w:cs="Arial"/>
          <w:shd w:val="clear" w:color="auto" w:fill="FFFFFF"/>
        </w:rPr>
        <w:t xml:space="preserve"> in the process </w:t>
      </w:r>
      <w:r w:rsidRPr="008174FA">
        <w:rPr>
          <w:rFonts w:ascii="Arial" w:hAnsi="Arial" w:cs="Arial"/>
          <w:shd w:val="clear" w:color="auto" w:fill="FFFFFF"/>
        </w:rPr>
        <w:t xml:space="preserve">of designing and implementing policy </w:t>
      </w:r>
      <w:r w:rsidR="001E7223" w:rsidRPr="008174FA">
        <w:rPr>
          <w:rFonts w:ascii="Arial" w:hAnsi="Arial" w:cs="Arial"/>
          <w:shd w:val="clear" w:color="auto" w:fill="FFFFFF"/>
        </w:rPr>
        <w:t>(Deegan [</w:t>
      </w:r>
      <w:hyperlink r:id="rId10" w:anchor="ref12" w:tgtFrame="_self" w:history="1">
        <w:r w:rsidR="001E7223" w:rsidRPr="008174FA">
          <w:rPr>
            <w:rStyle w:val="Hyperlink"/>
            <w:rFonts w:ascii="Arial" w:hAnsi="Arial" w:cs="Arial"/>
            <w:color w:val="auto"/>
            <w:shd w:val="clear" w:color="auto" w:fill="FFFFFF"/>
          </w:rPr>
          <w:t>12</w:t>
        </w:r>
      </w:hyperlink>
      <w:r w:rsidR="001E7223" w:rsidRPr="008174FA">
        <w:rPr>
          <w:rFonts w:ascii="Arial" w:hAnsi="Arial" w:cs="Arial"/>
          <w:shd w:val="clear" w:color="auto" w:fill="FFFFFF"/>
        </w:rPr>
        <w:t xml:space="preserve">] ). </w:t>
      </w:r>
    </w:p>
    <w:p w14:paraId="1715FF30" w14:textId="5301495B" w:rsidR="001E7223" w:rsidRPr="008174FA" w:rsidRDefault="008174FA" w:rsidP="00D61CEB">
      <w:pPr>
        <w:rPr>
          <w:rFonts w:ascii="Arial" w:hAnsi="Arial" w:cs="Arial"/>
          <w:shd w:val="clear" w:color="auto" w:fill="FFFFFF"/>
        </w:rPr>
      </w:pPr>
      <w:r w:rsidRPr="008174FA">
        <w:rPr>
          <w:rFonts w:ascii="Arial" w:hAnsi="Arial" w:cs="Arial"/>
          <w:shd w:val="clear" w:color="auto" w:fill="FFFFFF"/>
        </w:rPr>
        <w:lastRenderedPageBreak/>
        <w:t>In addition, CSR legislation would allow g</w:t>
      </w:r>
      <w:r w:rsidR="001E7223" w:rsidRPr="008174FA">
        <w:rPr>
          <w:rFonts w:ascii="Arial" w:hAnsi="Arial" w:cs="Arial"/>
          <w:shd w:val="clear" w:color="auto" w:fill="FFFFFF"/>
        </w:rPr>
        <w:t>overnment</w:t>
      </w:r>
      <w:r w:rsidRPr="008174FA">
        <w:rPr>
          <w:rFonts w:ascii="Arial" w:hAnsi="Arial" w:cs="Arial"/>
          <w:shd w:val="clear" w:color="auto" w:fill="FFFFFF"/>
        </w:rPr>
        <w:t>s</w:t>
      </w:r>
      <w:r w:rsidR="001E7223" w:rsidRPr="008174FA">
        <w:rPr>
          <w:rFonts w:ascii="Arial" w:hAnsi="Arial" w:cs="Arial"/>
          <w:shd w:val="clear" w:color="auto" w:fill="FFFFFF"/>
        </w:rPr>
        <w:t xml:space="preserve"> to create a </w:t>
      </w:r>
      <w:r w:rsidRPr="008174FA">
        <w:rPr>
          <w:rFonts w:ascii="Arial" w:hAnsi="Arial" w:cs="Arial"/>
          <w:shd w:val="clear" w:color="auto" w:fill="FFFFFF"/>
        </w:rPr>
        <w:t>“</w:t>
      </w:r>
      <w:r w:rsidR="001E7223" w:rsidRPr="008174FA">
        <w:rPr>
          <w:rFonts w:ascii="Arial" w:hAnsi="Arial" w:cs="Arial"/>
          <w:shd w:val="clear" w:color="auto" w:fill="FFFFFF"/>
        </w:rPr>
        <w:t>regulated financial reporting environment to ensure that firms provide accurate accounting information to the market</w:t>
      </w:r>
      <w:r w:rsidRPr="008174FA">
        <w:rPr>
          <w:rFonts w:ascii="Arial" w:hAnsi="Arial" w:cs="Arial"/>
          <w:shd w:val="clear" w:color="auto" w:fill="FFFFFF"/>
        </w:rPr>
        <w:t>”</w:t>
      </w:r>
      <w:r w:rsidR="001E7223" w:rsidRPr="008174FA">
        <w:rPr>
          <w:rFonts w:ascii="Arial" w:hAnsi="Arial" w:cs="Arial"/>
          <w:shd w:val="clear" w:color="auto" w:fill="FFFFFF"/>
        </w:rPr>
        <w:t xml:space="preserve">. </w:t>
      </w:r>
      <w:r w:rsidRPr="008174FA">
        <w:rPr>
          <w:rFonts w:ascii="Arial" w:hAnsi="Arial" w:cs="Arial"/>
          <w:shd w:val="clear" w:color="auto" w:fill="FFFFFF"/>
        </w:rPr>
        <w:t>T</w:t>
      </w:r>
      <w:r w:rsidR="001E7223" w:rsidRPr="008174FA">
        <w:rPr>
          <w:rFonts w:ascii="Arial" w:hAnsi="Arial" w:cs="Arial"/>
          <w:shd w:val="clear" w:color="auto" w:fill="FFFFFF"/>
        </w:rPr>
        <w:t>his</w:t>
      </w:r>
      <w:r w:rsidRPr="008174FA">
        <w:rPr>
          <w:rFonts w:ascii="Arial" w:hAnsi="Arial" w:cs="Arial"/>
          <w:shd w:val="clear" w:color="auto" w:fill="FFFFFF"/>
        </w:rPr>
        <w:t xml:space="preserve"> would be expected to</w:t>
      </w:r>
      <w:r w:rsidR="001E7223" w:rsidRPr="008174FA">
        <w:rPr>
          <w:rFonts w:ascii="Arial" w:hAnsi="Arial" w:cs="Arial"/>
          <w:shd w:val="clear" w:color="auto" w:fill="FFFFFF"/>
        </w:rPr>
        <w:t xml:space="preserve"> improve investor confidence and overall market efficiency (Omran and El-</w:t>
      </w:r>
      <w:proofErr w:type="spellStart"/>
      <w:r w:rsidR="001E7223" w:rsidRPr="008174FA">
        <w:rPr>
          <w:rFonts w:ascii="Arial" w:hAnsi="Arial" w:cs="Arial"/>
          <w:shd w:val="clear" w:color="auto" w:fill="FFFFFF"/>
        </w:rPr>
        <w:t>Galfy</w:t>
      </w:r>
      <w:proofErr w:type="spellEnd"/>
      <w:r w:rsidR="001E7223" w:rsidRPr="008174FA">
        <w:rPr>
          <w:rFonts w:ascii="Arial" w:hAnsi="Arial" w:cs="Arial"/>
          <w:shd w:val="clear" w:color="auto" w:fill="FFFFFF"/>
        </w:rPr>
        <w:t xml:space="preserve"> [</w:t>
      </w:r>
      <w:hyperlink r:id="rId11" w:anchor="ref13" w:tgtFrame="_self" w:history="1">
        <w:r w:rsidR="001E7223" w:rsidRPr="008174FA">
          <w:rPr>
            <w:rStyle w:val="Hyperlink"/>
            <w:rFonts w:ascii="Arial" w:hAnsi="Arial" w:cs="Arial"/>
            <w:color w:val="auto"/>
            <w:shd w:val="clear" w:color="auto" w:fill="FFFFFF"/>
          </w:rPr>
          <w:t>13</w:t>
        </w:r>
      </w:hyperlink>
      <w:r w:rsidR="001E7223" w:rsidRPr="008174FA">
        <w:rPr>
          <w:rFonts w:ascii="Arial" w:hAnsi="Arial" w:cs="Arial"/>
          <w:shd w:val="clear" w:color="auto" w:fill="FFFFFF"/>
        </w:rPr>
        <w:t>] ).</w:t>
      </w:r>
    </w:p>
    <w:p w14:paraId="3FF3FDEB" w14:textId="3425C6BE" w:rsidR="00606E0E" w:rsidRPr="00175862" w:rsidRDefault="0044095E" w:rsidP="00D264BA">
      <w:pPr>
        <w:rPr>
          <w:rFonts w:ascii="Arial" w:hAnsi="Arial" w:cs="Arial"/>
          <w:color w:val="232323"/>
          <w:shd w:val="clear" w:color="auto" w:fill="FFFFFF"/>
        </w:rPr>
      </w:pPr>
      <w:r w:rsidRPr="00175862">
        <w:rPr>
          <w:rFonts w:ascii="Arial" w:hAnsi="Arial" w:cs="Arial"/>
          <w:color w:val="232323"/>
          <w:shd w:val="clear" w:color="auto" w:fill="FFFFFF"/>
        </w:rPr>
        <w:t>“increased transparency, to the extent that it is achieved through mandatory reporting laws and regulations, could discipline companies and motivate them to do better along socio-environmental dimensions of performance” (Ioannou &amp; Serafeim, 2011)</w:t>
      </w:r>
      <w:r w:rsidR="008174FA">
        <w:rPr>
          <w:rFonts w:ascii="Arial" w:hAnsi="Arial" w:cs="Arial"/>
          <w:color w:val="232323"/>
          <w:shd w:val="clear" w:color="auto" w:fill="FFFFFF"/>
        </w:rPr>
        <w:t xml:space="preserve"> should also be an important factor, allowing consumers to make choices based on clear information and statistics and using that motivation to ensure companies ‘do better’ and potentially increase profits in excess of any levy or mandatory CSR contribution that is applied by legislation.</w:t>
      </w:r>
    </w:p>
    <w:p w14:paraId="39A50766" w14:textId="77777777" w:rsidR="00606E0E" w:rsidRPr="00175862" w:rsidRDefault="00606E0E" w:rsidP="00D61CEB">
      <w:pPr>
        <w:rPr>
          <w:rFonts w:ascii="Arial" w:hAnsi="Arial" w:cs="Arial"/>
          <w:color w:val="232323"/>
          <w:shd w:val="clear" w:color="auto" w:fill="FFFFFF"/>
        </w:rPr>
      </w:pPr>
    </w:p>
    <w:p w14:paraId="54725D75" w14:textId="4A86069E" w:rsidR="00A7235D" w:rsidRPr="00175862" w:rsidRDefault="00A7235D" w:rsidP="00D61CEB">
      <w:pPr>
        <w:rPr>
          <w:rFonts w:ascii="Arial" w:hAnsi="Arial" w:cs="Arial"/>
          <w:b/>
          <w:bCs/>
        </w:rPr>
      </w:pPr>
      <w:r w:rsidRPr="00175862">
        <w:rPr>
          <w:rFonts w:ascii="Arial" w:hAnsi="Arial" w:cs="Arial"/>
          <w:b/>
          <w:bCs/>
        </w:rPr>
        <w:t xml:space="preserve">The Case against </w:t>
      </w:r>
      <w:r w:rsidR="00D057AB">
        <w:rPr>
          <w:rFonts w:ascii="Arial" w:hAnsi="Arial" w:cs="Arial"/>
          <w:b/>
          <w:bCs/>
        </w:rPr>
        <w:t xml:space="preserve">Mandatory </w:t>
      </w:r>
      <w:r w:rsidRPr="00175862">
        <w:rPr>
          <w:rFonts w:ascii="Arial" w:hAnsi="Arial" w:cs="Arial"/>
          <w:b/>
          <w:bCs/>
        </w:rPr>
        <w:t>CSR</w:t>
      </w:r>
      <w:r w:rsidR="008A31EA" w:rsidRPr="00175862">
        <w:rPr>
          <w:rFonts w:ascii="Arial" w:hAnsi="Arial" w:cs="Arial"/>
          <w:b/>
          <w:bCs/>
        </w:rPr>
        <w:t xml:space="preserve"> </w:t>
      </w:r>
    </w:p>
    <w:p w14:paraId="174ED168" w14:textId="4DFB9CBC" w:rsidR="00415716" w:rsidRDefault="00415716" w:rsidP="00D61CEB">
      <w:pPr>
        <w:rPr>
          <w:rFonts w:ascii="Arial" w:hAnsi="Arial" w:cs="Arial"/>
        </w:rPr>
      </w:pPr>
      <w:r>
        <w:rPr>
          <w:rFonts w:ascii="Arial" w:hAnsi="Arial" w:cs="Arial"/>
        </w:rPr>
        <w:t xml:space="preserve">It could be argued that by forcing companies to comply with a mandatory CSR contribution, </w:t>
      </w:r>
      <w:r w:rsidR="00CA76A2">
        <w:rPr>
          <w:rFonts w:ascii="Arial" w:hAnsi="Arial" w:cs="Arial"/>
        </w:rPr>
        <w:t>(</w:t>
      </w:r>
      <w:r>
        <w:rPr>
          <w:rFonts w:ascii="Arial" w:hAnsi="Arial" w:cs="Arial"/>
        </w:rPr>
        <w:t xml:space="preserve">using the example of Mauritius this could stand at 2%) this cuts profit </w:t>
      </w:r>
      <w:proofErr w:type="gramStart"/>
      <w:r>
        <w:rPr>
          <w:rFonts w:ascii="Arial" w:hAnsi="Arial" w:cs="Arial"/>
        </w:rPr>
        <w:t>margins, and</w:t>
      </w:r>
      <w:proofErr w:type="gramEnd"/>
      <w:r>
        <w:rPr>
          <w:rFonts w:ascii="Arial" w:hAnsi="Arial" w:cs="Arial"/>
        </w:rPr>
        <w:t xml:space="preserve"> does not allow any scope for ‘spontaneous donation’ which is usually made in the case of natural disasters or other urgent fundraisers, as all current and prospective CSR dotation would already be earmarked for scheduled donation.</w:t>
      </w:r>
    </w:p>
    <w:p w14:paraId="7A4F7386" w14:textId="77777777" w:rsidR="0092734F" w:rsidRDefault="00415716" w:rsidP="00D61CEB">
      <w:pPr>
        <w:rPr>
          <w:rFonts w:ascii="Arial" w:hAnsi="Arial" w:cs="Arial"/>
        </w:rPr>
      </w:pPr>
      <w:r>
        <w:rPr>
          <w:rFonts w:ascii="Arial" w:hAnsi="Arial" w:cs="Arial"/>
        </w:rPr>
        <w:t xml:space="preserve"> </w:t>
      </w:r>
      <w:r>
        <w:rPr>
          <w:rFonts w:ascii="Arial" w:hAnsi="Arial" w:cs="Arial"/>
        </w:rPr>
        <w:br/>
        <w:t xml:space="preserve">Compulsory CSR, in the form of a levy is considered by many to be nothing more than an additional tax, </w:t>
      </w:r>
      <w:r w:rsidR="00812605">
        <w:rPr>
          <w:rFonts w:ascii="Arial" w:hAnsi="Arial" w:cs="Arial"/>
        </w:rPr>
        <w:t>which is shown to cause companies to move out of countries</w:t>
      </w:r>
      <w:r w:rsidR="00CA76A2">
        <w:rPr>
          <w:rFonts w:ascii="Arial" w:hAnsi="Arial" w:cs="Arial"/>
        </w:rPr>
        <w:t xml:space="preserve"> or territories</w:t>
      </w:r>
      <w:r w:rsidR="00812605">
        <w:rPr>
          <w:rFonts w:ascii="Arial" w:hAnsi="Arial" w:cs="Arial"/>
        </w:rPr>
        <w:t xml:space="preserve"> and into geographical areas where taxation is less stringent </w:t>
      </w:r>
      <w:r w:rsidR="00812605" w:rsidRPr="00812605">
        <w:rPr>
          <w:rFonts w:ascii="Arial" w:hAnsi="Arial" w:cs="Arial"/>
        </w:rPr>
        <w:t>(Aldrick, 2021</w:t>
      </w:r>
      <w:r w:rsidR="008031FD">
        <w:rPr>
          <w:rFonts w:ascii="Arial" w:hAnsi="Arial" w:cs="Arial"/>
        </w:rPr>
        <w:t>.</w:t>
      </w:r>
      <w:r w:rsidR="00812605" w:rsidRPr="00812605">
        <w:rPr>
          <w:rFonts w:ascii="Arial" w:hAnsi="Arial" w:cs="Arial"/>
        </w:rPr>
        <w:t>)</w:t>
      </w:r>
      <w:r w:rsidR="00812605">
        <w:rPr>
          <w:rFonts w:ascii="Arial" w:hAnsi="Arial" w:cs="Arial"/>
        </w:rPr>
        <w:t xml:space="preserve"> If a company chooses to relocate their operations due to additional costs, this </w:t>
      </w:r>
      <w:r w:rsidR="008031FD">
        <w:rPr>
          <w:rFonts w:ascii="Arial" w:hAnsi="Arial" w:cs="Arial"/>
        </w:rPr>
        <w:t xml:space="preserve">not only </w:t>
      </w:r>
      <w:r w:rsidR="00812605">
        <w:rPr>
          <w:rFonts w:ascii="Arial" w:hAnsi="Arial" w:cs="Arial"/>
        </w:rPr>
        <w:t xml:space="preserve">does not create any increase in CSR </w:t>
      </w:r>
      <w:r w:rsidR="0092734F">
        <w:rPr>
          <w:rFonts w:ascii="Arial" w:hAnsi="Arial" w:cs="Arial"/>
        </w:rPr>
        <w:t>contributions but</w:t>
      </w:r>
      <w:r w:rsidR="00812605">
        <w:rPr>
          <w:rFonts w:ascii="Arial" w:hAnsi="Arial" w:cs="Arial"/>
        </w:rPr>
        <w:t xml:space="preserve"> </w:t>
      </w:r>
    </w:p>
    <w:p w14:paraId="79CA1B7F" w14:textId="0AEE7D74" w:rsidR="001E7223" w:rsidRPr="00175862" w:rsidRDefault="00812605" w:rsidP="00D61CEB">
      <w:pPr>
        <w:rPr>
          <w:rFonts w:ascii="Arial" w:hAnsi="Arial" w:cs="Arial"/>
        </w:rPr>
      </w:pPr>
      <w:r>
        <w:rPr>
          <w:rFonts w:ascii="Arial" w:hAnsi="Arial" w:cs="Arial"/>
        </w:rPr>
        <w:t>has an additional detrimental effect on communities and workforces who have relied on the company/business</w:t>
      </w:r>
      <w:r w:rsidR="00CA76A2">
        <w:rPr>
          <w:rFonts w:ascii="Arial" w:hAnsi="Arial" w:cs="Arial"/>
        </w:rPr>
        <w:t xml:space="preserve"> </w:t>
      </w:r>
      <w:r w:rsidR="00CA76A2" w:rsidRPr="00CA76A2">
        <w:rPr>
          <w:rFonts w:ascii="Arial" w:hAnsi="Arial" w:cs="Arial"/>
        </w:rPr>
        <w:t>(Smith et al., 2024</w:t>
      </w:r>
      <w:r w:rsidR="00CA76A2">
        <w:rPr>
          <w:rFonts w:ascii="Arial" w:hAnsi="Arial" w:cs="Arial"/>
        </w:rPr>
        <w:t>.</w:t>
      </w:r>
      <w:r w:rsidR="00CA76A2" w:rsidRPr="00CA76A2">
        <w:rPr>
          <w:rFonts w:ascii="Arial" w:hAnsi="Arial" w:cs="Arial"/>
        </w:rPr>
        <w:t>)</w:t>
      </w:r>
    </w:p>
    <w:p w14:paraId="09FC6C07" w14:textId="30C7866B" w:rsidR="00606E0E" w:rsidRPr="00175862" w:rsidRDefault="00812605" w:rsidP="00D61CEB">
      <w:pPr>
        <w:rPr>
          <w:rFonts w:ascii="Arial" w:hAnsi="Arial" w:cs="Arial"/>
        </w:rPr>
      </w:pPr>
      <w:r>
        <w:rPr>
          <w:rFonts w:ascii="Arial" w:hAnsi="Arial" w:cs="Arial"/>
        </w:rPr>
        <w:t xml:space="preserve">It could also be considered than compulsory CSR can create </w:t>
      </w:r>
      <w:r w:rsidR="00606E0E" w:rsidRPr="00175862">
        <w:rPr>
          <w:rFonts w:ascii="Arial" w:hAnsi="Arial" w:cs="Arial"/>
        </w:rPr>
        <w:t xml:space="preserve">Competitive </w:t>
      </w:r>
      <w:r>
        <w:rPr>
          <w:rFonts w:ascii="Arial" w:hAnsi="Arial" w:cs="Arial"/>
        </w:rPr>
        <w:t>D</w:t>
      </w:r>
      <w:r w:rsidR="00606E0E" w:rsidRPr="00175862">
        <w:rPr>
          <w:rFonts w:ascii="Arial" w:hAnsi="Arial" w:cs="Arial"/>
        </w:rPr>
        <w:t xml:space="preserve">isadvantage- </w:t>
      </w:r>
      <w:r>
        <w:rPr>
          <w:rFonts w:ascii="Arial" w:hAnsi="Arial" w:cs="Arial"/>
        </w:rPr>
        <w:t xml:space="preserve">both between companies operating in different territories but involved in the same business, and in the case of selective mandatory CSR I this impacts only </w:t>
      </w:r>
      <w:r w:rsidR="00606E0E" w:rsidRPr="00175862">
        <w:rPr>
          <w:rFonts w:ascii="Arial" w:hAnsi="Arial" w:cs="Arial"/>
        </w:rPr>
        <w:t xml:space="preserve">companies involved in certain activities </w:t>
      </w:r>
      <w:r>
        <w:rPr>
          <w:rFonts w:ascii="Arial" w:hAnsi="Arial" w:cs="Arial"/>
        </w:rPr>
        <w:t>or those that meet certain financial criteria, commentators suggest that this will cause companies to move away from certain industries or to increase prices in order to combat the levy, passing on the cost to the consumer.</w:t>
      </w:r>
      <w:r w:rsidR="0073420C">
        <w:rPr>
          <w:rFonts w:ascii="Arial" w:hAnsi="Arial" w:cs="Arial"/>
        </w:rPr>
        <w:t xml:space="preserve"> It </w:t>
      </w:r>
      <w:r w:rsidR="00D65CDC">
        <w:rPr>
          <w:rFonts w:ascii="Arial" w:hAnsi="Arial" w:cs="Arial"/>
        </w:rPr>
        <w:t>i</w:t>
      </w:r>
      <w:r w:rsidR="0073420C">
        <w:rPr>
          <w:rFonts w:ascii="Arial" w:hAnsi="Arial" w:cs="Arial"/>
        </w:rPr>
        <w:t xml:space="preserve">s interesting to note, that the decision to selectively apply compulsory CSR was challenged in India on the basis that while </w:t>
      </w:r>
      <w:r w:rsidR="0073420C" w:rsidRPr="0073420C">
        <w:rPr>
          <w:rFonts w:ascii="Arial" w:hAnsi="Arial" w:cs="Arial"/>
        </w:rPr>
        <w:t>companies operating in the natural resources sector w</w:t>
      </w:r>
      <w:r w:rsidR="0073420C">
        <w:rPr>
          <w:rFonts w:ascii="Arial" w:hAnsi="Arial" w:cs="Arial"/>
        </w:rPr>
        <w:t>ould</w:t>
      </w:r>
      <w:r w:rsidR="0073420C" w:rsidRPr="0073420C">
        <w:rPr>
          <w:rFonts w:ascii="Arial" w:hAnsi="Arial" w:cs="Arial"/>
        </w:rPr>
        <w:t xml:space="preserve"> be affected equall</w:t>
      </w:r>
      <w:r w:rsidR="0073420C">
        <w:rPr>
          <w:rFonts w:ascii="Arial" w:hAnsi="Arial" w:cs="Arial"/>
        </w:rPr>
        <w:t xml:space="preserve">y, an </w:t>
      </w:r>
      <w:r w:rsidR="0073420C" w:rsidRPr="0073420C">
        <w:rPr>
          <w:rFonts w:ascii="Arial" w:hAnsi="Arial" w:cs="Arial"/>
        </w:rPr>
        <w:t xml:space="preserve">advantage </w:t>
      </w:r>
      <w:r w:rsidR="0073420C">
        <w:rPr>
          <w:rFonts w:ascii="Arial" w:hAnsi="Arial" w:cs="Arial"/>
        </w:rPr>
        <w:t xml:space="preserve">would be created for </w:t>
      </w:r>
      <w:r w:rsidR="0073420C" w:rsidRPr="0073420C">
        <w:rPr>
          <w:rFonts w:ascii="Arial" w:hAnsi="Arial" w:cs="Arial"/>
        </w:rPr>
        <w:t xml:space="preserve">companies in other sectors. </w:t>
      </w:r>
      <w:r w:rsidR="0073420C">
        <w:rPr>
          <w:rFonts w:ascii="Arial" w:hAnsi="Arial" w:cs="Arial"/>
        </w:rPr>
        <w:t>T</w:t>
      </w:r>
      <w:r w:rsidR="0073420C" w:rsidRPr="0073420C">
        <w:rPr>
          <w:rFonts w:ascii="Arial" w:hAnsi="Arial" w:cs="Arial"/>
        </w:rPr>
        <w:t xml:space="preserve">he Constitutional Court </w:t>
      </w:r>
      <w:r w:rsidR="0092734F">
        <w:rPr>
          <w:rFonts w:ascii="Arial" w:hAnsi="Arial" w:cs="Arial"/>
        </w:rPr>
        <w:t xml:space="preserve">found </w:t>
      </w:r>
      <w:r w:rsidR="0092734F" w:rsidRPr="0073420C">
        <w:rPr>
          <w:rFonts w:ascii="Arial" w:hAnsi="Arial" w:cs="Arial"/>
        </w:rPr>
        <w:t>that</w:t>
      </w:r>
      <w:r w:rsidR="0073420C" w:rsidRPr="0073420C">
        <w:rPr>
          <w:rFonts w:ascii="Arial" w:hAnsi="Arial" w:cs="Arial"/>
        </w:rPr>
        <w:t xml:space="preserve"> the law </w:t>
      </w:r>
      <w:r w:rsidR="0073420C">
        <w:rPr>
          <w:rFonts w:ascii="Arial" w:hAnsi="Arial" w:cs="Arial"/>
        </w:rPr>
        <w:t>was</w:t>
      </w:r>
      <w:r w:rsidR="0073420C" w:rsidRPr="0073420C">
        <w:rPr>
          <w:rFonts w:ascii="Arial" w:hAnsi="Arial" w:cs="Arial"/>
        </w:rPr>
        <w:t xml:space="preserve"> not discriminatory</w:t>
      </w:r>
      <w:r w:rsidR="0073420C">
        <w:rPr>
          <w:rFonts w:ascii="Arial" w:hAnsi="Arial" w:cs="Arial"/>
        </w:rPr>
        <w:t xml:space="preserve"> as it considers that</w:t>
      </w:r>
      <w:r w:rsidR="0073420C" w:rsidRPr="0073420C">
        <w:rPr>
          <w:rFonts w:ascii="Arial" w:hAnsi="Arial" w:cs="Arial"/>
        </w:rPr>
        <w:t xml:space="preserve"> CSR is a preventive effort </w:t>
      </w:r>
      <w:r w:rsidR="0073420C">
        <w:rPr>
          <w:rFonts w:ascii="Arial" w:hAnsi="Arial" w:cs="Arial"/>
        </w:rPr>
        <w:t>to negate the</w:t>
      </w:r>
      <w:r w:rsidR="0073420C" w:rsidRPr="0073420C">
        <w:rPr>
          <w:rFonts w:ascii="Arial" w:hAnsi="Arial" w:cs="Arial"/>
        </w:rPr>
        <w:t xml:space="preserve"> negative consequences on resources and the lives of people (Waagstein</w:t>
      </w:r>
      <w:r w:rsidR="00D65CDC">
        <w:rPr>
          <w:rFonts w:ascii="Arial" w:hAnsi="Arial" w:cs="Arial"/>
        </w:rPr>
        <w:t>)</w:t>
      </w:r>
    </w:p>
    <w:p w14:paraId="47C1079F" w14:textId="1CE2EFF4" w:rsidR="00606E0E" w:rsidRPr="00175862" w:rsidRDefault="00812605" w:rsidP="00D61CEB">
      <w:pPr>
        <w:rPr>
          <w:rFonts w:ascii="Arial" w:hAnsi="Arial" w:cs="Arial"/>
        </w:rPr>
      </w:pPr>
      <w:r>
        <w:rPr>
          <w:rFonts w:ascii="Arial" w:hAnsi="Arial" w:cs="Arial"/>
        </w:rPr>
        <w:t xml:space="preserve">Small and micro businesses are likely to be negatively impacted by a compulsory CSR, </w:t>
      </w:r>
      <w:r w:rsidR="00CA76A2">
        <w:rPr>
          <w:rFonts w:ascii="Arial" w:hAnsi="Arial" w:cs="Arial"/>
        </w:rPr>
        <w:t xml:space="preserve">with a potential lack of resources and funds to comply with regulation, while small and micro businesses are generally seen to prioritise CSR, </w:t>
      </w:r>
      <w:proofErr w:type="gramStart"/>
      <w:r w:rsidR="00CA76A2">
        <w:rPr>
          <w:rFonts w:ascii="Arial" w:hAnsi="Arial" w:cs="Arial"/>
        </w:rPr>
        <w:t>in order to</w:t>
      </w:r>
      <w:proofErr w:type="gramEnd"/>
      <w:r w:rsidR="00CA76A2">
        <w:rPr>
          <w:rFonts w:ascii="Arial" w:hAnsi="Arial" w:cs="Arial"/>
        </w:rPr>
        <w:t xml:space="preserve"> build local relationships and increase their customer base, this is usually self-driven and targeted according to the companies’ priorities </w:t>
      </w:r>
      <w:r w:rsidR="00CA76A2" w:rsidRPr="00CA76A2">
        <w:rPr>
          <w:rFonts w:ascii="Arial" w:hAnsi="Arial" w:cs="Arial"/>
        </w:rPr>
        <w:t>(Zou et al., 2021)</w:t>
      </w:r>
      <w:r w:rsidR="00CA76A2">
        <w:rPr>
          <w:rFonts w:ascii="Arial" w:hAnsi="Arial" w:cs="Arial"/>
        </w:rPr>
        <w:t xml:space="preserve"> </w:t>
      </w:r>
    </w:p>
    <w:p w14:paraId="0012AD95" w14:textId="77777777" w:rsidR="00D057AB" w:rsidRDefault="00D057AB" w:rsidP="00D61CEB">
      <w:pPr>
        <w:rPr>
          <w:rFonts w:ascii="Arial" w:hAnsi="Arial" w:cs="Arial"/>
          <w:b/>
          <w:bCs/>
        </w:rPr>
      </w:pPr>
    </w:p>
    <w:p w14:paraId="16A07C98" w14:textId="77777777" w:rsidR="00D057AB" w:rsidRDefault="00D057AB" w:rsidP="00D61CEB">
      <w:pPr>
        <w:rPr>
          <w:rFonts w:ascii="Arial" w:hAnsi="Arial" w:cs="Arial"/>
          <w:b/>
          <w:bCs/>
        </w:rPr>
      </w:pPr>
    </w:p>
    <w:p w14:paraId="01ED2739" w14:textId="77777777" w:rsidR="00D057AB" w:rsidRDefault="00D057AB" w:rsidP="00D61CEB">
      <w:pPr>
        <w:rPr>
          <w:rFonts w:ascii="Arial" w:hAnsi="Arial" w:cs="Arial"/>
          <w:b/>
          <w:bCs/>
        </w:rPr>
      </w:pPr>
    </w:p>
    <w:p w14:paraId="1E28520D" w14:textId="25D89C33" w:rsidR="00606E0E" w:rsidRPr="00175862" w:rsidRDefault="00A7235D" w:rsidP="00D61CEB">
      <w:pPr>
        <w:rPr>
          <w:rFonts w:ascii="Arial" w:hAnsi="Arial" w:cs="Arial"/>
          <w:b/>
          <w:bCs/>
        </w:rPr>
      </w:pPr>
      <w:r w:rsidRPr="00175862">
        <w:rPr>
          <w:rFonts w:ascii="Arial" w:hAnsi="Arial" w:cs="Arial"/>
          <w:b/>
          <w:bCs/>
        </w:rPr>
        <w:lastRenderedPageBreak/>
        <w:t>Discussion</w:t>
      </w:r>
      <w:r w:rsidR="0092734F">
        <w:rPr>
          <w:rFonts w:ascii="Arial" w:hAnsi="Arial" w:cs="Arial"/>
          <w:b/>
          <w:bCs/>
        </w:rPr>
        <w:t xml:space="preserve"> &amp; Conclusion </w:t>
      </w:r>
    </w:p>
    <w:p w14:paraId="5C677676" w14:textId="6E1F3CC8" w:rsidR="00237F72" w:rsidRDefault="0092734F" w:rsidP="00D61CEB">
      <w:pPr>
        <w:rPr>
          <w:rFonts w:ascii="Arial" w:hAnsi="Arial" w:cs="Arial"/>
        </w:rPr>
      </w:pPr>
      <w:r w:rsidRPr="0092734F">
        <w:rPr>
          <w:rFonts w:ascii="Arial" w:hAnsi="Arial" w:cs="Arial"/>
        </w:rPr>
        <w:t>The arguments as placed above</w:t>
      </w:r>
      <w:r>
        <w:rPr>
          <w:rFonts w:ascii="Arial" w:hAnsi="Arial" w:cs="Arial"/>
        </w:rPr>
        <w:t xml:space="preserve"> all have strengths and weaknesses, it is valid that some of the arguments, such as that of drawing or repelling foreign investors can be seen from both sides</w:t>
      </w:r>
      <w:r w:rsidRPr="0092734F">
        <w:rPr>
          <w:rFonts w:ascii="Arial" w:hAnsi="Arial" w:cs="Arial"/>
        </w:rPr>
        <w:t xml:space="preserve">, </w:t>
      </w:r>
      <w:r>
        <w:rPr>
          <w:rFonts w:ascii="Arial" w:hAnsi="Arial" w:cs="Arial"/>
        </w:rPr>
        <w:t xml:space="preserve">it is also worth note that </w:t>
      </w:r>
      <w:proofErr w:type="gramStart"/>
      <w:r>
        <w:rPr>
          <w:rFonts w:ascii="Arial" w:hAnsi="Arial" w:cs="Arial"/>
        </w:rPr>
        <w:t>all of</w:t>
      </w:r>
      <w:proofErr w:type="gramEnd"/>
      <w:r>
        <w:rPr>
          <w:rFonts w:ascii="Arial" w:hAnsi="Arial" w:cs="Arial"/>
        </w:rPr>
        <w:t xml:space="preserve"> the arguments acknowledge the importance of CSR in some form,</w:t>
      </w:r>
      <w:r w:rsidR="00154C07">
        <w:rPr>
          <w:rFonts w:ascii="Arial" w:hAnsi="Arial" w:cs="Arial"/>
        </w:rPr>
        <w:t xml:space="preserve"> with the question being of compulsory or voluntary CSR.</w:t>
      </w:r>
      <w:r>
        <w:rPr>
          <w:rFonts w:ascii="Arial" w:hAnsi="Arial" w:cs="Arial"/>
        </w:rPr>
        <w:t xml:space="preserve"> </w:t>
      </w:r>
      <w:r w:rsidR="00154C07">
        <w:rPr>
          <w:rFonts w:ascii="Arial" w:hAnsi="Arial" w:cs="Arial"/>
        </w:rPr>
        <w:t>I</w:t>
      </w:r>
      <w:r>
        <w:rPr>
          <w:rFonts w:ascii="Arial" w:hAnsi="Arial" w:cs="Arial"/>
        </w:rPr>
        <w:t xml:space="preserve">t would be a rare company that refuses to acknowledge the importance of planet and community in an age where sustainability is at the heart of many consumer choices. This is course increases the possibility of </w:t>
      </w:r>
      <w:r w:rsidR="00237F72">
        <w:rPr>
          <w:rFonts w:ascii="Arial" w:hAnsi="Arial" w:cs="Arial"/>
        </w:rPr>
        <w:t xml:space="preserve">greenwashing, and </w:t>
      </w:r>
      <w:r w:rsidR="00154C07">
        <w:rPr>
          <w:rFonts w:ascii="Arial" w:hAnsi="Arial" w:cs="Arial"/>
        </w:rPr>
        <w:t xml:space="preserve">the potential for companies to selectively apply CSR to meet their own needs. </w:t>
      </w:r>
    </w:p>
    <w:p w14:paraId="251B55B5" w14:textId="4BE6D746" w:rsidR="00154C07" w:rsidRPr="00046DF3" w:rsidRDefault="00154C07" w:rsidP="00D61CEB">
      <w:pPr>
        <w:rPr>
          <w:rFonts w:ascii="Arial" w:hAnsi="Arial" w:cs="Arial"/>
          <w:color w:val="FF0000"/>
        </w:rPr>
      </w:pPr>
      <w:r>
        <w:rPr>
          <w:rFonts w:ascii="Arial" w:hAnsi="Arial" w:cs="Arial"/>
        </w:rPr>
        <w:t xml:space="preserve">In drawing conclusions, both propositions were examined, with the examples of Mauritius and India, and the impact of their compulsory and Selective CSR policies on the communities and planet. </w:t>
      </w:r>
      <w:r w:rsidR="00ED49E5" w:rsidRPr="00ED49E5">
        <w:rPr>
          <w:rFonts w:ascii="Arial" w:hAnsi="Arial" w:cs="Arial"/>
        </w:rPr>
        <w:t>Companies have been choosing to use CSR to build competitive advantage for a long time, and this can be seen in the cases of companies such as Volvo, who chose to ‘give away’ their groundbreaking safety technology rather than patent and protect it, this provided Volvo with a reputation of safety, and caused market share to increase. (</w:t>
      </w:r>
      <w:proofErr w:type="spellStart"/>
      <w:r w:rsidR="00ED49E5" w:rsidRPr="00ED49E5">
        <w:rPr>
          <w:rFonts w:ascii="Arial" w:hAnsi="Arial" w:cs="Arial"/>
        </w:rPr>
        <w:t>Bigouette</w:t>
      </w:r>
      <w:proofErr w:type="spellEnd"/>
      <w:r w:rsidR="00ED49E5" w:rsidRPr="00ED49E5">
        <w:rPr>
          <w:rFonts w:ascii="Arial" w:hAnsi="Arial" w:cs="Arial"/>
        </w:rPr>
        <w:t>, 2019)</w:t>
      </w:r>
      <w:r w:rsidR="00046DF3">
        <w:rPr>
          <w:rFonts w:ascii="Arial" w:hAnsi="Arial" w:cs="Arial"/>
        </w:rPr>
        <w:t xml:space="preserve"> – in contrast, </w:t>
      </w:r>
      <w:r w:rsidR="00D057AB">
        <w:rPr>
          <w:rFonts w:ascii="Arial" w:hAnsi="Arial" w:cs="Arial"/>
        </w:rPr>
        <w:t>a</w:t>
      </w:r>
      <w:r w:rsidR="00046DF3" w:rsidRPr="00046DF3">
        <w:rPr>
          <w:rFonts w:ascii="Arial" w:hAnsi="Arial" w:cs="Arial"/>
        </w:rPr>
        <w:t>s of 2022 reports had shown that 100 companies are responsible for 71% of the world’s greenhouse gas emissions. (</w:t>
      </w:r>
      <w:proofErr w:type="spellStart"/>
      <w:r w:rsidR="00046DF3" w:rsidRPr="00046DF3">
        <w:rPr>
          <w:rFonts w:ascii="Arial" w:hAnsi="Arial" w:cs="Arial"/>
        </w:rPr>
        <w:t>Vitasek</w:t>
      </w:r>
      <w:proofErr w:type="spellEnd"/>
      <w:r w:rsidR="00046DF3" w:rsidRPr="00046DF3">
        <w:rPr>
          <w:rFonts w:ascii="Arial" w:hAnsi="Arial" w:cs="Arial"/>
        </w:rPr>
        <w:t>, 2022)</w:t>
      </w:r>
    </w:p>
    <w:p w14:paraId="7BE03B23" w14:textId="77777777" w:rsidR="00D057AB" w:rsidRDefault="00154C07" w:rsidP="00D61CEB">
      <w:pPr>
        <w:rPr>
          <w:rFonts w:ascii="Arial" w:hAnsi="Arial" w:cs="Arial"/>
        </w:rPr>
      </w:pPr>
      <w:r>
        <w:rPr>
          <w:rFonts w:ascii="Arial" w:hAnsi="Arial" w:cs="Arial"/>
        </w:rPr>
        <w:t xml:space="preserve">My conclusion is that India, with selectively applied CSR is the best proposition. Applying mandatory CSR to all companies would impact small and micro business disproportionately, and choosing to apply the levy to companies involved in the fossil fuels industry, as well as those that have profits about a certain amount, would ensure that companies are forced to </w:t>
      </w:r>
      <w:r w:rsidR="00606E0E" w:rsidRPr="0092734F">
        <w:rPr>
          <w:rFonts w:ascii="Arial" w:hAnsi="Arial" w:cs="Arial"/>
        </w:rPr>
        <w:t xml:space="preserve">change their attitude, </w:t>
      </w:r>
      <w:r>
        <w:rPr>
          <w:rFonts w:ascii="Arial" w:hAnsi="Arial" w:cs="Arial"/>
        </w:rPr>
        <w:t xml:space="preserve">creating lasting change and </w:t>
      </w:r>
      <w:r w:rsidR="00606E0E" w:rsidRPr="0092734F">
        <w:rPr>
          <w:rFonts w:ascii="Arial" w:hAnsi="Arial" w:cs="Arial"/>
        </w:rPr>
        <w:t xml:space="preserve">incorporating the idea of protecting the environment and embracing CSR, </w:t>
      </w:r>
      <w:r>
        <w:rPr>
          <w:rFonts w:ascii="Arial" w:hAnsi="Arial" w:cs="Arial"/>
        </w:rPr>
        <w:t>rather than</w:t>
      </w:r>
      <w:r w:rsidR="00606E0E" w:rsidRPr="0092734F">
        <w:rPr>
          <w:rFonts w:ascii="Arial" w:hAnsi="Arial" w:cs="Arial"/>
        </w:rPr>
        <w:t xml:space="preserve"> simply focusing on profit making.</w:t>
      </w:r>
      <w:r>
        <w:rPr>
          <w:rFonts w:ascii="Arial" w:hAnsi="Arial" w:cs="Arial"/>
        </w:rPr>
        <w:t xml:space="preserve"> </w:t>
      </w:r>
    </w:p>
    <w:p w14:paraId="7B932BAB" w14:textId="77777777" w:rsidR="00D057AB" w:rsidRDefault="00D057AB" w:rsidP="00D61CEB">
      <w:pPr>
        <w:rPr>
          <w:rFonts w:ascii="Arial" w:hAnsi="Arial" w:cs="Arial"/>
        </w:rPr>
      </w:pPr>
    </w:p>
    <w:p w14:paraId="79ED2F7D" w14:textId="101B743C" w:rsidR="00D057AB" w:rsidRDefault="00D057AB" w:rsidP="00D61CEB">
      <w:pPr>
        <w:rPr>
          <w:rFonts w:ascii="Arial" w:hAnsi="Arial" w:cs="Arial"/>
        </w:rPr>
      </w:pPr>
      <w:r>
        <w:rPr>
          <w:rFonts w:ascii="Arial" w:hAnsi="Arial" w:cs="Arial"/>
        </w:rPr>
        <w:t>2224 Words.</w:t>
      </w:r>
    </w:p>
    <w:p w14:paraId="0463AF22" w14:textId="77777777" w:rsidR="00D057AB" w:rsidRDefault="00D057AB" w:rsidP="00D61CEB">
      <w:pPr>
        <w:rPr>
          <w:rFonts w:ascii="Arial" w:hAnsi="Arial" w:cs="Arial"/>
        </w:rPr>
      </w:pPr>
    </w:p>
    <w:p w14:paraId="3039DCD1" w14:textId="77777777" w:rsidR="00D057AB" w:rsidRDefault="00D057AB" w:rsidP="00D61CEB">
      <w:pPr>
        <w:rPr>
          <w:rFonts w:ascii="Arial" w:hAnsi="Arial" w:cs="Arial"/>
        </w:rPr>
      </w:pPr>
    </w:p>
    <w:p w14:paraId="42014569" w14:textId="77777777" w:rsidR="00D057AB" w:rsidRDefault="00D057AB" w:rsidP="00D61CEB">
      <w:pPr>
        <w:rPr>
          <w:rFonts w:ascii="Arial" w:hAnsi="Arial" w:cs="Arial"/>
        </w:rPr>
      </w:pPr>
    </w:p>
    <w:p w14:paraId="6E6F7C90" w14:textId="77777777" w:rsidR="00D057AB" w:rsidRDefault="00D057AB" w:rsidP="00D61CEB">
      <w:pPr>
        <w:rPr>
          <w:rFonts w:ascii="Arial" w:hAnsi="Arial" w:cs="Arial"/>
        </w:rPr>
      </w:pPr>
    </w:p>
    <w:p w14:paraId="20FBF6DB" w14:textId="77777777" w:rsidR="00D057AB" w:rsidRDefault="00D057AB" w:rsidP="00D61CEB">
      <w:pPr>
        <w:rPr>
          <w:rFonts w:ascii="Arial" w:hAnsi="Arial" w:cs="Arial"/>
        </w:rPr>
      </w:pPr>
    </w:p>
    <w:p w14:paraId="356ACC88" w14:textId="77777777" w:rsidR="00D057AB" w:rsidRDefault="00D057AB" w:rsidP="00D61CEB">
      <w:pPr>
        <w:rPr>
          <w:rFonts w:ascii="Arial" w:hAnsi="Arial" w:cs="Arial"/>
        </w:rPr>
      </w:pPr>
    </w:p>
    <w:p w14:paraId="6038F663" w14:textId="77777777" w:rsidR="00D057AB" w:rsidRDefault="00D057AB" w:rsidP="00D61CEB">
      <w:pPr>
        <w:rPr>
          <w:rFonts w:ascii="Arial" w:hAnsi="Arial" w:cs="Arial"/>
        </w:rPr>
      </w:pPr>
    </w:p>
    <w:p w14:paraId="381200E6" w14:textId="77777777" w:rsidR="00D057AB" w:rsidRDefault="00D057AB" w:rsidP="00D61CEB">
      <w:pPr>
        <w:rPr>
          <w:rFonts w:ascii="Arial" w:hAnsi="Arial" w:cs="Arial"/>
        </w:rPr>
      </w:pPr>
    </w:p>
    <w:p w14:paraId="52EFD04B" w14:textId="77777777" w:rsidR="00D057AB" w:rsidRDefault="00D057AB" w:rsidP="00D61CEB">
      <w:pPr>
        <w:rPr>
          <w:rFonts w:ascii="Arial" w:hAnsi="Arial" w:cs="Arial"/>
        </w:rPr>
      </w:pPr>
    </w:p>
    <w:p w14:paraId="5FFB1556" w14:textId="77777777" w:rsidR="00D057AB" w:rsidRDefault="00D057AB" w:rsidP="00D61CEB">
      <w:pPr>
        <w:rPr>
          <w:rFonts w:ascii="Arial" w:hAnsi="Arial" w:cs="Arial"/>
        </w:rPr>
      </w:pPr>
    </w:p>
    <w:p w14:paraId="2E12FB29" w14:textId="77777777" w:rsidR="00D057AB" w:rsidRDefault="00D057AB" w:rsidP="00D61CEB">
      <w:pPr>
        <w:rPr>
          <w:rFonts w:ascii="Arial" w:hAnsi="Arial" w:cs="Arial"/>
        </w:rPr>
      </w:pPr>
    </w:p>
    <w:p w14:paraId="35D72F8B" w14:textId="77777777" w:rsidR="00D057AB" w:rsidRDefault="00D057AB" w:rsidP="00D61CEB">
      <w:pPr>
        <w:rPr>
          <w:rFonts w:ascii="Arial" w:hAnsi="Arial" w:cs="Arial"/>
        </w:rPr>
      </w:pPr>
    </w:p>
    <w:p w14:paraId="275B79C0" w14:textId="77777777" w:rsidR="00D057AB" w:rsidRDefault="00D057AB" w:rsidP="00D61CEB">
      <w:pPr>
        <w:rPr>
          <w:rFonts w:ascii="Arial" w:hAnsi="Arial" w:cs="Arial"/>
        </w:rPr>
      </w:pPr>
    </w:p>
    <w:p w14:paraId="45FAA84D" w14:textId="77777777" w:rsidR="00D057AB" w:rsidRDefault="00D057AB" w:rsidP="00D61CEB">
      <w:pPr>
        <w:rPr>
          <w:rFonts w:ascii="Arial" w:hAnsi="Arial" w:cs="Arial"/>
        </w:rPr>
      </w:pPr>
    </w:p>
    <w:p w14:paraId="174ADBD6" w14:textId="77777777" w:rsidR="00D057AB" w:rsidRPr="00D057AB" w:rsidRDefault="00D057AB" w:rsidP="00D057AB">
      <w:pPr>
        <w:pageBreakBefore/>
        <w:spacing w:after="0" w:line="480" w:lineRule="auto"/>
        <w:jc w:val="center"/>
        <w:outlineLvl w:val="0"/>
        <w:rPr>
          <w:rFonts w:ascii="Arial" w:eastAsia="Times New Roman" w:hAnsi="Arial" w:cs="Arial"/>
          <w:b/>
          <w:bCs/>
          <w:kern w:val="0"/>
          <w:lang w:val="nl-NL" w:eastAsia="en-GB"/>
          <w14:ligatures w14:val="none"/>
        </w:rPr>
      </w:pPr>
      <w:r w:rsidRPr="00D057AB">
        <w:rPr>
          <w:rFonts w:ascii="Arial" w:eastAsia="Times New Roman" w:hAnsi="Arial" w:cs="Arial"/>
          <w:b/>
          <w:bCs/>
          <w:kern w:val="0"/>
          <w:lang w:val="nl-NL" w:eastAsia="en-GB"/>
          <w14:ligatures w14:val="none"/>
        </w:rPr>
        <w:lastRenderedPageBreak/>
        <w:t>References</w:t>
      </w:r>
    </w:p>
    <w:p w14:paraId="2DE05D6F" w14:textId="7196A3C4"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ACCPAdmin. (2024, January 25).</w:t>
      </w:r>
      <w:r w:rsidRPr="00D057AB">
        <w:rPr>
          <w:rFonts w:ascii="Arial" w:eastAsia="Times New Roman" w:hAnsi="Arial" w:cs="Arial"/>
          <w:i/>
          <w:iCs/>
          <w:kern w:val="0"/>
          <w:lang w:eastAsia="en-GB"/>
          <w14:ligatures w14:val="none"/>
        </w:rPr>
        <w:t xml:space="preserve"> Corporate Social Responsibility: A Brief History</w:t>
      </w:r>
      <w:r w:rsidRPr="00D057AB">
        <w:rPr>
          <w:rFonts w:ascii="Arial" w:eastAsia="Times New Roman" w:hAnsi="Arial" w:cs="Arial"/>
          <w:kern w:val="0"/>
          <w:lang w:eastAsia="en-GB"/>
          <w14:ligatures w14:val="none"/>
        </w:rPr>
        <w:t>. Association of Corporate Citizenship Professionals. https://accp.org/resources/csr-resources/accp-insights-blog/corporate-social-responsibility-brief-history/#:~:text=Howard%20Bowen%2C%20an%20American%20economist,called%20Social%20Responsibilities%20of%20the</w:t>
      </w:r>
    </w:p>
    <w:p w14:paraId="136D4A1D"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Acharya, M. (2023, September 22). </w:t>
      </w:r>
      <w:r w:rsidRPr="00D057AB">
        <w:rPr>
          <w:rFonts w:ascii="Arial" w:eastAsia="Times New Roman" w:hAnsi="Arial" w:cs="Arial"/>
          <w:i/>
          <w:iCs/>
          <w:kern w:val="0"/>
          <w:lang w:eastAsia="en-GB"/>
          <w14:ligatures w14:val="none"/>
        </w:rPr>
        <w:t>Corporate social Responsibility under Section 135 of Companies Act 2013</w:t>
      </w:r>
      <w:r w:rsidRPr="00D057AB">
        <w:rPr>
          <w:rFonts w:ascii="Arial" w:eastAsia="Times New Roman" w:hAnsi="Arial" w:cs="Arial"/>
          <w:kern w:val="0"/>
          <w:lang w:eastAsia="en-GB"/>
          <w14:ligatures w14:val="none"/>
        </w:rPr>
        <w:t>. Cleartax. https://cleartax.in/s/corporate-social-responsibility</w:t>
      </w:r>
    </w:p>
    <w:p w14:paraId="62C0E564"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Aldrick, P. (2021, March 5). Companies ‘will quit UK’ over Sunak’s corporation tax rise. </w:t>
      </w:r>
      <w:r w:rsidRPr="00D057AB">
        <w:rPr>
          <w:rFonts w:ascii="Arial" w:eastAsia="Times New Roman" w:hAnsi="Arial" w:cs="Arial"/>
          <w:i/>
          <w:iCs/>
          <w:kern w:val="0"/>
          <w:lang w:eastAsia="en-GB"/>
          <w14:ligatures w14:val="none"/>
        </w:rPr>
        <w:t>The Times</w:t>
      </w:r>
      <w:r w:rsidRPr="00D057AB">
        <w:rPr>
          <w:rFonts w:ascii="Arial" w:eastAsia="Times New Roman" w:hAnsi="Arial" w:cs="Arial"/>
          <w:kern w:val="0"/>
          <w:lang w:eastAsia="en-GB"/>
          <w14:ligatures w14:val="none"/>
        </w:rPr>
        <w:t>. https://www.thetimes.co.uk/article/companies-will-quit-uk-over-sunaks-corporation-tax-rise-2vdq8vnd9</w:t>
      </w:r>
    </w:p>
    <w:p w14:paraId="1D2D29A3"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Bhattacharyya, A., &amp; Rahman, L. (2019). Mandatory CSR expenditure and firm performance. </w:t>
      </w:r>
      <w:r w:rsidRPr="00D057AB">
        <w:rPr>
          <w:rFonts w:ascii="Arial" w:eastAsia="Times New Roman" w:hAnsi="Arial" w:cs="Arial"/>
          <w:i/>
          <w:iCs/>
          <w:kern w:val="0"/>
          <w:lang w:eastAsia="en-GB"/>
          <w14:ligatures w14:val="none"/>
        </w:rPr>
        <w:t>Journal of Contemporary Accounting &amp; Economics</w:t>
      </w:r>
      <w:r w:rsidRPr="00D057AB">
        <w:rPr>
          <w:rFonts w:ascii="Arial" w:eastAsia="Times New Roman" w:hAnsi="Arial" w:cs="Arial"/>
          <w:kern w:val="0"/>
          <w:lang w:eastAsia="en-GB"/>
          <w14:ligatures w14:val="none"/>
        </w:rPr>
        <w:t xml:space="preserve">, </w:t>
      </w:r>
      <w:r w:rsidRPr="00D057AB">
        <w:rPr>
          <w:rFonts w:ascii="Arial" w:eastAsia="Times New Roman" w:hAnsi="Arial" w:cs="Arial"/>
          <w:i/>
          <w:iCs/>
          <w:kern w:val="0"/>
          <w:lang w:eastAsia="en-GB"/>
          <w14:ligatures w14:val="none"/>
        </w:rPr>
        <w:t>15</w:t>
      </w:r>
      <w:r w:rsidRPr="00D057AB">
        <w:rPr>
          <w:rFonts w:ascii="Arial" w:eastAsia="Times New Roman" w:hAnsi="Arial" w:cs="Arial"/>
          <w:kern w:val="0"/>
          <w:lang w:eastAsia="en-GB"/>
          <w14:ligatures w14:val="none"/>
        </w:rPr>
        <w:t>(3), 100163. https://doi.org/10.1016/j.jcae.2019.100163</w:t>
      </w:r>
    </w:p>
    <w:p w14:paraId="68A312CD"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Bigouette, S. (2019, May 21). </w:t>
      </w:r>
      <w:r w:rsidRPr="00D057AB">
        <w:rPr>
          <w:rFonts w:ascii="Arial" w:eastAsia="Times New Roman" w:hAnsi="Arial" w:cs="Arial"/>
          <w:i/>
          <w:iCs/>
          <w:kern w:val="0"/>
          <w:lang w:eastAsia="en-GB"/>
          <w14:ligatures w14:val="none"/>
        </w:rPr>
        <w:t>Where does Volvo’s reputation for safety come from?</w:t>
      </w:r>
      <w:r w:rsidRPr="00D057AB">
        <w:rPr>
          <w:rFonts w:ascii="Arial" w:eastAsia="Times New Roman" w:hAnsi="Arial" w:cs="Arial"/>
          <w:kern w:val="0"/>
          <w:lang w:eastAsia="en-GB"/>
          <w14:ligatures w14:val="none"/>
        </w:rPr>
        <w:t xml:space="preserve"> Wyant Group. https://wyantgroup.com/where-does-volvos-reputation-for-safety-come-from/</w:t>
      </w:r>
    </w:p>
    <w:p w14:paraId="53153257"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Cashore, B. (2002). Legitimacy and the Privatization of Environmental Governance: How Non–State Market–Driven (NSMD) Governance Systems Gain Rule–Making Authority. </w:t>
      </w:r>
      <w:r w:rsidRPr="00D057AB">
        <w:rPr>
          <w:rFonts w:ascii="Arial" w:eastAsia="Times New Roman" w:hAnsi="Arial" w:cs="Arial"/>
          <w:i/>
          <w:iCs/>
          <w:kern w:val="0"/>
          <w:lang w:eastAsia="en-GB"/>
          <w14:ligatures w14:val="none"/>
        </w:rPr>
        <w:t>Governance</w:t>
      </w:r>
      <w:r w:rsidRPr="00D057AB">
        <w:rPr>
          <w:rFonts w:ascii="Arial" w:eastAsia="Times New Roman" w:hAnsi="Arial" w:cs="Arial"/>
          <w:kern w:val="0"/>
          <w:lang w:eastAsia="en-GB"/>
          <w14:ligatures w14:val="none"/>
        </w:rPr>
        <w:t xml:space="preserve">, </w:t>
      </w:r>
      <w:r w:rsidRPr="00D057AB">
        <w:rPr>
          <w:rFonts w:ascii="Arial" w:eastAsia="Times New Roman" w:hAnsi="Arial" w:cs="Arial"/>
          <w:i/>
          <w:iCs/>
          <w:kern w:val="0"/>
          <w:lang w:eastAsia="en-GB"/>
          <w14:ligatures w14:val="none"/>
        </w:rPr>
        <w:t>15</w:t>
      </w:r>
      <w:r w:rsidRPr="00D057AB">
        <w:rPr>
          <w:rFonts w:ascii="Arial" w:eastAsia="Times New Roman" w:hAnsi="Arial" w:cs="Arial"/>
          <w:kern w:val="0"/>
          <w:lang w:eastAsia="en-GB"/>
          <w14:ligatures w14:val="none"/>
        </w:rPr>
        <w:t>(4), 503–529. https://doi.org/10.1111/1468-0491.00199</w:t>
      </w:r>
    </w:p>
    <w:p w14:paraId="6F3914B6"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Dolan, B. (2023, February 28). </w:t>
      </w:r>
      <w:r w:rsidRPr="00D057AB">
        <w:rPr>
          <w:rFonts w:ascii="Arial" w:eastAsia="Times New Roman" w:hAnsi="Arial" w:cs="Arial"/>
          <w:i/>
          <w:iCs/>
          <w:kern w:val="0"/>
          <w:lang w:eastAsia="en-GB"/>
          <w14:ligatures w14:val="none"/>
        </w:rPr>
        <w:t>Enron Executives: What happened, and where are they now?</w:t>
      </w:r>
      <w:r w:rsidRPr="00D057AB">
        <w:rPr>
          <w:rFonts w:ascii="Arial" w:eastAsia="Times New Roman" w:hAnsi="Arial" w:cs="Arial"/>
          <w:kern w:val="0"/>
          <w:lang w:eastAsia="en-GB"/>
          <w14:ligatures w14:val="none"/>
        </w:rPr>
        <w:t xml:space="preserve"> Investopedia. https://www.investopedia.com/enron-executives-6831970</w:t>
      </w:r>
    </w:p>
    <w:p w14:paraId="7BDC738A"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i/>
          <w:iCs/>
          <w:kern w:val="0"/>
          <w:lang w:eastAsia="en-GB"/>
          <w14:ligatures w14:val="none"/>
        </w:rPr>
        <w:t>Energy Company Obligation (ECO)</w:t>
      </w:r>
      <w:r w:rsidRPr="00D057AB">
        <w:rPr>
          <w:rFonts w:ascii="Arial" w:eastAsia="Times New Roman" w:hAnsi="Arial" w:cs="Arial"/>
          <w:kern w:val="0"/>
          <w:lang w:eastAsia="en-GB"/>
          <w14:ligatures w14:val="none"/>
        </w:rPr>
        <w:t>. (n.d.). Ofgem. https://www.ofgem.gov.uk/environmental-and-social-schemes/energy-company-obligation-eco</w:t>
      </w:r>
    </w:p>
    <w:p w14:paraId="534964DA"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i/>
          <w:iCs/>
          <w:kern w:val="0"/>
          <w:lang w:eastAsia="en-GB"/>
          <w14:ligatures w14:val="none"/>
        </w:rPr>
        <w:t>Engaged employees are asking their leaders to take climate action</w:t>
      </w:r>
      <w:r w:rsidRPr="00D057AB">
        <w:rPr>
          <w:rFonts w:ascii="Arial" w:eastAsia="Times New Roman" w:hAnsi="Arial" w:cs="Arial"/>
          <w:kern w:val="0"/>
          <w:lang w:eastAsia="en-GB"/>
          <w14:ligatures w14:val="none"/>
        </w:rPr>
        <w:t>. (2023, November 10). Deloitte Insights. https://www2.deloitte.com/uk/en/insights/environmental-social-governance/importance-of-sustainability-to-employees.html</w:t>
      </w:r>
    </w:p>
    <w:p w14:paraId="41AED271"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lastRenderedPageBreak/>
        <w:t xml:space="preserve">Friedman, M. (2007). The social responsibility of business is to increase its profits. In </w:t>
      </w:r>
      <w:r w:rsidRPr="00D057AB">
        <w:rPr>
          <w:rFonts w:ascii="Arial" w:eastAsia="Times New Roman" w:hAnsi="Arial" w:cs="Arial"/>
          <w:i/>
          <w:iCs/>
          <w:kern w:val="0"/>
          <w:lang w:eastAsia="en-GB"/>
          <w14:ligatures w14:val="none"/>
        </w:rPr>
        <w:t>Springer eBooks</w:t>
      </w:r>
      <w:r w:rsidRPr="00D057AB">
        <w:rPr>
          <w:rFonts w:ascii="Arial" w:eastAsia="Times New Roman" w:hAnsi="Arial" w:cs="Arial"/>
          <w:kern w:val="0"/>
          <w:lang w:eastAsia="en-GB"/>
          <w14:ligatures w14:val="none"/>
        </w:rPr>
        <w:t xml:space="preserve"> (pp. 173–178). https://doi.org/10.1007/978-3-540-70818-6_14</w:t>
      </w:r>
    </w:p>
    <w:p w14:paraId="6ACC0B52"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i/>
          <w:iCs/>
          <w:kern w:val="0"/>
          <w:lang w:eastAsia="en-GB"/>
          <w14:ligatures w14:val="none"/>
        </w:rPr>
        <w:t>From there to here: 50 years of thinking on the social responsibility of business</w:t>
      </w:r>
      <w:r w:rsidRPr="00D057AB">
        <w:rPr>
          <w:rFonts w:ascii="Arial" w:eastAsia="Times New Roman" w:hAnsi="Arial" w:cs="Arial"/>
          <w:kern w:val="0"/>
          <w:lang w:eastAsia="en-GB"/>
          <w14:ligatures w14:val="none"/>
        </w:rPr>
        <w:t>. (2020, September 11). McKinsey &amp; Company. https://www.mckinsey.com/featured-insights/corporate-purpose/from-there-to-here-50-years-of-thinking-on-the-social-responsibility-of-business</w:t>
      </w:r>
    </w:p>
    <w:p w14:paraId="30DB3390"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Garriga, E., &amp; Mêlé, D. (2004). Corporate Social Responsibility Theories: Mapping the Territory. </w:t>
      </w:r>
      <w:r w:rsidRPr="00D057AB">
        <w:rPr>
          <w:rFonts w:ascii="Arial" w:eastAsia="Times New Roman" w:hAnsi="Arial" w:cs="Arial"/>
          <w:i/>
          <w:iCs/>
          <w:kern w:val="0"/>
          <w:lang w:eastAsia="en-GB"/>
          <w14:ligatures w14:val="none"/>
        </w:rPr>
        <w:t>Journal of Business Ethics</w:t>
      </w:r>
      <w:r w:rsidRPr="00D057AB">
        <w:rPr>
          <w:rFonts w:ascii="Arial" w:eastAsia="Times New Roman" w:hAnsi="Arial" w:cs="Arial"/>
          <w:kern w:val="0"/>
          <w:lang w:eastAsia="en-GB"/>
          <w14:ligatures w14:val="none"/>
        </w:rPr>
        <w:t xml:space="preserve">, </w:t>
      </w:r>
      <w:r w:rsidRPr="00D057AB">
        <w:rPr>
          <w:rFonts w:ascii="Arial" w:eastAsia="Times New Roman" w:hAnsi="Arial" w:cs="Arial"/>
          <w:i/>
          <w:iCs/>
          <w:kern w:val="0"/>
          <w:lang w:eastAsia="en-GB"/>
          <w14:ligatures w14:val="none"/>
        </w:rPr>
        <w:t>53</w:t>
      </w:r>
      <w:r w:rsidRPr="00D057AB">
        <w:rPr>
          <w:rFonts w:ascii="Arial" w:eastAsia="Times New Roman" w:hAnsi="Arial" w:cs="Arial"/>
          <w:kern w:val="0"/>
          <w:lang w:eastAsia="en-GB"/>
          <w14:ligatures w14:val="none"/>
        </w:rPr>
        <w:t>(1/2), 51–71. https://doi.org/10.1023/b:busi.0000039399.90587.34</w:t>
      </w:r>
    </w:p>
    <w:p w14:paraId="6455EF01"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Gatti, L., Vishwanath, B., Seele, P., &amp; Cottier, B. (2018). Are We Moving Beyond Voluntary CSR? Exploring Theoretical and Managerial Implications of Mandatory CSR Resulting from the New Indian Companies Act. </w:t>
      </w:r>
      <w:r w:rsidRPr="00D057AB">
        <w:rPr>
          <w:rFonts w:ascii="Arial" w:eastAsia="Times New Roman" w:hAnsi="Arial" w:cs="Arial"/>
          <w:i/>
          <w:iCs/>
          <w:kern w:val="0"/>
          <w:lang w:eastAsia="en-GB"/>
          <w14:ligatures w14:val="none"/>
        </w:rPr>
        <w:t>Journal of Business Ethics</w:t>
      </w:r>
      <w:r w:rsidRPr="00D057AB">
        <w:rPr>
          <w:rFonts w:ascii="Arial" w:eastAsia="Times New Roman" w:hAnsi="Arial" w:cs="Arial"/>
          <w:kern w:val="0"/>
          <w:lang w:eastAsia="en-GB"/>
          <w14:ligatures w14:val="none"/>
        </w:rPr>
        <w:t xml:space="preserve">, </w:t>
      </w:r>
      <w:r w:rsidRPr="00D057AB">
        <w:rPr>
          <w:rFonts w:ascii="Arial" w:eastAsia="Times New Roman" w:hAnsi="Arial" w:cs="Arial"/>
          <w:i/>
          <w:iCs/>
          <w:kern w:val="0"/>
          <w:lang w:eastAsia="en-GB"/>
          <w14:ligatures w14:val="none"/>
        </w:rPr>
        <w:t>160</w:t>
      </w:r>
      <w:r w:rsidRPr="00D057AB">
        <w:rPr>
          <w:rFonts w:ascii="Arial" w:eastAsia="Times New Roman" w:hAnsi="Arial" w:cs="Arial"/>
          <w:kern w:val="0"/>
          <w:lang w:eastAsia="en-GB"/>
          <w14:ligatures w14:val="none"/>
        </w:rPr>
        <w:t>(4), 961–972. https://doi.org/10.1007/s10551-018-3783-8</w:t>
      </w:r>
    </w:p>
    <w:p w14:paraId="4FBEF572"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Giménez, C. M., Sierra, V., &amp; Rodón, J. (2012). Sustainable operations: Their impact on the triple bottom line. </w:t>
      </w:r>
      <w:r w:rsidRPr="00D057AB">
        <w:rPr>
          <w:rFonts w:ascii="Arial" w:eastAsia="Times New Roman" w:hAnsi="Arial" w:cs="Arial"/>
          <w:i/>
          <w:iCs/>
          <w:kern w:val="0"/>
          <w:lang w:eastAsia="en-GB"/>
          <w14:ligatures w14:val="none"/>
        </w:rPr>
        <w:t>International Journal of Production Economics</w:t>
      </w:r>
      <w:r w:rsidRPr="00D057AB">
        <w:rPr>
          <w:rFonts w:ascii="Arial" w:eastAsia="Times New Roman" w:hAnsi="Arial" w:cs="Arial"/>
          <w:kern w:val="0"/>
          <w:lang w:eastAsia="en-GB"/>
          <w14:ligatures w14:val="none"/>
        </w:rPr>
        <w:t xml:space="preserve">, </w:t>
      </w:r>
      <w:r w:rsidRPr="00D057AB">
        <w:rPr>
          <w:rFonts w:ascii="Arial" w:eastAsia="Times New Roman" w:hAnsi="Arial" w:cs="Arial"/>
          <w:i/>
          <w:iCs/>
          <w:kern w:val="0"/>
          <w:lang w:eastAsia="en-GB"/>
          <w14:ligatures w14:val="none"/>
        </w:rPr>
        <w:t>140</w:t>
      </w:r>
      <w:r w:rsidRPr="00D057AB">
        <w:rPr>
          <w:rFonts w:ascii="Arial" w:eastAsia="Times New Roman" w:hAnsi="Arial" w:cs="Arial"/>
          <w:kern w:val="0"/>
          <w:lang w:eastAsia="en-GB"/>
          <w14:ligatures w14:val="none"/>
        </w:rPr>
        <w:t>(1), 149–159. https://doi.org/10.1016/j.ijpe.2012.01.035</w:t>
      </w:r>
    </w:p>
    <w:p w14:paraId="6BDAE875"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Hayes, A. (2024, February 29). </w:t>
      </w:r>
      <w:r w:rsidRPr="00D057AB">
        <w:rPr>
          <w:rFonts w:ascii="Arial" w:eastAsia="Times New Roman" w:hAnsi="Arial" w:cs="Arial"/>
          <w:i/>
          <w:iCs/>
          <w:kern w:val="0"/>
          <w:lang w:eastAsia="en-GB"/>
          <w14:ligatures w14:val="none"/>
        </w:rPr>
        <w:t>What is a business? Understanding different types and company sizes</w:t>
      </w:r>
      <w:r w:rsidRPr="00D057AB">
        <w:rPr>
          <w:rFonts w:ascii="Arial" w:eastAsia="Times New Roman" w:hAnsi="Arial" w:cs="Arial"/>
          <w:kern w:val="0"/>
          <w:lang w:eastAsia="en-GB"/>
          <w14:ligatures w14:val="none"/>
        </w:rPr>
        <w:t>. Investopedia. https://www.investopedia.com/terms/b/business.asp#:~:text=A%20business%20is%20defined%20as,proprietorships%2C%20corporations%2C%20and%20partnerships.</w:t>
      </w:r>
    </w:p>
    <w:p w14:paraId="4814CCBC"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Holder, M. (n.d.). </w:t>
      </w:r>
      <w:r w:rsidRPr="00D057AB">
        <w:rPr>
          <w:rFonts w:ascii="Arial" w:eastAsia="Times New Roman" w:hAnsi="Arial" w:cs="Arial"/>
          <w:i/>
          <w:iCs/>
          <w:kern w:val="0"/>
          <w:lang w:eastAsia="en-GB"/>
          <w14:ligatures w14:val="none"/>
        </w:rPr>
        <w:t>Business green</w:t>
      </w:r>
      <w:r w:rsidRPr="00D057AB">
        <w:rPr>
          <w:rFonts w:ascii="Arial" w:eastAsia="Times New Roman" w:hAnsi="Arial" w:cs="Arial"/>
          <w:kern w:val="0"/>
          <w:lang w:eastAsia="en-GB"/>
          <w14:ligatures w14:val="none"/>
        </w:rPr>
        <w:t>. https://www.businessgreen.com/</w:t>
      </w:r>
    </w:p>
    <w:p w14:paraId="60FF286E"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Husted, B. W., &amp; Salazar, J. (2006). Taking Friedman seriously: maximizing profits and social performance*. </w:t>
      </w:r>
      <w:r w:rsidRPr="00D057AB">
        <w:rPr>
          <w:rFonts w:ascii="Arial" w:eastAsia="Times New Roman" w:hAnsi="Arial" w:cs="Arial"/>
          <w:i/>
          <w:iCs/>
          <w:kern w:val="0"/>
          <w:lang w:eastAsia="en-GB"/>
          <w14:ligatures w14:val="none"/>
        </w:rPr>
        <w:t>Journal of Management Studies</w:t>
      </w:r>
      <w:r w:rsidRPr="00D057AB">
        <w:rPr>
          <w:rFonts w:ascii="Arial" w:eastAsia="Times New Roman" w:hAnsi="Arial" w:cs="Arial"/>
          <w:kern w:val="0"/>
          <w:lang w:eastAsia="en-GB"/>
          <w14:ligatures w14:val="none"/>
        </w:rPr>
        <w:t xml:space="preserve">, </w:t>
      </w:r>
      <w:r w:rsidRPr="00D057AB">
        <w:rPr>
          <w:rFonts w:ascii="Arial" w:eastAsia="Times New Roman" w:hAnsi="Arial" w:cs="Arial"/>
          <w:i/>
          <w:iCs/>
          <w:kern w:val="0"/>
          <w:lang w:eastAsia="en-GB"/>
          <w14:ligatures w14:val="none"/>
        </w:rPr>
        <w:t>43</w:t>
      </w:r>
      <w:r w:rsidRPr="00D057AB">
        <w:rPr>
          <w:rFonts w:ascii="Arial" w:eastAsia="Times New Roman" w:hAnsi="Arial" w:cs="Arial"/>
          <w:kern w:val="0"/>
          <w:lang w:eastAsia="en-GB"/>
          <w14:ligatures w14:val="none"/>
        </w:rPr>
        <w:t>(1), 75–91. https://doi.org/10.1111/j.1467-6486.2006.00583.x</w:t>
      </w:r>
    </w:p>
    <w:p w14:paraId="37BEDF86"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Ioannou, I., &amp; Serafeim, G. (2011). The consequences of mandatory corporate sustainability reporting. </w:t>
      </w:r>
      <w:r w:rsidRPr="00D057AB">
        <w:rPr>
          <w:rFonts w:ascii="Arial" w:eastAsia="Times New Roman" w:hAnsi="Arial" w:cs="Arial"/>
          <w:i/>
          <w:iCs/>
          <w:kern w:val="0"/>
          <w:lang w:eastAsia="en-GB"/>
          <w14:ligatures w14:val="none"/>
        </w:rPr>
        <w:t>Social Science Research Network</w:t>
      </w:r>
      <w:r w:rsidRPr="00D057AB">
        <w:rPr>
          <w:rFonts w:ascii="Arial" w:eastAsia="Times New Roman" w:hAnsi="Arial" w:cs="Arial"/>
          <w:kern w:val="0"/>
          <w:lang w:eastAsia="en-GB"/>
          <w14:ligatures w14:val="none"/>
        </w:rPr>
        <w:t>. https://doi.org/10.2139/ssrn.1799589</w:t>
      </w:r>
    </w:p>
    <w:p w14:paraId="3091F02C"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lastRenderedPageBreak/>
        <w:t xml:space="preserve">Kati, E. (2023, January 31). </w:t>
      </w:r>
      <w:r w:rsidRPr="00D057AB">
        <w:rPr>
          <w:rFonts w:ascii="Arial" w:eastAsia="Times New Roman" w:hAnsi="Arial" w:cs="Arial"/>
          <w:i/>
          <w:iCs/>
          <w:kern w:val="0"/>
          <w:lang w:eastAsia="en-GB"/>
          <w14:ligatures w14:val="none"/>
        </w:rPr>
        <w:t>What is Corporate Social Responsibility in the UK? - LegalVision UK</w:t>
      </w:r>
      <w:r w:rsidRPr="00D057AB">
        <w:rPr>
          <w:rFonts w:ascii="Arial" w:eastAsia="Times New Roman" w:hAnsi="Arial" w:cs="Arial"/>
          <w:kern w:val="0"/>
          <w:lang w:eastAsia="en-GB"/>
          <w14:ligatures w14:val="none"/>
        </w:rPr>
        <w:t>. LegalVision UK. https://legalvision.co.uk/regulatory-compliance/corporate-social-responsibility/#:~:text=Is%20my%20business%20legally%20required,make%20corporate%20social%20responsibility%20commitments.</w:t>
      </w:r>
    </w:p>
    <w:p w14:paraId="69B78F50"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Kitthananan, A. (2009). Creating Business and Social Value: the Asian Way to Integrate CSR into Business Strategies. </w:t>
      </w:r>
      <w:r w:rsidRPr="00D057AB">
        <w:rPr>
          <w:rFonts w:ascii="Arial" w:eastAsia="Times New Roman" w:hAnsi="Arial" w:cs="Arial"/>
          <w:i/>
          <w:iCs/>
          <w:kern w:val="0"/>
          <w:lang w:eastAsia="en-GB"/>
          <w14:ligatures w14:val="none"/>
        </w:rPr>
        <w:t>RePEc: Research Papers in Economics</w:t>
      </w:r>
      <w:r w:rsidRPr="00D057AB">
        <w:rPr>
          <w:rFonts w:ascii="Arial" w:eastAsia="Times New Roman" w:hAnsi="Arial" w:cs="Arial"/>
          <w:kern w:val="0"/>
          <w:lang w:eastAsia="en-GB"/>
          <w14:ligatures w14:val="none"/>
        </w:rPr>
        <w:t xml:space="preserve">, </w:t>
      </w:r>
      <w:r w:rsidRPr="00D057AB">
        <w:rPr>
          <w:rFonts w:ascii="Arial" w:eastAsia="Times New Roman" w:hAnsi="Arial" w:cs="Arial"/>
          <w:i/>
          <w:iCs/>
          <w:kern w:val="0"/>
          <w:lang w:eastAsia="en-GB"/>
          <w14:ligatures w14:val="none"/>
        </w:rPr>
        <w:t>68</w:t>
      </w:r>
      <w:r w:rsidRPr="00D057AB">
        <w:rPr>
          <w:rFonts w:ascii="Arial" w:eastAsia="Times New Roman" w:hAnsi="Arial" w:cs="Arial"/>
          <w:kern w:val="0"/>
          <w:lang w:eastAsia="en-GB"/>
          <w14:ligatures w14:val="none"/>
        </w:rPr>
        <w:t>. https://econpapers.repec.org/RePEc:unt:ecbook:indpub2565</w:t>
      </w:r>
    </w:p>
    <w:p w14:paraId="4201ED45"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Martínez, C. V. (2005). Corporate social Responsibility and Corporate citizenship: towards corporate accountability. </w:t>
      </w:r>
      <w:r w:rsidRPr="00D057AB">
        <w:rPr>
          <w:rFonts w:ascii="Arial" w:eastAsia="Times New Roman" w:hAnsi="Arial" w:cs="Arial"/>
          <w:i/>
          <w:iCs/>
          <w:kern w:val="0"/>
          <w:lang w:eastAsia="en-GB"/>
          <w14:ligatures w14:val="none"/>
        </w:rPr>
        <w:t>Business and Society Review</w:t>
      </w:r>
      <w:r w:rsidRPr="00D057AB">
        <w:rPr>
          <w:rFonts w:ascii="Arial" w:eastAsia="Times New Roman" w:hAnsi="Arial" w:cs="Arial"/>
          <w:kern w:val="0"/>
          <w:lang w:eastAsia="en-GB"/>
          <w14:ligatures w14:val="none"/>
        </w:rPr>
        <w:t xml:space="preserve">, </w:t>
      </w:r>
      <w:r w:rsidRPr="00D057AB">
        <w:rPr>
          <w:rFonts w:ascii="Arial" w:eastAsia="Times New Roman" w:hAnsi="Arial" w:cs="Arial"/>
          <w:i/>
          <w:iCs/>
          <w:kern w:val="0"/>
          <w:lang w:eastAsia="en-GB"/>
          <w14:ligatures w14:val="none"/>
        </w:rPr>
        <w:t>110</w:t>
      </w:r>
      <w:r w:rsidRPr="00D057AB">
        <w:rPr>
          <w:rFonts w:ascii="Arial" w:eastAsia="Times New Roman" w:hAnsi="Arial" w:cs="Arial"/>
          <w:kern w:val="0"/>
          <w:lang w:eastAsia="en-GB"/>
          <w14:ligatures w14:val="none"/>
        </w:rPr>
        <w:t>(2), 191–212. https://doi.org/10.1111/j.0045-3609.2005.00011.x</w:t>
      </w:r>
    </w:p>
    <w:p w14:paraId="5EF8378C"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McWilliams, A., &amp; Siegel, D. S. (2001). Corporate Social Responsibility: a Theory of the Firm Perspective. </w:t>
      </w:r>
      <w:r w:rsidRPr="00D057AB">
        <w:rPr>
          <w:rFonts w:ascii="Arial" w:eastAsia="Times New Roman" w:hAnsi="Arial" w:cs="Arial"/>
          <w:i/>
          <w:iCs/>
          <w:kern w:val="0"/>
          <w:lang w:eastAsia="en-GB"/>
          <w14:ligatures w14:val="none"/>
        </w:rPr>
        <w:t>Academy of Management Review</w:t>
      </w:r>
      <w:r w:rsidRPr="00D057AB">
        <w:rPr>
          <w:rFonts w:ascii="Arial" w:eastAsia="Times New Roman" w:hAnsi="Arial" w:cs="Arial"/>
          <w:kern w:val="0"/>
          <w:lang w:eastAsia="en-GB"/>
          <w14:ligatures w14:val="none"/>
        </w:rPr>
        <w:t xml:space="preserve">, </w:t>
      </w:r>
      <w:r w:rsidRPr="00D057AB">
        <w:rPr>
          <w:rFonts w:ascii="Arial" w:eastAsia="Times New Roman" w:hAnsi="Arial" w:cs="Arial"/>
          <w:i/>
          <w:iCs/>
          <w:kern w:val="0"/>
          <w:lang w:eastAsia="en-GB"/>
          <w14:ligatures w14:val="none"/>
        </w:rPr>
        <w:t>26</w:t>
      </w:r>
      <w:r w:rsidRPr="00D057AB">
        <w:rPr>
          <w:rFonts w:ascii="Arial" w:eastAsia="Times New Roman" w:hAnsi="Arial" w:cs="Arial"/>
          <w:kern w:val="0"/>
          <w:lang w:eastAsia="en-GB"/>
          <w14:ligatures w14:val="none"/>
        </w:rPr>
        <w:t>(1), 117–127. https://doi.org/10.5465/amr.2001.4011987</w:t>
      </w:r>
    </w:p>
    <w:p w14:paraId="7377DAA3"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i/>
          <w:iCs/>
          <w:kern w:val="0"/>
          <w:lang w:eastAsia="en-GB"/>
          <w14:ligatures w14:val="none"/>
        </w:rPr>
        <w:t>Peter Drucker on the Purpose of Business - Berkeley Haas</w:t>
      </w:r>
      <w:r w:rsidRPr="00D057AB">
        <w:rPr>
          <w:rFonts w:ascii="Arial" w:eastAsia="Times New Roman" w:hAnsi="Arial" w:cs="Arial"/>
          <w:kern w:val="0"/>
          <w:lang w:eastAsia="en-GB"/>
          <w14:ligatures w14:val="none"/>
        </w:rPr>
        <w:t>. (2016, February 9). Berkeley Haas. https://haas.berkeley.edu/responsible-business/blog/posts/peter-drucker-on-the-purpose-of-business/#:~:text=%E2%80%9CThe%20purpose%20of%20business%2C%E2%80%9D,company%20has%20an%20optimum%20profitability.</w:t>
      </w:r>
    </w:p>
    <w:p w14:paraId="580B84D1"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Ramdhony, D. (2018). The Implications of Mandatory Corporate Social Responsibility—A Literature Review Perspective. </w:t>
      </w:r>
      <w:r w:rsidRPr="00D057AB">
        <w:rPr>
          <w:rFonts w:ascii="Arial" w:eastAsia="Times New Roman" w:hAnsi="Arial" w:cs="Arial"/>
          <w:i/>
          <w:iCs/>
          <w:kern w:val="0"/>
          <w:lang w:eastAsia="en-GB"/>
          <w14:ligatures w14:val="none"/>
        </w:rPr>
        <w:t>Theoretical Economics Letters</w:t>
      </w:r>
      <w:r w:rsidRPr="00D057AB">
        <w:rPr>
          <w:rFonts w:ascii="Arial" w:eastAsia="Times New Roman" w:hAnsi="Arial" w:cs="Arial"/>
          <w:kern w:val="0"/>
          <w:lang w:eastAsia="en-GB"/>
          <w14:ligatures w14:val="none"/>
        </w:rPr>
        <w:t xml:space="preserve">, </w:t>
      </w:r>
      <w:r w:rsidRPr="00D057AB">
        <w:rPr>
          <w:rFonts w:ascii="Arial" w:eastAsia="Times New Roman" w:hAnsi="Arial" w:cs="Arial"/>
          <w:i/>
          <w:iCs/>
          <w:kern w:val="0"/>
          <w:lang w:eastAsia="en-GB"/>
          <w14:ligatures w14:val="none"/>
        </w:rPr>
        <w:t>08</w:t>
      </w:r>
      <w:r w:rsidRPr="00D057AB">
        <w:rPr>
          <w:rFonts w:ascii="Arial" w:eastAsia="Times New Roman" w:hAnsi="Arial" w:cs="Arial"/>
          <w:kern w:val="0"/>
          <w:lang w:eastAsia="en-GB"/>
          <w14:ligatures w14:val="none"/>
        </w:rPr>
        <w:t>(03), 432–447. https://doi.org/10.4236/tel.2018.83031</w:t>
      </w:r>
    </w:p>
    <w:p w14:paraId="4CF32B74"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Ross, S. (2022, September 27). </w:t>
      </w:r>
      <w:r w:rsidRPr="00D057AB">
        <w:rPr>
          <w:rFonts w:ascii="Arial" w:eastAsia="Times New Roman" w:hAnsi="Arial" w:cs="Arial"/>
          <w:i/>
          <w:iCs/>
          <w:kern w:val="0"/>
          <w:lang w:eastAsia="en-GB"/>
          <w14:ligatures w14:val="none"/>
        </w:rPr>
        <w:t>Top 4 oil companies that protect the environment</w:t>
      </w:r>
      <w:r w:rsidRPr="00D057AB">
        <w:rPr>
          <w:rFonts w:ascii="Arial" w:eastAsia="Times New Roman" w:hAnsi="Arial" w:cs="Arial"/>
          <w:kern w:val="0"/>
          <w:lang w:eastAsia="en-GB"/>
          <w14:ligatures w14:val="none"/>
        </w:rPr>
        <w:t>. Investopedia. https://www.investopedia.com/articles/markets/030816/top-4-oil-companies-protect-environment-xom-sun.asp#:~:text=Many%20companies%20are%20moving%20towards,the%20creation%20of%20green%20energy.</w:t>
      </w:r>
    </w:p>
    <w:p w14:paraId="27D6DFB4"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lastRenderedPageBreak/>
        <w:t xml:space="preserve">Smith, L., John, L., &amp; O’Neill, R. (2024, January 20). </w:t>
      </w:r>
      <w:r w:rsidRPr="00D057AB">
        <w:rPr>
          <w:rFonts w:ascii="Arial" w:eastAsia="Times New Roman" w:hAnsi="Arial" w:cs="Arial"/>
          <w:i/>
          <w:iCs/>
          <w:kern w:val="0"/>
          <w:lang w:eastAsia="en-GB"/>
          <w14:ligatures w14:val="none"/>
        </w:rPr>
        <w:t>The Welsh town that will never be the same after devastating news</w:t>
      </w:r>
      <w:r w:rsidRPr="00D057AB">
        <w:rPr>
          <w:rFonts w:ascii="Arial" w:eastAsia="Times New Roman" w:hAnsi="Arial" w:cs="Arial"/>
          <w:kern w:val="0"/>
          <w:lang w:eastAsia="en-GB"/>
          <w14:ligatures w14:val="none"/>
        </w:rPr>
        <w:t>. Wales Online. https://www.walesonline.co.uk/news/wales-news/this-reverberate-generations-come-despair-28480562#:~:text=The%20plans%20will%20see%20Tata,within%20the%20next%2018%20months.</w:t>
      </w:r>
    </w:p>
    <w:p w14:paraId="7950B8B4"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i/>
          <w:iCs/>
          <w:kern w:val="0"/>
          <w:lang w:eastAsia="en-GB"/>
          <w14:ligatures w14:val="none"/>
        </w:rPr>
        <w:t>The global eco-wakening: how consumers are driving sustainability</w:t>
      </w:r>
      <w:r w:rsidRPr="00D057AB">
        <w:rPr>
          <w:rFonts w:ascii="Arial" w:eastAsia="Times New Roman" w:hAnsi="Arial" w:cs="Arial"/>
          <w:kern w:val="0"/>
          <w:lang w:eastAsia="en-GB"/>
          <w14:ligatures w14:val="none"/>
        </w:rPr>
        <w:t>. (2023, January 31). World Economic Forum. https://www.weforum.org/agenda/2021/05/eco-wakening-consumers-driving-sustainability/</w:t>
      </w:r>
    </w:p>
    <w:p w14:paraId="28CADA10"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i/>
          <w:iCs/>
          <w:kern w:val="0"/>
          <w:lang w:eastAsia="en-GB"/>
          <w14:ligatures w14:val="none"/>
        </w:rPr>
        <w:t>The rise, fall, and rise again of Eco-Active consumers</w:t>
      </w:r>
      <w:r w:rsidRPr="00D057AB">
        <w:rPr>
          <w:rFonts w:ascii="Arial" w:eastAsia="Times New Roman" w:hAnsi="Arial" w:cs="Arial"/>
          <w:kern w:val="0"/>
          <w:lang w:eastAsia="en-GB"/>
          <w14:ligatures w14:val="none"/>
        </w:rPr>
        <w:t>. (n.d.). https://www.kantar.com/company-news/the-rise-fall-and-rise-again-of-eco-active-consumers</w:t>
      </w:r>
    </w:p>
    <w:p w14:paraId="091C5748"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Toms, J. (2002). FIRM RESOURCES, QUALITY SIGNALS AND THE DETERMINANTS OF CORPORATE ENVIRONMENTAL REPUTATION: SOME UK EVIDENCE. </w:t>
      </w:r>
      <w:r w:rsidRPr="00D057AB">
        <w:rPr>
          <w:rFonts w:ascii="Arial" w:eastAsia="Times New Roman" w:hAnsi="Arial" w:cs="Arial"/>
          <w:i/>
          <w:iCs/>
          <w:kern w:val="0"/>
          <w:lang w:eastAsia="en-GB"/>
          <w14:ligatures w14:val="none"/>
        </w:rPr>
        <w:t>The British Accounting Review</w:t>
      </w:r>
      <w:r w:rsidRPr="00D057AB">
        <w:rPr>
          <w:rFonts w:ascii="Arial" w:eastAsia="Times New Roman" w:hAnsi="Arial" w:cs="Arial"/>
          <w:kern w:val="0"/>
          <w:lang w:eastAsia="en-GB"/>
          <w14:ligatures w14:val="none"/>
        </w:rPr>
        <w:t xml:space="preserve">, </w:t>
      </w:r>
      <w:r w:rsidRPr="00D057AB">
        <w:rPr>
          <w:rFonts w:ascii="Arial" w:eastAsia="Times New Roman" w:hAnsi="Arial" w:cs="Arial"/>
          <w:i/>
          <w:iCs/>
          <w:kern w:val="0"/>
          <w:lang w:eastAsia="en-GB"/>
          <w14:ligatures w14:val="none"/>
        </w:rPr>
        <w:t>34</w:t>
      </w:r>
      <w:r w:rsidRPr="00D057AB">
        <w:rPr>
          <w:rFonts w:ascii="Arial" w:eastAsia="Times New Roman" w:hAnsi="Arial" w:cs="Arial"/>
          <w:kern w:val="0"/>
          <w:lang w:eastAsia="en-GB"/>
          <w14:ligatures w14:val="none"/>
        </w:rPr>
        <w:t>(3), 257–282. https://doi.org/10.1006/bare.2002.0211</w:t>
      </w:r>
    </w:p>
    <w:p w14:paraId="1F4D12DD"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University of Houston Energy Fellows. (2019, October 11). Can corporate social responsibility be legally enforced? </w:t>
      </w:r>
      <w:r w:rsidRPr="00D057AB">
        <w:rPr>
          <w:rFonts w:ascii="Arial" w:eastAsia="Times New Roman" w:hAnsi="Arial" w:cs="Arial"/>
          <w:i/>
          <w:iCs/>
          <w:kern w:val="0"/>
          <w:lang w:eastAsia="en-GB"/>
          <w14:ligatures w14:val="none"/>
        </w:rPr>
        <w:t>Forbes</w:t>
      </w:r>
      <w:r w:rsidRPr="00D057AB">
        <w:rPr>
          <w:rFonts w:ascii="Arial" w:eastAsia="Times New Roman" w:hAnsi="Arial" w:cs="Arial"/>
          <w:kern w:val="0"/>
          <w:lang w:eastAsia="en-GB"/>
          <w14:ligatures w14:val="none"/>
        </w:rPr>
        <w:t>. https://www.forbes.com/sites/uhenergy/2019/10/11/can-corporate-social-responsibility-be-legally-enforced/?sh=a4435f53d449</w:t>
      </w:r>
    </w:p>
    <w:p w14:paraId="6AD97A7B"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Vitasek, K. (2022, June 2). Businesses should always consider the environment. </w:t>
      </w:r>
      <w:r w:rsidRPr="00D057AB">
        <w:rPr>
          <w:rFonts w:ascii="Arial" w:eastAsia="Times New Roman" w:hAnsi="Arial" w:cs="Arial"/>
          <w:i/>
          <w:iCs/>
          <w:kern w:val="0"/>
          <w:lang w:eastAsia="en-GB"/>
          <w14:ligatures w14:val="none"/>
        </w:rPr>
        <w:t>Forbes</w:t>
      </w:r>
      <w:r w:rsidRPr="00D057AB">
        <w:rPr>
          <w:rFonts w:ascii="Arial" w:eastAsia="Times New Roman" w:hAnsi="Arial" w:cs="Arial"/>
          <w:kern w:val="0"/>
          <w:lang w:eastAsia="en-GB"/>
          <w14:ligatures w14:val="none"/>
        </w:rPr>
        <w:t>. https://www.forbes.com/sites/katevitasek/2022/06/02/businesses-should-always-consider-the-environment/?sh=6f579c578950</w:t>
      </w:r>
    </w:p>
    <w:p w14:paraId="343CA47D"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i/>
          <w:iCs/>
          <w:kern w:val="0"/>
          <w:lang w:eastAsia="en-GB"/>
          <w14:ligatures w14:val="none"/>
        </w:rPr>
        <w:t>What is corporate social responsibility? 4 types</w:t>
      </w:r>
      <w:r w:rsidRPr="00D057AB">
        <w:rPr>
          <w:rFonts w:ascii="Arial" w:eastAsia="Times New Roman" w:hAnsi="Arial" w:cs="Arial"/>
          <w:kern w:val="0"/>
          <w:lang w:eastAsia="en-GB"/>
          <w14:ligatures w14:val="none"/>
        </w:rPr>
        <w:t>. (2021, April 8). Business Insights Blog. https://online.hbs.edu/blog/post/types-of-corporate-social-responsibility</w:t>
      </w:r>
    </w:p>
    <w:p w14:paraId="157F2727" w14:textId="77777777" w:rsidR="00D057AB" w:rsidRPr="00D057AB" w:rsidRDefault="00D057AB" w:rsidP="00D057AB">
      <w:pPr>
        <w:spacing w:after="0" w:line="480" w:lineRule="auto"/>
        <w:ind w:firstLine="720"/>
        <w:rPr>
          <w:rFonts w:ascii="Arial" w:eastAsia="Times New Roman" w:hAnsi="Arial" w:cs="Arial"/>
          <w:kern w:val="0"/>
          <w:lang w:eastAsia="en-GB"/>
          <w14:ligatures w14:val="none"/>
        </w:rPr>
      </w:pPr>
      <w:r w:rsidRPr="00D057AB">
        <w:rPr>
          <w:rFonts w:ascii="Arial" w:eastAsia="Times New Roman" w:hAnsi="Arial" w:cs="Arial"/>
          <w:kern w:val="0"/>
          <w:lang w:eastAsia="en-GB"/>
          <w14:ligatures w14:val="none"/>
        </w:rPr>
        <w:t xml:space="preserve">Zou, Z., Liu, Y., Ahmad, N., Sial, M. S., Bădulescu, A., Zia-Ud-Din, M., &amp; Bădulescu, D. (2021). What Prompts Small and Medium Enterprises to Implement CSR? A Qualitative Insight from an Emerging Economy. </w:t>
      </w:r>
      <w:r w:rsidRPr="00D057AB">
        <w:rPr>
          <w:rFonts w:ascii="Arial" w:eastAsia="Times New Roman" w:hAnsi="Arial" w:cs="Arial"/>
          <w:i/>
          <w:iCs/>
          <w:kern w:val="0"/>
          <w:lang w:eastAsia="en-GB"/>
          <w14:ligatures w14:val="none"/>
        </w:rPr>
        <w:t>Sustainability</w:t>
      </w:r>
      <w:r w:rsidRPr="00D057AB">
        <w:rPr>
          <w:rFonts w:ascii="Arial" w:eastAsia="Times New Roman" w:hAnsi="Arial" w:cs="Arial"/>
          <w:kern w:val="0"/>
          <w:lang w:eastAsia="en-GB"/>
          <w14:ligatures w14:val="none"/>
        </w:rPr>
        <w:t xml:space="preserve">, </w:t>
      </w:r>
      <w:r w:rsidRPr="00D057AB">
        <w:rPr>
          <w:rFonts w:ascii="Arial" w:eastAsia="Times New Roman" w:hAnsi="Arial" w:cs="Arial"/>
          <w:i/>
          <w:iCs/>
          <w:kern w:val="0"/>
          <w:lang w:eastAsia="en-GB"/>
          <w14:ligatures w14:val="none"/>
        </w:rPr>
        <w:t>13</w:t>
      </w:r>
      <w:r w:rsidRPr="00D057AB">
        <w:rPr>
          <w:rFonts w:ascii="Arial" w:eastAsia="Times New Roman" w:hAnsi="Arial" w:cs="Arial"/>
          <w:kern w:val="0"/>
          <w:lang w:eastAsia="en-GB"/>
          <w14:ligatures w14:val="none"/>
        </w:rPr>
        <w:t>(2), 952. https://doi.org/10.3390/su13020952</w:t>
      </w:r>
    </w:p>
    <w:p w14:paraId="6A701225" w14:textId="77777777" w:rsidR="00D057AB" w:rsidRDefault="00D057AB" w:rsidP="00D61CEB">
      <w:pPr>
        <w:rPr>
          <w:rFonts w:ascii="Arial" w:hAnsi="Arial" w:cs="Arial"/>
        </w:rPr>
      </w:pPr>
    </w:p>
    <w:p w14:paraId="75BF02D0" w14:textId="29ECBBCB" w:rsidR="00606E0E" w:rsidRPr="0092734F" w:rsidRDefault="00154C07" w:rsidP="00D61CEB">
      <w:pPr>
        <w:rPr>
          <w:rFonts w:ascii="Arial" w:hAnsi="Arial" w:cs="Arial"/>
        </w:rPr>
      </w:pPr>
      <w:r>
        <w:rPr>
          <w:rFonts w:ascii="Arial" w:hAnsi="Arial" w:cs="Arial"/>
        </w:rPr>
        <w:lastRenderedPageBreak/>
        <w:br/>
      </w:r>
      <w:r>
        <w:rPr>
          <w:rFonts w:ascii="Arial" w:hAnsi="Arial" w:cs="Arial"/>
        </w:rPr>
        <w:br/>
      </w:r>
    </w:p>
    <w:p w14:paraId="48535E22" w14:textId="281BE484" w:rsidR="00A7235D" w:rsidRPr="00175862" w:rsidRDefault="00A7235D" w:rsidP="00D61CEB">
      <w:pPr>
        <w:rPr>
          <w:rFonts w:ascii="Arial" w:hAnsi="Arial" w:cs="Arial"/>
          <w:b/>
          <w:bCs/>
        </w:rPr>
      </w:pPr>
      <w:r w:rsidRPr="00175862">
        <w:rPr>
          <w:rFonts w:ascii="Arial" w:hAnsi="Arial" w:cs="Arial"/>
          <w:b/>
          <w:bCs/>
        </w:rPr>
        <w:br/>
      </w:r>
    </w:p>
    <w:p w14:paraId="7A17DC14" w14:textId="77777777" w:rsidR="00A7235D" w:rsidRPr="00175862" w:rsidRDefault="00A7235D" w:rsidP="00D61CEB">
      <w:pPr>
        <w:rPr>
          <w:rFonts w:ascii="Arial" w:hAnsi="Arial" w:cs="Arial"/>
        </w:rPr>
      </w:pPr>
    </w:p>
    <w:p w14:paraId="4CA95F40" w14:textId="7BE0716E" w:rsidR="00B00186" w:rsidRPr="00175862" w:rsidRDefault="00B00186" w:rsidP="00D61CEB">
      <w:pPr>
        <w:rPr>
          <w:rFonts w:ascii="Arial" w:hAnsi="Arial" w:cs="Arial"/>
        </w:rPr>
      </w:pPr>
    </w:p>
    <w:p w14:paraId="7F5DEF73" w14:textId="77777777" w:rsidR="00B00186" w:rsidRPr="00175862" w:rsidRDefault="00B00186" w:rsidP="00B00186">
      <w:pPr>
        <w:jc w:val="center"/>
        <w:rPr>
          <w:rFonts w:ascii="Arial" w:hAnsi="Arial" w:cs="Arial"/>
        </w:rPr>
      </w:pPr>
    </w:p>
    <w:sectPr w:rsidR="00B00186" w:rsidRPr="0017586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0B6DF" w14:textId="77777777" w:rsidR="00683F25" w:rsidRDefault="00683F25" w:rsidP="00B00186">
      <w:pPr>
        <w:spacing w:after="0" w:line="240" w:lineRule="auto"/>
      </w:pPr>
      <w:r>
        <w:separator/>
      </w:r>
    </w:p>
  </w:endnote>
  <w:endnote w:type="continuationSeparator" w:id="0">
    <w:p w14:paraId="1F2333E5" w14:textId="77777777" w:rsidR="00683F25" w:rsidRDefault="00683F25" w:rsidP="00B00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33568" w14:textId="77777777" w:rsidR="00683F25" w:rsidRDefault="00683F25" w:rsidP="00B00186">
      <w:pPr>
        <w:spacing w:after="0" w:line="240" w:lineRule="auto"/>
      </w:pPr>
      <w:r>
        <w:separator/>
      </w:r>
    </w:p>
  </w:footnote>
  <w:footnote w:type="continuationSeparator" w:id="0">
    <w:p w14:paraId="569549BD" w14:textId="77777777" w:rsidR="00683F25" w:rsidRDefault="00683F25" w:rsidP="00B001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168E1" w14:textId="65F0E961" w:rsidR="00B00186" w:rsidRDefault="00B00186">
    <w:pPr>
      <w:pStyle w:val="Header"/>
    </w:pPr>
    <w:r>
      <w:t>Laura Clarke- 2105356</w:t>
    </w:r>
  </w:p>
  <w:p w14:paraId="16C18E07" w14:textId="77777777" w:rsidR="00B00186" w:rsidRDefault="00B001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EB7CB5"/>
    <w:multiLevelType w:val="hybridMultilevel"/>
    <w:tmpl w:val="01046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197171"/>
    <w:multiLevelType w:val="hybridMultilevel"/>
    <w:tmpl w:val="A6BE6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8381181">
    <w:abstractNumId w:val="1"/>
  </w:num>
  <w:num w:numId="2" w16cid:durableId="1275668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186"/>
    <w:rsid w:val="00046DF3"/>
    <w:rsid w:val="000E04F3"/>
    <w:rsid w:val="00154C07"/>
    <w:rsid w:val="00175862"/>
    <w:rsid w:val="001E7223"/>
    <w:rsid w:val="00237F72"/>
    <w:rsid w:val="00294657"/>
    <w:rsid w:val="002D5CE4"/>
    <w:rsid w:val="003910DF"/>
    <w:rsid w:val="00415716"/>
    <w:rsid w:val="0044095E"/>
    <w:rsid w:val="00544603"/>
    <w:rsid w:val="0055589C"/>
    <w:rsid w:val="00565817"/>
    <w:rsid w:val="00596C99"/>
    <w:rsid w:val="005E7A75"/>
    <w:rsid w:val="00606E0E"/>
    <w:rsid w:val="006248E6"/>
    <w:rsid w:val="00683F25"/>
    <w:rsid w:val="00695D12"/>
    <w:rsid w:val="0070476F"/>
    <w:rsid w:val="007141B2"/>
    <w:rsid w:val="00721B69"/>
    <w:rsid w:val="0073420C"/>
    <w:rsid w:val="007509E9"/>
    <w:rsid w:val="00763EFE"/>
    <w:rsid w:val="00780207"/>
    <w:rsid w:val="008031FD"/>
    <w:rsid w:val="00812605"/>
    <w:rsid w:val="008174FA"/>
    <w:rsid w:val="008A31EA"/>
    <w:rsid w:val="0092734F"/>
    <w:rsid w:val="00993556"/>
    <w:rsid w:val="009A2136"/>
    <w:rsid w:val="009A6CCE"/>
    <w:rsid w:val="00A0577C"/>
    <w:rsid w:val="00A42E1D"/>
    <w:rsid w:val="00A7235D"/>
    <w:rsid w:val="00A8726A"/>
    <w:rsid w:val="00AA37F2"/>
    <w:rsid w:val="00AA3DE6"/>
    <w:rsid w:val="00B00186"/>
    <w:rsid w:val="00BE3E38"/>
    <w:rsid w:val="00C20621"/>
    <w:rsid w:val="00C5147D"/>
    <w:rsid w:val="00C60064"/>
    <w:rsid w:val="00C9327E"/>
    <w:rsid w:val="00CA76A2"/>
    <w:rsid w:val="00D057AB"/>
    <w:rsid w:val="00D264BA"/>
    <w:rsid w:val="00D61CEB"/>
    <w:rsid w:val="00D65CDC"/>
    <w:rsid w:val="00DF3B7E"/>
    <w:rsid w:val="00ED49E5"/>
    <w:rsid w:val="00F93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CBA88"/>
  <w15:chartTrackingRefBased/>
  <w15:docId w15:val="{46A5DD83-F565-4A09-822F-0DA472A74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1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01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01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01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01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01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01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01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01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1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01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01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01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01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01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1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1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186"/>
    <w:rPr>
      <w:rFonts w:eastAsiaTheme="majorEastAsia" w:cstheme="majorBidi"/>
      <w:color w:val="272727" w:themeColor="text1" w:themeTint="D8"/>
    </w:rPr>
  </w:style>
  <w:style w:type="paragraph" w:styleId="Title">
    <w:name w:val="Title"/>
    <w:basedOn w:val="Normal"/>
    <w:next w:val="Normal"/>
    <w:link w:val="TitleChar"/>
    <w:uiPriority w:val="10"/>
    <w:qFormat/>
    <w:rsid w:val="00B001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1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1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1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186"/>
    <w:pPr>
      <w:spacing w:before="160"/>
      <w:jc w:val="center"/>
    </w:pPr>
    <w:rPr>
      <w:i/>
      <w:iCs/>
      <w:color w:val="404040" w:themeColor="text1" w:themeTint="BF"/>
    </w:rPr>
  </w:style>
  <w:style w:type="character" w:customStyle="1" w:styleId="QuoteChar">
    <w:name w:val="Quote Char"/>
    <w:basedOn w:val="DefaultParagraphFont"/>
    <w:link w:val="Quote"/>
    <w:uiPriority w:val="29"/>
    <w:rsid w:val="00B00186"/>
    <w:rPr>
      <w:i/>
      <w:iCs/>
      <w:color w:val="404040" w:themeColor="text1" w:themeTint="BF"/>
    </w:rPr>
  </w:style>
  <w:style w:type="paragraph" w:styleId="ListParagraph">
    <w:name w:val="List Paragraph"/>
    <w:basedOn w:val="Normal"/>
    <w:uiPriority w:val="34"/>
    <w:qFormat/>
    <w:rsid w:val="00B00186"/>
    <w:pPr>
      <w:ind w:left="720"/>
      <w:contextualSpacing/>
    </w:pPr>
  </w:style>
  <w:style w:type="character" w:styleId="IntenseEmphasis">
    <w:name w:val="Intense Emphasis"/>
    <w:basedOn w:val="DefaultParagraphFont"/>
    <w:uiPriority w:val="21"/>
    <w:qFormat/>
    <w:rsid w:val="00B00186"/>
    <w:rPr>
      <w:i/>
      <w:iCs/>
      <w:color w:val="0F4761" w:themeColor="accent1" w:themeShade="BF"/>
    </w:rPr>
  </w:style>
  <w:style w:type="paragraph" w:styleId="IntenseQuote">
    <w:name w:val="Intense Quote"/>
    <w:basedOn w:val="Normal"/>
    <w:next w:val="Normal"/>
    <w:link w:val="IntenseQuoteChar"/>
    <w:uiPriority w:val="30"/>
    <w:qFormat/>
    <w:rsid w:val="00B001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0186"/>
    <w:rPr>
      <w:i/>
      <w:iCs/>
      <w:color w:val="0F4761" w:themeColor="accent1" w:themeShade="BF"/>
    </w:rPr>
  </w:style>
  <w:style w:type="character" w:styleId="IntenseReference">
    <w:name w:val="Intense Reference"/>
    <w:basedOn w:val="DefaultParagraphFont"/>
    <w:uiPriority w:val="32"/>
    <w:qFormat/>
    <w:rsid w:val="00B00186"/>
    <w:rPr>
      <w:b/>
      <w:bCs/>
      <w:smallCaps/>
      <w:color w:val="0F4761" w:themeColor="accent1" w:themeShade="BF"/>
      <w:spacing w:val="5"/>
    </w:rPr>
  </w:style>
  <w:style w:type="paragraph" w:styleId="Header">
    <w:name w:val="header"/>
    <w:basedOn w:val="Normal"/>
    <w:link w:val="HeaderChar"/>
    <w:uiPriority w:val="99"/>
    <w:unhideWhenUsed/>
    <w:rsid w:val="00B001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186"/>
  </w:style>
  <w:style w:type="paragraph" w:styleId="Footer">
    <w:name w:val="footer"/>
    <w:basedOn w:val="Normal"/>
    <w:link w:val="FooterChar"/>
    <w:uiPriority w:val="99"/>
    <w:unhideWhenUsed/>
    <w:rsid w:val="00B001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186"/>
  </w:style>
  <w:style w:type="character" w:styleId="Hyperlink">
    <w:name w:val="Hyperlink"/>
    <w:basedOn w:val="DefaultParagraphFont"/>
    <w:uiPriority w:val="99"/>
    <w:semiHidden/>
    <w:unhideWhenUsed/>
    <w:rsid w:val="001E7223"/>
    <w:rPr>
      <w:color w:val="0000FF"/>
      <w:u w:val="single"/>
    </w:rPr>
  </w:style>
  <w:style w:type="paragraph" w:styleId="TOCHeading">
    <w:name w:val="TOC Heading"/>
    <w:basedOn w:val="Heading1"/>
    <w:next w:val="Normal"/>
    <w:uiPriority w:val="39"/>
    <w:unhideWhenUsed/>
    <w:qFormat/>
    <w:rsid w:val="00D057AB"/>
    <w:pPr>
      <w:spacing w:before="240" w:after="0"/>
      <w:outlineLvl w:val="9"/>
    </w:pPr>
    <w:rPr>
      <w:kern w:val="0"/>
      <w:sz w:val="32"/>
      <w:szCs w:val="32"/>
      <w:lang w:val="en-US"/>
      <w14:ligatures w14:val="none"/>
    </w:rPr>
  </w:style>
  <w:style w:type="paragraph" w:styleId="Bibliography">
    <w:name w:val="Bibliography"/>
    <w:basedOn w:val="Normal"/>
    <w:next w:val="Normal"/>
    <w:uiPriority w:val="37"/>
    <w:semiHidden/>
    <w:unhideWhenUsed/>
    <w:rsid w:val="00D05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595766">
      <w:bodyDiv w:val="1"/>
      <w:marLeft w:val="0"/>
      <w:marRight w:val="0"/>
      <w:marTop w:val="0"/>
      <w:marBottom w:val="0"/>
      <w:divBdr>
        <w:top w:val="none" w:sz="0" w:space="0" w:color="auto"/>
        <w:left w:val="none" w:sz="0" w:space="0" w:color="auto"/>
        <w:bottom w:val="none" w:sz="0" w:space="0" w:color="auto"/>
        <w:right w:val="none" w:sz="0" w:space="0" w:color="auto"/>
      </w:divBdr>
    </w:div>
    <w:div w:id="1044452085">
      <w:bodyDiv w:val="1"/>
      <w:marLeft w:val="0"/>
      <w:marRight w:val="0"/>
      <w:marTop w:val="0"/>
      <w:marBottom w:val="0"/>
      <w:divBdr>
        <w:top w:val="none" w:sz="0" w:space="0" w:color="auto"/>
        <w:left w:val="none" w:sz="0" w:space="0" w:color="auto"/>
        <w:bottom w:val="none" w:sz="0" w:space="0" w:color="auto"/>
        <w:right w:val="none" w:sz="0" w:space="0" w:color="auto"/>
      </w:divBdr>
    </w:div>
    <w:div w:id="1168716808">
      <w:bodyDiv w:val="1"/>
      <w:marLeft w:val="0"/>
      <w:marRight w:val="0"/>
      <w:marTop w:val="0"/>
      <w:marBottom w:val="0"/>
      <w:divBdr>
        <w:top w:val="none" w:sz="0" w:space="0" w:color="auto"/>
        <w:left w:val="none" w:sz="0" w:space="0" w:color="auto"/>
        <w:bottom w:val="none" w:sz="0" w:space="0" w:color="auto"/>
        <w:right w:val="none" w:sz="0" w:space="0" w:color="auto"/>
      </w:divBdr>
    </w:div>
    <w:div w:id="1292781345">
      <w:bodyDiv w:val="1"/>
      <w:marLeft w:val="0"/>
      <w:marRight w:val="0"/>
      <w:marTop w:val="0"/>
      <w:marBottom w:val="0"/>
      <w:divBdr>
        <w:top w:val="none" w:sz="0" w:space="0" w:color="auto"/>
        <w:left w:val="none" w:sz="0" w:space="0" w:color="auto"/>
        <w:bottom w:val="none" w:sz="0" w:space="0" w:color="auto"/>
        <w:right w:val="none" w:sz="0" w:space="0" w:color="auto"/>
      </w:divBdr>
    </w:div>
    <w:div w:id="2008049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rp.org/journal/paperinformation?paperid=82474" TargetMode="External"/><Relationship Id="rId5" Type="http://schemas.openxmlformats.org/officeDocument/2006/relationships/webSettings" Target="webSettings.xml"/><Relationship Id="rId10" Type="http://schemas.openxmlformats.org/officeDocument/2006/relationships/hyperlink" Target="https://www.scirp.org/journal/paperinformation?paperid=82474" TargetMode="External"/><Relationship Id="rId4" Type="http://schemas.openxmlformats.org/officeDocument/2006/relationships/settings" Target="settings.xml"/><Relationship Id="rId9" Type="http://schemas.openxmlformats.org/officeDocument/2006/relationships/hyperlink" Target="https://www.scirp.org/journal/paperinformation?paperid=8247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FE60D-EC74-4104-AB9C-ED88A48AD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9009</TotalTime>
  <Pages>12</Pages>
  <Words>3272</Words>
  <Characters>18656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dc:creator>
  <cp:keywords/>
  <dc:description/>
  <cp:lastModifiedBy>Laura Clarke</cp:lastModifiedBy>
  <cp:revision>18</cp:revision>
  <dcterms:created xsi:type="dcterms:W3CDTF">2024-03-06T13:02:00Z</dcterms:created>
  <dcterms:modified xsi:type="dcterms:W3CDTF">2024-03-20T21:52:00Z</dcterms:modified>
</cp:coreProperties>
</file>