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60"/>
          <w:shd w:fill="auto" w:val="clear"/>
        </w:rPr>
      </w:pPr>
      <w:r>
        <w:rPr>
          <w:rFonts w:ascii="Times New Roman" w:hAnsi="Times New Roman" w:cs="Times New Roman" w:eastAsia="Times New Roman"/>
          <w:b/>
          <w:color w:val="auto"/>
          <w:spacing w:val="0"/>
          <w:position w:val="0"/>
          <w:sz w:val="60"/>
          <w:shd w:fill="auto" w:val="clear"/>
        </w:rPr>
        <w:t xml:space="preserve">Academic Skills</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Name:</w:t>
      </w:r>
      <w:r>
        <w:rPr>
          <w:rFonts w:ascii="Calibri" w:hAnsi="Calibri" w:cs="Calibri" w:eastAsia="Calibri"/>
          <w:color w:val="auto"/>
          <w:spacing w:val="0"/>
          <w:position w:val="0"/>
          <w:sz w:val="32"/>
          <w:shd w:fill="auto" w:val="clear"/>
        </w:rPr>
        <w:t xml:space="preserve"> </w:t>
      </w:r>
      <w:r>
        <w:rPr>
          <w:rFonts w:ascii="Times New Roman" w:hAnsi="Times New Roman" w:cs="Times New Roman" w:eastAsia="Times New Roman"/>
          <w:b/>
          <w:color w:val="auto"/>
          <w:spacing w:val="0"/>
          <w:position w:val="0"/>
          <w:sz w:val="32"/>
          <w:shd w:fill="auto" w:val="clear"/>
        </w:rPr>
        <w:t xml:space="preserve">Greta Bachvarova</w:t>
      </w: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32"/>
          <w:shd w:fill="auto" w:val="clear"/>
        </w:rPr>
        <w:t xml:space="preserve">Studen ID: 2247009</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Bradbury(2006), </w:t>
      </w:r>
      <w:r>
        <w:rPr>
          <w:rFonts w:ascii="Times New Roman" w:hAnsi="Times New Roman" w:cs="Times New Roman" w:eastAsia="Times New Roman"/>
          <w:color w:val="auto"/>
          <w:spacing w:val="0"/>
          <w:position w:val="0"/>
          <w:sz w:val="24"/>
          <w:shd w:fill="auto" w:val="clear"/>
        </w:rPr>
        <w:t xml:space="preserve">the ability to convey information, ideas, or concepts to an audience in a manner that is clear, fascinating, and compelling is what is meant by the term "presentation skills." These skills are crucial in a variety of settings, both professional and personal. A well-executed presentation has the potential to wow the audience and convey the intended message. In this article, we'll discuss about the </w:t>
      </w:r>
      <w:r>
        <w:rPr>
          <w:rFonts w:ascii="Times New Roman" w:hAnsi="Times New Roman" w:cs="Times New Roman" w:eastAsia="Times New Roman"/>
          <w:color w:val="222222"/>
          <w:spacing w:val="0"/>
          <w:position w:val="0"/>
          <w:sz w:val="24"/>
          <w:shd w:fill="FFFFFF" w:val="clear"/>
        </w:rPr>
        <w:t xml:space="preserve">Bradbury’s</w:t>
      </w:r>
      <w:r>
        <w:rPr>
          <w:rFonts w:ascii="Times New Roman" w:hAnsi="Times New Roman" w:cs="Times New Roman" w:eastAsia="Times New Roman"/>
          <w:color w:val="auto"/>
          <w:spacing w:val="0"/>
          <w:position w:val="0"/>
          <w:sz w:val="24"/>
          <w:shd w:fill="auto" w:val="clear"/>
        </w:rPr>
        <w:t xml:space="preserve">“Successful Presentation Skills” article, it's crucial to professional and personal success to hone your public speaking skills.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Key components of successful presentation skills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Confidence: </w:t>
      </w:r>
      <w:r>
        <w:rPr>
          <w:rFonts w:ascii="Times New Roman" w:hAnsi="Times New Roman" w:cs="Times New Roman" w:eastAsia="Times New Roman"/>
          <w:color w:val="auto"/>
          <w:spacing w:val="0"/>
          <w:position w:val="0"/>
          <w:sz w:val="24"/>
          <w:shd w:fill="auto" w:val="clear"/>
        </w:rPr>
        <w:t xml:space="preserve">The confidence of the speaker has a significant impact on the audience's perception of both the speaker and the message, as noted by Webb and Powis (2016). When a speaker exudes assurance, listeners are more open to their views.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Imagine a student is giving a presentation on a research work in front of a class and faculty. The panel's assessment of a student's work is connected with the student's level of confidence in the validity of their research, methodology, and findings. However, even if the study's content is sound, a shaky presentation might lead listeners to doubt its veracity.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Preparation: </w:t>
      </w:r>
      <w:r>
        <w:rPr>
          <w:rFonts w:ascii="Times New Roman" w:hAnsi="Times New Roman" w:cs="Times New Roman" w:eastAsia="Times New Roman"/>
          <w:color w:val="auto"/>
          <w:spacing w:val="0"/>
          <w:position w:val="0"/>
          <w:sz w:val="24"/>
          <w:shd w:fill="auto" w:val="clear"/>
        </w:rPr>
        <w:t xml:space="preserve">The key to delivering an effective presentation is thorough preparation. The speaker is responsible for thorough preparation and research prior to the presentation. Successful presentations are those that are tailored to the needs, interests, and knowledge of the audience (Pitan, and Atiku, 2017). When speakers have invested time in their preparation, they exude confidence and inspire the trust of their audiences.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Take, for example, a marketing executive who is preparing a presentation to promote a new product to potential buyers. Executives may personalise their presentations to address the specific issues of their clients by studying demographics, market trends, and the nature of the competition. You'll have a much easier time winning over clients and convincing them to buy from you if you choose this course of action.</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Clarity: </w:t>
      </w: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Bradbury (2006), </w:t>
      </w:r>
      <w:r>
        <w:rPr>
          <w:rFonts w:ascii="Times New Roman" w:hAnsi="Times New Roman" w:cs="Times New Roman" w:eastAsia="Times New Roman"/>
          <w:color w:val="auto"/>
          <w:spacing w:val="0"/>
          <w:position w:val="0"/>
          <w:sz w:val="24"/>
          <w:shd w:fill="auto" w:val="clear"/>
        </w:rPr>
        <w:t xml:space="preserve">Clarity is the hallmark of effective communication. Skilled presenters break down complex ideas without using unnecessary jargon or industry terms (Sahin et al., 2014). This skill is essential for effective communication with diverse audiences, some of whom may or may not possess in-depth knowledge of the subject at hand.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avoid either misunderstanding or deceiving his or her audience, a programmer giving a lecture to his or her colleagues on a new programming language should use the appropriate technical words. However, when giving the same topic to non-technical stakeholders or consumers, the presenter must translate the technical concepts into accessible language to facilitate understanding.</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Media and Technical Support: </w:t>
      </w:r>
      <w:r>
        <w:rPr>
          <w:rFonts w:ascii="Times New Roman" w:hAnsi="Times New Roman" w:cs="Times New Roman" w:eastAsia="Times New Roman"/>
          <w:color w:val="auto"/>
          <w:spacing w:val="0"/>
          <w:position w:val="0"/>
          <w:sz w:val="24"/>
          <w:shd w:fill="auto" w:val="clear"/>
        </w:rPr>
        <w:t xml:space="preserve">The effectiveness of a presentation may be enhanced by the strategic use of visual aids and technology advances. They allow for data, information, or concepts to be represented visually, which improves both understanding and retention (Carpi et al., 2017).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data analyst, for instance, can utilise visual aids like charts and graphs to communicate the company's quarterly financial figures and their trending performance to interested parties. Insights that would be difficult to glean from the facts themselves may be quickly gleaned by stakeholders from these graphics, making them far more useful.</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Engagement: </w:t>
      </w:r>
      <w:r>
        <w:rPr>
          <w:rFonts w:ascii="Times New Roman" w:hAnsi="Times New Roman" w:cs="Times New Roman" w:eastAsia="Times New Roman"/>
          <w:color w:val="auto"/>
          <w:spacing w:val="0"/>
          <w:position w:val="0"/>
          <w:sz w:val="24"/>
          <w:shd w:fill="auto" w:val="clear"/>
        </w:rPr>
        <w:t xml:space="preserve">An engaged audience is one that listens to a speaker with full attention (Sahin et al., 2014). Presenters may utilise story, humour, interactive elements, and visual aids to hold the attention of the audience and make the presentation memorable.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Imagine a corporate trainer addressing a group of workers on the topic of successful leadership. The trainer may interweave engaging tales about the lives of notable leaders with practical activities designed to put what they've learned into effect. With this strategy, pupils would be more engaged and the content would be more likely to stick in their memories.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Body Language: </w:t>
      </w: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Bradbury(2006), </w:t>
      </w:r>
      <w:r>
        <w:rPr>
          <w:rFonts w:ascii="Times New Roman" w:hAnsi="Times New Roman" w:cs="Times New Roman" w:eastAsia="Times New Roman"/>
          <w:color w:val="auto"/>
          <w:spacing w:val="0"/>
          <w:position w:val="0"/>
          <w:sz w:val="24"/>
          <w:shd w:fill="auto" w:val="clear"/>
        </w:rPr>
        <w:t xml:space="preserve">use of nonverbal clues is particularly effective in presentations. Wisker (2017) suggests that a speaker's body language, including gestures, posture, eye contact, and facial emotions, might influence how an audience perceives them.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Let's say you're a public speaker, and you're about to address a group of aspiring entrepreneurs. Motivating and inspiring your audience may be as simple as using positive body language and an energetic, interesting delivery (Robinson, 2015). On the other hand, if a speaker seems disinterested or unsure of what they are saying, they may fail to persuade their listeners.</w:t>
      </w:r>
    </w:p>
    <w:p>
      <w:pPr>
        <w:spacing w:before="12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importance of presentation skills for personal and professional development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Now that we've covered the groundwork for a solid presentation, we can move on to the far-reaching advantages of honing these skills for your professional and personal life.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Enhanced Communication: </w:t>
      </w:r>
      <w:r>
        <w:rPr>
          <w:rFonts w:ascii="Times New Roman" w:hAnsi="Times New Roman" w:cs="Times New Roman" w:eastAsia="Times New Roman"/>
          <w:color w:val="auto"/>
          <w:spacing w:val="0"/>
          <w:position w:val="0"/>
          <w:sz w:val="24"/>
          <w:shd w:fill="auto" w:val="clear"/>
        </w:rPr>
        <w:t xml:space="preserve">According to</w:t>
      </w:r>
      <w:r>
        <w:rPr>
          <w:rFonts w:ascii="Times New Roman" w:hAnsi="Times New Roman" w:cs="Times New Roman" w:eastAsia="Times New Roman"/>
          <w:color w:val="222222"/>
          <w:spacing w:val="0"/>
          <w:position w:val="0"/>
          <w:sz w:val="24"/>
          <w:shd w:fill="FFFFFF" w:val="clear"/>
        </w:rPr>
        <w:t xml:space="preserve">Bradbury(2006), </w:t>
      </w:r>
      <w:r>
        <w:rPr>
          <w:rFonts w:ascii="Times New Roman" w:hAnsi="Times New Roman" w:cs="Times New Roman" w:eastAsia="Times New Roman"/>
          <w:color w:val="auto"/>
          <w:spacing w:val="0"/>
          <w:position w:val="0"/>
          <w:sz w:val="24"/>
          <w:shd w:fill="auto" w:val="clear"/>
        </w:rPr>
        <w:t xml:space="preserve">improving one's presentation skills may help one communicate their ideas, thoughts, and emotions more effectively and persuasively. A deeper connection with loved ones, as well as professional and personal success (Stevens, and Levi, 2023), may result from developing these skills. The capacity to articulate feelings and thoughts positively impacts interpersonal connections and fosters honest discussion.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Consider a public speaker who has invested time and effort into improving their presentation skills by attending a variety of public speaking events and courses. This individual may find it less of a struggle to share their opinions and feelings with a partner, which might lead to more open communication.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Career Development: </w:t>
      </w: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Bradbury(2006), </w:t>
      </w:r>
      <w:r>
        <w:rPr>
          <w:rFonts w:ascii="Times New Roman" w:hAnsi="Times New Roman" w:cs="Times New Roman" w:eastAsia="Times New Roman"/>
          <w:color w:val="auto"/>
          <w:spacing w:val="0"/>
          <w:position w:val="0"/>
          <w:sz w:val="24"/>
          <w:shd w:fill="auto" w:val="clear"/>
        </w:rPr>
        <w:t xml:space="preserve">Successful people in business have excellent presentation skills. Employers place a premium on candidates who can articulate their views convincingly (Scheeren, et al., 2016).Salespeople have a better chance of meeting and exceeding their targets, for example, if they are able to effectively offer their products to potential buyers. As a result, those who are skilled orators often see their salaries increase and their levels of responsibility at work increase as well.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Executives who can motivate and direct their teams through persuasive speeches are also quite beneficial. Managers that are effective at sharing their vision with their teams see an uptick in morale and productivity, which is good for the business as a whole.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Building Self-Esteem: </w:t>
      </w:r>
      <w:r>
        <w:rPr>
          <w:rFonts w:ascii="Times New Roman" w:hAnsi="Times New Roman" w:cs="Times New Roman" w:eastAsia="Times New Roman"/>
          <w:color w:val="auto"/>
          <w:spacing w:val="0"/>
          <w:position w:val="0"/>
          <w:sz w:val="24"/>
          <w:shd w:fill="auto" w:val="clear"/>
        </w:rPr>
        <w:t xml:space="preserve">Self-confidence is crucial for effective public speaking and is beneficial in other areas of life as well (LuthansandDoh, 2018). Giving presentations and preparing for them helps individuals overcome their fears of public speaking and grow in self-assurance.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If you are an introverted student who struggles with public speaking, considering joining a public speaking group or taking a presenting skills course. As students gain experience and critical feedback, they gain the self-assurance to take charge of group projects, actively participate in classroom discussions, and succeed in job interviews.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Efficient Information Transmission:</w:t>
      </w:r>
      <w:r>
        <w:rPr>
          <w:rFonts w:ascii="Times New Roman" w:hAnsi="Times New Roman" w:cs="Times New Roman" w:eastAsia="Times New Roman"/>
          <w:color w:val="auto"/>
          <w:spacing w:val="0"/>
          <w:position w:val="0"/>
          <w:sz w:val="24"/>
          <w:shd w:fill="auto" w:val="clear"/>
        </w:rPr>
        <w:t xml:space="preserve">Powerful oratory skills facilitate the sharing of knowledge and experience. It has been suggested that students would recall more of what they learn if their teachers are skilled in chunking down complex topics (Li, et al., 2015).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Students may have more success grasping challenging mathematical or scientific topics if their teachers use innovative teaching strategies, such as multimedia presentations and interactive activities. This increases the likelihood that students will remember the information and continue to be interested in the issue beyond the classroom.</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Building Professional Networks: </w:t>
      </w:r>
      <w:r>
        <w:rPr>
          <w:rFonts w:ascii="Times New Roman" w:hAnsi="Times New Roman" w:cs="Times New Roman" w:eastAsia="Times New Roman"/>
          <w:color w:val="auto"/>
          <w:spacing w:val="0"/>
          <w:position w:val="0"/>
          <w:sz w:val="24"/>
          <w:shd w:fill="auto" w:val="clear"/>
        </w:rPr>
        <w:t xml:space="preserve">According to Sugiyarti (2018), building professional relationships is essential for success in the business sector. One way to stand out from the crowd is to provide presentations that are both educational and engaging for your audience.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Picture a young businessperson making a pitch at a convention. Presenters gain authority and credibility as subject matter experts when they give talks that are both engaging and well-organized. A good first impression may pave the way for future opportunities in mentorship, cooperation, and other rewarding situations.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Finally, effective presenting abilities help speakers to connect with their audience, keep their attention, and make their arguments clearly and passionately. Preparation, confidence, clarity, and audience engagement all contribute to a successful presentation. Presenting is important outside of classrooms and boardrooms. These skills may boost communication, promotion, influence, self-confidence, education, and professional networking. Improved public speaking opens doors, deepens connections, and advances society.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Bradbury, A. (2006) Successful Presentation Skills. London: Kogan Page.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Carpi, A., Ronan, D.M., Falconer, H.M. and Lents, N.H., 2017. Cultivating minority scientists: Undergraduate research increases self</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efficacy and career ambitions for underrepresented students in STEM.</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Journal of Research in Science Teaching</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54</w:t>
      </w:r>
      <w:r>
        <w:rPr>
          <w:rFonts w:ascii="Times New Roman" w:hAnsi="Times New Roman" w:cs="Times New Roman" w:eastAsia="Times New Roman"/>
          <w:color w:val="222222"/>
          <w:spacing w:val="0"/>
          <w:position w:val="0"/>
          <w:sz w:val="24"/>
          <w:shd w:fill="FFFFFF" w:val="clear"/>
        </w:rPr>
        <w:t xml:space="preserve">(2), pp.169-194.</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Li, D., Zhang, C. and He, Y., 2015. Project-based learning in teaching translation: students’ perceptions. </w:t>
      </w:r>
      <w:r>
        <w:rPr>
          <w:rFonts w:ascii="Times New Roman" w:hAnsi="Times New Roman" w:cs="Times New Roman" w:eastAsia="Times New Roman"/>
          <w:i/>
          <w:color w:val="222222"/>
          <w:spacing w:val="0"/>
          <w:position w:val="0"/>
          <w:sz w:val="24"/>
          <w:shd w:fill="FFFFFF" w:val="clear"/>
        </w:rPr>
        <w:t xml:space="preserve">The Interpreter and Translator Trainer</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w:t>
      </w:r>
      <w:r>
        <w:rPr>
          <w:rFonts w:ascii="Times New Roman" w:hAnsi="Times New Roman" w:cs="Times New Roman" w:eastAsia="Times New Roman"/>
          <w:color w:val="222222"/>
          <w:spacing w:val="0"/>
          <w:position w:val="0"/>
          <w:sz w:val="24"/>
          <w:shd w:fill="FFFFFF" w:val="clear"/>
        </w:rPr>
        <w:t xml:space="preserve">(1), pp.1-19.</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Luthans, F. and Doh, J.P., 2018. </w:t>
      </w:r>
      <w:r>
        <w:rPr>
          <w:rFonts w:ascii="Times New Roman" w:hAnsi="Times New Roman" w:cs="Times New Roman" w:eastAsia="Times New Roman"/>
          <w:i/>
          <w:color w:val="222222"/>
          <w:spacing w:val="0"/>
          <w:position w:val="0"/>
          <w:sz w:val="24"/>
          <w:shd w:fill="FFFFFF" w:val="clear"/>
        </w:rPr>
        <w:t xml:space="preserve">International management: Culture, strategy, and behavior</w:t>
      </w:r>
      <w:r>
        <w:rPr>
          <w:rFonts w:ascii="Times New Roman" w:hAnsi="Times New Roman" w:cs="Times New Roman" w:eastAsia="Times New Roman"/>
          <w:color w:val="222222"/>
          <w:spacing w:val="0"/>
          <w:position w:val="0"/>
          <w:sz w:val="24"/>
          <w:shd w:fill="FFFFFF" w:val="clear"/>
        </w:rPr>
        <w:t xml:space="preserve">. McGraw-Hill.</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Pitan, O.S. and Atiku, S.O., 2017. Structural determinants of students’ employability: Influence of career guidance activities. </w:t>
      </w:r>
      <w:r>
        <w:rPr>
          <w:rFonts w:ascii="Times New Roman" w:hAnsi="Times New Roman" w:cs="Times New Roman" w:eastAsia="Times New Roman"/>
          <w:i/>
          <w:color w:val="222222"/>
          <w:spacing w:val="0"/>
          <w:position w:val="0"/>
          <w:sz w:val="24"/>
          <w:shd w:fill="FFFFFF" w:val="clear"/>
        </w:rPr>
        <w:t xml:space="preserve">South African Journal of Education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37</w:t>
      </w:r>
      <w:r>
        <w:rPr>
          <w:rFonts w:ascii="Times New Roman" w:hAnsi="Times New Roman" w:cs="Times New Roman" w:eastAsia="Times New Roman"/>
          <w:color w:val="222222"/>
          <w:spacing w:val="0"/>
          <w:position w:val="0"/>
          <w:sz w:val="24"/>
          <w:shd w:fill="FFFFFF" w:val="clear"/>
        </w:rPr>
        <w:t xml:space="preserve">(4).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Robinson, R., 2015, July. Pecha Kucha: How to improve students’ presentation skills. In </w:t>
      </w:r>
      <w:r>
        <w:rPr>
          <w:rFonts w:ascii="Times New Roman" w:hAnsi="Times New Roman" w:cs="Times New Roman" w:eastAsia="Times New Roman"/>
          <w:i/>
          <w:color w:val="222222"/>
          <w:spacing w:val="0"/>
          <w:position w:val="0"/>
          <w:sz w:val="24"/>
          <w:shd w:fill="FFFFFF" w:val="clear"/>
        </w:rPr>
        <w:t xml:space="preserve">European Conference on Language Learning, Brighton, United Kingdom</w:t>
      </w:r>
      <w:r>
        <w:rPr>
          <w:rFonts w:ascii="Times New Roman" w:hAnsi="Times New Roman" w:cs="Times New Roman" w:eastAsia="Times New Roman"/>
          <w:color w:val="222222"/>
          <w:spacing w:val="0"/>
          <w:position w:val="0"/>
          <w:sz w:val="24"/>
          <w:shd w:fill="FFFFFF" w:val="clear"/>
        </w:rPr>
        <w:t xml:space="preserve"> (pp. 1-5).</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Sahin, A., Ayar, M.C. and Adiguzel, T., 2014. STEM Related After-School Program Activities and Associated Outcomes on Student Learning. </w:t>
      </w:r>
      <w:r>
        <w:rPr>
          <w:rFonts w:ascii="Times New Roman" w:hAnsi="Times New Roman" w:cs="Times New Roman" w:eastAsia="Times New Roman"/>
          <w:i/>
          <w:color w:val="222222"/>
          <w:spacing w:val="0"/>
          <w:position w:val="0"/>
          <w:sz w:val="24"/>
          <w:shd w:fill="FFFFFF" w:val="clear"/>
        </w:rPr>
        <w:t xml:space="preserve">Educational Sciences: Theory and Practice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14</w:t>
      </w:r>
      <w:r>
        <w:rPr>
          <w:rFonts w:ascii="Times New Roman" w:hAnsi="Times New Roman" w:cs="Times New Roman" w:eastAsia="Times New Roman"/>
          <w:color w:val="222222"/>
          <w:spacing w:val="0"/>
          <w:position w:val="0"/>
          <w:sz w:val="24"/>
          <w:shd w:fill="FFFFFF" w:val="clear"/>
        </w:rPr>
        <w:t xml:space="preserve">(1), pp.309-322.</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Scheeren, A.M., Banerjee, R., Koot, H.M. and Begeer, S., 2016. Self-presentation and the role of perspective taking and social motivation in autism spectrum disorder. </w:t>
      </w:r>
      <w:r>
        <w:rPr>
          <w:rFonts w:ascii="Times New Roman" w:hAnsi="Times New Roman" w:cs="Times New Roman" w:eastAsia="Times New Roman"/>
          <w:i/>
          <w:color w:val="222222"/>
          <w:spacing w:val="0"/>
          <w:position w:val="0"/>
          <w:sz w:val="24"/>
          <w:shd w:fill="FFFFFF" w:val="clear"/>
        </w:rPr>
        <w:t xml:space="preserve">Journal of autism and developmental disorders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46</w:t>
      </w:r>
      <w:r>
        <w:rPr>
          <w:rFonts w:ascii="Times New Roman" w:hAnsi="Times New Roman" w:cs="Times New Roman" w:eastAsia="Times New Roman"/>
          <w:color w:val="222222"/>
          <w:spacing w:val="0"/>
          <w:position w:val="0"/>
          <w:sz w:val="24"/>
          <w:shd w:fill="FFFFFF" w:val="clear"/>
        </w:rPr>
        <w:t xml:space="preserve">, pp.649-657.</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Stevens, D.D. and Levi, A.J., 2023. </w:t>
      </w:r>
      <w:r>
        <w:rPr>
          <w:rFonts w:ascii="Times New Roman" w:hAnsi="Times New Roman" w:cs="Times New Roman" w:eastAsia="Times New Roman"/>
          <w:i/>
          <w:color w:val="222222"/>
          <w:spacing w:val="0"/>
          <w:position w:val="0"/>
          <w:sz w:val="24"/>
          <w:shd w:fill="FFFFFF" w:val="clear"/>
        </w:rPr>
        <w:t xml:space="preserve">Introduction to rubrics: An assessment tool to save grading time, convey effective feedback, and promote student learning</w:t>
      </w:r>
      <w:r>
        <w:rPr>
          <w:rFonts w:ascii="Times New Roman" w:hAnsi="Times New Roman" w:cs="Times New Roman" w:eastAsia="Times New Roman"/>
          <w:color w:val="222222"/>
          <w:spacing w:val="0"/>
          <w:position w:val="0"/>
          <w:sz w:val="24"/>
          <w:shd w:fill="FFFFFF" w:val="clear"/>
        </w:rPr>
        <w:t xml:space="preserve">. Routledge.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Sugiyarti, G., 2018. Synergetic presentation skill, questioning skill and adaptation skill to selling skill improve sales force performance. </w:t>
      </w:r>
      <w:r>
        <w:rPr>
          <w:rFonts w:ascii="Times New Roman" w:hAnsi="Times New Roman" w:cs="Times New Roman" w:eastAsia="Times New Roman"/>
          <w:i/>
          <w:color w:val="222222"/>
          <w:spacing w:val="0"/>
          <w:position w:val="0"/>
          <w:sz w:val="24"/>
          <w:shd w:fill="FFFFFF" w:val="clear"/>
        </w:rPr>
        <w:t xml:space="preserve">Scholars Journal of Economics, Business and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w:t>
      </w:r>
      <w:r>
        <w:rPr>
          <w:rFonts w:ascii="Times New Roman" w:hAnsi="Times New Roman" w:cs="Times New Roman" w:eastAsia="Times New Roman"/>
          <w:color w:val="222222"/>
          <w:spacing w:val="0"/>
          <w:position w:val="0"/>
          <w:sz w:val="24"/>
          <w:shd w:fill="FFFFFF" w:val="clear"/>
        </w:rPr>
        <w:t xml:space="preserve">(5), pp.442-429.</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Webb, J. and Powis, C., 2016. Training for pedagogical development. In </w:t>
      </w:r>
      <w:r>
        <w:rPr>
          <w:rFonts w:ascii="Times New Roman" w:hAnsi="Times New Roman" w:cs="Times New Roman" w:eastAsia="Times New Roman"/>
          <w:i/>
          <w:color w:val="222222"/>
          <w:spacing w:val="0"/>
          <w:position w:val="0"/>
          <w:sz w:val="24"/>
          <w:shd w:fill="FFFFFF" w:val="clear"/>
        </w:rPr>
        <w:t xml:space="preserve">Handbook of library training practice and development</w:t>
      </w:r>
      <w:r>
        <w:rPr>
          <w:rFonts w:ascii="Times New Roman" w:hAnsi="Times New Roman" w:cs="Times New Roman" w:eastAsia="Times New Roman"/>
          <w:color w:val="222222"/>
          <w:spacing w:val="0"/>
          <w:position w:val="0"/>
          <w:sz w:val="24"/>
          <w:shd w:fill="FFFFFF" w:val="clear"/>
        </w:rPr>
        <w:t xml:space="preserve"> (pp. 29-47). Routledge.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Wisker, G., 2017. </w:t>
      </w:r>
      <w:r>
        <w:rPr>
          <w:rFonts w:ascii="Times New Roman" w:hAnsi="Times New Roman" w:cs="Times New Roman" w:eastAsia="Times New Roman"/>
          <w:i/>
          <w:color w:val="222222"/>
          <w:spacing w:val="0"/>
          <w:position w:val="0"/>
          <w:sz w:val="24"/>
          <w:shd w:fill="FFFFFF" w:val="clear"/>
        </w:rPr>
        <w:t xml:space="preserve">The postgraduate research handbook: Succeed with your MA, MPhil, EdD and PhD</w:t>
      </w:r>
      <w:r>
        <w:rPr>
          <w:rFonts w:ascii="Times New Roman" w:hAnsi="Times New Roman" w:cs="Times New Roman" w:eastAsia="Times New Roman"/>
          <w:color w:val="222222"/>
          <w:spacing w:val="0"/>
          <w:position w:val="0"/>
          <w:sz w:val="24"/>
          <w:shd w:fill="FFFFFF" w:val="clear"/>
        </w:rPr>
        <w:t xml:space="preserve">. Bloomsbury Publishing.</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