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D6DF3" w14:textId="77777777" w:rsidR="00F705EE" w:rsidRDefault="00F705EE">
      <w:pPr>
        <w:pStyle w:val="Heading2"/>
      </w:pPr>
      <w:bookmarkStart w:id="0" w:name="_heading=h.4kmfc5ovqqlr" w:colFirst="0" w:colLast="0"/>
      <w:bookmarkEnd w:id="0"/>
    </w:p>
    <w:p w14:paraId="726FBB8C" w14:textId="77777777" w:rsidR="00F705EE" w:rsidRDefault="00F705EE">
      <w:pPr>
        <w:spacing w:before="200" w:after="200"/>
        <w:jc w:val="center"/>
        <w:rPr>
          <w:b/>
          <w:bCs/>
          <w:sz w:val="28"/>
          <w:szCs w:val="28"/>
        </w:rPr>
      </w:pPr>
    </w:p>
    <w:p w14:paraId="437AD383" w14:textId="77777777" w:rsidR="00F705EE" w:rsidRDefault="00F705EE">
      <w:pPr>
        <w:spacing w:before="200" w:after="200"/>
        <w:jc w:val="center"/>
        <w:rPr>
          <w:b/>
          <w:bCs/>
          <w:sz w:val="28"/>
          <w:szCs w:val="28"/>
        </w:rPr>
      </w:pPr>
    </w:p>
    <w:p w14:paraId="5A11177D" w14:textId="77777777" w:rsidR="00F705EE" w:rsidRPr="0039151D" w:rsidRDefault="00483264">
      <w:pPr>
        <w:spacing w:before="200" w:after="200"/>
        <w:jc w:val="center"/>
        <w:rPr>
          <w:b/>
          <w:bCs/>
        </w:rPr>
      </w:pPr>
      <w:r w:rsidRPr="0039151D">
        <w:rPr>
          <w:b/>
          <w:bCs/>
        </w:rPr>
        <w:t>Module name: Enterprise and Entrepreneurship</w:t>
      </w:r>
    </w:p>
    <w:p w14:paraId="5CBEFA83" w14:textId="77777777" w:rsidR="00F705EE" w:rsidRPr="0039151D" w:rsidRDefault="00483264">
      <w:pPr>
        <w:spacing w:before="200" w:after="200"/>
        <w:jc w:val="center"/>
        <w:rPr>
          <w:b/>
          <w:bCs/>
        </w:rPr>
      </w:pPr>
      <w:r w:rsidRPr="0039151D">
        <w:rPr>
          <w:b/>
          <w:bCs/>
        </w:rPr>
        <w:t>Module code:  LCLM4006</w:t>
      </w:r>
    </w:p>
    <w:p w14:paraId="259D6735" w14:textId="6E509182" w:rsidR="00F705EE" w:rsidRPr="0039151D" w:rsidRDefault="00483264">
      <w:pPr>
        <w:spacing w:before="200" w:after="200"/>
        <w:jc w:val="center"/>
        <w:rPr>
          <w:b/>
          <w:bCs/>
        </w:rPr>
      </w:pPr>
      <w:r w:rsidRPr="0039151D">
        <w:rPr>
          <w:b/>
          <w:bCs/>
        </w:rPr>
        <w:t xml:space="preserve">Assignment Title: Task 1: Individual Written </w:t>
      </w:r>
      <w:r w:rsidR="0039151D" w:rsidRPr="0039151D">
        <w:rPr>
          <w:b/>
          <w:bCs/>
        </w:rPr>
        <w:t>Business Plan</w:t>
      </w:r>
    </w:p>
    <w:p w14:paraId="228D1A26" w14:textId="253F1203" w:rsidR="00F705EE" w:rsidRPr="0039151D" w:rsidRDefault="00483264">
      <w:pPr>
        <w:spacing w:before="200" w:after="200"/>
        <w:jc w:val="center"/>
        <w:rPr>
          <w:b/>
          <w:bCs/>
        </w:rPr>
      </w:pPr>
      <w:r w:rsidRPr="0039151D">
        <w:rPr>
          <w:b/>
          <w:bCs/>
        </w:rPr>
        <w:t xml:space="preserve">Lecturer: </w:t>
      </w:r>
      <w:r w:rsidR="0039151D" w:rsidRPr="0039151D">
        <w:rPr>
          <w:b/>
          <w:bCs/>
        </w:rPr>
        <w:t>Thomas Adeyemi</w:t>
      </w:r>
    </w:p>
    <w:p w14:paraId="1A30D8A2" w14:textId="7FAD0480" w:rsidR="00F705EE" w:rsidRPr="0039151D" w:rsidRDefault="00F705EE">
      <w:pPr>
        <w:spacing w:before="200" w:after="200"/>
        <w:jc w:val="center"/>
        <w:rPr>
          <w:b/>
          <w:bCs/>
        </w:rPr>
      </w:pPr>
    </w:p>
    <w:p w14:paraId="5EF37480" w14:textId="77777777" w:rsidR="00F705EE" w:rsidRPr="0039151D" w:rsidRDefault="00F705EE">
      <w:pPr>
        <w:spacing w:before="200" w:after="200"/>
        <w:jc w:val="center"/>
        <w:rPr>
          <w:b/>
          <w:bCs/>
        </w:rPr>
      </w:pPr>
    </w:p>
    <w:p w14:paraId="3CC92E70" w14:textId="77777777" w:rsidR="00F705EE" w:rsidRPr="0039151D" w:rsidRDefault="00F705EE">
      <w:pPr>
        <w:spacing w:before="200" w:after="200"/>
        <w:jc w:val="center"/>
        <w:rPr>
          <w:b/>
          <w:bCs/>
        </w:rPr>
      </w:pPr>
    </w:p>
    <w:p w14:paraId="0D0753A9" w14:textId="64EF90D3" w:rsidR="00F705EE" w:rsidRPr="0039151D" w:rsidRDefault="00483264">
      <w:pPr>
        <w:spacing w:before="200" w:after="200"/>
        <w:jc w:val="center"/>
        <w:rPr>
          <w:b/>
          <w:bCs/>
        </w:rPr>
      </w:pPr>
      <w:r w:rsidRPr="0039151D">
        <w:rPr>
          <w:b/>
          <w:bCs/>
        </w:rPr>
        <w:t xml:space="preserve">Student name: </w:t>
      </w:r>
      <w:r w:rsidR="0039151D" w:rsidRPr="0039151D">
        <w:rPr>
          <w:b/>
          <w:bCs/>
        </w:rPr>
        <w:t>Ana Maria Solcan</w:t>
      </w:r>
    </w:p>
    <w:p w14:paraId="6D212D1E" w14:textId="7B9F0A23" w:rsidR="00F705EE" w:rsidRPr="0039151D" w:rsidRDefault="00483264">
      <w:pPr>
        <w:spacing w:before="200" w:after="200"/>
        <w:jc w:val="center"/>
        <w:rPr>
          <w:b/>
          <w:bCs/>
        </w:rPr>
      </w:pPr>
      <w:r w:rsidRPr="0039151D">
        <w:rPr>
          <w:b/>
          <w:bCs/>
        </w:rPr>
        <w:t xml:space="preserve">Student ID: </w:t>
      </w:r>
      <w:r w:rsidR="0039151D" w:rsidRPr="0039151D">
        <w:rPr>
          <w:b/>
          <w:bCs/>
        </w:rPr>
        <w:t>2427756</w:t>
      </w:r>
    </w:p>
    <w:p w14:paraId="2CCCD6FA" w14:textId="77777777" w:rsidR="00F705EE" w:rsidRDefault="00483264">
      <w:pPr>
        <w:rPr>
          <w:b/>
          <w:bCs/>
          <w:sz w:val="28"/>
          <w:szCs w:val="28"/>
        </w:rPr>
      </w:pPr>
      <w:r>
        <w:br w:type="page"/>
      </w:r>
    </w:p>
    <w:p w14:paraId="4960110F" w14:textId="77777777" w:rsidR="00F705EE" w:rsidRDefault="00483264">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Table of Contents</w:t>
      </w:r>
    </w:p>
    <w:sdt>
      <w:sdtPr>
        <w:id w:val="-293132531"/>
        <w:docPartObj>
          <w:docPartGallery w:val="Table of Contents"/>
          <w:docPartUnique/>
        </w:docPartObj>
      </w:sdtPr>
      <w:sdtContent>
        <w:p w14:paraId="057B36EF" w14:textId="77777777" w:rsidR="00F705EE" w:rsidRDefault="00483264">
          <w:pPr>
            <w:pBdr>
              <w:top w:val="nil"/>
              <w:left w:val="nil"/>
              <w:bottom w:val="nil"/>
              <w:right w:val="nil"/>
              <w:between w:val="nil"/>
            </w:pBdr>
            <w:tabs>
              <w:tab w:val="right" w:leader="do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1hm0lynmpmys">
            <w:r w:rsidR="00F705EE">
              <w:rPr>
                <w:color w:val="000000"/>
              </w:rPr>
              <w:t>Introduction</w:t>
            </w:r>
            <w:r w:rsidR="00F705EE">
              <w:rPr>
                <w:color w:val="000000"/>
              </w:rPr>
              <w:tab/>
              <w:t>3</w:t>
            </w:r>
          </w:hyperlink>
        </w:p>
        <w:p w14:paraId="62F71111"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mhxo2oshk8qb">
            <w:r>
              <w:rPr>
                <w:color w:val="000000"/>
              </w:rPr>
              <w:t>Overview of Business Idea</w:t>
            </w:r>
            <w:r>
              <w:rPr>
                <w:color w:val="000000"/>
              </w:rPr>
              <w:tab/>
              <w:t>3</w:t>
            </w:r>
          </w:hyperlink>
        </w:p>
        <w:p w14:paraId="3B569364"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8av9xmwy8p5n">
            <w:r>
              <w:rPr>
                <w:color w:val="000000"/>
              </w:rPr>
              <w:t>Environmental Analysis (PESTLE)</w:t>
            </w:r>
            <w:r>
              <w:rPr>
                <w:color w:val="000000"/>
              </w:rPr>
              <w:tab/>
              <w:t>4</w:t>
            </w:r>
          </w:hyperlink>
        </w:p>
        <w:p w14:paraId="0361317B"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ax0m0b1nmt5t">
            <w:r>
              <w:rPr>
                <w:color w:val="000000"/>
              </w:rPr>
              <w:t>Political Factors</w:t>
            </w:r>
            <w:r>
              <w:rPr>
                <w:color w:val="000000"/>
              </w:rPr>
              <w:tab/>
              <w:t>4</w:t>
            </w:r>
          </w:hyperlink>
        </w:p>
        <w:p w14:paraId="42B40078"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70646tu6okxw">
            <w:r>
              <w:rPr>
                <w:color w:val="000000"/>
              </w:rPr>
              <w:t>Economic Factors</w:t>
            </w:r>
            <w:r>
              <w:rPr>
                <w:color w:val="000000"/>
              </w:rPr>
              <w:tab/>
              <w:t>4</w:t>
            </w:r>
          </w:hyperlink>
        </w:p>
        <w:p w14:paraId="0E82CBB2"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5820wht9w413">
            <w:r>
              <w:rPr>
                <w:color w:val="000000"/>
              </w:rPr>
              <w:t>Social Factors</w:t>
            </w:r>
            <w:r>
              <w:rPr>
                <w:color w:val="000000"/>
              </w:rPr>
              <w:tab/>
              <w:t>5</w:t>
            </w:r>
          </w:hyperlink>
        </w:p>
        <w:p w14:paraId="4ACD25CF"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bjm931u188nm">
            <w:r>
              <w:rPr>
                <w:color w:val="000000"/>
              </w:rPr>
              <w:t>Technological Factors</w:t>
            </w:r>
            <w:r>
              <w:rPr>
                <w:color w:val="000000"/>
              </w:rPr>
              <w:tab/>
              <w:t>5</w:t>
            </w:r>
          </w:hyperlink>
        </w:p>
        <w:p w14:paraId="3B304E3E"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tzrcd03asvu8">
            <w:r>
              <w:rPr>
                <w:color w:val="000000"/>
              </w:rPr>
              <w:t>Environmental Factors</w:t>
            </w:r>
            <w:r>
              <w:rPr>
                <w:color w:val="000000"/>
              </w:rPr>
              <w:tab/>
              <w:t>5</w:t>
            </w:r>
          </w:hyperlink>
        </w:p>
        <w:p w14:paraId="47366469" w14:textId="77777777" w:rsidR="00F705EE" w:rsidRDefault="00F705EE">
          <w:pPr>
            <w:pBdr>
              <w:top w:val="nil"/>
              <w:left w:val="nil"/>
              <w:bottom w:val="nil"/>
              <w:right w:val="nil"/>
              <w:between w:val="nil"/>
            </w:pBdr>
            <w:tabs>
              <w:tab w:val="right" w:leader="dot" w:pos="9019"/>
            </w:tabs>
            <w:spacing w:after="100"/>
            <w:ind w:left="240"/>
            <w:rPr>
              <w:rFonts w:ascii="Cambria" w:eastAsia="Cambria" w:hAnsi="Cambria" w:cs="Cambria"/>
              <w:color w:val="000000"/>
            </w:rPr>
          </w:pPr>
          <w:hyperlink w:anchor="_heading=h.l88mh1kd5tb9">
            <w:r>
              <w:rPr>
                <w:color w:val="000000"/>
              </w:rPr>
              <w:t>Legal Factors</w:t>
            </w:r>
            <w:r>
              <w:rPr>
                <w:color w:val="000000"/>
              </w:rPr>
              <w:tab/>
              <w:t>6</w:t>
            </w:r>
          </w:hyperlink>
        </w:p>
        <w:p w14:paraId="0CB6D95A"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8y6g6odfanm1">
            <w:r>
              <w:rPr>
                <w:color w:val="000000"/>
              </w:rPr>
              <w:t>Marketing Strategies</w:t>
            </w:r>
            <w:r>
              <w:rPr>
                <w:color w:val="000000"/>
              </w:rPr>
              <w:tab/>
              <w:t>6</w:t>
            </w:r>
          </w:hyperlink>
        </w:p>
        <w:p w14:paraId="5DBD16ED"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op7h121uenj8">
            <w:r>
              <w:rPr>
                <w:color w:val="000000"/>
              </w:rPr>
              <w:t>Funding Requirements and Startup Costs</w:t>
            </w:r>
            <w:r>
              <w:rPr>
                <w:color w:val="000000"/>
              </w:rPr>
              <w:tab/>
              <w:t>7</w:t>
            </w:r>
          </w:hyperlink>
        </w:p>
        <w:p w14:paraId="3A257C02"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nbp6h2fbnwz">
            <w:r>
              <w:rPr>
                <w:color w:val="000000"/>
              </w:rPr>
              <w:t>Conclusion</w:t>
            </w:r>
            <w:r>
              <w:rPr>
                <w:color w:val="000000"/>
              </w:rPr>
              <w:tab/>
              <w:t>8</w:t>
            </w:r>
          </w:hyperlink>
        </w:p>
        <w:p w14:paraId="4B132082" w14:textId="77777777" w:rsidR="00F705EE" w:rsidRDefault="00F705EE">
          <w:pPr>
            <w:pBdr>
              <w:top w:val="nil"/>
              <w:left w:val="nil"/>
              <w:bottom w:val="nil"/>
              <w:right w:val="nil"/>
              <w:between w:val="nil"/>
            </w:pBdr>
            <w:tabs>
              <w:tab w:val="right" w:leader="dot" w:pos="9019"/>
            </w:tabs>
            <w:spacing w:after="100"/>
            <w:rPr>
              <w:rFonts w:ascii="Cambria" w:eastAsia="Cambria" w:hAnsi="Cambria" w:cs="Cambria"/>
              <w:color w:val="000000"/>
            </w:rPr>
          </w:pPr>
          <w:hyperlink w:anchor="_heading=h.5yolvub4tks5">
            <w:r>
              <w:rPr>
                <w:color w:val="000000"/>
              </w:rPr>
              <w:t>References</w:t>
            </w:r>
            <w:r>
              <w:rPr>
                <w:color w:val="000000"/>
              </w:rPr>
              <w:tab/>
              <w:t>10</w:t>
            </w:r>
          </w:hyperlink>
        </w:p>
        <w:p w14:paraId="37D2F584" w14:textId="77777777" w:rsidR="00F705EE" w:rsidRDefault="00483264">
          <w:r>
            <w:fldChar w:fldCharType="end"/>
          </w:r>
        </w:p>
      </w:sdtContent>
    </w:sdt>
    <w:p w14:paraId="33219E13" w14:textId="77777777" w:rsidR="00F705EE" w:rsidRDefault="00F705EE"/>
    <w:p w14:paraId="2BB9FF91" w14:textId="77777777" w:rsidR="00F705EE" w:rsidRDefault="00483264">
      <w:pPr>
        <w:spacing w:before="200" w:after="200"/>
        <w:jc w:val="center"/>
        <w:rPr>
          <w:b/>
          <w:bCs/>
          <w:sz w:val="28"/>
          <w:szCs w:val="28"/>
        </w:rPr>
      </w:pPr>
      <w:r>
        <w:br w:type="page"/>
      </w:r>
    </w:p>
    <w:p w14:paraId="198E2E27" w14:textId="77777777" w:rsidR="00F705EE" w:rsidRPr="0039151D" w:rsidRDefault="00483264">
      <w:pPr>
        <w:pStyle w:val="Heading1"/>
        <w:rPr>
          <w:sz w:val="22"/>
          <w:szCs w:val="22"/>
        </w:rPr>
      </w:pPr>
      <w:bookmarkStart w:id="1" w:name="_heading=h.1hm0lynmpmys" w:colFirst="0" w:colLast="0"/>
      <w:bookmarkEnd w:id="1"/>
      <w:r>
        <w:lastRenderedPageBreak/>
        <w:t>Introduction</w:t>
      </w:r>
    </w:p>
    <w:p w14:paraId="7E8D44CA" w14:textId="77777777" w:rsidR="00F705EE" w:rsidRDefault="00483264">
      <w:proofErr w:type="spellStart"/>
      <w:r>
        <w:t>EcoWash</w:t>
      </w:r>
      <w:proofErr w:type="spellEnd"/>
      <w:r>
        <w:t xml:space="preserve"> Refill Hub is an eco-friendly business venture that will offer its customers an easy solution to refilling their cleaning liquids and reduce the quantity of plastic waste. This business plan describes the idea, environmental analysis, marketing plans, and financial requirements. It shows that the refill hub will be able to be successful in the new environment of the sustainable market in the UK.</w:t>
      </w:r>
    </w:p>
    <w:p w14:paraId="0C94E32F" w14:textId="77777777" w:rsidR="00F705EE" w:rsidRDefault="00483264">
      <w:pPr>
        <w:pStyle w:val="Heading1"/>
      </w:pPr>
      <w:bookmarkStart w:id="2" w:name="_heading=h.mhxo2oshk8qb" w:colFirst="0" w:colLast="0"/>
      <w:bookmarkEnd w:id="2"/>
      <w:r>
        <w:t>Overview of Business Idea</w:t>
      </w:r>
    </w:p>
    <w:p w14:paraId="46DC47D5" w14:textId="77777777" w:rsidR="00F705EE" w:rsidRDefault="00483264">
      <w:pPr>
        <w:jc w:val="center"/>
      </w:pPr>
      <w:r>
        <w:rPr>
          <w:noProof/>
        </w:rPr>
        <w:drawing>
          <wp:inline distT="114300" distB="114300" distL="114300" distR="114300" wp14:anchorId="4CB3CB4C" wp14:editId="288AF5DB">
            <wp:extent cx="3829050" cy="359092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829050" cy="3590925"/>
                    </a:xfrm>
                    <a:prstGeom prst="rect">
                      <a:avLst/>
                    </a:prstGeom>
                    <a:ln w="12700">
                      <a:solidFill>
                        <a:srgbClr val="000000"/>
                      </a:solidFill>
                      <a:prstDash val="solid"/>
                    </a:ln>
                  </pic:spPr>
                </pic:pic>
              </a:graphicData>
            </a:graphic>
          </wp:inline>
        </w:drawing>
      </w:r>
    </w:p>
    <w:p w14:paraId="0BBC9458" w14:textId="77777777" w:rsidR="00F705EE" w:rsidRDefault="00483264">
      <w:pPr>
        <w:jc w:val="center"/>
        <w:rPr>
          <w:b/>
          <w:bCs/>
        </w:rPr>
      </w:pPr>
      <w:r>
        <w:rPr>
          <w:b/>
          <w:bCs/>
        </w:rPr>
        <w:t>Figure 1: Company logo</w:t>
      </w:r>
    </w:p>
    <w:p w14:paraId="5C939EE7" w14:textId="77777777" w:rsidR="00F705EE" w:rsidRDefault="00483264">
      <w:pPr>
        <w:jc w:val="center"/>
      </w:pPr>
      <w:r>
        <w:t>(Source: Created by Canva)</w:t>
      </w:r>
    </w:p>
    <w:p w14:paraId="2643E0D5" w14:textId="2F7E6710" w:rsidR="00F705EE" w:rsidRDefault="00483264">
      <w:proofErr w:type="spellStart"/>
      <w:r>
        <w:t>EcoWash</w:t>
      </w:r>
      <w:proofErr w:type="spellEnd"/>
      <w:r>
        <w:t xml:space="preserve"> Refill Hub is a small refill station selling eco-friendly home cleaning liquids, handwash, dishwash, floor cleaner, and laundry liquids. Customers come with their used bottles and refill them at a reduced price. This will minimi</w:t>
      </w:r>
      <w:r w:rsidR="008B42BE">
        <w:t>s</w:t>
      </w:r>
      <w:r>
        <w:t xml:space="preserve">e plastic waste and make sustainable living easy and cheap. The overall ambition of the company is to create a cleaner world and enable households to save money on cleaning supplies that they use daily (Batista, 2024). The refill hub will be based on a small retail shop in a high-traffic locality. Products will be kept in dispensers that are safe and labelled, with the customer being able to refill them easily. The business is also going to provide </w:t>
      </w:r>
      <w:r>
        <w:lastRenderedPageBreak/>
        <w:t>optional reusable bottles to first-time customers who lack containers. The service will be fast and customer-friendly with clear instructions and staff support.</w:t>
      </w:r>
    </w:p>
    <w:p w14:paraId="151507D9" w14:textId="77777777" w:rsidR="00F705EE" w:rsidRDefault="00483264">
      <w:r>
        <w:t xml:space="preserve">The company will be operated as a partnership that provides the ability to share responsibility and an easy establishment process. The management structure will include two partners with divided roles (Kulkov </w:t>
      </w:r>
      <w:r>
        <w:rPr>
          <w:i/>
          <w:iCs/>
        </w:rPr>
        <w:t xml:space="preserve">et al., </w:t>
      </w:r>
      <w:r>
        <w:t>2024). One partner will handle daily operations, supplier communication, and stock control. The other partner will focus on finance, marketing, and customer service. This structure keeps responsibilities balanced and ensures smooth business operations. The aim is to build a trusted, eco-friendly brand within the community.</w:t>
      </w:r>
    </w:p>
    <w:p w14:paraId="62DAD9B6" w14:textId="77777777" w:rsidR="00F705EE" w:rsidRDefault="00483264">
      <w:pPr>
        <w:pStyle w:val="Heading1"/>
        <w:rPr>
          <w:i/>
          <w:iCs/>
        </w:rPr>
      </w:pPr>
      <w:bookmarkStart w:id="3" w:name="_heading=h.8av9xmwy8p5n" w:colFirst="0" w:colLast="0"/>
      <w:bookmarkEnd w:id="3"/>
      <w:r>
        <w:t>Environmental Analysis (PESTLE)</w:t>
      </w:r>
    </w:p>
    <w:p w14:paraId="00DEF8B5" w14:textId="77777777" w:rsidR="00F705EE" w:rsidRDefault="00483264">
      <w:pPr>
        <w:spacing w:before="200"/>
      </w:pPr>
      <w:r>
        <w:t xml:space="preserve">PESTEL analysis will assist in the realisation of external forces that influence </w:t>
      </w:r>
      <w:proofErr w:type="spellStart"/>
      <w:r>
        <w:t>EcoWash</w:t>
      </w:r>
      <w:proofErr w:type="spellEnd"/>
      <w:r>
        <w:t xml:space="preserve"> Refill Hub within the UK home and personal care industry. </w:t>
      </w:r>
    </w:p>
    <w:p w14:paraId="04F7E637" w14:textId="77777777" w:rsidR="00F705EE" w:rsidRDefault="00483264">
      <w:pPr>
        <w:pStyle w:val="Heading2"/>
        <w:spacing w:before="200"/>
      </w:pPr>
      <w:bookmarkStart w:id="4" w:name="_heading=h.ax0m0b1nmt5t" w:colFirst="0" w:colLast="0"/>
      <w:bookmarkEnd w:id="4"/>
      <w:r>
        <w:t>Political Factors</w:t>
      </w:r>
    </w:p>
    <w:p w14:paraId="354770C6" w14:textId="77777777" w:rsidR="00F705EE" w:rsidRDefault="00483264">
      <w:pPr>
        <w:spacing w:before="200"/>
      </w:pPr>
      <w:r>
        <w:t xml:space="preserve">The UK government is also advising firms to minimise plastic waste materials and enhance sustainability. Policies such as the UK Plastics Pact and new recycling regulations favour refill-based models. Another policy that local councils are building is the zero-waste shops and recycling locally (Meng </w:t>
      </w:r>
      <w:r>
        <w:rPr>
          <w:i/>
          <w:iCs/>
        </w:rPr>
        <w:t xml:space="preserve">et al., </w:t>
      </w:r>
      <w:r>
        <w:t xml:space="preserve">2021). These are in favour of </w:t>
      </w:r>
      <w:proofErr w:type="spellStart"/>
      <w:r>
        <w:t>EcoWash</w:t>
      </w:r>
      <w:proofErr w:type="spellEnd"/>
      <w:r>
        <w:t xml:space="preserve"> Refill Hub. Brexit has, however, made more importations and paperwork of goods entering Europe. This may reduce the speed of supply of certain eco-friendly ingredients or refill containers. The industry is also influenced by political pressure to exercise stronger safety measures on chemical products. These are the rules that ought to be adhered to by the business.</w:t>
      </w:r>
    </w:p>
    <w:p w14:paraId="10BE2206" w14:textId="77777777" w:rsidR="00F705EE" w:rsidRDefault="00483264">
      <w:pPr>
        <w:pStyle w:val="Heading2"/>
        <w:spacing w:before="200"/>
      </w:pPr>
      <w:bookmarkStart w:id="5" w:name="_heading=h.70646tu6okxw" w:colFirst="0" w:colLast="0"/>
      <w:bookmarkEnd w:id="5"/>
      <w:r>
        <w:t>Economic Factors</w:t>
      </w:r>
    </w:p>
    <w:p w14:paraId="692BFC4F" w14:textId="77777777" w:rsidR="00F705EE" w:rsidRDefault="00483264">
      <w:pPr>
        <w:spacing w:before="200"/>
      </w:pPr>
      <w:r>
        <w:t>The UK has been enjoying high inflation in recent years, and this has boosted the price of energy, packaging, and cleaning materials (Chapter, 2021). Numerous households seek to find cheaper alternatives. The cost of refill products is lower since customers need to pay only the price of the liquid, but not the packaging. This renders the business concept competitive. Nonetheless, the uncertain state of the economy can decrease customer demand for premium brands. The company should maintain reasonable and consistent pricing. On the optimistic side, the market of UK eco-</w:t>
      </w:r>
      <w:r>
        <w:lastRenderedPageBreak/>
        <w:t>cleaning is expanding since its citizens seek long-lasting and sustainable products. The growth establishes a very powerful market demand for refill hubs.</w:t>
      </w:r>
    </w:p>
    <w:p w14:paraId="577B46C4" w14:textId="77777777" w:rsidR="00F705EE" w:rsidRDefault="00483264">
      <w:pPr>
        <w:pStyle w:val="Heading2"/>
        <w:spacing w:before="200"/>
      </w:pPr>
      <w:bookmarkStart w:id="6" w:name="_heading=h.5820wht9w413" w:colFirst="0" w:colLast="0"/>
      <w:bookmarkEnd w:id="6"/>
      <w:r>
        <w:t>Social Factors</w:t>
      </w:r>
    </w:p>
    <w:p w14:paraId="2F56AA1E" w14:textId="23E9ED2B" w:rsidR="00F705EE" w:rsidRDefault="00483264">
      <w:pPr>
        <w:spacing w:before="200"/>
      </w:pPr>
      <w:r>
        <w:t xml:space="preserve">The consumers in the UK are becoming more conscious of the damage to the environment and climate change (Thøgersen, 2021). </w:t>
      </w:r>
      <w:proofErr w:type="gramStart"/>
      <w:r>
        <w:t>A large number of</w:t>
      </w:r>
      <w:proofErr w:type="gramEnd"/>
      <w:r>
        <w:t xml:space="preserve"> individuals are favouring products that minimi</w:t>
      </w:r>
      <w:r w:rsidR="008B42BE">
        <w:t>s</w:t>
      </w:r>
      <w:r>
        <w:t xml:space="preserve">e plastic garbage. The younger generation of customers aged 18-35 is a strong believer in environmentally friendly stores. Less dangerous and natural cleaning liquids are also desired in families. People are becoming health-conscious, and they are willing to take products that do not contain harsh chemicals (Gupta and Sarkar, 2022). Social media has promoted the refill culture, sustainable lifestyle, and zero-waste practice. This social change directly contributes to </w:t>
      </w:r>
      <w:proofErr w:type="spellStart"/>
      <w:r>
        <w:t>EcoWash</w:t>
      </w:r>
      <w:proofErr w:type="spellEnd"/>
      <w:r>
        <w:t xml:space="preserve"> Refill Hub, drawing the customers of the local communities who desire to contribute to greener lifestyles.</w:t>
      </w:r>
    </w:p>
    <w:p w14:paraId="2AC8FD5E" w14:textId="77777777" w:rsidR="00F705EE" w:rsidRDefault="00483264">
      <w:pPr>
        <w:pStyle w:val="Heading2"/>
        <w:spacing w:before="200"/>
      </w:pPr>
      <w:bookmarkStart w:id="7" w:name="_heading=h.bjm931u188nm" w:colFirst="0" w:colLast="0"/>
      <w:bookmarkEnd w:id="7"/>
      <w:r>
        <w:t>Technological Factors</w:t>
      </w:r>
    </w:p>
    <w:p w14:paraId="7BACC906" w14:textId="77777777" w:rsidR="00F705EE" w:rsidRDefault="00483264">
      <w:pPr>
        <w:spacing w:before="200"/>
      </w:pPr>
      <w:r>
        <w:t>Technology is useful in enhancing customer experience and the way business is being conducted. Digital payment systems, price tags in the form of QR codes, and the smart refill dispensers contribute to the acceleration of service (Garces, 2025). The software for tracking inventory aids in the management of stocks. Instagram, Facebook, and TikTok are social media platforms that would be used to promote the brand at minimal cost. Another innovative business opportunity that is being rolled out in the UK home care industry is the emergence of new biodegradable formulas and non-toxic cleaning ingredients that can be incorporated by the business to enhance the quality of their products. Technology ensures seamless operations and can help one gain the trust of customers.</w:t>
      </w:r>
    </w:p>
    <w:p w14:paraId="2EA8EF21" w14:textId="77777777" w:rsidR="00F705EE" w:rsidRDefault="00483264">
      <w:pPr>
        <w:pStyle w:val="Heading2"/>
        <w:spacing w:before="200"/>
      </w:pPr>
      <w:bookmarkStart w:id="8" w:name="_heading=h.tzrcd03asvu8" w:colFirst="0" w:colLast="0"/>
      <w:bookmarkEnd w:id="8"/>
      <w:r>
        <w:t>Environmental Factors</w:t>
      </w:r>
    </w:p>
    <w:p w14:paraId="21EA99E2" w14:textId="77777777" w:rsidR="00F705EE" w:rsidRDefault="00483264">
      <w:pPr>
        <w:spacing w:before="200"/>
      </w:pPr>
      <w:r>
        <w:t xml:space="preserve">The primary motivations of this business are environmental issues. The UK seeks to limit disposable plastics and emissions of carbon. </w:t>
      </w:r>
      <w:proofErr w:type="spellStart"/>
      <w:r>
        <w:t>EcoWash</w:t>
      </w:r>
      <w:proofErr w:type="spellEnd"/>
      <w:r>
        <w:t xml:space="preserve"> Refill Hub is one of the initiatives that align with this objective, as it promotes the use of bottles through reuse to minimise waste and enhance sustainable consumption. The people have been sensitised about their environmental impact due to the climate change debates, and thus, greater support has been given to refill stations (Garces, 2025). Waste </w:t>
      </w:r>
      <w:r>
        <w:lastRenderedPageBreak/>
        <w:t>regulations are tough, and companies should adhere to the appropriate disposal procedures for any chemical remains.</w:t>
      </w:r>
    </w:p>
    <w:p w14:paraId="401E4539" w14:textId="77777777" w:rsidR="00F705EE" w:rsidRDefault="00483264">
      <w:pPr>
        <w:pStyle w:val="Heading2"/>
        <w:spacing w:before="200"/>
      </w:pPr>
      <w:bookmarkStart w:id="9" w:name="_heading=h.l88mh1kd5tb9" w:colFirst="0" w:colLast="0"/>
      <w:bookmarkEnd w:id="9"/>
      <w:r>
        <w:t>Legal Factors</w:t>
      </w:r>
    </w:p>
    <w:p w14:paraId="6452788B" w14:textId="77777777" w:rsidR="00F705EE" w:rsidRDefault="00483264">
      <w:pPr>
        <w:spacing w:before="200"/>
      </w:pPr>
      <w:r>
        <w:t xml:space="preserve">The company </w:t>
      </w:r>
      <w:proofErr w:type="gramStart"/>
      <w:r>
        <w:t>has to</w:t>
      </w:r>
      <w:proofErr w:type="gramEnd"/>
      <w:r>
        <w:t xml:space="preserve"> abide by the UK health and safety regulations in handling liquids in cleaning (Ramírez-Peña </w:t>
      </w:r>
      <w:r>
        <w:rPr>
          <w:i/>
          <w:iCs/>
        </w:rPr>
        <w:t xml:space="preserve">et al., </w:t>
      </w:r>
      <w:r>
        <w:t>2023). There should be labels with details of ingredients and safety warnings, and allergen information. The company should comply with the Consumer Rights Act, where goods are safe and sold reasonably. It should also adhere to the environmental laws, waste-storage regulations, and general business registration regulations. By maintaining these legal standards, customer trust is created, and the business is maintained without legal liability.</w:t>
      </w:r>
    </w:p>
    <w:p w14:paraId="4AE7485C" w14:textId="77777777" w:rsidR="00F705EE" w:rsidRDefault="00483264">
      <w:pPr>
        <w:spacing w:before="200"/>
      </w:pPr>
      <w:r>
        <w:t xml:space="preserve">This PESTEL analysis demonstrates that the UK market is conducive to the refill-based and environmentally friendly cleaning products and offers firm prospects for the successful development of </w:t>
      </w:r>
      <w:proofErr w:type="spellStart"/>
      <w:r>
        <w:t>EcoWash</w:t>
      </w:r>
      <w:proofErr w:type="spellEnd"/>
      <w:r>
        <w:t xml:space="preserve"> Refill Hub.</w:t>
      </w:r>
    </w:p>
    <w:p w14:paraId="25CFBF6D" w14:textId="77777777" w:rsidR="00F705EE" w:rsidRDefault="00483264">
      <w:pPr>
        <w:pStyle w:val="Heading1"/>
      </w:pPr>
      <w:bookmarkStart w:id="10" w:name="_heading=h.8y6g6odfanm1" w:colFirst="0" w:colLast="0"/>
      <w:bookmarkEnd w:id="10"/>
      <w:r>
        <w:t>Marketing Strategies</w:t>
      </w:r>
    </w:p>
    <w:p w14:paraId="2DEF6F72" w14:textId="77777777" w:rsidR="00F705EE" w:rsidRDefault="00483264">
      <w:proofErr w:type="spellStart"/>
      <w:r>
        <w:t>EcoWash</w:t>
      </w:r>
      <w:proofErr w:type="spellEnd"/>
      <w:r>
        <w:t xml:space="preserve"> Refill Hub will adopt </w:t>
      </w:r>
      <w:r>
        <w:rPr>
          <w:b/>
          <w:bCs/>
          <w:i/>
          <w:iCs/>
        </w:rPr>
        <w:t>low and straightforward promotional strategies</w:t>
      </w:r>
      <w:r>
        <w:t xml:space="preserve"> to reach and retain customers. The point is to gain trust, raise awareness, and make people change from single-use bottles to refillable ones. The strategies target the local population and the environmentally aware customers who desire affordable and green options. The centre stage will be social media. Short videos and photos of the refill process, the benefits of reducing plastic waste, and new products will be placed in Instagram, Facebook, and TikTok. The posts help to develop the desire and aim at younger generations who support a green life (</w:t>
      </w:r>
      <w:proofErr w:type="spellStart"/>
      <w:r>
        <w:t>Knupfer</w:t>
      </w:r>
      <w:proofErr w:type="spellEnd"/>
      <w:r>
        <w:t xml:space="preserve"> </w:t>
      </w:r>
      <w:r>
        <w:rPr>
          <w:i/>
          <w:iCs/>
        </w:rPr>
        <w:t>et al.,</w:t>
      </w:r>
      <w:r>
        <w:t xml:space="preserve"> 2023). This will be done in a clear and friendly manner through signage within the shop to ensure that there is minimal confusion among the new users. The hub will affiliate with the local schools, cafes, small shops, and community groups to encourage the practice of refills. The appearance of pop-ups on weekends at markets or at ecological presentations will enable individuals to taste products and get to know more about the brand. The activities assist in gaining trust and creating awareness outside the shop location. Basically, digital tools will also be employed in the business (Marion and </w:t>
      </w:r>
      <w:proofErr w:type="spellStart"/>
      <w:r>
        <w:t>Fixson</w:t>
      </w:r>
      <w:proofErr w:type="spellEnd"/>
      <w:r>
        <w:t xml:space="preserve">, 2021). The customers will be informed about new stock, offers, and sustainability tips with email newsletters and WhatsApp updates. This makes the brand stay in touch with the </w:t>
      </w:r>
      <w:r>
        <w:lastRenderedPageBreak/>
        <w:t>common users. Furthermore, the word-of-mouth marketing will be promoted through the provision of friendly service, good quality products, and of clean and welcoming environment. The satisfied customers will refer family and friends to the hub, which will ensure that the business continues to expand in society.</w:t>
      </w:r>
    </w:p>
    <w:p w14:paraId="559340C1" w14:textId="77777777" w:rsidR="00F705EE" w:rsidRDefault="00483264">
      <w:pPr>
        <w:jc w:val="center"/>
      </w:pPr>
      <w:r>
        <w:rPr>
          <w:noProof/>
        </w:rPr>
        <w:drawing>
          <wp:inline distT="114300" distB="114300" distL="114300" distR="114300" wp14:anchorId="7606A4D4" wp14:editId="77EE43C9">
            <wp:extent cx="3278025" cy="2779612"/>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78025" cy="2779612"/>
                    </a:xfrm>
                    <a:prstGeom prst="rect">
                      <a:avLst/>
                    </a:prstGeom>
                    <a:ln w="12700">
                      <a:solidFill>
                        <a:srgbClr val="000000"/>
                      </a:solidFill>
                      <a:prstDash val="solid"/>
                    </a:ln>
                  </pic:spPr>
                </pic:pic>
              </a:graphicData>
            </a:graphic>
          </wp:inline>
        </w:drawing>
      </w:r>
    </w:p>
    <w:p w14:paraId="0D280BE0" w14:textId="77777777" w:rsidR="00F705EE" w:rsidRDefault="00483264">
      <w:pPr>
        <w:jc w:val="center"/>
        <w:rPr>
          <w:b/>
          <w:bCs/>
        </w:rPr>
      </w:pPr>
      <w:r>
        <w:rPr>
          <w:b/>
          <w:bCs/>
        </w:rPr>
        <w:t>Figure 2: Marketing strategies</w:t>
      </w:r>
    </w:p>
    <w:p w14:paraId="545C4918" w14:textId="77777777" w:rsidR="00F705EE" w:rsidRDefault="00483264">
      <w:pPr>
        <w:jc w:val="center"/>
      </w:pPr>
      <w:r>
        <w:t>(Source: Self-created)</w:t>
      </w:r>
    </w:p>
    <w:p w14:paraId="736D0AD0" w14:textId="77777777" w:rsidR="00F705EE" w:rsidRDefault="00483264">
      <w:pPr>
        <w:pStyle w:val="Heading1"/>
      </w:pPr>
      <w:bookmarkStart w:id="11" w:name="_heading=h.op7h121uenj8" w:colFirst="0" w:colLast="0"/>
      <w:bookmarkEnd w:id="11"/>
      <w:r>
        <w:t xml:space="preserve">Funding Requirements and Startup Costs </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701"/>
        <w:gridCol w:w="7324"/>
      </w:tblGrid>
      <w:tr w:rsidR="00F705EE" w14:paraId="47322D60" w14:textId="77777777">
        <w:trPr>
          <w:trHeight w:val="500"/>
        </w:trPr>
        <w:tc>
          <w:tcPr>
            <w:tcW w:w="1701"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944B963" w14:textId="77777777" w:rsidR="00F705EE" w:rsidRDefault="00483264">
            <w:pPr>
              <w:jc w:val="center"/>
            </w:pPr>
            <w:r>
              <w:rPr>
                <w:b/>
                <w:bCs/>
              </w:rPr>
              <w:t>Item</w:t>
            </w:r>
          </w:p>
        </w:tc>
        <w:tc>
          <w:tcPr>
            <w:tcW w:w="7324"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1C88CD21" w14:textId="77777777" w:rsidR="00F705EE" w:rsidRDefault="00483264">
            <w:pPr>
              <w:jc w:val="center"/>
            </w:pPr>
            <w:r>
              <w:rPr>
                <w:b/>
                <w:bCs/>
              </w:rPr>
              <w:t>Amount / Reason</w:t>
            </w:r>
          </w:p>
        </w:tc>
      </w:tr>
      <w:tr w:rsidR="00F705EE" w14:paraId="225C2447" w14:textId="77777777">
        <w:trPr>
          <w:trHeight w:val="770"/>
        </w:trPr>
        <w:tc>
          <w:tcPr>
            <w:tcW w:w="1701"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B03932A" w14:textId="77777777" w:rsidR="00F705EE" w:rsidRDefault="00483264">
            <w:pPr>
              <w:jc w:val="center"/>
            </w:pPr>
            <w:r>
              <w:rPr>
                <w:b/>
                <w:bCs/>
              </w:rPr>
              <w:t>Total Funding Needed</w:t>
            </w:r>
          </w:p>
        </w:tc>
        <w:tc>
          <w:tcPr>
            <w:tcW w:w="7324"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331A38E" w14:textId="77777777" w:rsidR="00F705EE" w:rsidRDefault="00483264">
            <w:pPr>
              <w:jc w:val="center"/>
            </w:pPr>
            <w:r>
              <w:t>£12,000</w:t>
            </w:r>
          </w:p>
        </w:tc>
      </w:tr>
      <w:tr w:rsidR="00F705EE" w14:paraId="30DF88E7" w14:textId="77777777">
        <w:trPr>
          <w:trHeight w:val="770"/>
        </w:trPr>
        <w:tc>
          <w:tcPr>
            <w:tcW w:w="1701"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3E87948" w14:textId="77777777" w:rsidR="00F705EE" w:rsidRDefault="00483264">
            <w:pPr>
              <w:jc w:val="center"/>
            </w:pPr>
            <w:r>
              <w:rPr>
                <w:b/>
                <w:bCs/>
              </w:rPr>
              <w:t>Sources</w:t>
            </w:r>
          </w:p>
        </w:tc>
        <w:tc>
          <w:tcPr>
            <w:tcW w:w="7324"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4881A68F" w14:textId="77777777" w:rsidR="00F705EE" w:rsidRDefault="00483264">
            <w:pPr>
              <w:jc w:val="center"/>
            </w:pPr>
            <w:r>
              <w:t>£4,000 personal savings; £8,000 small business loan (supports setup and smooth cash flow).</w:t>
            </w:r>
          </w:p>
        </w:tc>
      </w:tr>
      <w:tr w:rsidR="00F705EE" w14:paraId="2DC915AC" w14:textId="77777777">
        <w:trPr>
          <w:trHeight w:val="1040"/>
        </w:trPr>
        <w:tc>
          <w:tcPr>
            <w:tcW w:w="1701"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A93CE4D" w14:textId="77777777" w:rsidR="00F705EE" w:rsidRDefault="00483264">
            <w:pPr>
              <w:jc w:val="center"/>
            </w:pPr>
            <w:r>
              <w:rPr>
                <w:b/>
                <w:bCs/>
              </w:rPr>
              <w:t>Key Startup Costs</w:t>
            </w:r>
          </w:p>
        </w:tc>
        <w:tc>
          <w:tcPr>
            <w:tcW w:w="7324"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35E2548" w14:textId="77777777" w:rsidR="00F705EE" w:rsidRDefault="00483264">
            <w:pPr>
              <w:jc w:val="center"/>
            </w:pPr>
            <w:r>
              <w:t>Rent £1,500; Dispensers £2,200; Stock £3,000; POS &amp; scale £850; Branding £400; Insurance/licences £300; Shelving £700; Contingency £800.</w:t>
            </w:r>
          </w:p>
        </w:tc>
      </w:tr>
    </w:tbl>
    <w:p w14:paraId="16512B26" w14:textId="77777777" w:rsidR="00F705EE" w:rsidRDefault="00483264">
      <w:pPr>
        <w:spacing w:before="200"/>
        <w:jc w:val="center"/>
        <w:rPr>
          <w:b/>
          <w:bCs/>
        </w:rPr>
      </w:pPr>
      <w:r>
        <w:rPr>
          <w:b/>
          <w:bCs/>
        </w:rPr>
        <w:t>Table 1: Proposed Funding</w:t>
      </w:r>
    </w:p>
    <w:p w14:paraId="42F1051B" w14:textId="77777777" w:rsidR="00F705EE" w:rsidRDefault="00483264">
      <w:pPr>
        <w:spacing w:before="200"/>
        <w:jc w:val="center"/>
      </w:pPr>
      <w:r>
        <w:t>(Source: Self-creating)</w:t>
      </w:r>
    </w:p>
    <w:p w14:paraId="335DAE68" w14:textId="77777777" w:rsidR="00F705EE" w:rsidRDefault="00483264">
      <w:pPr>
        <w:spacing w:before="200"/>
        <w:rPr>
          <w:b/>
          <w:bCs/>
          <w:i/>
          <w:iCs/>
        </w:rPr>
      </w:pPr>
      <w:r>
        <w:rPr>
          <w:b/>
          <w:bCs/>
          <w:i/>
          <w:iCs/>
        </w:rPr>
        <w:lastRenderedPageBreak/>
        <w:t>Analysis</w:t>
      </w:r>
    </w:p>
    <w:p w14:paraId="2BF89E34" w14:textId="77777777" w:rsidR="00F705EE" w:rsidRDefault="00483264">
      <w:pPr>
        <w:spacing w:before="200"/>
      </w:pPr>
      <w:proofErr w:type="spellStart"/>
      <w:r>
        <w:t>EcoWash</w:t>
      </w:r>
      <w:proofErr w:type="spellEnd"/>
      <w:r>
        <w:t xml:space="preserve"> Refill Hub will need an initial capital of £12,000 to start the business and take care of the initial month of operational costs. There will be two sources of funding. To begin with, the partners will invest £4,000 of personal savings to demonstrate commitment and decrease the reliance on loans. Second, a small business loan of £ 8,000 will be borrowed to finance the remaining set-up expenses. A bank loan would be appropriate since it provides affordable monthly payments and loans to new start-ups that are environmentally friendly, which is promoted by many lenders in the UK. The initial start-up costs within the initial month will involve the basic installation of the refill station. Approximately 1500 will be needed as a deposit for shop rent and the first monthly rent. Storage containers and safety equipment, which will cost approximately 2200, and include refill dispensers. The bulk stock order of cleaning liquids, the first time, is estimated to be £3,000. A computerised point of sale, a scale, and QR labelling equipment will cost close to 850 pounds. The cost of branding, such as signboards, labels, and marketing materials, will be 400 pounds. The cost of business insurance, licences, and compliance checks will amount to approximately 300 pounds. </w:t>
      </w:r>
    </w:p>
    <w:p w14:paraId="7BDA033C" w14:textId="77777777" w:rsidR="00F705EE" w:rsidRDefault="00483264">
      <w:pPr>
        <w:pStyle w:val="Heading1"/>
      </w:pPr>
      <w:bookmarkStart w:id="12" w:name="_heading=h.nbp6h2fbnwz" w:colFirst="0" w:colLast="0"/>
      <w:bookmarkEnd w:id="12"/>
      <w:r>
        <w:t>Conclusion</w:t>
      </w:r>
    </w:p>
    <w:p w14:paraId="75BB0689" w14:textId="77777777" w:rsidR="00F705EE" w:rsidRDefault="00483264">
      <w:r>
        <w:t xml:space="preserve">As a summary, </w:t>
      </w:r>
      <w:proofErr w:type="spellStart"/>
      <w:r>
        <w:t>EcoWash</w:t>
      </w:r>
      <w:proofErr w:type="spellEnd"/>
      <w:r>
        <w:t xml:space="preserve"> Refill Hub is a cheap and green way of cleaning products daily. The company can also work towards bettering the health of the community by allowing the customers to refill their bottles, thereby reducing plastic waste. The PESTEL analysis shows that the environmentally friendly models have a good social and environmental support in the UK. The business can simply expand gradually through its simple marketing strategies, sound management, and capital requirements. The start-up costs are not excessive, and the refill concept will be used to meet the increased consumer demands for low-waste products. Overall, </w:t>
      </w:r>
      <w:proofErr w:type="spellStart"/>
      <w:r>
        <w:t>EcoWash</w:t>
      </w:r>
      <w:proofErr w:type="spellEnd"/>
      <w:r>
        <w:t xml:space="preserve"> Refill Hub is a prospective, effective, and sustainable business idea.</w:t>
      </w:r>
    </w:p>
    <w:p w14:paraId="22F6ABC9" w14:textId="77777777" w:rsidR="00F705EE" w:rsidRDefault="00F705EE"/>
    <w:p w14:paraId="6C28F4CA" w14:textId="77777777" w:rsidR="00F705EE" w:rsidRDefault="00483264">
      <w:pPr>
        <w:pStyle w:val="Heading1"/>
      </w:pPr>
      <w:bookmarkStart w:id="13" w:name="_heading=h.8fzml61p38g6" w:colFirst="0" w:colLast="0"/>
      <w:bookmarkEnd w:id="13"/>
      <w:r>
        <w:br w:type="page"/>
      </w:r>
    </w:p>
    <w:p w14:paraId="7A43E11D" w14:textId="77777777" w:rsidR="00F705EE" w:rsidRDefault="00483264">
      <w:pPr>
        <w:pStyle w:val="Heading1"/>
      </w:pPr>
      <w:bookmarkStart w:id="14" w:name="_heading=h.5yolvub4tks5" w:colFirst="0" w:colLast="0"/>
      <w:bookmarkEnd w:id="14"/>
      <w:r>
        <w:lastRenderedPageBreak/>
        <w:t>References</w:t>
      </w:r>
    </w:p>
    <w:p w14:paraId="19201FEE" w14:textId="77777777" w:rsidR="00F705EE" w:rsidRDefault="00483264">
      <w:pPr>
        <w:spacing w:before="200"/>
      </w:pPr>
      <w:r>
        <w:t xml:space="preserve">Batista, C. (2024) </w:t>
      </w:r>
      <w:r>
        <w:rPr>
          <w:i/>
          <w:iCs/>
        </w:rPr>
        <w:t>Sustained: Creating a Sustainable House Through Small Changes, Money-Saving Habits, and Natural Solutions.</w:t>
      </w:r>
      <w:r>
        <w:t xml:space="preserve"> Ireland: Mango Media.</w:t>
      </w:r>
    </w:p>
    <w:p w14:paraId="0075B3D3" w14:textId="77777777" w:rsidR="00F705EE" w:rsidRDefault="00483264">
      <w:pPr>
        <w:spacing w:before="200"/>
      </w:pPr>
      <w:r>
        <w:t xml:space="preserve">Chapter, I.G.B. (2021) </w:t>
      </w:r>
      <w:r>
        <w:rPr>
          <w:i/>
          <w:iCs/>
        </w:rPr>
        <w:t>UK economic outlook: the future isn’t what it used to be.</w:t>
      </w:r>
      <w:r>
        <w:t xml:space="preserve"> London: The Institute for Fiscal Studies.</w:t>
      </w:r>
    </w:p>
    <w:p w14:paraId="3E804845" w14:textId="77777777" w:rsidR="00F705EE" w:rsidRDefault="00483264">
      <w:pPr>
        <w:spacing w:before="200"/>
      </w:pPr>
      <w:r>
        <w:t>Garces, K.A.M. (2025) ‘Influence of the Smart Tourism Technologies (STT) on the tourists’ experience in Cavite: COVID-19 pandemic context’,</w:t>
      </w:r>
      <w:r>
        <w:rPr>
          <w:i/>
          <w:iCs/>
        </w:rPr>
        <w:t xml:space="preserve"> International Journal of Research, 13</w:t>
      </w:r>
      <w:r>
        <w:t>(5), pp.147-179.</w:t>
      </w:r>
    </w:p>
    <w:p w14:paraId="5A6155C2" w14:textId="77777777" w:rsidR="00F705EE" w:rsidRDefault="00483264">
      <w:pPr>
        <w:spacing w:before="200"/>
      </w:pPr>
      <w:r>
        <w:t xml:space="preserve">Gupta, T. and Sarkar, A.K. (2022) ‘Impact of Health Consciousness and Food Safety Concern on Consumer Buying Behaviour–A Review on Organic Food Products’, </w:t>
      </w:r>
      <w:r>
        <w:rPr>
          <w:i/>
          <w:iCs/>
        </w:rPr>
        <w:t>Asian J. Org. Med. Chem, 7,</w:t>
      </w:r>
      <w:r>
        <w:t xml:space="preserve"> pp.676-686.</w:t>
      </w:r>
    </w:p>
    <w:p w14:paraId="6323DED9" w14:textId="77777777" w:rsidR="00F705EE" w:rsidRDefault="00483264">
      <w:pPr>
        <w:spacing w:before="200"/>
      </w:pPr>
      <w:r>
        <w:t xml:space="preserve">Knupfer, H., </w:t>
      </w:r>
      <w:proofErr w:type="spellStart"/>
      <w:r>
        <w:t>Neureiter</w:t>
      </w:r>
      <w:proofErr w:type="spellEnd"/>
      <w:r>
        <w:t>, A. and Matthes, J. (2023) ‘From social media diet to public riot? Engagement with “</w:t>
      </w:r>
      <w:proofErr w:type="spellStart"/>
      <w:r>
        <w:t>greenfluencers</w:t>
      </w:r>
      <w:proofErr w:type="spellEnd"/>
      <w:r>
        <w:t xml:space="preserve">” and young social media users' environmental activism’, </w:t>
      </w:r>
      <w:r>
        <w:rPr>
          <w:i/>
          <w:iCs/>
        </w:rPr>
        <w:t xml:space="preserve">Computers in Human </w:t>
      </w:r>
      <w:proofErr w:type="spellStart"/>
      <w:r>
        <w:rPr>
          <w:i/>
          <w:iCs/>
        </w:rPr>
        <w:t>Behavior</w:t>
      </w:r>
      <w:proofErr w:type="spellEnd"/>
      <w:r>
        <w:rPr>
          <w:i/>
          <w:iCs/>
        </w:rPr>
        <w:t>, 139</w:t>
      </w:r>
      <w:r>
        <w:t>, p.107527.</w:t>
      </w:r>
    </w:p>
    <w:p w14:paraId="72290FD5" w14:textId="77777777" w:rsidR="00F705EE" w:rsidRDefault="00483264">
      <w:pPr>
        <w:spacing w:before="200"/>
      </w:pPr>
      <w:r>
        <w:t xml:space="preserve">Kulkov, I., </w:t>
      </w:r>
      <w:proofErr w:type="spellStart"/>
      <w:r>
        <w:t>Kulkova</w:t>
      </w:r>
      <w:proofErr w:type="spellEnd"/>
      <w:r>
        <w:t xml:space="preserve">, J., Rohrbeck, R., </w:t>
      </w:r>
      <w:proofErr w:type="spellStart"/>
      <w:r>
        <w:t>Menvielle</w:t>
      </w:r>
      <w:proofErr w:type="spellEnd"/>
      <w:r>
        <w:t xml:space="preserve">, L., </w:t>
      </w:r>
      <w:proofErr w:type="spellStart"/>
      <w:r>
        <w:t>Kaartemo</w:t>
      </w:r>
      <w:proofErr w:type="spellEnd"/>
      <w:r>
        <w:t xml:space="preserve">, V. and Makkonen, H. (2024) ‘Artificial intelligence‐driven sustainable development: Examining organizational, technical, and processing approaches to achieving global goals’, </w:t>
      </w:r>
      <w:r>
        <w:rPr>
          <w:i/>
          <w:iCs/>
        </w:rPr>
        <w:t>Sustainable Development, 32</w:t>
      </w:r>
      <w:r>
        <w:t>(3), pp.2253-2267.</w:t>
      </w:r>
    </w:p>
    <w:p w14:paraId="2C5158E3" w14:textId="77777777" w:rsidR="00F705EE" w:rsidRDefault="00483264">
      <w:pPr>
        <w:spacing w:before="200"/>
      </w:pPr>
      <w:r>
        <w:t xml:space="preserve">Marion, T.J. and Fixson, S.K. (2021) ‘The transformation of the innovation process: How digital tools are changing work, collaboration, and organizations in new product development’, </w:t>
      </w:r>
      <w:r>
        <w:rPr>
          <w:i/>
          <w:iCs/>
        </w:rPr>
        <w:t>Journal of Product Innovation Management, 38</w:t>
      </w:r>
      <w:r>
        <w:t>(1), pp.192-215.</w:t>
      </w:r>
    </w:p>
    <w:p w14:paraId="47CBD5B4" w14:textId="77777777" w:rsidR="00F705EE" w:rsidRDefault="00483264">
      <w:pPr>
        <w:spacing w:before="200"/>
      </w:pPr>
      <w:r>
        <w:t xml:space="preserve">Meng, M., Wen, Z., Luo, W. and Wang, S. (2021) ‘Approaches and policies to promote Zero-waste City construction: China’s practices and lessons’, </w:t>
      </w:r>
      <w:r>
        <w:rPr>
          <w:i/>
          <w:iCs/>
        </w:rPr>
        <w:t>Sustainability, 13</w:t>
      </w:r>
      <w:r>
        <w:t>(24), p.13537.</w:t>
      </w:r>
    </w:p>
    <w:p w14:paraId="71D2410A" w14:textId="77777777" w:rsidR="00F705EE" w:rsidRDefault="00483264">
      <w:pPr>
        <w:spacing w:before="200"/>
      </w:pPr>
      <w:r>
        <w:t xml:space="preserve">Ramírez-Peña, M., Cerezo-Narváez, A., Pastor-Fernández, A., Otero-Mateo, M. and Ballesteros-Pérez, P. (2023) ‘Determination of requirements for the improvement of occupational safety in the cleaning of vertical tanks of petroleum products’, </w:t>
      </w:r>
      <w:r>
        <w:rPr>
          <w:i/>
          <w:iCs/>
        </w:rPr>
        <w:t>Safety, 9(</w:t>
      </w:r>
      <w:r>
        <w:t>1), p.6.</w:t>
      </w:r>
    </w:p>
    <w:p w14:paraId="2A1616FE" w14:textId="77777777" w:rsidR="00F705EE" w:rsidRDefault="00483264">
      <w:pPr>
        <w:spacing w:before="200"/>
      </w:pPr>
      <w:r>
        <w:lastRenderedPageBreak/>
        <w:t xml:space="preserve">Thøgersen, J. (2021) ‘Consumer </w:t>
      </w:r>
      <w:proofErr w:type="spellStart"/>
      <w:r>
        <w:t>behavior</w:t>
      </w:r>
      <w:proofErr w:type="spellEnd"/>
      <w:r>
        <w:t xml:space="preserve"> and climate change: Consumers need considerable assistance’, </w:t>
      </w:r>
      <w:r>
        <w:rPr>
          <w:i/>
          <w:iCs/>
        </w:rPr>
        <w:t xml:space="preserve">Current Opinion in </w:t>
      </w:r>
      <w:proofErr w:type="spellStart"/>
      <w:r>
        <w:rPr>
          <w:i/>
          <w:iCs/>
        </w:rPr>
        <w:t>Behavioral</w:t>
      </w:r>
      <w:proofErr w:type="spellEnd"/>
      <w:r>
        <w:rPr>
          <w:i/>
          <w:iCs/>
        </w:rPr>
        <w:t xml:space="preserve"> Sciences, 42</w:t>
      </w:r>
      <w:r>
        <w:t>, pp.9-14.</w:t>
      </w:r>
    </w:p>
    <w:p w14:paraId="2C7CD994" w14:textId="77777777" w:rsidR="00F705EE" w:rsidRDefault="00F705EE">
      <w:pPr>
        <w:keepNext/>
      </w:pPr>
    </w:p>
    <w:sectPr w:rsidR="00F705EE">
      <w:head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8A0A3" w14:textId="77777777" w:rsidR="006B5059" w:rsidRDefault="006B5059">
      <w:pPr>
        <w:spacing w:line="240" w:lineRule="auto"/>
      </w:pPr>
      <w:r>
        <w:separator/>
      </w:r>
    </w:p>
  </w:endnote>
  <w:endnote w:type="continuationSeparator" w:id="0">
    <w:p w14:paraId="5C33D655" w14:textId="77777777" w:rsidR="006B5059" w:rsidRDefault="006B5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502A10-94F5-4755-80BB-BE7860380766}"/>
  </w:font>
  <w:font w:name="Cambria">
    <w:panose1 w:val="02040503050406030204"/>
    <w:charset w:val="00"/>
    <w:family w:val="roman"/>
    <w:pitch w:val="variable"/>
    <w:sig w:usb0="E00006FF" w:usb1="420024FF" w:usb2="02000000" w:usb3="00000000" w:csb0="0000019F" w:csb1="00000000"/>
    <w:embedRegular r:id="rId2" w:fontKey="{A128103E-07A4-4369-9290-45A651A9F61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964CF" w14:textId="77777777" w:rsidR="006B5059" w:rsidRDefault="006B5059">
      <w:pPr>
        <w:spacing w:line="240" w:lineRule="auto"/>
      </w:pPr>
      <w:r>
        <w:separator/>
      </w:r>
    </w:p>
  </w:footnote>
  <w:footnote w:type="continuationSeparator" w:id="0">
    <w:p w14:paraId="4FD908FD" w14:textId="77777777" w:rsidR="006B5059" w:rsidRDefault="006B50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224CC" w14:textId="77777777" w:rsidR="00F705EE" w:rsidRDefault="00483264">
    <w:pPr>
      <w:widowControl w:val="0"/>
      <w:spacing w:line="240" w:lineRule="auto"/>
      <w:jc w:val="left"/>
    </w:pPr>
    <w:r>
      <w:rPr>
        <w:noProof/>
        <w:sz w:val="22"/>
        <w:szCs w:val="22"/>
      </w:rPr>
      <w:drawing>
        <wp:inline distT="19050" distB="19050" distL="19050" distR="19050" wp14:anchorId="7F88E1B0" wp14:editId="41470A7C">
          <wp:extent cx="1809750" cy="7239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809750" cy="723900"/>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5EE"/>
    <w:rsid w:val="000F6AD4"/>
    <w:rsid w:val="0015268A"/>
    <w:rsid w:val="00281EC0"/>
    <w:rsid w:val="0039151D"/>
    <w:rsid w:val="00483264"/>
    <w:rsid w:val="005332C3"/>
    <w:rsid w:val="006B5059"/>
    <w:rsid w:val="00797166"/>
    <w:rsid w:val="008B42BE"/>
    <w:rsid w:val="008D7E57"/>
    <w:rsid w:val="00BA6044"/>
    <w:rsid w:val="00D4219E"/>
    <w:rsid w:val="00F70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2C31B"/>
  <w15:docId w15:val="{9BE10022-AB62-4FCF-83B9-5E741BDB6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TOCHeading">
    <w:name w:val="TOC Heading"/>
    <w:basedOn w:val="Heading1"/>
    <w:next w:val="Normal"/>
    <w:uiPriority w:val="39"/>
    <w:unhideWhenUsed/>
    <w:qFormat/>
    <w:rsid w:val="0097624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6240"/>
    <w:pPr>
      <w:spacing w:after="100"/>
    </w:pPr>
  </w:style>
  <w:style w:type="paragraph" w:styleId="TOC2">
    <w:name w:val="toc 2"/>
    <w:basedOn w:val="Normal"/>
    <w:next w:val="Normal"/>
    <w:autoRedefine/>
    <w:uiPriority w:val="39"/>
    <w:unhideWhenUsed/>
    <w:rsid w:val="00976240"/>
    <w:pPr>
      <w:spacing w:after="100"/>
      <w:ind w:left="240"/>
    </w:pPr>
  </w:style>
  <w:style w:type="character" w:styleId="Hyperlink">
    <w:name w:val="Hyperlink"/>
    <w:basedOn w:val="DefaultParagraphFont"/>
    <w:uiPriority w:val="99"/>
    <w:unhideWhenUsed/>
    <w:rsid w:val="00976240"/>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81EC0"/>
    <w:pPr>
      <w:tabs>
        <w:tab w:val="center" w:pos="4680"/>
        <w:tab w:val="right" w:pos="9360"/>
      </w:tabs>
      <w:spacing w:line="240" w:lineRule="auto"/>
    </w:pPr>
  </w:style>
  <w:style w:type="character" w:customStyle="1" w:styleId="HeaderChar">
    <w:name w:val="Header Char"/>
    <w:basedOn w:val="DefaultParagraphFont"/>
    <w:link w:val="Header"/>
    <w:uiPriority w:val="99"/>
    <w:rsid w:val="00281EC0"/>
  </w:style>
  <w:style w:type="paragraph" w:styleId="Footer">
    <w:name w:val="footer"/>
    <w:basedOn w:val="Normal"/>
    <w:link w:val="FooterChar"/>
    <w:uiPriority w:val="99"/>
    <w:unhideWhenUsed/>
    <w:rsid w:val="00281EC0"/>
    <w:pPr>
      <w:tabs>
        <w:tab w:val="center" w:pos="4680"/>
        <w:tab w:val="right" w:pos="9360"/>
      </w:tabs>
      <w:spacing w:line="240" w:lineRule="auto"/>
    </w:pPr>
  </w:style>
  <w:style w:type="character" w:customStyle="1" w:styleId="FooterChar">
    <w:name w:val="Footer Char"/>
    <w:basedOn w:val="DefaultParagraphFont"/>
    <w:link w:val="Footer"/>
    <w:uiPriority w:val="99"/>
    <w:rsid w:val="00281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1Y9w+qzo4u9hwAmN++heNLoTcw==">CgMxLjAyDmguNGttZmM1b3ZxcWxyMg5oLjFobTBseW5tcG15czIOaC5taHhvMm9zaGs4cWIyDmguOGF2OXhtd3k4cDVuMg5oLmF4MG0wYjFubXQ1dDIOaC43MDY0NnR1Nm9reHcyDmguNTgyMHdodDl3NDEzMg5oLmJqbTkzMXUxODhubTIOaC50enJjZDAzYXN2dTgyDmgubDg4bWgxa2Q1dGI5Mg5oLjh5Nmc2b2RmYW5tMTIOaC5vcDdoMTIxdWVuajgyDWgubmJwNmgyZmJud3oyDmguOGZ6bWw2MXAzOGc2Mg5oLjV5b2x2dWI0dGtzNTgAciExbFFMcmtHYlVBTGI5TC1nR2VjeHkwMEpJTjQtZHhYT20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2087</Words>
  <Characters>11899</Characters>
  <Application>Microsoft Office Word</Application>
  <DocSecurity>0</DocSecurity>
  <Lines>99</Lines>
  <Paragraphs>27</Paragraphs>
  <ScaleCrop>false</ScaleCrop>
  <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Solcan</cp:lastModifiedBy>
  <cp:revision>2</cp:revision>
  <dcterms:created xsi:type="dcterms:W3CDTF">2025-11-20T17:03:00Z</dcterms:created>
  <dcterms:modified xsi:type="dcterms:W3CDTF">2025-11-20T17:21:00Z</dcterms:modified>
</cp:coreProperties>
</file>