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F5BBD1" w14:textId="77777777" w:rsidR="00466D8C" w:rsidRDefault="00466D8C" w:rsidP="00466D8C">
      <w:pPr>
        <w:jc w:val="center"/>
        <w:rPr>
          <w:rFonts w:ascii="Arial" w:hAnsi="Arial" w:cs="Arial"/>
          <w:sz w:val="72"/>
          <w:szCs w:val="72"/>
        </w:rPr>
      </w:pPr>
    </w:p>
    <w:p w14:paraId="7A12216F" w14:textId="094F517C" w:rsidR="005D0C4D" w:rsidRDefault="00466D8C" w:rsidP="00466D8C">
      <w:pPr>
        <w:jc w:val="center"/>
        <w:rPr>
          <w:rFonts w:ascii="Arial" w:hAnsi="Arial" w:cs="Arial"/>
          <w:sz w:val="72"/>
          <w:szCs w:val="72"/>
        </w:rPr>
      </w:pPr>
      <w:r w:rsidRPr="00466D8C">
        <w:rPr>
          <w:rFonts w:ascii="Arial" w:hAnsi="Arial" w:cs="Arial"/>
          <w:sz w:val="72"/>
          <w:szCs w:val="72"/>
        </w:rPr>
        <w:t>EAEE6006</w:t>
      </w:r>
    </w:p>
    <w:p w14:paraId="6ADD7957" w14:textId="77777777" w:rsidR="00466D8C" w:rsidRPr="00466D8C" w:rsidRDefault="00466D8C" w:rsidP="00466D8C">
      <w:pPr>
        <w:jc w:val="center"/>
        <w:rPr>
          <w:rFonts w:ascii="Arial" w:hAnsi="Arial" w:cs="Arial"/>
          <w:sz w:val="72"/>
          <w:szCs w:val="72"/>
        </w:rPr>
      </w:pPr>
    </w:p>
    <w:p w14:paraId="0B507B70" w14:textId="7AD80442" w:rsidR="00466D8C" w:rsidRPr="00466D8C" w:rsidRDefault="00466D8C" w:rsidP="00466D8C">
      <w:pPr>
        <w:jc w:val="center"/>
        <w:rPr>
          <w:rFonts w:ascii="Arial" w:hAnsi="Arial" w:cs="Arial"/>
          <w:sz w:val="144"/>
          <w:szCs w:val="144"/>
        </w:rPr>
      </w:pPr>
      <w:r w:rsidRPr="00466D8C">
        <w:rPr>
          <w:rFonts w:ascii="Arial" w:hAnsi="Arial" w:cs="Arial"/>
          <w:sz w:val="144"/>
          <w:szCs w:val="144"/>
        </w:rPr>
        <w:t>Media and Digital Literacy</w:t>
      </w:r>
    </w:p>
    <w:p w14:paraId="4C28552E" w14:textId="4D84F032" w:rsidR="00466D8C" w:rsidRDefault="00466D8C" w:rsidP="00466D8C">
      <w:pPr>
        <w:jc w:val="center"/>
        <w:rPr>
          <w:rFonts w:ascii="Arial" w:hAnsi="Arial" w:cs="Arial"/>
          <w:sz w:val="72"/>
          <w:szCs w:val="72"/>
        </w:rPr>
      </w:pPr>
    </w:p>
    <w:p w14:paraId="7FFF9616" w14:textId="0B2DC7BA" w:rsidR="00466D8C" w:rsidRDefault="00466D8C" w:rsidP="00466D8C">
      <w:pPr>
        <w:jc w:val="center"/>
        <w:rPr>
          <w:rFonts w:ascii="Arial" w:hAnsi="Arial" w:cs="Arial"/>
          <w:sz w:val="72"/>
          <w:szCs w:val="72"/>
        </w:rPr>
      </w:pPr>
    </w:p>
    <w:p w14:paraId="7653D640" w14:textId="77777777" w:rsidR="00466D8C" w:rsidRPr="00466D8C" w:rsidRDefault="00466D8C" w:rsidP="00466D8C">
      <w:pPr>
        <w:jc w:val="center"/>
        <w:rPr>
          <w:rFonts w:ascii="Arial" w:hAnsi="Arial" w:cs="Arial"/>
          <w:sz w:val="72"/>
          <w:szCs w:val="72"/>
        </w:rPr>
      </w:pPr>
    </w:p>
    <w:p w14:paraId="5FF0133C" w14:textId="7A78AB61" w:rsidR="00466D8C" w:rsidRDefault="00466D8C" w:rsidP="00466D8C">
      <w:pPr>
        <w:jc w:val="center"/>
        <w:rPr>
          <w:rFonts w:ascii="Arial" w:hAnsi="Arial" w:cs="Arial"/>
          <w:sz w:val="72"/>
          <w:szCs w:val="72"/>
        </w:rPr>
      </w:pPr>
      <w:r w:rsidRPr="00466D8C">
        <w:rPr>
          <w:rFonts w:ascii="Arial" w:hAnsi="Arial" w:cs="Arial"/>
          <w:sz w:val="72"/>
          <w:szCs w:val="72"/>
        </w:rPr>
        <w:t>Sara Anstice</w:t>
      </w:r>
    </w:p>
    <w:p w14:paraId="0253B183" w14:textId="5FCD9913" w:rsidR="00466D8C" w:rsidRDefault="00466D8C" w:rsidP="00466D8C">
      <w:pPr>
        <w:jc w:val="center"/>
        <w:rPr>
          <w:rFonts w:ascii="Arial" w:hAnsi="Arial" w:cs="Arial"/>
          <w:sz w:val="72"/>
          <w:szCs w:val="72"/>
        </w:rPr>
      </w:pPr>
    </w:p>
    <w:p w14:paraId="6D76475E" w14:textId="4D6DC2C1" w:rsidR="00466D8C" w:rsidRPr="00466D8C" w:rsidRDefault="00466D8C" w:rsidP="00466D8C">
      <w:pPr>
        <w:rPr>
          <w:rFonts w:ascii="Arial" w:hAnsi="Arial" w:cs="Arial"/>
          <w:sz w:val="56"/>
          <w:szCs w:val="56"/>
        </w:rPr>
      </w:pPr>
      <w:r w:rsidRPr="00466D8C">
        <w:rPr>
          <w:rFonts w:ascii="Arial" w:hAnsi="Arial" w:cs="Arial"/>
          <w:noProof/>
          <w:sz w:val="56"/>
          <w:szCs w:val="56"/>
        </w:rPr>
        <w:lastRenderedPageBreak/>
        <mc:AlternateContent>
          <mc:Choice Requires="wps">
            <w:drawing>
              <wp:anchor distT="0" distB="0" distL="114300" distR="114300" simplePos="0" relativeHeight="251659264" behindDoc="0" locked="0" layoutInCell="1" allowOverlap="1" wp14:anchorId="3188641A" wp14:editId="15F60FB7">
                <wp:simplePos x="0" y="0"/>
                <wp:positionH relativeFrom="margin">
                  <wp:align>right</wp:align>
                </wp:positionH>
                <wp:positionV relativeFrom="paragraph">
                  <wp:posOffset>533400</wp:posOffset>
                </wp:positionV>
                <wp:extent cx="58102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810250" cy="0"/>
                        </a:xfrm>
                        <a:prstGeom prst="line">
                          <a:avLst/>
                        </a:prstGeom>
                        <a:ln w="222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04C3BF6" id="Straight Connector 1" o:spid="_x0000_s1026" style="position:absolute;z-index:251659264;visibility:visible;mso-wrap-style:square;mso-wrap-distance-left:9pt;mso-wrap-distance-top:0;mso-wrap-distance-right:9pt;mso-wrap-distance-bottom:0;mso-position-horizontal:right;mso-position-horizontal-relative:margin;mso-position-vertical:absolute;mso-position-vertical-relative:text" from="406.3pt,42pt" to="863.8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" strokecolor="black [3200]" strokeweight="1.75pt">
                <v:stroke joinstyle="miter"/>
                <w10:wrap anchorx="margin"/>
              </v:line>
            </w:pict>
          </mc:Fallback>
        </mc:AlternateContent>
      </w:r>
      <w:r w:rsidRPr="00466D8C">
        <w:rPr>
          <w:rFonts w:ascii="Arial" w:hAnsi="Arial" w:cs="Arial"/>
          <w:sz w:val="56"/>
          <w:szCs w:val="56"/>
        </w:rPr>
        <w:t>Contents</w:t>
      </w:r>
    </w:p>
    <w:p w14:paraId="251A7E8A" w14:textId="43A93547" w:rsidR="00466D8C" w:rsidRDefault="00466D8C" w:rsidP="00466D8C">
      <w:pPr>
        <w:rPr>
          <w:rFonts w:ascii="Arial" w:hAnsi="Arial" w:cs="Arial"/>
          <w:sz w:val="72"/>
          <w:szCs w:val="72"/>
        </w:rPr>
      </w:pPr>
    </w:p>
    <w:p w14:paraId="221AC831" w14:textId="0B2266A7" w:rsidR="00466D8C" w:rsidRPr="00296B94" w:rsidRDefault="00466D8C" w:rsidP="00466D8C">
      <w:pPr>
        <w:rPr>
          <w:rFonts w:ascii="Arial" w:hAnsi="Arial" w:cs="Arial"/>
          <w:sz w:val="32"/>
          <w:szCs w:val="32"/>
        </w:rPr>
      </w:pPr>
      <w:r w:rsidRPr="00296B94">
        <w:rPr>
          <w:rFonts w:ascii="Arial" w:hAnsi="Arial" w:cs="Arial"/>
          <w:sz w:val="32"/>
          <w:szCs w:val="32"/>
        </w:rPr>
        <w:t>Section 1</w:t>
      </w:r>
      <w:r w:rsidR="00B83908">
        <w:rPr>
          <w:rFonts w:ascii="Arial" w:hAnsi="Arial" w:cs="Arial"/>
          <w:sz w:val="32"/>
          <w:szCs w:val="32"/>
        </w:rPr>
        <w:tab/>
      </w:r>
      <w:r w:rsidR="00B83908">
        <w:rPr>
          <w:rFonts w:ascii="Arial" w:hAnsi="Arial" w:cs="Arial"/>
          <w:sz w:val="32"/>
          <w:szCs w:val="32"/>
        </w:rPr>
        <w:tab/>
      </w:r>
      <w:r w:rsidR="00B83908">
        <w:rPr>
          <w:rFonts w:ascii="Arial" w:hAnsi="Arial" w:cs="Arial"/>
          <w:sz w:val="32"/>
          <w:szCs w:val="32"/>
        </w:rPr>
        <w:tab/>
      </w:r>
      <w:r w:rsidR="00B83908">
        <w:rPr>
          <w:rFonts w:ascii="Arial" w:hAnsi="Arial" w:cs="Arial"/>
          <w:sz w:val="32"/>
          <w:szCs w:val="32"/>
        </w:rPr>
        <w:tab/>
      </w:r>
      <w:r w:rsidR="00B83908">
        <w:rPr>
          <w:rFonts w:ascii="Arial" w:hAnsi="Arial" w:cs="Arial"/>
          <w:sz w:val="32"/>
          <w:szCs w:val="32"/>
        </w:rPr>
        <w:tab/>
        <w:t>3</w:t>
      </w:r>
    </w:p>
    <w:p w14:paraId="44AADBF0" w14:textId="474A9809" w:rsidR="00296B94" w:rsidRPr="00B44C54" w:rsidRDefault="00466D8C" w:rsidP="00466D8C">
      <w:pPr>
        <w:rPr>
          <w:rFonts w:ascii="Arial" w:hAnsi="Arial" w:cs="Arial"/>
          <w:sz w:val="24"/>
          <w:szCs w:val="24"/>
        </w:rPr>
      </w:pPr>
      <w:r w:rsidRPr="00466D8C">
        <w:rPr>
          <w:rFonts w:ascii="Arial" w:hAnsi="Arial" w:cs="Arial"/>
          <w:sz w:val="28"/>
          <w:szCs w:val="28"/>
        </w:rPr>
        <w:tab/>
      </w:r>
    </w:p>
    <w:p w14:paraId="72E3D1EE" w14:textId="5CAA44E8" w:rsidR="00466D8C" w:rsidRPr="00296B94" w:rsidRDefault="00466D8C" w:rsidP="00466D8C">
      <w:pPr>
        <w:rPr>
          <w:rFonts w:ascii="Arial" w:hAnsi="Arial" w:cs="Arial"/>
          <w:sz w:val="32"/>
          <w:szCs w:val="32"/>
        </w:rPr>
      </w:pPr>
      <w:r w:rsidRPr="00296B94">
        <w:rPr>
          <w:rFonts w:ascii="Arial" w:hAnsi="Arial" w:cs="Arial"/>
          <w:sz w:val="32"/>
          <w:szCs w:val="32"/>
        </w:rPr>
        <w:t>Section 2</w:t>
      </w:r>
      <w:r w:rsidR="00B83908">
        <w:rPr>
          <w:rFonts w:ascii="Arial" w:hAnsi="Arial" w:cs="Arial"/>
          <w:sz w:val="32"/>
          <w:szCs w:val="32"/>
        </w:rPr>
        <w:tab/>
      </w:r>
      <w:r w:rsidR="00B83908">
        <w:rPr>
          <w:rFonts w:ascii="Arial" w:hAnsi="Arial" w:cs="Arial"/>
          <w:sz w:val="32"/>
          <w:szCs w:val="32"/>
        </w:rPr>
        <w:tab/>
      </w:r>
      <w:r w:rsidR="00B83908">
        <w:rPr>
          <w:rFonts w:ascii="Arial" w:hAnsi="Arial" w:cs="Arial"/>
          <w:sz w:val="32"/>
          <w:szCs w:val="32"/>
        </w:rPr>
        <w:tab/>
      </w:r>
      <w:r w:rsidR="00B83908">
        <w:rPr>
          <w:rFonts w:ascii="Arial" w:hAnsi="Arial" w:cs="Arial"/>
          <w:sz w:val="32"/>
          <w:szCs w:val="32"/>
        </w:rPr>
        <w:tab/>
      </w:r>
      <w:r w:rsidR="00B83908">
        <w:rPr>
          <w:rFonts w:ascii="Arial" w:hAnsi="Arial" w:cs="Arial"/>
          <w:sz w:val="32"/>
          <w:szCs w:val="32"/>
        </w:rPr>
        <w:tab/>
      </w:r>
      <w:r w:rsidR="00844D3D">
        <w:rPr>
          <w:rFonts w:ascii="Arial" w:hAnsi="Arial" w:cs="Arial"/>
          <w:sz w:val="32"/>
          <w:szCs w:val="32"/>
        </w:rPr>
        <w:t>9</w:t>
      </w:r>
    </w:p>
    <w:p w14:paraId="303CC058" w14:textId="77777777" w:rsidR="00296B94" w:rsidRDefault="00296B94" w:rsidP="00466D8C">
      <w:pPr>
        <w:rPr>
          <w:rFonts w:ascii="Arial" w:hAnsi="Arial" w:cs="Arial"/>
          <w:sz w:val="40"/>
          <w:szCs w:val="40"/>
        </w:rPr>
      </w:pPr>
    </w:p>
    <w:p w14:paraId="3DC6D136" w14:textId="70681232" w:rsidR="00466D8C" w:rsidRPr="00296B94" w:rsidRDefault="00466D8C" w:rsidP="00466D8C">
      <w:pPr>
        <w:rPr>
          <w:rFonts w:ascii="Arial" w:hAnsi="Arial" w:cs="Arial"/>
          <w:sz w:val="32"/>
          <w:szCs w:val="32"/>
        </w:rPr>
      </w:pPr>
      <w:r w:rsidRPr="00296B94">
        <w:rPr>
          <w:rFonts w:ascii="Arial" w:hAnsi="Arial" w:cs="Arial"/>
          <w:sz w:val="32"/>
          <w:szCs w:val="32"/>
        </w:rPr>
        <w:t>Section 3</w:t>
      </w:r>
      <w:r w:rsidR="00844D3D">
        <w:rPr>
          <w:rFonts w:ascii="Arial" w:hAnsi="Arial" w:cs="Arial"/>
          <w:sz w:val="32"/>
          <w:szCs w:val="32"/>
        </w:rPr>
        <w:tab/>
      </w:r>
      <w:r w:rsidR="00844D3D">
        <w:rPr>
          <w:rFonts w:ascii="Arial" w:hAnsi="Arial" w:cs="Arial"/>
          <w:sz w:val="32"/>
          <w:szCs w:val="32"/>
        </w:rPr>
        <w:tab/>
      </w:r>
      <w:r w:rsidR="00844D3D">
        <w:rPr>
          <w:rFonts w:ascii="Arial" w:hAnsi="Arial" w:cs="Arial"/>
          <w:sz w:val="32"/>
          <w:szCs w:val="32"/>
        </w:rPr>
        <w:tab/>
      </w:r>
      <w:r w:rsidR="00844D3D">
        <w:rPr>
          <w:rFonts w:ascii="Arial" w:hAnsi="Arial" w:cs="Arial"/>
          <w:sz w:val="32"/>
          <w:szCs w:val="32"/>
        </w:rPr>
        <w:tab/>
      </w:r>
      <w:r w:rsidR="00844D3D">
        <w:rPr>
          <w:rFonts w:ascii="Arial" w:hAnsi="Arial" w:cs="Arial"/>
          <w:sz w:val="32"/>
          <w:szCs w:val="32"/>
        </w:rPr>
        <w:tab/>
        <w:t>11</w:t>
      </w:r>
    </w:p>
    <w:p w14:paraId="5EB65EDF" w14:textId="77777777" w:rsidR="00296B94" w:rsidRDefault="00296B94" w:rsidP="00466D8C">
      <w:pPr>
        <w:rPr>
          <w:rFonts w:ascii="Arial" w:hAnsi="Arial" w:cs="Arial"/>
          <w:sz w:val="40"/>
          <w:szCs w:val="40"/>
        </w:rPr>
      </w:pPr>
    </w:p>
    <w:p w14:paraId="1FB6A9E0" w14:textId="6BD401B1" w:rsidR="00466D8C" w:rsidRPr="00296B94" w:rsidRDefault="00466D8C" w:rsidP="00466D8C">
      <w:pPr>
        <w:rPr>
          <w:rFonts w:ascii="Arial" w:hAnsi="Arial" w:cs="Arial"/>
          <w:sz w:val="32"/>
          <w:szCs w:val="32"/>
        </w:rPr>
      </w:pPr>
      <w:r w:rsidRPr="00296B94">
        <w:rPr>
          <w:rFonts w:ascii="Arial" w:hAnsi="Arial" w:cs="Arial"/>
          <w:sz w:val="32"/>
          <w:szCs w:val="32"/>
        </w:rPr>
        <w:t>Section 4</w:t>
      </w:r>
      <w:r w:rsidR="00844D3D">
        <w:rPr>
          <w:rFonts w:ascii="Arial" w:hAnsi="Arial" w:cs="Arial"/>
          <w:sz w:val="32"/>
          <w:szCs w:val="32"/>
        </w:rPr>
        <w:tab/>
      </w:r>
      <w:r w:rsidR="00844D3D">
        <w:rPr>
          <w:rFonts w:ascii="Arial" w:hAnsi="Arial" w:cs="Arial"/>
          <w:sz w:val="32"/>
          <w:szCs w:val="32"/>
        </w:rPr>
        <w:tab/>
      </w:r>
      <w:r w:rsidR="00844D3D">
        <w:rPr>
          <w:rFonts w:ascii="Arial" w:hAnsi="Arial" w:cs="Arial"/>
          <w:sz w:val="32"/>
          <w:szCs w:val="32"/>
        </w:rPr>
        <w:tab/>
      </w:r>
      <w:r w:rsidR="00844D3D">
        <w:rPr>
          <w:rFonts w:ascii="Arial" w:hAnsi="Arial" w:cs="Arial"/>
          <w:sz w:val="32"/>
          <w:szCs w:val="32"/>
        </w:rPr>
        <w:tab/>
      </w:r>
      <w:r w:rsidR="00844D3D">
        <w:rPr>
          <w:rFonts w:ascii="Arial" w:hAnsi="Arial" w:cs="Arial"/>
          <w:sz w:val="32"/>
          <w:szCs w:val="32"/>
        </w:rPr>
        <w:tab/>
        <w:t>14</w:t>
      </w:r>
    </w:p>
    <w:p w14:paraId="29A8CE76" w14:textId="424F68FD" w:rsidR="00B44C54" w:rsidRDefault="00B44C54" w:rsidP="00466D8C">
      <w:pPr>
        <w:rPr>
          <w:rFonts w:ascii="Arial" w:hAnsi="Arial" w:cs="Arial"/>
          <w:sz w:val="24"/>
          <w:szCs w:val="24"/>
        </w:rPr>
      </w:pPr>
    </w:p>
    <w:p w14:paraId="7B7B8AFF" w14:textId="77777777" w:rsidR="00844D3D" w:rsidRDefault="00844D3D" w:rsidP="00466D8C">
      <w:pPr>
        <w:rPr>
          <w:rFonts w:ascii="Arial" w:hAnsi="Arial" w:cs="Arial"/>
          <w:sz w:val="24"/>
          <w:szCs w:val="24"/>
        </w:rPr>
      </w:pPr>
    </w:p>
    <w:p w14:paraId="7BE7E20F" w14:textId="36C6AE32" w:rsidR="00296B94" w:rsidRDefault="00296B94" w:rsidP="00466D8C">
      <w:pPr>
        <w:rPr>
          <w:rFonts w:ascii="Arial" w:hAnsi="Arial" w:cs="Arial"/>
          <w:sz w:val="32"/>
          <w:szCs w:val="32"/>
        </w:rPr>
      </w:pPr>
      <w:r w:rsidRPr="00296B94">
        <w:rPr>
          <w:rFonts w:ascii="Arial" w:hAnsi="Arial" w:cs="Arial"/>
          <w:sz w:val="32"/>
          <w:szCs w:val="32"/>
        </w:rPr>
        <w:t>Reference list</w:t>
      </w:r>
      <w:r w:rsidR="00844D3D">
        <w:rPr>
          <w:rFonts w:ascii="Arial" w:hAnsi="Arial" w:cs="Arial"/>
          <w:sz w:val="32"/>
          <w:szCs w:val="32"/>
        </w:rPr>
        <w:tab/>
      </w:r>
      <w:r w:rsidR="00844D3D">
        <w:rPr>
          <w:rFonts w:ascii="Arial" w:hAnsi="Arial" w:cs="Arial"/>
          <w:sz w:val="32"/>
          <w:szCs w:val="32"/>
        </w:rPr>
        <w:tab/>
      </w:r>
      <w:r w:rsidR="00844D3D">
        <w:rPr>
          <w:rFonts w:ascii="Arial" w:hAnsi="Arial" w:cs="Arial"/>
          <w:sz w:val="32"/>
          <w:szCs w:val="32"/>
        </w:rPr>
        <w:tab/>
      </w:r>
      <w:r w:rsidR="00844D3D">
        <w:rPr>
          <w:rFonts w:ascii="Arial" w:hAnsi="Arial" w:cs="Arial"/>
          <w:sz w:val="32"/>
          <w:szCs w:val="32"/>
        </w:rPr>
        <w:tab/>
        <w:t>19</w:t>
      </w:r>
    </w:p>
    <w:p w14:paraId="707BA1EF" w14:textId="520030CE" w:rsidR="00296B94" w:rsidRDefault="00296B94" w:rsidP="00466D8C">
      <w:pPr>
        <w:rPr>
          <w:rFonts w:ascii="Arial" w:hAnsi="Arial" w:cs="Arial"/>
          <w:sz w:val="32"/>
          <w:szCs w:val="32"/>
        </w:rPr>
      </w:pPr>
    </w:p>
    <w:p w14:paraId="6C5D26B9" w14:textId="4CA389E2" w:rsidR="00296B94" w:rsidRDefault="00296B94" w:rsidP="00466D8C">
      <w:pPr>
        <w:rPr>
          <w:rFonts w:ascii="Arial" w:hAnsi="Arial" w:cs="Arial"/>
          <w:sz w:val="32"/>
          <w:szCs w:val="32"/>
        </w:rPr>
      </w:pPr>
    </w:p>
    <w:p w14:paraId="38ED748D" w14:textId="13B77694" w:rsidR="00296B94" w:rsidRDefault="00296B94" w:rsidP="00466D8C">
      <w:pPr>
        <w:rPr>
          <w:rFonts w:ascii="Arial" w:hAnsi="Arial" w:cs="Arial"/>
          <w:sz w:val="32"/>
          <w:szCs w:val="32"/>
        </w:rPr>
      </w:pPr>
    </w:p>
    <w:p w14:paraId="004CBA86" w14:textId="1A9C6758" w:rsidR="00B44C54" w:rsidRDefault="00B44C54" w:rsidP="00466D8C">
      <w:pPr>
        <w:rPr>
          <w:rFonts w:ascii="Arial" w:hAnsi="Arial" w:cs="Arial"/>
          <w:sz w:val="32"/>
          <w:szCs w:val="32"/>
        </w:rPr>
      </w:pPr>
    </w:p>
    <w:p w14:paraId="7D356B71" w14:textId="77777777" w:rsidR="00B44C54" w:rsidRDefault="00B44C54" w:rsidP="00466D8C">
      <w:pPr>
        <w:rPr>
          <w:rFonts w:ascii="Arial" w:hAnsi="Arial" w:cs="Arial"/>
          <w:sz w:val="32"/>
          <w:szCs w:val="32"/>
        </w:rPr>
      </w:pPr>
    </w:p>
    <w:p w14:paraId="0B8A3F59" w14:textId="51ACDD99" w:rsidR="00296B94" w:rsidRDefault="00296B94" w:rsidP="00466D8C">
      <w:pPr>
        <w:rPr>
          <w:rFonts w:ascii="Arial" w:hAnsi="Arial" w:cs="Arial"/>
          <w:sz w:val="32"/>
          <w:szCs w:val="32"/>
        </w:rPr>
      </w:pPr>
    </w:p>
    <w:p w14:paraId="6FBE0D1F" w14:textId="690A5698" w:rsidR="00296B94" w:rsidRDefault="00296B94" w:rsidP="00466D8C">
      <w:pPr>
        <w:rPr>
          <w:rFonts w:ascii="Arial" w:hAnsi="Arial" w:cs="Arial"/>
          <w:sz w:val="32"/>
          <w:szCs w:val="32"/>
        </w:rPr>
      </w:pPr>
    </w:p>
    <w:p w14:paraId="4CA8FAA2" w14:textId="09A3E488" w:rsidR="00296B94" w:rsidRDefault="00296B94" w:rsidP="00466D8C">
      <w:pPr>
        <w:rPr>
          <w:rFonts w:ascii="Arial" w:hAnsi="Arial" w:cs="Arial"/>
          <w:sz w:val="32"/>
          <w:szCs w:val="32"/>
        </w:rPr>
      </w:pPr>
    </w:p>
    <w:p w14:paraId="6F82FA6A" w14:textId="0ECD9984" w:rsidR="00296B94" w:rsidRDefault="00296B94" w:rsidP="00466D8C">
      <w:pPr>
        <w:rPr>
          <w:rFonts w:ascii="Arial" w:hAnsi="Arial" w:cs="Arial"/>
          <w:sz w:val="32"/>
          <w:szCs w:val="32"/>
        </w:rPr>
      </w:pPr>
    </w:p>
    <w:p w14:paraId="00870ABD" w14:textId="57B3A776" w:rsidR="00296B94" w:rsidRDefault="00296B94" w:rsidP="00466D8C">
      <w:pPr>
        <w:rPr>
          <w:rFonts w:ascii="Arial" w:hAnsi="Arial" w:cs="Arial"/>
          <w:sz w:val="32"/>
          <w:szCs w:val="32"/>
        </w:rPr>
      </w:pPr>
    </w:p>
    <w:p w14:paraId="222C398E" w14:textId="15A8B9CE" w:rsidR="00296B94" w:rsidRDefault="00296B94" w:rsidP="00466D8C">
      <w:pPr>
        <w:rPr>
          <w:rFonts w:ascii="Arial" w:hAnsi="Arial" w:cs="Arial"/>
          <w:sz w:val="32"/>
          <w:szCs w:val="32"/>
        </w:rPr>
      </w:pPr>
    </w:p>
    <w:p w14:paraId="06794F5A" w14:textId="77777777" w:rsidR="00B3477F" w:rsidRPr="00B3477F" w:rsidRDefault="00B3477F" w:rsidP="00155864">
      <w:pPr>
        <w:spacing w:after="0" w:line="360" w:lineRule="auto"/>
        <w:jc w:val="both"/>
        <w:rPr>
          <w:rFonts w:ascii="Times New Roman" w:eastAsia="Times New Roman" w:hAnsi="Times New Roman" w:cs="Times New Roman"/>
          <w:sz w:val="40"/>
          <w:szCs w:val="40"/>
          <w:lang w:eastAsia="en-GB"/>
        </w:rPr>
      </w:pPr>
      <w:r w:rsidRPr="00B3477F">
        <w:rPr>
          <w:rFonts w:ascii="Arial" w:eastAsia="Times New Roman" w:hAnsi="Arial" w:cs="Arial"/>
          <w:color w:val="000000"/>
          <w:sz w:val="40"/>
          <w:szCs w:val="40"/>
          <w:lang w:eastAsia="en-GB"/>
        </w:rPr>
        <w:lastRenderedPageBreak/>
        <w:t>Section 1</w:t>
      </w:r>
    </w:p>
    <w:p w14:paraId="76E5D7EE" w14:textId="77777777" w:rsidR="00B3477F" w:rsidRPr="00B3477F" w:rsidRDefault="00B3477F" w:rsidP="00155864">
      <w:pPr>
        <w:spacing w:after="0" w:line="360" w:lineRule="auto"/>
        <w:jc w:val="both"/>
        <w:rPr>
          <w:rFonts w:ascii="Times New Roman" w:eastAsia="Times New Roman" w:hAnsi="Times New Roman" w:cs="Times New Roman"/>
          <w:sz w:val="24"/>
          <w:szCs w:val="24"/>
          <w:lang w:eastAsia="en-GB"/>
        </w:rPr>
      </w:pPr>
    </w:p>
    <w:p w14:paraId="6A99B40E" w14:textId="2E185A8E" w:rsidR="00B3477F" w:rsidRPr="00B3477F" w:rsidRDefault="00B3477F" w:rsidP="00155864">
      <w:pPr>
        <w:spacing w:after="0" w:line="360" w:lineRule="auto"/>
        <w:jc w:val="both"/>
        <w:rPr>
          <w:rFonts w:ascii="Arial" w:eastAsia="Times New Roman" w:hAnsi="Arial" w:cs="Arial"/>
          <w:sz w:val="24"/>
          <w:szCs w:val="24"/>
          <w:lang w:eastAsia="en-GB"/>
        </w:rPr>
      </w:pPr>
      <w:r w:rsidRPr="00B3477F">
        <w:rPr>
          <w:rFonts w:ascii="Arial" w:eastAsia="Times New Roman" w:hAnsi="Arial" w:cs="Arial"/>
          <w:color w:val="000000"/>
          <w:sz w:val="24"/>
          <w:szCs w:val="24"/>
          <w:lang w:eastAsia="en-GB"/>
        </w:rPr>
        <w:t>Concerns that modern technologies are causing a decline in play have been highlighted. However, Marsh et al. (2016) assert that advances in technology has merely altered the way children play. With the introduction of iPads in 2010 traditional play has not been replaced but accessed in a different way through digital devices.</w:t>
      </w:r>
    </w:p>
    <w:p w14:paraId="259D5AD3" w14:textId="77777777" w:rsidR="00B3477F" w:rsidRPr="00B3477F" w:rsidRDefault="00B3477F" w:rsidP="00155864">
      <w:pPr>
        <w:spacing w:after="0" w:line="360" w:lineRule="auto"/>
        <w:jc w:val="both"/>
        <w:rPr>
          <w:rFonts w:ascii="Arial" w:eastAsia="Times New Roman" w:hAnsi="Arial" w:cs="Arial"/>
          <w:sz w:val="24"/>
          <w:szCs w:val="24"/>
          <w:lang w:eastAsia="en-GB"/>
        </w:rPr>
      </w:pPr>
    </w:p>
    <w:p w14:paraId="20B20D0C" w14:textId="4EBF3639" w:rsidR="00B3477F" w:rsidRPr="00B3477F" w:rsidRDefault="00B3477F" w:rsidP="00155864">
      <w:pPr>
        <w:spacing w:after="0" w:line="360" w:lineRule="auto"/>
        <w:jc w:val="both"/>
        <w:rPr>
          <w:rFonts w:ascii="Arial" w:eastAsia="Times New Roman" w:hAnsi="Arial" w:cs="Arial"/>
          <w:sz w:val="24"/>
          <w:szCs w:val="24"/>
          <w:lang w:eastAsia="en-GB"/>
        </w:rPr>
      </w:pPr>
      <w:r w:rsidRPr="00B3477F">
        <w:rPr>
          <w:rFonts w:ascii="Arial" w:eastAsia="Times New Roman" w:hAnsi="Arial" w:cs="Arial"/>
          <w:color w:val="000000"/>
          <w:sz w:val="24"/>
          <w:szCs w:val="24"/>
          <w:lang w:eastAsia="en-GB"/>
        </w:rPr>
        <w:t>A study by Erdogan et al. (2018) concluded that traditional play was preferred over digital play despite digital play supporting some of the same types and elements of traditional play, suggesting that opportunities for a variety of play types have expanded. </w:t>
      </w:r>
    </w:p>
    <w:p w14:paraId="69AB4845" w14:textId="77777777" w:rsidR="00B3477F" w:rsidRPr="00B3477F" w:rsidRDefault="00B3477F" w:rsidP="00155864">
      <w:pPr>
        <w:spacing w:after="0" w:line="360" w:lineRule="auto"/>
        <w:jc w:val="both"/>
        <w:rPr>
          <w:rFonts w:ascii="Arial" w:eastAsia="Times New Roman" w:hAnsi="Arial" w:cs="Arial"/>
          <w:sz w:val="24"/>
          <w:szCs w:val="24"/>
          <w:lang w:eastAsia="en-GB"/>
        </w:rPr>
      </w:pPr>
    </w:p>
    <w:p w14:paraId="7495BCCE" w14:textId="44E1DF15" w:rsidR="007D04D3" w:rsidRDefault="00B3477F" w:rsidP="00155864">
      <w:pPr>
        <w:spacing w:after="0" w:line="360" w:lineRule="auto"/>
        <w:jc w:val="both"/>
        <w:rPr>
          <w:rFonts w:ascii="Arial" w:eastAsia="Times New Roman" w:hAnsi="Arial" w:cs="Arial"/>
          <w:color w:val="000000"/>
          <w:sz w:val="24"/>
          <w:szCs w:val="24"/>
          <w:lang w:eastAsia="en-GB"/>
        </w:rPr>
      </w:pPr>
      <w:r w:rsidRPr="00B3477F">
        <w:rPr>
          <w:rFonts w:ascii="Arial" w:eastAsia="Times New Roman" w:hAnsi="Arial" w:cs="Arial"/>
          <w:color w:val="000000"/>
          <w:sz w:val="24"/>
          <w:szCs w:val="24"/>
          <w:lang w:eastAsia="en-GB"/>
        </w:rPr>
        <w:t>According to Chassiakos et al. (2016) the use of digital media and social media has increased over the past 10-years. Research demonstrates that there are positive and negative consequences of more recent media sources. Digital media can support learning and provide access to information. However possible negative health consequences of media include mental health concerns, obesity, impact on attention</w:t>
      </w:r>
      <w:r w:rsidR="00B01C84">
        <w:rPr>
          <w:rFonts w:ascii="Arial" w:eastAsia="Times New Roman" w:hAnsi="Arial" w:cs="Arial"/>
          <w:color w:val="000000"/>
          <w:sz w:val="24"/>
          <w:szCs w:val="24"/>
          <w:lang w:eastAsia="en-GB"/>
        </w:rPr>
        <w:t>, development</w:t>
      </w:r>
      <w:r w:rsidRPr="00B3477F">
        <w:rPr>
          <w:rFonts w:ascii="Arial" w:eastAsia="Times New Roman" w:hAnsi="Arial" w:cs="Arial"/>
          <w:color w:val="000000"/>
          <w:sz w:val="24"/>
          <w:szCs w:val="24"/>
          <w:lang w:eastAsia="en-GB"/>
        </w:rPr>
        <w:t xml:space="preserve"> and sleep. Adverse consequences to development and health concerns are linked to the content viewed and the time spent using traditional sources of media, for example television (Chassiakos, 2016).  </w:t>
      </w:r>
    </w:p>
    <w:p w14:paraId="549AA5CB" w14:textId="77777777" w:rsidR="007D04D3" w:rsidRDefault="007D04D3" w:rsidP="00155864">
      <w:pPr>
        <w:spacing w:after="0" w:line="360" w:lineRule="auto"/>
        <w:jc w:val="both"/>
        <w:rPr>
          <w:rFonts w:ascii="Arial" w:eastAsia="Times New Roman" w:hAnsi="Arial" w:cs="Arial"/>
          <w:color w:val="000000"/>
          <w:sz w:val="24"/>
          <w:szCs w:val="24"/>
          <w:lang w:eastAsia="en-GB"/>
        </w:rPr>
      </w:pPr>
    </w:p>
    <w:p w14:paraId="32B711A0" w14:textId="2F791EAD" w:rsidR="00B3477F" w:rsidRPr="00B3477F" w:rsidRDefault="00B3477F" w:rsidP="00155864">
      <w:pPr>
        <w:spacing w:after="0" w:line="360" w:lineRule="auto"/>
        <w:jc w:val="both"/>
        <w:rPr>
          <w:rFonts w:ascii="Arial" w:eastAsia="Times New Roman" w:hAnsi="Arial" w:cs="Arial"/>
          <w:sz w:val="24"/>
          <w:szCs w:val="24"/>
          <w:lang w:eastAsia="en-GB"/>
        </w:rPr>
      </w:pPr>
      <w:r w:rsidRPr="00B3477F">
        <w:rPr>
          <w:rFonts w:ascii="Arial" w:eastAsia="Times New Roman" w:hAnsi="Arial" w:cs="Arial"/>
          <w:color w:val="000000"/>
          <w:sz w:val="24"/>
          <w:szCs w:val="24"/>
          <w:lang w:eastAsia="en-GB"/>
        </w:rPr>
        <w:t>Palmer (2015) asserts that children are at an increased risk of obesity because digital devices cause children to spend excessive amounts of time indoors and take part in less physical activity. However, Kim (2015) states that digital devices can be used to support a healthier lifestyle. An example of this are fitness apps on smartphones can be used as a source of motivation, provide information and help track fitness. </w:t>
      </w:r>
    </w:p>
    <w:p w14:paraId="342BFD4B" w14:textId="77777777" w:rsidR="00B3477F" w:rsidRPr="00B3477F" w:rsidRDefault="00B3477F" w:rsidP="00155864">
      <w:pPr>
        <w:spacing w:after="0" w:line="360" w:lineRule="auto"/>
        <w:jc w:val="both"/>
        <w:rPr>
          <w:rFonts w:ascii="Arial" w:eastAsia="Times New Roman" w:hAnsi="Arial" w:cs="Arial"/>
          <w:sz w:val="24"/>
          <w:szCs w:val="24"/>
          <w:lang w:eastAsia="en-GB"/>
        </w:rPr>
      </w:pPr>
    </w:p>
    <w:p w14:paraId="088AD073" w14:textId="77777777" w:rsidR="00BB253F" w:rsidRDefault="00B3477F" w:rsidP="00155864">
      <w:pPr>
        <w:spacing w:after="0" w:line="360" w:lineRule="auto"/>
        <w:jc w:val="both"/>
        <w:rPr>
          <w:rFonts w:ascii="Arial" w:eastAsia="Times New Roman" w:hAnsi="Arial" w:cs="Arial"/>
          <w:color w:val="000000"/>
          <w:sz w:val="24"/>
          <w:szCs w:val="24"/>
          <w:lang w:eastAsia="en-GB"/>
        </w:rPr>
      </w:pPr>
      <w:r w:rsidRPr="00B3477F">
        <w:rPr>
          <w:rFonts w:ascii="Arial" w:eastAsia="Times New Roman" w:hAnsi="Arial" w:cs="Arial"/>
          <w:color w:val="000000"/>
          <w:sz w:val="24"/>
          <w:szCs w:val="24"/>
          <w:lang w:eastAsia="en-GB"/>
        </w:rPr>
        <w:t>Brain development is rapid and significant during children’s early years. For this reason, concerns have been raised about the impact excessive use of digital media has on children’s development in the early years (American Academy of Pediatrics, 2016). Chassiakos et al. (2016) state that a child’s language skills, socio-emotional and cognitive development is not supported effectively by watching videos.</w:t>
      </w:r>
    </w:p>
    <w:p w14:paraId="45EF7E71" w14:textId="77777777" w:rsidR="00BB253F" w:rsidRDefault="00BB253F" w:rsidP="00155864">
      <w:pPr>
        <w:spacing w:after="0" w:line="360" w:lineRule="auto"/>
        <w:jc w:val="both"/>
        <w:rPr>
          <w:rFonts w:ascii="Arial" w:eastAsia="Times New Roman" w:hAnsi="Arial" w:cs="Arial"/>
          <w:color w:val="000000"/>
          <w:sz w:val="24"/>
          <w:szCs w:val="24"/>
          <w:lang w:eastAsia="en-GB"/>
        </w:rPr>
      </w:pPr>
    </w:p>
    <w:p w14:paraId="16A0FBBE" w14:textId="39DB4514" w:rsidR="00B3477F" w:rsidRPr="00B3477F" w:rsidRDefault="00B3477F" w:rsidP="00155864">
      <w:pPr>
        <w:spacing w:after="0" w:line="360" w:lineRule="auto"/>
        <w:jc w:val="both"/>
        <w:rPr>
          <w:rFonts w:ascii="Arial" w:eastAsia="Times New Roman" w:hAnsi="Arial" w:cs="Arial"/>
          <w:sz w:val="24"/>
          <w:szCs w:val="24"/>
          <w:lang w:eastAsia="en-GB"/>
        </w:rPr>
      </w:pPr>
      <w:r w:rsidRPr="00B3477F">
        <w:rPr>
          <w:rFonts w:ascii="Arial" w:eastAsia="Times New Roman" w:hAnsi="Arial" w:cs="Arial"/>
          <w:color w:val="000000"/>
          <w:sz w:val="24"/>
          <w:szCs w:val="24"/>
          <w:lang w:eastAsia="en-GB"/>
        </w:rPr>
        <w:lastRenderedPageBreak/>
        <w:t>Research shows that children under 2 years old develop most effectively from real-life experiences and social interactions. However, the quality of the content children engage with is an important factor in learning from digital media. Calvert, Richards, and Kent (2014) assert that infants who watch characters on screen who appear to be talking to them (personalised characters) are more likely to support learning than non-personalised characters. The interactive identity of the character allows children to develop parasocial relationships with them which is needed if children are to learn from the videos or programmes they watch</w:t>
      </w:r>
      <w:r w:rsidR="00BB253F">
        <w:rPr>
          <w:rFonts w:ascii="Arial" w:eastAsia="Times New Roman" w:hAnsi="Arial" w:cs="Arial"/>
          <w:color w:val="000000"/>
          <w:sz w:val="24"/>
          <w:szCs w:val="24"/>
          <w:lang w:eastAsia="en-GB"/>
        </w:rPr>
        <w:t>;</w:t>
      </w:r>
      <w:r w:rsidRPr="00B3477F">
        <w:rPr>
          <w:rFonts w:ascii="Arial" w:eastAsia="Times New Roman" w:hAnsi="Arial" w:cs="Arial"/>
          <w:color w:val="000000"/>
          <w:sz w:val="24"/>
          <w:szCs w:val="24"/>
          <w:lang w:eastAsia="en-GB"/>
        </w:rPr>
        <w:t xml:space="preserve"> suggesting the quality of the viewing material is key factor in learning potential.</w:t>
      </w:r>
    </w:p>
    <w:p w14:paraId="38E6652A" w14:textId="77777777" w:rsidR="00B3477F" w:rsidRPr="00B3477F" w:rsidRDefault="00B3477F" w:rsidP="00155864">
      <w:pPr>
        <w:spacing w:after="0" w:line="360" w:lineRule="auto"/>
        <w:jc w:val="both"/>
        <w:rPr>
          <w:rFonts w:ascii="Arial" w:eastAsia="Times New Roman" w:hAnsi="Arial" w:cs="Arial"/>
          <w:sz w:val="24"/>
          <w:szCs w:val="24"/>
          <w:lang w:eastAsia="en-GB"/>
        </w:rPr>
      </w:pPr>
    </w:p>
    <w:p w14:paraId="79C3DE7C" w14:textId="699BEDBC" w:rsidR="00B3477F" w:rsidRPr="00B3477F" w:rsidRDefault="00B3477F" w:rsidP="00155864">
      <w:pPr>
        <w:spacing w:after="0" w:line="360" w:lineRule="auto"/>
        <w:jc w:val="both"/>
        <w:rPr>
          <w:rFonts w:ascii="Arial" w:eastAsia="Times New Roman" w:hAnsi="Arial" w:cs="Arial"/>
          <w:sz w:val="24"/>
          <w:szCs w:val="24"/>
          <w:lang w:eastAsia="en-GB"/>
        </w:rPr>
      </w:pPr>
      <w:r w:rsidRPr="00B3477F">
        <w:rPr>
          <w:rFonts w:ascii="Arial" w:eastAsia="Times New Roman" w:hAnsi="Arial" w:cs="Arial"/>
          <w:color w:val="000000"/>
          <w:sz w:val="24"/>
          <w:szCs w:val="24"/>
          <w:lang w:eastAsia="en-GB"/>
        </w:rPr>
        <w:t>Dayanim and Namy’s (2015) study shows that infants can learn from watching videos repeatedly. However, the retention of information over a longer time frame is supported more effectively through books than videos. In terms of learning potential, the results indicate that parental support is more important than the form in which new information is accessed. Furthermore, American Academy of Pediatrics (2016) asserts that parental involvement with children when using digital media supports greater learning potential.</w:t>
      </w:r>
    </w:p>
    <w:p w14:paraId="6A3B4044" w14:textId="77777777" w:rsidR="00B3477F" w:rsidRPr="00B3477F" w:rsidRDefault="00B3477F" w:rsidP="00155864">
      <w:pPr>
        <w:spacing w:after="0" w:line="360" w:lineRule="auto"/>
        <w:jc w:val="both"/>
        <w:rPr>
          <w:rFonts w:ascii="Arial" w:eastAsia="Times New Roman" w:hAnsi="Arial" w:cs="Arial"/>
          <w:sz w:val="24"/>
          <w:szCs w:val="24"/>
          <w:lang w:eastAsia="en-GB"/>
        </w:rPr>
      </w:pPr>
    </w:p>
    <w:p w14:paraId="7E1D6F67" w14:textId="6B8A0F10" w:rsidR="00B3477F" w:rsidRPr="00B3477F" w:rsidRDefault="00B3477F" w:rsidP="00155864">
      <w:pPr>
        <w:spacing w:after="0" w:line="360" w:lineRule="auto"/>
        <w:jc w:val="both"/>
        <w:rPr>
          <w:rFonts w:ascii="Arial" w:eastAsia="Times New Roman" w:hAnsi="Arial" w:cs="Arial"/>
          <w:sz w:val="24"/>
          <w:szCs w:val="24"/>
          <w:lang w:eastAsia="en-GB"/>
        </w:rPr>
      </w:pPr>
      <w:r w:rsidRPr="00B3477F">
        <w:rPr>
          <w:rFonts w:ascii="Arial" w:eastAsia="Times New Roman" w:hAnsi="Arial" w:cs="Arial"/>
          <w:color w:val="000000"/>
          <w:sz w:val="24"/>
          <w:szCs w:val="24"/>
          <w:lang w:eastAsia="en-GB"/>
        </w:rPr>
        <w:t>Children play at an increased level with the support of parents which echoes Vygotsky’s scaffolding theory, according to Erdogan et al. (2018). Children’s outcomes depend on the significant influence parents have on children’s play; demonstrating the impact parents have on their children</w:t>
      </w:r>
      <w:r w:rsidR="00765249">
        <w:rPr>
          <w:rFonts w:ascii="Arial" w:eastAsia="Times New Roman" w:hAnsi="Arial" w:cs="Arial"/>
          <w:color w:val="000000"/>
          <w:sz w:val="24"/>
          <w:szCs w:val="24"/>
          <w:lang w:eastAsia="en-GB"/>
        </w:rPr>
        <w:t>’s development</w:t>
      </w:r>
      <w:r w:rsidRPr="00B3477F">
        <w:rPr>
          <w:rFonts w:ascii="Arial" w:eastAsia="Times New Roman" w:hAnsi="Arial" w:cs="Arial"/>
          <w:color w:val="000000"/>
          <w:sz w:val="24"/>
          <w:szCs w:val="24"/>
          <w:lang w:eastAsia="en-GB"/>
        </w:rPr>
        <w:t>. Similarly, Lovanto and Waxman (2016) state that the views of parents largely determines what opportunities for digital play there are in the household which emphasises the importance of parents understanding the benefits of a high-quality range of content</w:t>
      </w:r>
      <w:r w:rsidR="00765249">
        <w:rPr>
          <w:rFonts w:ascii="Arial" w:eastAsia="Times New Roman" w:hAnsi="Arial" w:cs="Arial"/>
          <w:color w:val="000000"/>
          <w:sz w:val="24"/>
          <w:szCs w:val="24"/>
          <w:lang w:eastAsia="en-GB"/>
        </w:rPr>
        <w:t xml:space="preserve">, </w:t>
      </w:r>
      <w:r w:rsidRPr="00B3477F">
        <w:rPr>
          <w:rFonts w:ascii="Arial" w:eastAsia="Times New Roman" w:hAnsi="Arial" w:cs="Arial"/>
          <w:color w:val="000000"/>
          <w:sz w:val="24"/>
          <w:szCs w:val="24"/>
          <w:lang w:eastAsia="en-GB"/>
        </w:rPr>
        <w:t>apps</w:t>
      </w:r>
      <w:r w:rsidR="00765249">
        <w:rPr>
          <w:rFonts w:ascii="Arial" w:eastAsia="Times New Roman" w:hAnsi="Arial" w:cs="Arial"/>
          <w:color w:val="000000"/>
          <w:sz w:val="24"/>
          <w:szCs w:val="24"/>
          <w:lang w:eastAsia="en-GB"/>
        </w:rPr>
        <w:t xml:space="preserve"> or devices.</w:t>
      </w:r>
    </w:p>
    <w:p w14:paraId="4A47C88A" w14:textId="77777777" w:rsidR="00B3477F" w:rsidRPr="00B3477F" w:rsidRDefault="00B3477F" w:rsidP="00155864">
      <w:pPr>
        <w:spacing w:after="0" w:line="360" w:lineRule="auto"/>
        <w:jc w:val="both"/>
        <w:rPr>
          <w:rFonts w:ascii="Arial" w:eastAsia="Times New Roman" w:hAnsi="Arial" w:cs="Arial"/>
          <w:sz w:val="24"/>
          <w:szCs w:val="24"/>
          <w:lang w:eastAsia="en-GB"/>
        </w:rPr>
      </w:pPr>
    </w:p>
    <w:p w14:paraId="3EE5355E" w14:textId="1E16ABB9" w:rsidR="00B3477F" w:rsidRPr="00B3477F" w:rsidRDefault="00B3477F" w:rsidP="00155864">
      <w:pPr>
        <w:spacing w:after="0" w:line="360" w:lineRule="auto"/>
        <w:jc w:val="both"/>
        <w:rPr>
          <w:rFonts w:ascii="Arial" w:eastAsia="Times New Roman" w:hAnsi="Arial" w:cs="Arial"/>
          <w:sz w:val="24"/>
          <w:szCs w:val="24"/>
          <w:lang w:eastAsia="en-GB"/>
        </w:rPr>
      </w:pPr>
      <w:r w:rsidRPr="00B3477F">
        <w:rPr>
          <w:rFonts w:ascii="Arial" w:eastAsia="Times New Roman" w:hAnsi="Arial" w:cs="Arial"/>
          <w:color w:val="000000"/>
          <w:sz w:val="24"/>
          <w:szCs w:val="24"/>
          <w:lang w:eastAsia="en-GB"/>
        </w:rPr>
        <w:t xml:space="preserve">Although </w:t>
      </w:r>
      <w:r w:rsidRPr="00765249">
        <w:rPr>
          <w:rFonts w:ascii="Arial" w:eastAsia="Times New Roman" w:hAnsi="Arial" w:cs="Arial"/>
          <w:color w:val="000000"/>
          <w:sz w:val="24"/>
          <w:szCs w:val="24"/>
          <w:lang w:eastAsia="en-GB"/>
        </w:rPr>
        <w:t>there is limited</w:t>
      </w:r>
      <w:r w:rsidRPr="00B3477F">
        <w:rPr>
          <w:rFonts w:ascii="Arial" w:eastAsia="Times New Roman" w:hAnsi="Arial" w:cs="Arial"/>
          <w:color w:val="000000"/>
          <w:sz w:val="24"/>
          <w:szCs w:val="24"/>
          <w:lang w:eastAsia="en-GB"/>
        </w:rPr>
        <w:t xml:space="preserve"> information about what children do on mobile devices, a report by Kabali et al (2015) reveals that the viewing of videos was common. More recently, a study of 3-5-year olds by Radesky et al. (2020) demonstrated that YouTube and YouTube kids were the most frequently accessed apps and that the children spent an average of 115.3 minutes per day on a tablet or smartphone.</w:t>
      </w:r>
    </w:p>
    <w:p w14:paraId="7A3D2BD0" w14:textId="77777777" w:rsidR="00B3477F" w:rsidRPr="00B3477F" w:rsidRDefault="00B3477F" w:rsidP="00155864">
      <w:pPr>
        <w:spacing w:after="0" w:line="360" w:lineRule="auto"/>
        <w:jc w:val="both"/>
        <w:rPr>
          <w:rFonts w:ascii="Arial" w:eastAsia="Times New Roman" w:hAnsi="Arial" w:cs="Arial"/>
          <w:sz w:val="24"/>
          <w:szCs w:val="24"/>
          <w:lang w:eastAsia="en-GB"/>
        </w:rPr>
      </w:pPr>
    </w:p>
    <w:p w14:paraId="17C6D482" w14:textId="77777777" w:rsidR="00B3477F" w:rsidRPr="00B3477F" w:rsidRDefault="00B3477F" w:rsidP="00155864">
      <w:pPr>
        <w:spacing w:after="0" w:line="360" w:lineRule="auto"/>
        <w:jc w:val="both"/>
        <w:rPr>
          <w:rFonts w:ascii="Arial" w:eastAsia="Times New Roman" w:hAnsi="Arial" w:cs="Arial"/>
          <w:sz w:val="24"/>
          <w:szCs w:val="24"/>
          <w:lang w:eastAsia="en-GB"/>
        </w:rPr>
      </w:pPr>
      <w:r w:rsidRPr="00B3477F">
        <w:rPr>
          <w:rFonts w:ascii="Arial" w:eastAsia="Times New Roman" w:hAnsi="Arial" w:cs="Arial"/>
          <w:color w:val="000000"/>
          <w:sz w:val="24"/>
          <w:szCs w:val="24"/>
          <w:lang w:eastAsia="en-GB"/>
        </w:rPr>
        <w:t xml:space="preserve">According to Ofcom (2018) although likely to have a television, lower-income households, compared to higher-income families, are less likely to have other digital </w:t>
      </w:r>
      <w:r w:rsidRPr="00B3477F">
        <w:rPr>
          <w:rFonts w:ascii="Arial" w:eastAsia="Times New Roman" w:hAnsi="Arial" w:cs="Arial"/>
          <w:color w:val="000000"/>
          <w:sz w:val="24"/>
          <w:szCs w:val="24"/>
          <w:lang w:eastAsia="en-GB"/>
        </w:rPr>
        <w:lastRenderedPageBreak/>
        <w:t>devices such as tablets, which are present in 58% of homes, compared to 11% in 2012. In 2018, 90% of homes had internet access with 62% of this accounting for the use of mobile devices to access the internet. According to Ofcom (2019) children of lower income families are less likely to have access to the internet through a smart device than those in higher-income families. </w:t>
      </w:r>
    </w:p>
    <w:p w14:paraId="41D34223" w14:textId="77777777" w:rsidR="00B3477F" w:rsidRPr="00B3477F" w:rsidRDefault="00B3477F" w:rsidP="00155864">
      <w:pPr>
        <w:spacing w:after="0" w:line="360" w:lineRule="auto"/>
        <w:jc w:val="both"/>
        <w:rPr>
          <w:rFonts w:ascii="Arial" w:eastAsia="Times New Roman" w:hAnsi="Arial" w:cs="Arial"/>
          <w:sz w:val="24"/>
          <w:szCs w:val="24"/>
          <w:lang w:eastAsia="en-GB"/>
        </w:rPr>
      </w:pPr>
    </w:p>
    <w:p w14:paraId="609D1A6B" w14:textId="4382775A" w:rsidR="00B3477F" w:rsidRPr="00B3477F" w:rsidRDefault="00B3477F" w:rsidP="00155864">
      <w:pPr>
        <w:spacing w:after="0" w:line="360" w:lineRule="auto"/>
        <w:jc w:val="both"/>
        <w:rPr>
          <w:rFonts w:ascii="Arial" w:eastAsia="Times New Roman" w:hAnsi="Arial" w:cs="Arial"/>
          <w:sz w:val="24"/>
          <w:szCs w:val="24"/>
          <w:lang w:eastAsia="en-GB"/>
        </w:rPr>
      </w:pPr>
      <w:r w:rsidRPr="00B3477F">
        <w:rPr>
          <w:rFonts w:ascii="Arial" w:eastAsia="Times New Roman" w:hAnsi="Arial" w:cs="Arial"/>
          <w:color w:val="000000"/>
          <w:sz w:val="24"/>
          <w:szCs w:val="24"/>
          <w:lang w:eastAsia="en-GB"/>
        </w:rPr>
        <w:t>In contrast, Kabali et al (2015)</w:t>
      </w:r>
      <w:r w:rsidRPr="00B3477F">
        <w:rPr>
          <w:rFonts w:ascii="Arial" w:eastAsia="Times New Roman" w:hAnsi="Arial" w:cs="Arial"/>
          <w:i/>
          <w:iCs/>
          <w:color w:val="000000"/>
          <w:sz w:val="24"/>
          <w:szCs w:val="24"/>
          <w:lang w:eastAsia="en-GB"/>
        </w:rPr>
        <w:t xml:space="preserve"> </w:t>
      </w:r>
      <w:r w:rsidRPr="00B3477F">
        <w:rPr>
          <w:rFonts w:ascii="Arial" w:eastAsia="Times New Roman" w:hAnsi="Arial" w:cs="Arial"/>
          <w:color w:val="000000"/>
          <w:sz w:val="24"/>
          <w:szCs w:val="24"/>
          <w:lang w:eastAsia="en-GB"/>
        </w:rPr>
        <w:t>states that the vast majority of infants from lower-income families had almost equal daily access to mobile devices as higher-income families. However, this does not mean that the quality of the devices and the reliability and speed of the internet being used is equal across all households as results suggest that media use was mainly for entertainment purposes. Similarly, Rideout (2013) asserts that the quality of the content accessed by children varies. Digital media and devices can be used for entertainment and educational purposes. 28% of lower-income families used mobile devices for educational purposes. This figure is 54% for higher-income families which suggests that lower-income families require more awareness regarding the benefits high-quality</w:t>
      </w:r>
      <w:r w:rsidR="00CE488A">
        <w:rPr>
          <w:rFonts w:ascii="Arial" w:eastAsia="Times New Roman" w:hAnsi="Arial" w:cs="Arial"/>
          <w:color w:val="000000"/>
          <w:sz w:val="24"/>
          <w:szCs w:val="24"/>
          <w:lang w:eastAsia="en-GB"/>
        </w:rPr>
        <w:t xml:space="preserve"> </w:t>
      </w:r>
      <w:r w:rsidRPr="00B3477F">
        <w:rPr>
          <w:rFonts w:ascii="Arial" w:eastAsia="Times New Roman" w:hAnsi="Arial" w:cs="Arial"/>
          <w:color w:val="000000"/>
          <w:sz w:val="24"/>
          <w:szCs w:val="24"/>
          <w:lang w:eastAsia="en-GB"/>
        </w:rPr>
        <w:t>content has on their children development. </w:t>
      </w:r>
    </w:p>
    <w:p w14:paraId="060B75AF" w14:textId="77777777" w:rsidR="00B3477F" w:rsidRPr="00B3477F" w:rsidRDefault="00B3477F" w:rsidP="00155864">
      <w:pPr>
        <w:spacing w:after="0" w:line="360" w:lineRule="auto"/>
        <w:jc w:val="both"/>
        <w:rPr>
          <w:rFonts w:ascii="Arial" w:eastAsia="Times New Roman" w:hAnsi="Arial" w:cs="Arial"/>
          <w:sz w:val="24"/>
          <w:szCs w:val="24"/>
          <w:lang w:eastAsia="en-GB"/>
        </w:rPr>
      </w:pPr>
    </w:p>
    <w:p w14:paraId="00AE62E4" w14:textId="77777777" w:rsidR="00B3477F" w:rsidRPr="00B3477F" w:rsidRDefault="00B3477F" w:rsidP="00155864">
      <w:pPr>
        <w:spacing w:after="0" w:line="360" w:lineRule="auto"/>
        <w:jc w:val="both"/>
        <w:rPr>
          <w:rFonts w:ascii="Arial" w:eastAsia="Times New Roman" w:hAnsi="Arial" w:cs="Arial"/>
          <w:sz w:val="24"/>
          <w:szCs w:val="24"/>
          <w:lang w:eastAsia="en-GB"/>
        </w:rPr>
      </w:pPr>
      <w:r w:rsidRPr="00B3477F">
        <w:rPr>
          <w:rFonts w:ascii="Arial" w:eastAsia="Times New Roman" w:hAnsi="Arial" w:cs="Arial"/>
          <w:color w:val="000000"/>
          <w:sz w:val="24"/>
          <w:szCs w:val="24"/>
          <w:lang w:eastAsia="en-GB"/>
        </w:rPr>
        <w:t>Ofcom (2018) assert that, with data usage is rapidly increasing, the majority of consumers acknowledge that the disadvantages of the internet are by far outweighed by the benefits. Tablets were introduced in 2010 and by 2011 2% of households owned a tablet (Ofcom, 2015). Between 2013 and 2014 children who had access to tablets at home rose from 51% to 71% demonstrating the rapid shift in how the internet is being accessed. </w:t>
      </w:r>
    </w:p>
    <w:p w14:paraId="3D146DAA" w14:textId="77777777" w:rsidR="00B3477F" w:rsidRPr="00B3477F" w:rsidRDefault="00B3477F" w:rsidP="00155864">
      <w:pPr>
        <w:spacing w:after="0" w:line="360" w:lineRule="auto"/>
        <w:jc w:val="both"/>
        <w:rPr>
          <w:rFonts w:ascii="Arial" w:eastAsia="Times New Roman" w:hAnsi="Arial" w:cs="Arial"/>
          <w:sz w:val="24"/>
          <w:szCs w:val="24"/>
          <w:lang w:eastAsia="en-GB"/>
        </w:rPr>
      </w:pPr>
    </w:p>
    <w:p w14:paraId="53BFEC5F" w14:textId="08CABBF6" w:rsidR="00B3477F" w:rsidRPr="00B3477F" w:rsidRDefault="00B3477F" w:rsidP="00155864">
      <w:pPr>
        <w:spacing w:after="0" w:line="360" w:lineRule="auto"/>
        <w:jc w:val="both"/>
        <w:rPr>
          <w:rFonts w:ascii="Arial" w:eastAsia="Times New Roman" w:hAnsi="Arial" w:cs="Arial"/>
          <w:sz w:val="24"/>
          <w:szCs w:val="24"/>
          <w:lang w:eastAsia="en-GB"/>
        </w:rPr>
      </w:pPr>
      <w:r w:rsidRPr="00B3477F">
        <w:rPr>
          <w:rFonts w:ascii="Arial" w:eastAsia="Times New Roman" w:hAnsi="Arial" w:cs="Arial"/>
          <w:color w:val="000000"/>
          <w:sz w:val="24"/>
          <w:szCs w:val="24"/>
          <w:lang w:eastAsia="en-GB"/>
        </w:rPr>
        <w:t>The adoption of smart toys in homes appears to be slower. Research, according to Brito, Dias</w:t>
      </w:r>
      <w:r w:rsidR="00CE488A">
        <w:rPr>
          <w:rFonts w:ascii="Arial" w:eastAsia="Times New Roman" w:hAnsi="Arial" w:cs="Arial"/>
          <w:color w:val="000000"/>
          <w:sz w:val="24"/>
          <w:szCs w:val="24"/>
          <w:lang w:eastAsia="en-GB"/>
        </w:rPr>
        <w:t>,</w:t>
      </w:r>
      <w:r w:rsidRPr="00B3477F">
        <w:rPr>
          <w:rFonts w:ascii="Arial" w:eastAsia="Times New Roman" w:hAnsi="Arial" w:cs="Arial"/>
          <w:color w:val="000000"/>
          <w:sz w:val="24"/>
          <w:szCs w:val="24"/>
          <w:lang w:eastAsia="en-GB"/>
        </w:rPr>
        <w:t xml:space="preserve"> and Oliveira (2018), shows children enjoy using smart toys. Although not yet commonplace in today's modern family home, smart toys are predicted to become increasingly popular. However, even for the medium-high income families</w:t>
      </w:r>
      <w:r w:rsidR="00CE488A">
        <w:rPr>
          <w:rFonts w:ascii="Arial" w:eastAsia="Times New Roman" w:hAnsi="Arial" w:cs="Arial"/>
          <w:color w:val="000000"/>
          <w:sz w:val="24"/>
          <w:szCs w:val="24"/>
          <w:lang w:eastAsia="en-GB"/>
        </w:rPr>
        <w:t xml:space="preserve"> that</w:t>
      </w:r>
      <w:r w:rsidRPr="00B3477F">
        <w:rPr>
          <w:rFonts w:ascii="Arial" w:eastAsia="Times New Roman" w:hAnsi="Arial" w:cs="Arial"/>
          <w:color w:val="000000"/>
          <w:sz w:val="24"/>
          <w:szCs w:val="24"/>
          <w:lang w:eastAsia="en-GB"/>
        </w:rPr>
        <w:t xml:space="preserve"> this research was conducted with, parents found the price of smart toys a problem. Parents were worried about investing in expensive toys that their children may not play with much. It was also highlighted that parents did not recognise the educational benefits of smart toys. Parents believe that these devices have a negative impact on social skills and reduces physical activity. It could be argued that parents ultimately have the </w:t>
      </w:r>
      <w:r w:rsidRPr="00B3477F">
        <w:rPr>
          <w:rFonts w:ascii="Arial" w:eastAsia="Times New Roman" w:hAnsi="Arial" w:cs="Arial"/>
          <w:color w:val="000000"/>
          <w:sz w:val="24"/>
          <w:szCs w:val="24"/>
          <w:lang w:eastAsia="en-GB"/>
        </w:rPr>
        <w:lastRenderedPageBreak/>
        <w:t>final say on what toys there are in the family home, with negative attitudes towards smart toys and a reluctance to purchase these items could block children from developing their digital competency skills. </w:t>
      </w:r>
    </w:p>
    <w:p w14:paraId="04DBE71C" w14:textId="77777777" w:rsidR="00B3477F" w:rsidRPr="00B3477F" w:rsidRDefault="00B3477F" w:rsidP="00155864">
      <w:pPr>
        <w:spacing w:after="0" w:line="360" w:lineRule="auto"/>
        <w:jc w:val="both"/>
        <w:rPr>
          <w:rFonts w:ascii="Arial" w:eastAsia="Times New Roman" w:hAnsi="Arial" w:cs="Arial"/>
          <w:sz w:val="24"/>
          <w:szCs w:val="24"/>
          <w:lang w:eastAsia="en-GB"/>
        </w:rPr>
      </w:pPr>
    </w:p>
    <w:p w14:paraId="548F6F87" w14:textId="1AA982E9" w:rsidR="00B3477F" w:rsidRPr="00B3477F" w:rsidRDefault="00B3477F" w:rsidP="00155864">
      <w:pPr>
        <w:spacing w:after="0" w:line="360" w:lineRule="auto"/>
        <w:jc w:val="both"/>
        <w:rPr>
          <w:rFonts w:ascii="Arial" w:eastAsia="Times New Roman" w:hAnsi="Arial" w:cs="Arial"/>
          <w:sz w:val="24"/>
          <w:szCs w:val="24"/>
          <w:lang w:eastAsia="en-GB"/>
        </w:rPr>
      </w:pPr>
      <w:r w:rsidRPr="00B3477F">
        <w:rPr>
          <w:rFonts w:ascii="Arial" w:eastAsia="Times New Roman" w:hAnsi="Arial" w:cs="Arial"/>
          <w:color w:val="000000"/>
          <w:sz w:val="24"/>
          <w:szCs w:val="24"/>
          <w:lang w:eastAsia="en-GB"/>
        </w:rPr>
        <w:t>However, according to Crompton, Gregory, and Burke (2018) numerous robots used in the classroom are found to support children to expand their vocabulary and language skills, develop mathematical problem-solving skills, intellectual skills and social skills as well as computational and sequencing skills. Findings from their study show that humanoid robots support vast areas of learning and development for example, physical, cognitive, social and emotional, language and communication. Children were found to interact with humanoid robots and displayed caring emotions and behaviours towards them, treating them as a fellow human. It also highlighted the need for professional development so practitioners can expand their knowledge and gain more experience of using such technologies to provide children with quality learning experience to support their development. Similarly, Donaldson (2015) recognised the need for professional development amongst practitioners to expand their digital competence, enabling them to provide high-quality experiences to support learners through the new Curriculum for Wales.</w:t>
      </w:r>
    </w:p>
    <w:p w14:paraId="1DB66064" w14:textId="77777777" w:rsidR="00B3477F" w:rsidRPr="00B3477F" w:rsidRDefault="00B3477F" w:rsidP="00155864">
      <w:pPr>
        <w:spacing w:after="0" w:line="360" w:lineRule="auto"/>
        <w:jc w:val="both"/>
        <w:rPr>
          <w:rFonts w:ascii="Arial" w:eastAsia="Times New Roman" w:hAnsi="Arial" w:cs="Arial"/>
          <w:sz w:val="24"/>
          <w:szCs w:val="24"/>
          <w:lang w:eastAsia="en-GB"/>
        </w:rPr>
      </w:pPr>
    </w:p>
    <w:p w14:paraId="789CA7B4" w14:textId="6A4D58C4" w:rsidR="00B3477F" w:rsidRPr="00B3477F" w:rsidRDefault="00B3477F" w:rsidP="00155864">
      <w:pPr>
        <w:spacing w:after="0" w:line="360" w:lineRule="auto"/>
        <w:jc w:val="both"/>
        <w:rPr>
          <w:rFonts w:ascii="Arial" w:eastAsia="Times New Roman" w:hAnsi="Arial" w:cs="Arial"/>
          <w:sz w:val="24"/>
          <w:szCs w:val="24"/>
          <w:lang w:eastAsia="en-GB"/>
        </w:rPr>
      </w:pPr>
      <w:r w:rsidRPr="00B3477F">
        <w:rPr>
          <w:rFonts w:ascii="Arial" w:eastAsia="Times New Roman" w:hAnsi="Arial" w:cs="Arial"/>
          <w:color w:val="000000"/>
          <w:sz w:val="24"/>
          <w:szCs w:val="24"/>
          <w:lang w:eastAsia="en-GB"/>
        </w:rPr>
        <w:t xml:space="preserve">According to Lane and Radesky (2019) digital media also offers opportunities to support children with additional learning needs. The way in which children with additional learning needs use digital media may differ from their peers. The negative consequences of using digital media and risks posed </w:t>
      </w:r>
      <w:r w:rsidR="00990499">
        <w:rPr>
          <w:rFonts w:ascii="Arial" w:eastAsia="Times New Roman" w:hAnsi="Arial" w:cs="Arial"/>
          <w:color w:val="000000"/>
          <w:sz w:val="24"/>
          <w:szCs w:val="24"/>
          <w:lang w:eastAsia="en-GB"/>
        </w:rPr>
        <w:t xml:space="preserve">to </w:t>
      </w:r>
      <w:r w:rsidRPr="00B3477F">
        <w:rPr>
          <w:rFonts w:ascii="Arial" w:eastAsia="Times New Roman" w:hAnsi="Arial" w:cs="Arial"/>
          <w:color w:val="000000"/>
          <w:sz w:val="24"/>
          <w:szCs w:val="24"/>
          <w:lang w:eastAsia="en-GB"/>
        </w:rPr>
        <w:t>children can vary depending on developmental stage. Whilst there is no evidence to link Autism Spectrum Disorder (ASD) to media use in infancy, concerns have been raised regarding sleep deprivation. As sleep difficulties are more common amongst children with ASD the negative health implications for children with ASD may be exaggerated through the use media at bedtimes. Furthermore, children with ASD use media differently to those without ASD, for example, they play video games more often. Due to the data collection algorithms used in apps, children are faced with suggestions for new apps</w:t>
      </w:r>
      <w:r w:rsidR="00990499">
        <w:rPr>
          <w:rFonts w:ascii="Arial" w:eastAsia="Times New Roman" w:hAnsi="Arial" w:cs="Arial"/>
          <w:color w:val="000000"/>
          <w:sz w:val="24"/>
          <w:szCs w:val="24"/>
          <w:lang w:eastAsia="en-GB"/>
        </w:rPr>
        <w:t>,</w:t>
      </w:r>
      <w:r w:rsidRPr="00B3477F">
        <w:rPr>
          <w:rFonts w:ascii="Arial" w:eastAsia="Times New Roman" w:hAnsi="Arial" w:cs="Arial"/>
          <w:color w:val="000000"/>
          <w:sz w:val="24"/>
          <w:szCs w:val="24"/>
          <w:lang w:eastAsia="en-GB"/>
        </w:rPr>
        <w:t xml:space="preserve"> suggest</w:t>
      </w:r>
      <w:r w:rsidR="00990499">
        <w:rPr>
          <w:rFonts w:ascii="Arial" w:eastAsia="Times New Roman" w:hAnsi="Arial" w:cs="Arial"/>
          <w:color w:val="000000"/>
          <w:sz w:val="24"/>
          <w:szCs w:val="24"/>
          <w:lang w:eastAsia="en-GB"/>
        </w:rPr>
        <w:t>ing</w:t>
      </w:r>
      <w:r w:rsidRPr="00B3477F">
        <w:rPr>
          <w:rFonts w:ascii="Arial" w:eastAsia="Times New Roman" w:hAnsi="Arial" w:cs="Arial"/>
          <w:color w:val="000000"/>
          <w:sz w:val="24"/>
          <w:szCs w:val="24"/>
          <w:lang w:eastAsia="en-GB"/>
        </w:rPr>
        <w:t xml:space="preserve"> that this entices children to use media devices for longer. The link between challenging behaviour and sleep therefore emphasises the importance of a healthy bedtime routine, more so for children with ASD.</w:t>
      </w:r>
    </w:p>
    <w:p w14:paraId="2CDA9A41" w14:textId="77777777" w:rsidR="00B3477F" w:rsidRPr="00B3477F" w:rsidRDefault="00B3477F" w:rsidP="00155864">
      <w:pPr>
        <w:spacing w:after="0" w:line="360" w:lineRule="auto"/>
        <w:jc w:val="both"/>
        <w:rPr>
          <w:rFonts w:ascii="Arial" w:eastAsia="Times New Roman" w:hAnsi="Arial" w:cs="Arial"/>
          <w:sz w:val="24"/>
          <w:szCs w:val="24"/>
          <w:lang w:eastAsia="en-GB"/>
        </w:rPr>
      </w:pPr>
    </w:p>
    <w:p w14:paraId="595C7ED0" w14:textId="38B44755" w:rsidR="00B3477F" w:rsidRPr="00B3477F" w:rsidRDefault="00B3477F" w:rsidP="00155864">
      <w:pPr>
        <w:spacing w:after="0" w:line="360" w:lineRule="auto"/>
        <w:jc w:val="both"/>
        <w:rPr>
          <w:rFonts w:ascii="Arial" w:eastAsia="Times New Roman" w:hAnsi="Arial" w:cs="Arial"/>
          <w:sz w:val="24"/>
          <w:szCs w:val="24"/>
          <w:lang w:eastAsia="en-GB"/>
        </w:rPr>
      </w:pPr>
      <w:r w:rsidRPr="00B3477F">
        <w:rPr>
          <w:rFonts w:ascii="Arial" w:eastAsia="Times New Roman" w:hAnsi="Arial" w:cs="Arial"/>
          <w:color w:val="000000"/>
          <w:sz w:val="24"/>
          <w:szCs w:val="24"/>
          <w:lang w:eastAsia="en-GB"/>
        </w:rPr>
        <w:lastRenderedPageBreak/>
        <w:t>Arguably, a positive development in new digital media is the eye-gaze control technology to support children with severe physical disabilities who have voluntary eye movement (Karlsson et al., 2018). For those with communication difficulties and limited physical movement, this form of technology allows them to express themselves through, for example, speech generating technology. This opens up opportunities for more social engagement, play, participation and more, which helps improve their quality of life. Having said that, evidence is limited, and further research is needed to evaluate the effectiveness of this technology in improving aspects of the lives of its users. </w:t>
      </w:r>
    </w:p>
    <w:p w14:paraId="4C79CB2D" w14:textId="77777777" w:rsidR="00B3477F" w:rsidRPr="00B3477F" w:rsidRDefault="00B3477F" w:rsidP="00155864">
      <w:pPr>
        <w:spacing w:after="0" w:line="360" w:lineRule="auto"/>
        <w:jc w:val="both"/>
        <w:rPr>
          <w:rFonts w:ascii="Arial" w:eastAsia="Times New Roman" w:hAnsi="Arial" w:cs="Arial"/>
          <w:sz w:val="24"/>
          <w:szCs w:val="24"/>
          <w:lang w:eastAsia="en-GB"/>
        </w:rPr>
      </w:pPr>
    </w:p>
    <w:p w14:paraId="7774607A" w14:textId="77B43C39" w:rsidR="00B3477F" w:rsidRPr="00B3477F" w:rsidRDefault="00B3477F" w:rsidP="00155864">
      <w:pPr>
        <w:spacing w:after="0" w:line="360" w:lineRule="auto"/>
        <w:jc w:val="both"/>
        <w:rPr>
          <w:rFonts w:ascii="Arial" w:eastAsia="Times New Roman" w:hAnsi="Arial" w:cs="Arial"/>
          <w:sz w:val="24"/>
          <w:szCs w:val="24"/>
          <w:lang w:eastAsia="en-GB"/>
        </w:rPr>
      </w:pPr>
      <w:r w:rsidRPr="00B3477F">
        <w:rPr>
          <w:rFonts w:ascii="Arial" w:eastAsia="Times New Roman" w:hAnsi="Arial" w:cs="Arial"/>
          <w:color w:val="000000"/>
          <w:sz w:val="24"/>
          <w:szCs w:val="24"/>
          <w:lang w:eastAsia="en-GB"/>
        </w:rPr>
        <w:t xml:space="preserve">The Additional Learning Needs and Education Tribunal (Wales) Bill (Welsh Government. 2018) aims to ensure all children are supported according to their individual needs. Further, the United Nations Convention of the Right of the Child (UNCRC) underpin legislation in Wales (Welsh Government 2019), with Wales being the first nation in the United Kingdom to formally adopt these rights into legislation in 2011 (Children’s Commissioner for Wales, no date). As the UNCRC (UNICEF, no date) promote education for children of all abilities, both mental and physical, it is the lawful duty of practitioners to ensure all children have their needs met and receive an education that supports their individual needs. This suggests that if digital media offers a more suitable opportunity for learning potential for children with or without additional learning needs then this should be considered. To help practitioners in providing support for learners, the digital competence framework offers ‘routes for learning’ skills through small steps (Education Wales, 2018). As well as the Digital Competence framework, the National Literacy and Numeracy Framework also supports Routes for Learning to support the holistic development for learners </w:t>
      </w:r>
      <w:r w:rsidR="0025619F">
        <w:rPr>
          <w:rFonts w:ascii="Arial" w:eastAsia="Times New Roman" w:hAnsi="Arial" w:cs="Arial"/>
          <w:color w:val="000000"/>
          <w:sz w:val="24"/>
          <w:szCs w:val="24"/>
          <w:lang w:eastAsia="en-GB"/>
        </w:rPr>
        <w:t>who have</w:t>
      </w:r>
      <w:r w:rsidRPr="00B3477F">
        <w:rPr>
          <w:rFonts w:ascii="Arial" w:eastAsia="Times New Roman" w:hAnsi="Arial" w:cs="Arial"/>
          <w:color w:val="000000"/>
          <w:sz w:val="24"/>
          <w:szCs w:val="24"/>
          <w:lang w:eastAsia="en-GB"/>
        </w:rPr>
        <w:t xml:space="preserve"> </w:t>
      </w:r>
      <w:r w:rsidRPr="00B3477F">
        <w:rPr>
          <w:rFonts w:ascii="Arial" w:eastAsia="Times New Roman" w:hAnsi="Arial" w:cs="Arial"/>
          <w:color w:val="000000"/>
          <w:sz w:val="24"/>
          <w:szCs w:val="24"/>
          <w:shd w:val="clear" w:color="auto" w:fill="FFFFFF"/>
          <w:lang w:eastAsia="en-GB"/>
        </w:rPr>
        <w:t>multiple learning difficulties (Welsh government, 2020).</w:t>
      </w:r>
    </w:p>
    <w:p w14:paraId="46A60E13" w14:textId="77777777" w:rsidR="00B3477F" w:rsidRPr="00B3477F" w:rsidRDefault="00B3477F" w:rsidP="00155864">
      <w:pPr>
        <w:spacing w:after="0" w:line="360" w:lineRule="auto"/>
        <w:jc w:val="both"/>
        <w:rPr>
          <w:rFonts w:ascii="Arial" w:eastAsia="Times New Roman" w:hAnsi="Arial" w:cs="Arial"/>
          <w:sz w:val="24"/>
          <w:szCs w:val="24"/>
          <w:lang w:eastAsia="en-GB"/>
        </w:rPr>
      </w:pPr>
    </w:p>
    <w:p w14:paraId="6B76BC27" w14:textId="4847763D" w:rsidR="00B3477F" w:rsidRPr="00B3477F" w:rsidRDefault="00B3477F" w:rsidP="00155864">
      <w:pPr>
        <w:spacing w:after="0" w:line="360" w:lineRule="auto"/>
        <w:jc w:val="both"/>
        <w:rPr>
          <w:rFonts w:ascii="Arial" w:eastAsia="Times New Roman" w:hAnsi="Arial" w:cs="Arial"/>
          <w:sz w:val="24"/>
          <w:szCs w:val="24"/>
          <w:lang w:eastAsia="en-GB"/>
        </w:rPr>
      </w:pPr>
      <w:r w:rsidRPr="00B3477F">
        <w:rPr>
          <w:rFonts w:ascii="Arial" w:eastAsia="Times New Roman" w:hAnsi="Arial" w:cs="Arial"/>
          <w:color w:val="000000"/>
          <w:sz w:val="24"/>
          <w:szCs w:val="24"/>
          <w:shd w:val="clear" w:color="auto" w:fill="FFFFFF"/>
          <w:lang w:eastAsia="en-GB"/>
        </w:rPr>
        <w:t xml:space="preserve">The new </w:t>
      </w:r>
      <w:r w:rsidR="005F387F">
        <w:rPr>
          <w:rFonts w:ascii="Arial" w:eastAsia="Times New Roman" w:hAnsi="Arial" w:cs="Arial"/>
          <w:color w:val="000000"/>
          <w:sz w:val="24"/>
          <w:szCs w:val="24"/>
          <w:shd w:val="clear" w:color="auto" w:fill="FFFFFF"/>
          <w:lang w:eastAsia="en-GB"/>
        </w:rPr>
        <w:t>C</w:t>
      </w:r>
      <w:r w:rsidRPr="00B3477F">
        <w:rPr>
          <w:rFonts w:ascii="Arial" w:eastAsia="Times New Roman" w:hAnsi="Arial" w:cs="Arial"/>
          <w:color w:val="000000"/>
          <w:sz w:val="24"/>
          <w:szCs w:val="24"/>
          <w:shd w:val="clear" w:color="auto" w:fill="FFFFFF"/>
          <w:lang w:eastAsia="en-GB"/>
        </w:rPr>
        <w:t xml:space="preserve">urriculum for </w:t>
      </w:r>
      <w:r w:rsidR="005F387F">
        <w:rPr>
          <w:rFonts w:ascii="Arial" w:eastAsia="Times New Roman" w:hAnsi="Arial" w:cs="Arial"/>
          <w:color w:val="000000"/>
          <w:sz w:val="24"/>
          <w:szCs w:val="24"/>
          <w:shd w:val="clear" w:color="auto" w:fill="FFFFFF"/>
          <w:lang w:eastAsia="en-GB"/>
        </w:rPr>
        <w:t>W</w:t>
      </w:r>
      <w:r w:rsidRPr="00B3477F">
        <w:rPr>
          <w:rFonts w:ascii="Arial" w:eastAsia="Times New Roman" w:hAnsi="Arial" w:cs="Arial"/>
          <w:color w:val="000000"/>
          <w:sz w:val="24"/>
          <w:szCs w:val="24"/>
          <w:shd w:val="clear" w:color="auto" w:fill="FFFFFF"/>
          <w:lang w:eastAsia="en-GB"/>
        </w:rPr>
        <w:t>ales (Donaldson, 2015; Welsh Government, no date) allows practitioners the flexibility to design a curriculum suitable for the individuals they support. As digital competence is not a standalone area of learning, there are vast opportunities for a cross-curricula approach to support all areas of learning through digital media</w:t>
      </w:r>
      <w:r w:rsidR="005F387F">
        <w:rPr>
          <w:rFonts w:ascii="Arial" w:eastAsia="Times New Roman" w:hAnsi="Arial" w:cs="Arial"/>
          <w:color w:val="000000"/>
          <w:sz w:val="24"/>
          <w:szCs w:val="24"/>
          <w:shd w:val="clear" w:color="auto" w:fill="FFFFFF"/>
          <w:lang w:eastAsia="en-GB"/>
        </w:rPr>
        <w:t>;</w:t>
      </w:r>
      <w:r w:rsidRPr="00B3477F">
        <w:rPr>
          <w:rFonts w:ascii="Arial" w:eastAsia="Times New Roman" w:hAnsi="Arial" w:cs="Arial"/>
          <w:color w:val="000000"/>
          <w:sz w:val="24"/>
          <w:szCs w:val="24"/>
          <w:shd w:val="clear" w:color="auto" w:fill="FFFFFF"/>
          <w:lang w:eastAsia="en-GB"/>
        </w:rPr>
        <w:t xml:space="preserve"> allowing freedom to support learners in the most effective way, be that through new technology or traditional methods.  </w:t>
      </w:r>
    </w:p>
    <w:p w14:paraId="451D086C" w14:textId="77777777" w:rsidR="00B3477F" w:rsidRPr="00B3477F" w:rsidRDefault="00B3477F" w:rsidP="00155864">
      <w:pPr>
        <w:spacing w:after="0" w:line="360" w:lineRule="auto"/>
        <w:jc w:val="both"/>
        <w:rPr>
          <w:rFonts w:ascii="Arial" w:eastAsia="Times New Roman" w:hAnsi="Arial" w:cs="Arial"/>
          <w:sz w:val="24"/>
          <w:szCs w:val="24"/>
          <w:lang w:eastAsia="en-GB"/>
        </w:rPr>
      </w:pPr>
    </w:p>
    <w:p w14:paraId="05D8F293" w14:textId="489D0F84" w:rsidR="00B3477F" w:rsidRPr="00B3477F" w:rsidRDefault="00B3477F" w:rsidP="00155864">
      <w:pPr>
        <w:spacing w:after="0" w:line="360" w:lineRule="auto"/>
        <w:jc w:val="both"/>
        <w:rPr>
          <w:rFonts w:ascii="Arial" w:eastAsia="Times New Roman" w:hAnsi="Arial" w:cs="Arial"/>
          <w:sz w:val="24"/>
          <w:szCs w:val="24"/>
          <w:lang w:eastAsia="en-GB"/>
        </w:rPr>
      </w:pPr>
      <w:r w:rsidRPr="00B3477F">
        <w:rPr>
          <w:rFonts w:ascii="Arial" w:eastAsia="Times New Roman" w:hAnsi="Arial" w:cs="Arial"/>
          <w:color w:val="000000"/>
          <w:sz w:val="24"/>
          <w:szCs w:val="24"/>
          <w:lang w:eastAsia="en-GB"/>
        </w:rPr>
        <w:lastRenderedPageBreak/>
        <w:t xml:space="preserve">Furthermore, Donaldson (2015) recognised the importance of children becoming digital competent to prepare them for the jobs of the future that may not exist yet. Therefore, in his successful futures report, Donaldson highlighted the importance of imbedding digital competence into the new curriculum for wales. Rather than a standalone subject the new </w:t>
      </w:r>
      <w:r w:rsidR="005F387F">
        <w:rPr>
          <w:rFonts w:ascii="Arial" w:eastAsia="Times New Roman" w:hAnsi="Arial" w:cs="Arial"/>
          <w:color w:val="000000"/>
          <w:sz w:val="24"/>
          <w:szCs w:val="24"/>
          <w:lang w:eastAsia="en-GB"/>
        </w:rPr>
        <w:t>C</w:t>
      </w:r>
      <w:r w:rsidRPr="00B3477F">
        <w:rPr>
          <w:rFonts w:ascii="Arial" w:eastAsia="Times New Roman" w:hAnsi="Arial" w:cs="Arial"/>
          <w:color w:val="000000"/>
          <w:sz w:val="24"/>
          <w:szCs w:val="24"/>
          <w:lang w:eastAsia="en-GB"/>
        </w:rPr>
        <w:t>urriculum for Wales (Welsh Government, no date) now supports children becoming digitally competent through all areas of learning, not limited to the science and technology area of learning</w:t>
      </w:r>
      <w:r w:rsidR="005F387F">
        <w:rPr>
          <w:rFonts w:ascii="Arial" w:eastAsia="Times New Roman" w:hAnsi="Arial" w:cs="Arial"/>
          <w:color w:val="000000"/>
          <w:sz w:val="24"/>
          <w:szCs w:val="24"/>
          <w:lang w:eastAsia="en-GB"/>
        </w:rPr>
        <w:t xml:space="preserve"> and experience</w:t>
      </w:r>
      <w:r w:rsidRPr="00B3477F">
        <w:rPr>
          <w:rFonts w:ascii="Arial" w:eastAsia="Times New Roman" w:hAnsi="Arial" w:cs="Arial"/>
          <w:color w:val="000000"/>
          <w:sz w:val="24"/>
          <w:szCs w:val="24"/>
          <w:lang w:eastAsia="en-GB"/>
        </w:rPr>
        <w:t>.</w:t>
      </w:r>
    </w:p>
    <w:p w14:paraId="6EDEB4FC" w14:textId="77777777" w:rsidR="00B3477F" w:rsidRPr="00B3477F" w:rsidRDefault="00B3477F" w:rsidP="00155864">
      <w:pPr>
        <w:spacing w:after="0" w:line="360" w:lineRule="auto"/>
        <w:jc w:val="both"/>
        <w:rPr>
          <w:rFonts w:ascii="Arial" w:eastAsia="Times New Roman" w:hAnsi="Arial" w:cs="Arial"/>
          <w:sz w:val="24"/>
          <w:szCs w:val="24"/>
          <w:lang w:eastAsia="en-GB"/>
        </w:rPr>
      </w:pPr>
    </w:p>
    <w:p w14:paraId="70D2219A" w14:textId="1DFC413B" w:rsidR="00B3477F" w:rsidRDefault="00B3477F" w:rsidP="00155864">
      <w:pPr>
        <w:spacing w:after="0" w:line="360" w:lineRule="auto"/>
        <w:jc w:val="both"/>
        <w:rPr>
          <w:rFonts w:ascii="Arial" w:eastAsia="Times New Roman" w:hAnsi="Arial" w:cs="Arial"/>
          <w:color w:val="000000"/>
          <w:sz w:val="24"/>
          <w:szCs w:val="24"/>
          <w:lang w:eastAsia="en-GB"/>
        </w:rPr>
      </w:pPr>
      <w:r w:rsidRPr="00B3477F">
        <w:rPr>
          <w:rFonts w:ascii="Arial" w:eastAsia="Times New Roman" w:hAnsi="Arial" w:cs="Arial"/>
          <w:color w:val="000000"/>
          <w:sz w:val="24"/>
          <w:szCs w:val="24"/>
          <w:lang w:eastAsia="en-GB"/>
        </w:rPr>
        <w:t>In summary, despite parents’ concerns about digital media hampering children’s development, evidence shows that with careful management and consideration towards the content children engage with, there is great learning potential for children with and without additional learning needs. A key determining factor in the learning potential is parental engagement in digital media activities and their interactions with their children during television or video viewing. Digital media and new technology have not replaced traditional play but has provided children with endless additional play opportunities and provides opportunities for tailored support for children with additional learning needs. The Digital Competence Framework and the new Curriculum for Wales demonstrates inclusivity to ensure all children are being supported to be digitally competent.</w:t>
      </w:r>
    </w:p>
    <w:p w14:paraId="09878B9E" w14:textId="6C8F21B3" w:rsidR="005E22FE" w:rsidRPr="005E22FE" w:rsidRDefault="00B3477F" w:rsidP="00155864">
      <w:pPr>
        <w:spacing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br w:type="page"/>
      </w:r>
    </w:p>
    <w:p w14:paraId="06160E34" w14:textId="77777777" w:rsidR="00D21323" w:rsidRDefault="00D21323" w:rsidP="00B3477F">
      <w:pPr>
        <w:rPr>
          <w:rFonts w:ascii="Arial" w:eastAsia="Times New Roman" w:hAnsi="Arial" w:cs="Arial"/>
          <w:sz w:val="24"/>
          <w:szCs w:val="24"/>
          <w:lang w:eastAsia="en-GB"/>
        </w:rPr>
        <w:sectPr w:rsidR="00D21323">
          <w:headerReference w:type="default" r:id="rId10"/>
          <w:footerReference w:type="default" r:id="rId11"/>
          <w:pgSz w:w="11906" w:h="16838"/>
          <w:pgMar w:top="1440" w:right="1440" w:bottom="1440" w:left="1440" w:header="708" w:footer="708" w:gutter="0"/>
          <w:cols w:space="708"/>
          <w:docGrid w:linePitch="360"/>
        </w:sectPr>
      </w:pPr>
    </w:p>
    <w:tbl>
      <w:tblPr>
        <w:tblpPr w:leftFromText="180" w:rightFromText="180" w:vertAnchor="text" w:horzAnchor="margin" w:tblpY="-29"/>
        <w:tblW w:w="11328" w:type="dxa"/>
        <w:tblCellMar>
          <w:top w:w="15" w:type="dxa"/>
          <w:left w:w="15" w:type="dxa"/>
          <w:bottom w:w="15" w:type="dxa"/>
          <w:right w:w="15" w:type="dxa"/>
        </w:tblCellMar>
        <w:tblLook w:val="04A0" w:firstRow="1" w:lastRow="0" w:firstColumn="1" w:lastColumn="0" w:noHBand="0" w:noVBand="1"/>
      </w:tblPr>
      <w:tblGrid>
        <w:gridCol w:w="11328"/>
      </w:tblGrid>
      <w:tr w:rsidR="00E93345" w:rsidRPr="00665FA6" w14:paraId="22B93413" w14:textId="77777777" w:rsidTr="00C37E10">
        <w:trPr>
          <w:trHeight w:val="835"/>
        </w:trPr>
        <w:tc>
          <w:tcPr>
            <w:tcW w:w="0" w:type="auto"/>
            <w:tcBorders>
              <w:top w:val="single" w:sz="8" w:space="0" w:color="FFFFFF"/>
              <w:left w:val="single" w:sz="8" w:space="0" w:color="FFFFFF"/>
              <w:bottom w:val="single" w:sz="8" w:space="0" w:color="FFFFFF"/>
              <w:right w:val="single" w:sz="8" w:space="0" w:color="FFFFFF"/>
            </w:tcBorders>
            <w:shd w:val="clear" w:color="auto" w:fill="6D9EEB"/>
            <w:tcMar>
              <w:top w:w="100" w:type="dxa"/>
              <w:left w:w="100" w:type="dxa"/>
              <w:bottom w:w="100" w:type="dxa"/>
              <w:right w:w="100" w:type="dxa"/>
            </w:tcMar>
            <w:hideMark/>
          </w:tcPr>
          <w:p w14:paraId="5E02206F" w14:textId="77777777" w:rsidR="00E93345" w:rsidRPr="00461C8F" w:rsidRDefault="00E93345" w:rsidP="00E93345">
            <w:pPr>
              <w:spacing w:after="0" w:line="240" w:lineRule="auto"/>
              <w:jc w:val="center"/>
              <w:rPr>
                <w:rFonts w:ascii="UD Digi Kyokasho NP-R" w:eastAsia="UD Digi Kyokasho NP-R" w:hAnsi="STCaiyun" w:cs="Cordia New"/>
                <w:b/>
                <w:bCs/>
                <w:color w:val="FFFFFF"/>
                <w:sz w:val="8"/>
                <w:szCs w:val="8"/>
                <w:lang w:eastAsia="en-GB"/>
              </w:rPr>
            </w:pPr>
          </w:p>
          <w:p w14:paraId="12A33E09" w14:textId="77777777" w:rsidR="00E93345" w:rsidRPr="00C37E10" w:rsidRDefault="00E93345" w:rsidP="00E93345">
            <w:pPr>
              <w:spacing w:after="0" w:line="240" w:lineRule="auto"/>
              <w:jc w:val="center"/>
              <w:rPr>
                <w:rFonts w:ascii="UD Digi Kyokasho NP-R" w:eastAsia="UD Digi Kyokasho NP-R" w:hAnsi="STCaiyun" w:cs="Cordia New"/>
                <w:b/>
                <w:bCs/>
                <w:color w:val="FFFFFF"/>
                <w:sz w:val="44"/>
                <w:szCs w:val="44"/>
                <w:lang w:eastAsia="en-GB"/>
              </w:rPr>
            </w:pPr>
            <w:r w:rsidRPr="00C37E10">
              <w:rPr>
                <w:rFonts w:ascii="UD Digi Kyokasho NP-R" w:eastAsia="UD Digi Kyokasho NP-R" w:hAnsi="STCaiyun" w:cs="Cordia New" w:hint="eastAsia"/>
                <w:b/>
                <w:bCs/>
                <w:color w:val="FFFFFF"/>
                <w:sz w:val="44"/>
                <w:szCs w:val="44"/>
                <w:lang w:eastAsia="en-GB"/>
              </w:rPr>
              <w:t xml:space="preserve">Keeping </w:t>
            </w:r>
            <w:r w:rsidRPr="00C37E10">
              <w:rPr>
                <w:rFonts w:ascii="UD Digi Kyokasho NP-R" w:eastAsia="UD Digi Kyokasho NP-R" w:hAnsi="STCaiyun" w:cs="Cordia New"/>
                <w:b/>
                <w:bCs/>
                <w:color w:val="FFFFFF"/>
                <w:sz w:val="44"/>
                <w:szCs w:val="44"/>
                <w:lang w:eastAsia="en-GB"/>
              </w:rPr>
              <w:t>Y</w:t>
            </w:r>
            <w:r w:rsidRPr="00C37E10">
              <w:rPr>
                <w:rFonts w:ascii="UD Digi Kyokasho NP-R" w:eastAsia="UD Digi Kyokasho NP-R" w:hAnsi="STCaiyun" w:cs="Cordia New" w:hint="eastAsia"/>
                <w:b/>
                <w:bCs/>
                <w:color w:val="FFFFFF"/>
                <w:sz w:val="44"/>
                <w:szCs w:val="44"/>
                <w:lang w:eastAsia="en-GB"/>
              </w:rPr>
              <w:t xml:space="preserve">our </w:t>
            </w:r>
            <w:r w:rsidRPr="00C37E10">
              <w:rPr>
                <w:rFonts w:ascii="UD Digi Kyokasho NP-R" w:eastAsia="UD Digi Kyokasho NP-R" w:hAnsi="STCaiyun" w:cs="Cordia New"/>
                <w:b/>
                <w:bCs/>
                <w:color w:val="FFFFFF"/>
                <w:sz w:val="44"/>
                <w:szCs w:val="44"/>
                <w:lang w:eastAsia="en-GB"/>
              </w:rPr>
              <w:t>F</w:t>
            </w:r>
            <w:r w:rsidRPr="00C37E10">
              <w:rPr>
                <w:rFonts w:ascii="UD Digi Kyokasho NP-R" w:eastAsia="UD Digi Kyokasho NP-R" w:hAnsi="STCaiyun" w:cs="Cordia New" w:hint="eastAsia"/>
                <w:b/>
                <w:bCs/>
                <w:color w:val="FFFFFF"/>
                <w:sz w:val="44"/>
                <w:szCs w:val="44"/>
                <w:lang w:eastAsia="en-GB"/>
              </w:rPr>
              <w:t xml:space="preserve">amily </w:t>
            </w:r>
            <w:r w:rsidRPr="00C37E10">
              <w:rPr>
                <w:rFonts w:ascii="UD Digi Kyokasho NP-R" w:eastAsia="UD Digi Kyokasho NP-R" w:hAnsi="STCaiyun" w:cs="Cordia New"/>
                <w:b/>
                <w:bCs/>
                <w:color w:val="FFFFFF"/>
                <w:sz w:val="44"/>
                <w:szCs w:val="44"/>
                <w:lang w:eastAsia="en-GB"/>
              </w:rPr>
              <w:t>S</w:t>
            </w:r>
            <w:r w:rsidRPr="00C37E10">
              <w:rPr>
                <w:rFonts w:ascii="UD Digi Kyokasho NP-R" w:eastAsia="UD Digi Kyokasho NP-R" w:hAnsi="STCaiyun" w:cs="Cordia New" w:hint="eastAsia"/>
                <w:b/>
                <w:bCs/>
                <w:color w:val="FFFFFF"/>
                <w:sz w:val="44"/>
                <w:szCs w:val="44"/>
                <w:lang w:eastAsia="en-GB"/>
              </w:rPr>
              <w:t xml:space="preserve">afe </w:t>
            </w:r>
            <w:r w:rsidRPr="00C37E10">
              <w:rPr>
                <w:rFonts w:ascii="UD Digi Kyokasho NP-R" w:eastAsia="UD Digi Kyokasho NP-R" w:hAnsi="STCaiyun" w:cs="Cordia New"/>
                <w:b/>
                <w:bCs/>
                <w:color w:val="FFFFFF"/>
                <w:sz w:val="44"/>
                <w:szCs w:val="44"/>
                <w:lang w:eastAsia="en-GB"/>
              </w:rPr>
              <w:t>O</w:t>
            </w:r>
            <w:r w:rsidRPr="00C37E10">
              <w:rPr>
                <w:rFonts w:ascii="UD Digi Kyokasho NP-R" w:eastAsia="UD Digi Kyokasho NP-R" w:hAnsi="STCaiyun" w:cs="Cordia New" w:hint="eastAsia"/>
                <w:b/>
                <w:bCs/>
                <w:color w:val="FFFFFF"/>
                <w:sz w:val="44"/>
                <w:szCs w:val="44"/>
                <w:lang w:eastAsia="en-GB"/>
              </w:rPr>
              <w:t>nline</w:t>
            </w:r>
          </w:p>
          <w:p w14:paraId="1B8F8E7A" w14:textId="77777777" w:rsidR="00E93345" w:rsidRPr="00C37E10" w:rsidRDefault="00E93345" w:rsidP="00E93345">
            <w:pPr>
              <w:spacing w:after="0" w:line="240" w:lineRule="auto"/>
              <w:jc w:val="center"/>
              <w:rPr>
                <w:rFonts w:ascii="UD Digi Kyokasho NP-R" w:eastAsia="UD Digi Kyokasho NP-R" w:hAnsi="Quire Sans Pro Light" w:cs="Cordia New"/>
                <w:b/>
                <w:bCs/>
                <w:i/>
                <w:iCs/>
                <w:color w:val="FFFFFF"/>
                <w:sz w:val="24"/>
                <w:szCs w:val="24"/>
                <w:lang w:eastAsia="en-GB"/>
              </w:rPr>
            </w:pPr>
            <w:r w:rsidRPr="00C37E10">
              <w:rPr>
                <w:rFonts w:ascii="UD Digi Kyokasho NP-R" w:eastAsia="UD Digi Kyokasho NP-R" w:hAnsi="Quire Sans Pro Light" w:cs="Cordia New" w:hint="eastAsia"/>
                <w:b/>
                <w:bCs/>
                <w:i/>
                <w:iCs/>
                <w:color w:val="FFFFFF"/>
                <w:sz w:val="24"/>
                <w:szCs w:val="24"/>
                <w:lang w:eastAsia="en-GB"/>
              </w:rPr>
              <w:t xml:space="preserve">Advice for parents, </w:t>
            </w:r>
            <w:r w:rsidRPr="00C37E10">
              <w:rPr>
                <w:rFonts w:ascii="UD Digi Kyokasho NP-R" w:eastAsia="UD Digi Kyokasho NP-R" w:hAnsi="Quire Sans Pro Light" w:cs="Cordia New"/>
                <w:b/>
                <w:bCs/>
                <w:i/>
                <w:iCs/>
                <w:color w:val="FFFFFF"/>
                <w:sz w:val="24"/>
                <w:szCs w:val="24"/>
                <w:lang w:eastAsia="en-GB"/>
              </w:rPr>
              <w:t>carers,</w:t>
            </w:r>
            <w:r w:rsidRPr="00C37E10">
              <w:rPr>
                <w:rFonts w:ascii="UD Digi Kyokasho NP-R" w:eastAsia="UD Digi Kyokasho NP-R" w:hAnsi="Quire Sans Pro Light" w:cs="Cordia New" w:hint="eastAsia"/>
                <w:b/>
                <w:bCs/>
                <w:i/>
                <w:iCs/>
                <w:color w:val="FFFFFF"/>
                <w:sz w:val="24"/>
                <w:szCs w:val="24"/>
                <w:lang w:eastAsia="en-GB"/>
              </w:rPr>
              <w:t xml:space="preserve"> and families</w:t>
            </w:r>
          </w:p>
          <w:p w14:paraId="6D59A26D" w14:textId="77777777" w:rsidR="00E93345" w:rsidRPr="00665FA6" w:rsidRDefault="00E93345" w:rsidP="00E93345">
            <w:pPr>
              <w:spacing w:after="0" w:line="240" w:lineRule="auto"/>
              <w:jc w:val="center"/>
              <w:rPr>
                <w:rFonts w:ascii="UD Digi Kyokasho NP-R" w:eastAsia="UD Digi Kyokasho NP-R" w:hAnsi="Quire Sans Pro Light" w:cs="Cordia New"/>
                <w:sz w:val="20"/>
                <w:szCs w:val="20"/>
                <w:lang w:eastAsia="en-GB"/>
              </w:rPr>
            </w:pPr>
          </w:p>
        </w:tc>
      </w:tr>
    </w:tbl>
    <w:p w14:paraId="6FD999FF" w14:textId="77777777" w:rsidR="00A06458" w:rsidRDefault="00A06458" w:rsidP="00A06458">
      <w:pPr>
        <w:spacing w:after="0" w:line="240" w:lineRule="auto"/>
        <w:jc w:val="both"/>
        <w:rPr>
          <w:rFonts w:ascii="UD Digi Kyokasho NP-R" w:eastAsia="UD Digi Kyokasho NP-R" w:hAnsi="Quire Sans Pro Light" w:cs="Cordia New"/>
          <w:sz w:val="20"/>
          <w:szCs w:val="20"/>
          <w:lang w:eastAsia="en-GB"/>
        </w:rPr>
        <w:sectPr w:rsidR="00A06458" w:rsidSect="00D21323">
          <w:pgSz w:w="11906" w:h="16838"/>
          <w:pgMar w:top="340" w:right="227" w:bottom="340" w:left="227" w:header="709" w:footer="709" w:gutter="0"/>
          <w:cols w:space="708"/>
          <w:docGrid w:linePitch="360"/>
        </w:sectPr>
      </w:pPr>
    </w:p>
    <w:p w14:paraId="2FD67030" w14:textId="54278BDD" w:rsidR="00A06458" w:rsidRPr="00C37E10" w:rsidRDefault="00A06458" w:rsidP="00A06458">
      <w:pPr>
        <w:spacing w:after="0" w:line="240" w:lineRule="auto"/>
        <w:jc w:val="both"/>
        <w:rPr>
          <w:rFonts w:ascii="UD Digi Kyokasho NP-R" w:eastAsia="UD Digi Kyokasho NP-R" w:hAnsi="Quire Sans Pro Light" w:cs="Cordia New"/>
          <w:sz w:val="18"/>
          <w:szCs w:val="18"/>
          <w:lang w:eastAsia="en-GB"/>
        </w:rPr>
      </w:pPr>
      <w:r w:rsidRPr="00C37E10">
        <w:rPr>
          <w:rFonts w:ascii="UD Digi Kyokasho NP-R" w:eastAsia="UD Digi Kyokasho NP-R" w:hAnsi="Quire Sans Pro Light" w:cs="Cordia New" w:hint="eastAsia"/>
          <w:sz w:val="18"/>
          <w:szCs w:val="18"/>
          <w:lang w:eastAsia="en-GB"/>
        </w:rPr>
        <w:t xml:space="preserve">Chassiakos </w:t>
      </w:r>
      <w:r w:rsidRPr="00C37E10">
        <w:rPr>
          <w:rFonts w:ascii="UD Digi Kyokasho NP-R" w:eastAsia="UD Digi Kyokasho NP-R" w:hAnsi="Quire Sans Pro Light" w:cs="Cordia New"/>
          <w:sz w:val="18"/>
          <w:szCs w:val="18"/>
          <w:lang w:eastAsia="en-GB"/>
        </w:rPr>
        <w:t xml:space="preserve">et al. (2016) </w:t>
      </w:r>
      <w:r w:rsidRPr="00C37E10">
        <w:rPr>
          <w:rFonts w:ascii="UD Digi Kyokasho NP-R" w:eastAsia="UD Digi Kyokasho NP-R" w:hAnsi="Quire Sans Pro Light" w:cs="Cordia New" w:hint="eastAsia"/>
          <w:sz w:val="18"/>
          <w:szCs w:val="18"/>
          <w:lang w:eastAsia="en-GB"/>
        </w:rPr>
        <w:t xml:space="preserve">The digital environment, despite its diverse benefits, does not come without risks. With its endless opportunities for social connection, the internet can be used by predators to meet children. Parental controls on devices provide some security but do not stop children from being at risk of harm or exposed to dangerous content. It is </w:t>
      </w:r>
      <w:r w:rsidRPr="00C37E10">
        <w:rPr>
          <w:rFonts w:ascii="UD Digi Kyokasho NP-R" w:eastAsia="UD Digi Kyokasho NP-R" w:hAnsi="Quire Sans Pro Light" w:cs="Cordia New"/>
          <w:sz w:val="18"/>
          <w:szCs w:val="18"/>
          <w:lang w:eastAsia="en-GB"/>
        </w:rPr>
        <w:t>crucial</w:t>
      </w:r>
      <w:r w:rsidRPr="00C37E10">
        <w:rPr>
          <w:rFonts w:ascii="UD Digi Kyokasho NP-R" w:eastAsia="UD Digi Kyokasho NP-R" w:hAnsi="Quire Sans Pro Light" w:cs="Cordia New" w:hint="eastAsia"/>
          <w:sz w:val="18"/>
          <w:szCs w:val="18"/>
          <w:lang w:eastAsia="en-GB"/>
        </w:rPr>
        <w:t xml:space="preserve"> that parents do not assume their child will not talk to strangers online. Children need to understand the risks of talking to strangers and that adults can pose as fellow children to trick them into doing </w:t>
      </w:r>
      <w:r w:rsidRPr="00C37E10">
        <w:rPr>
          <w:rFonts w:ascii="UD Digi Kyokasho NP-R" w:eastAsia="UD Digi Kyokasho NP-R" w:hAnsi="Quire Sans Pro Light" w:cs="Cordia New" w:hint="eastAsia"/>
          <w:sz w:val="18"/>
          <w:szCs w:val="18"/>
          <w:lang w:eastAsia="en-GB"/>
        </w:rPr>
        <w:t>something that could harm them.</w:t>
      </w:r>
      <w:r w:rsidRPr="00C37E10">
        <w:rPr>
          <w:rFonts w:ascii="UD Digi Kyokasho NP-R" w:eastAsia="UD Digi Kyokasho NP-R" w:hAnsi="Quire Sans Pro Light" w:cs="Cordia New"/>
          <w:sz w:val="18"/>
          <w:szCs w:val="18"/>
          <w:lang w:eastAsia="en-GB"/>
        </w:rPr>
        <w:t xml:space="preserve"> </w:t>
      </w:r>
      <w:r w:rsidRPr="00C37E10">
        <w:rPr>
          <w:rFonts w:ascii="UD Digi Kyokasho NP-R" w:eastAsia="UD Digi Kyokasho NP-R" w:hAnsi="Quire Sans Pro Light" w:cs="Cordia New" w:hint="eastAsia"/>
          <w:sz w:val="18"/>
          <w:szCs w:val="18"/>
          <w:lang w:eastAsia="en-GB"/>
        </w:rPr>
        <w:t>As well as discussions with practitioners in schools, parents and caregivers are also responsible for having open conversations with children from a young age to equip them with the knowledge and understanding needed to avoid being targeted by those with ill intentions. Images and information posted online can be difficult to remove, therefore exploitation continues indefinitely. Suggesting that children need to learn about digital footprints.</w:t>
      </w:r>
    </w:p>
    <w:p w14:paraId="31DC93FE" w14:textId="77777777" w:rsidR="00A06458" w:rsidRDefault="00A06458" w:rsidP="00D21323">
      <w:pPr>
        <w:jc w:val="center"/>
        <w:rPr>
          <w:rFonts w:ascii="Arial" w:eastAsia="Times New Roman" w:hAnsi="Arial" w:cs="Arial"/>
          <w:sz w:val="24"/>
          <w:szCs w:val="24"/>
          <w:lang w:eastAsia="en-GB"/>
        </w:rPr>
        <w:sectPr w:rsidR="00A06458" w:rsidSect="00C37E10">
          <w:type w:val="continuous"/>
          <w:pgSz w:w="11906" w:h="16838"/>
          <w:pgMar w:top="340" w:right="227" w:bottom="340" w:left="227" w:header="709" w:footer="709" w:gutter="0"/>
          <w:cols w:num="2" w:space="227"/>
          <w:docGrid w:linePitch="360"/>
        </w:sectPr>
      </w:pPr>
    </w:p>
    <w:tbl>
      <w:tblPr>
        <w:tblStyle w:val="TableGrid"/>
        <w:tblW w:w="114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76"/>
      </w:tblGrid>
      <w:tr w:rsidR="0005130D" w14:paraId="7DB01212" w14:textId="77777777" w:rsidTr="00C37E10">
        <w:trPr>
          <w:trHeight w:val="850"/>
        </w:trPr>
        <w:tc>
          <w:tcPr>
            <w:tcW w:w="11476" w:type="dxa"/>
            <w:shd w:val="clear" w:color="auto" w:fill="C2FEB4"/>
          </w:tcPr>
          <w:p w14:paraId="53021445" w14:textId="77777777" w:rsidR="0005130D" w:rsidRPr="00C37E10" w:rsidRDefault="0005130D" w:rsidP="00F10E7A">
            <w:pPr>
              <w:rPr>
                <w:rFonts w:ascii="UD Digi Kyokasho NP-R" w:eastAsia="UD Digi Kyokasho NP-R" w:hAnsi="Quire Sans Pro Light" w:cs="Cordia New"/>
                <w:b/>
                <w:bCs/>
                <w:color w:val="00B050"/>
                <w:sz w:val="26"/>
                <w:szCs w:val="26"/>
                <w:lang w:eastAsia="en-GB"/>
              </w:rPr>
            </w:pPr>
            <w:r w:rsidRPr="00C37E10">
              <w:rPr>
                <w:rFonts w:ascii="UD Digi Kyokasho NP-R" w:eastAsia="UD Digi Kyokasho NP-R" w:hAnsi="Quire Sans Pro Light" w:cs="Cordia New"/>
                <w:b/>
                <w:bCs/>
                <w:noProof/>
                <w:color w:val="00B050"/>
                <w:sz w:val="26"/>
                <w:szCs w:val="26"/>
                <w:lang w:eastAsia="en-GB"/>
              </w:rPr>
              <w:drawing>
                <wp:anchor distT="0" distB="0" distL="114300" distR="114300" simplePos="0" relativeHeight="251661312" behindDoc="1" locked="0" layoutInCell="1" allowOverlap="1" wp14:anchorId="2E335068" wp14:editId="01A06BD8">
                  <wp:simplePos x="0" y="0"/>
                  <wp:positionH relativeFrom="column">
                    <wp:posOffset>59055</wp:posOffset>
                  </wp:positionH>
                  <wp:positionV relativeFrom="paragraph">
                    <wp:posOffset>135890</wp:posOffset>
                  </wp:positionV>
                  <wp:extent cx="504825" cy="504825"/>
                  <wp:effectExtent l="0" t="19050" r="0" b="28575"/>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
                          <pic:cNvPicPr/>
                        </pic:nvPicPr>
                        <pic:blipFill>
                          <a:blip r:embed="rId12">
                            <a:extLst>
                              <a:ext uri="{28A0092B-C50C-407E-A947-70E740481C1C}">
                                <a14:useLocalDpi xmlns:a14="http://schemas.microsoft.com/office/drawing/2010/main" val="0"/>
                              </a:ext>
                            </a:extLst>
                          </a:blip>
                          <a:stretch>
                            <a:fillRect/>
                          </a:stretch>
                        </pic:blipFill>
                        <pic:spPr>
                          <a:xfrm rot="20807499">
                            <a:off x="0" y="0"/>
                            <a:ext cx="504825" cy="504825"/>
                          </a:xfrm>
                          <a:prstGeom prst="rect">
                            <a:avLst/>
                          </a:prstGeom>
                        </pic:spPr>
                      </pic:pic>
                    </a:graphicData>
                  </a:graphic>
                  <wp14:sizeRelH relativeFrom="margin">
                    <wp14:pctWidth>0</wp14:pctWidth>
                  </wp14:sizeRelH>
                  <wp14:sizeRelV relativeFrom="margin">
                    <wp14:pctHeight>0</wp14:pctHeight>
                  </wp14:sizeRelV>
                </wp:anchor>
              </w:drawing>
            </w:r>
            <w:r w:rsidRPr="00C37E10">
              <w:rPr>
                <w:rFonts w:ascii="UD Digi Kyokasho NP-R" w:eastAsia="UD Digi Kyokasho NP-R" w:hAnsi="Quire Sans Pro Light" w:cs="Cordia New" w:hint="eastAsia"/>
                <w:b/>
                <w:bCs/>
                <w:color w:val="00B050"/>
                <w:sz w:val="26"/>
                <w:szCs w:val="26"/>
                <w:lang w:eastAsia="en-GB"/>
              </w:rPr>
              <w:t>What is a digital footprint?</w:t>
            </w:r>
          </w:p>
          <w:p w14:paraId="08CDAFAB" w14:textId="68E18960" w:rsidR="0005130D" w:rsidRPr="00665FA6" w:rsidRDefault="0005130D" w:rsidP="00F10E7A">
            <w:pPr>
              <w:rPr>
                <w:rFonts w:ascii="UD Digi Kyokasho NP-R" w:eastAsia="UD Digi Kyokasho NP-R" w:hAnsi="Quire Sans Pro Light" w:cs="Cordia New"/>
                <w:color w:val="00B050"/>
                <w:sz w:val="20"/>
                <w:szCs w:val="20"/>
                <w:lang w:eastAsia="en-GB"/>
              </w:rPr>
            </w:pPr>
            <w:r w:rsidRPr="00665FA6">
              <w:rPr>
                <w:rFonts w:ascii="UD Digi Kyokasho NP-R" w:eastAsia="UD Digi Kyokasho NP-R" w:hAnsi="Quire Sans Pro Light" w:cs="Cordia New" w:hint="eastAsia"/>
                <w:color w:val="00B050"/>
                <w:sz w:val="20"/>
                <w:szCs w:val="20"/>
                <w:lang w:eastAsia="en-GB"/>
              </w:rPr>
              <w:t xml:space="preserve">Everything a person does online can leave a trace which may stay online </w:t>
            </w:r>
            <w:r w:rsidRPr="008E4F36">
              <w:rPr>
                <w:rFonts w:ascii="UD Digi Kyokasho NP-R" w:eastAsia="UD Digi Kyokasho NP-R" w:hAnsi="Quire Sans Pro Light" w:cs="Cordia New"/>
                <w:color w:val="00B050"/>
                <w:sz w:val="20"/>
                <w:szCs w:val="20"/>
                <w:lang w:eastAsia="en-GB"/>
              </w:rPr>
              <w:t>indefinitely</w:t>
            </w:r>
            <w:r w:rsidRPr="00665FA6">
              <w:rPr>
                <w:rFonts w:ascii="UD Digi Kyokasho NP-R" w:eastAsia="UD Digi Kyokasho NP-R" w:hAnsi="Quire Sans Pro Light" w:cs="Cordia New" w:hint="eastAsia"/>
                <w:color w:val="00B050"/>
                <w:sz w:val="20"/>
                <w:szCs w:val="20"/>
                <w:lang w:eastAsia="en-GB"/>
              </w:rPr>
              <w:t xml:space="preserve">. This can be searching for information or viewing and uploading content. Deleting something you have uploaded onto the </w:t>
            </w:r>
            <w:r w:rsidRPr="008E4F36">
              <w:rPr>
                <w:rFonts w:ascii="UD Digi Kyokasho NP-R" w:eastAsia="UD Digi Kyokasho NP-R" w:hAnsi="Quire Sans Pro Light" w:cs="Cordia New"/>
                <w:color w:val="00B050"/>
                <w:sz w:val="20"/>
                <w:szCs w:val="20"/>
                <w:lang w:eastAsia="en-GB"/>
              </w:rPr>
              <w:t>internet</w:t>
            </w:r>
            <w:r w:rsidRPr="00665FA6">
              <w:rPr>
                <w:rFonts w:ascii="UD Digi Kyokasho NP-R" w:eastAsia="UD Digi Kyokasho NP-R" w:hAnsi="Quire Sans Pro Light" w:cs="Cordia New" w:hint="eastAsia"/>
                <w:color w:val="00B050"/>
                <w:sz w:val="20"/>
                <w:szCs w:val="20"/>
                <w:lang w:eastAsia="en-GB"/>
              </w:rPr>
              <w:t xml:space="preserve"> does not mean that it has disappeared. Others may have shared your uploads which emphasises the need to teach children to think carefully about what they share online because this could affect their future</w:t>
            </w:r>
            <w:r>
              <w:rPr>
                <w:rFonts w:ascii="UD Digi Kyokasho NP-R" w:eastAsia="UD Digi Kyokasho NP-R" w:hAnsi="Quire Sans Pro Light" w:cs="Cordia New"/>
                <w:color w:val="00B050"/>
                <w:sz w:val="20"/>
                <w:szCs w:val="20"/>
                <w:lang w:eastAsia="en-GB"/>
              </w:rPr>
              <w:t xml:space="preserve"> </w:t>
            </w:r>
            <w:r w:rsidRPr="004814C4">
              <w:rPr>
                <w:rFonts w:ascii="UD Digi Kyokasho NP-R" w:eastAsia="UD Digi Kyokasho NP-R" w:hAnsi="Quire Sans Pro Light" w:cs="Cordia New"/>
                <w:color w:val="00B050"/>
                <w:sz w:val="16"/>
                <w:szCs w:val="16"/>
                <w:lang w:eastAsia="en-GB"/>
              </w:rPr>
              <w:t>(Mrs Vandagriff, 2015)</w:t>
            </w:r>
            <w:r w:rsidRPr="004814C4">
              <w:rPr>
                <w:rFonts w:ascii="UD Digi Kyokasho NP-R" w:eastAsia="UD Digi Kyokasho NP-R" w:hAnsi="Quire Sans Pro Light" w:cs="Cordia New" w:hint="eastAsia"/>
                <w:color w:val="00B050"/>
                <w:sz w:val="16"/>
                <w:szCs w:val="16"/>
                <w:lang w:eastAsia="en-GB"/>
              </w:rPr>
              <w:t>.</w:t>
            </w:r>
            <w:r>
              <w:rPr>
                <w:rFonts w:ascii="UD Digi Kyokasho NP-R" w:eastAsia="UD Digi Kyokasho NP-R" w:hAnsi="Quire Sans Pro Light" w:cs="Cordia New"/>
                <w:color w:val="00B050"/>
                <w:sz w:val="20"/>
                <w:szCs w:val="20"/>
                <w:lang w:eastAsia="en-GB"/>
              </w:rPr>
              <w:t xml:space="preserve"> </w:t>
            </w:r>
            <w:r w:rsidR="00DC055F">
              <w:rPr>
                <w:rFonts w:ascii="UD Digi Kyokasho NP-R" w:eastAsia="UD Digi Kyokasho NP-R" w:hAnsi="Quire Sans Pro Light" w:cs="Cordia New"/>
                <w:color w:val="00B050"/>
                <w:sz w:val="20"/>
                <w:szCs w:val="20"/>
                <w:lang w:eastAsia="en-GB"/>
              </w:rPr>
              <w:t xml:space="preserve"> </w:t>
            </w:r>
            <w:r w:rsidRPr="00665FA6">
              <w:rPr>
                <w:rFonts w:ascii="UD Digi Kyokasho NP-R" w:eastAsia="UD Digi Kyokasho NP-R" w:hAnsi="Quire Sans Pro Light" w:cs="Cordia New" w:hint="eastAsia"/>
                <w:color w:val="00B050"/>
                <w:sz w:val="20"/>
                <w:szCs w:val="20"/>
                <w:lang w:eastAsia="en-GB"/>
              </w:rPr>
              <w:t>However, a digital footprint is not always a bad thing. Sharing positive messages, some interesting information or promoting fundraising can be beneficial to others and present yourself as a</w:t>
            </w:r>
            <w:r w:rsidR="00124045">
              <w:rPr>
                <w:rFonts w:ascii="UD Digi Kyokasho NP-R" w:eastAsia="UD Digi Kyokasho NP-R" w:hAnsi="Quire Sans Pro Light" w:cs="Cordia New"/>
                <w:color w:val="00B050"/>
                <w:sz w:val="20"/>
                <w:szCs w:val="20"/>
                <w:lang w:eastAsia="en-GB"/>
              </w:rPr>
              <w:t>n</w:t>
            </w:r>
            <w:r w:rsidRPr="00665FA6">
              <w:rPr>
                <w:rFonts w:ascii="UD Digi Kyokasho NP-R" w:eastAsia="UD Digi Kyokasho NP-R" w:hAnsi="Quire Sans Pro Light" w:cs="Cordia New" w:hint="eastAsia"/>
                <w:color w:val="00B050"/>
                <w:sz w:val="20"/>
                <w:szCs w:val="20"/>
                <w:lang w:eastAsia="en-GB"/>
              </w:rPr>
              <w:t xml:space="preserve"> upstanding citizen</w:t>
            </w:r>
            <w:r>
              <w:rPr>
                <w:rFonts w:ascii="UD Digi Kyokasho NP-R" w:eastAsia="UD Digi Kyokasho NP-R" w:hAnsi="Quire Sans Pro Light" w:cs="Cordia New"/>
                <w:color w:val="00B050"/>
                <w:sz w:val="20"/>
                <w:szCs w:val="20"/>
                <w:lang w:eastAsia="en-GB"/>
              </w:rPr>
              <w:t xml:space="preserve"> </w:t>
            </w:r>
            <w:r w:rsidRPr="00321C73">
              <w:rPr>
                <w:rFonts w:ascii="UD Digi Kyokasho NP-R" w:eastAsia="UD Digi Kyokasho NP-R" w:hAnsi="Quire Sans Pro Light" w:cs="Cordia New"/>
                <w:color w:val="00B050"/>
                <w:sz w:val="16"/>
                <w:szCs w:val="16"/>
                <w:lang w:eastAsia="en-GB"/>
              </w:rPr>
              <w:t xml:space="preserve">(Give a Grad a Go </w:t>
            </w:r>
            <w:r w:rsidRPr="00321C73">
              <w:rPr>
                <w:rFonts w:ascii="UD Digi Kyokasho NP-R" w:eastAsia="UD Digi Kyokasho NP-R" w:hAnsi="Quire Sans Pro Light" w:cs="Cordia New"/>
                <w:color w:val="00B050"/>
                <w:sz w:val="16"/>
                <w:szCs w:val="16"/>
                <w:lang w:eastAsia="en-GB"/>
              </w:rPr>
              <w:t>–</w:t>
            </w:r>
            <w:r w:rsidRPr="00321C73">
              <w:rPr>
                <w:rFonts w:ascii="UD Digi Kyokasho NP-R" w:eastAsia="UD Digi Kyokasho NP-R" w:hAnsi="Quire Sans Pro Light" w:cs="Cordia New"/>
                <w:color w:val="00B050"/>
                <w:sz w:val="16"/>
                <w:szCs w:val="16"/>
                <w:lang w:eastAsia="en-GB"/>
              </w:rPr>
              <w:t xml:space="preserve"> Graduate Recruitment Agency, 2019)</w:t>
            </w:r>
            <w:r w:rsidRPr="00665FA6">
              <w:rPr>
                <w:rFonts w:ascii="UD Digi Kyokasho NP-R" w:eastAsia="UD Digi Kyokasho NP-R" w:hAnsi="Quire Sans Pro Light" w:cs="Cordia New" w:hint="eastAsia"/>
                <w:color w:val="00B050"/>
                <w:sz w:val="20"/>
                <w:szCs w:val="20"/>
                <w:lang w:eastAsia="en-GB"/>
              </w:rPr>
              <w:t>.</w:t>
            </w:r>
          </w:p>
          <w:p w14:paraId="55D8E147" w14:textId="77777777" w:rsidR="0005130D" w:rsidRPr="00461C8F" w:rsidRDefault="0005130D" w:rsidP="00F10E7A">
            <w:pPr>
              <w:rPr>
                <w:rFonts w:ascii="UD Digi Kyokasho NP-R" w:eastAsia="UD Digi Kyokasho NP-R" w:hAnsi="Quire Sans Pro Light" w:cs="Cordia New"/>
                <w:color w:val="00B050"/>
                <w:sz w:val="28"/>
                <w:szCs w:val="28"/>
                <w:lang w:eastAsia="en-GB"/>
              </w:rPr>
            </w:pPr>
            <w:r>
              <w:rPr>
                <w:rFonts w:ascii="UD Digi Kyokasho NP-R" w:eastAsia="UD Digi Kyokasho NP-R" w:hAnsi="Quire Sans Pro Light" w:cs="Cordia New"/>
                <w:i/>
                <w:iCs/>
                <w:noProof/>
                <w:color w:val="00B050"/>
                <w:sz w:val="20"/>
                <w:szCs w:val="20"/>
                <w:lang w:eastAsia="en-GB"/>
              </w:rPr>
              <w:drawing>
                <wp:anchor distT="0" distB="0" distL="114300" distR="114300" simplePos="0" relativeHeight="251664384" behindDoc="0" locked="0" layoutInCell="1" allowOverlap="1" wp14:anchorId="0255EA94" wp14:editId="3514F095">
                  <wp:simplePos x="0" y="0"/>
                  <wp:positionH relativeFrom="column">
                    <wp:posOffset>6014898</wp:posOffset>
                  </wp:positionH>
                  <wp:positionV relativeFrom="paragraph">
                    <wp:posOffset>18323</wp:posOffset>
                  </wp:positionV>
                  <wp:extent cx="862330" cy="862330"/>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
                          <pic:cNvPicPr/>
                        </pic:nvPicPr>
                        <pic:blipFill>
                          <a:blip r:embed="rId13">
                            <a:extLst>
                              <a:ext uri="{28A0092B-C50C-407E-A947-70E740481C1C}">
                                <a14:useLocalDpi xmlns:a14="http://schemas.microsoft.com/office/drawing/2010/main" val="0"/>
                              </a:ext>
                            </a:extLst>
                          </a:blip>
                          <a:stretch>
                            <a:fillRect/>
                          </a:stretch>
                        </pic:blipFill>
                        <pic:spPr>
                          <a:xfrm>
                            <a:off x="0" y="0"/>
                            <a:ext cx="862330" cy="862330"/>
                          </a:xfrm>
                          <a:prstGeom prst="rect">
                            <a:avLst/>
                          </a:prstGeom>
                        </pic:spPr>
                      </pic:pic>
                    </a:graphicData>
                  </a:graphic>
                  <wp14:sizeRelH relativeFrom="margin">
                    <wp14:pctWidth>0</wp14:pctWidth>
                  </wp14:sizeRelH>
                  <wp14:sizeRelV relativeFrom="margin">
                    <wp14:pctHeight>0</wp14:pctHeight>
                  </wp14:sizeRelV>
                </wp:anchor>
              </w:drawing>
            </w:r>
            <w:r w:rsidRPr="008E4F36">
              <w:rPr>
                <w:rFonts w:ascii="UD Digi Kyokasho NP-R" w:eastAsia="UD Digi Kyokasho NP-R" w:hAnsi="Quire Sans Pro Light" w:cs="Cordia New"/>
                <w:color w:val="00B050"/>
                <w:sz w:val="20"/>
                <w:szCs w:val="20"/>
                <w:lang w:eastAsia="en-GB"/>
              </w:rPr>
              <w:t xml:space="preserve"> </w:t>
            </w:r>
            <w:r w:rsidRPr="000B114B">
              <w:rPr>
                <w:rFonts w:ascii="UD Digi Kyokasho NP-R" w:eastAsia="UD Digi Kyokasho NP-R" w:hAnsi="Quire Sans Pro Light" w:cs="Cordia New" w:hint="eastAsia"/>
                <w:b/>
                <w:bCs/>
                <w:color w:val="00B050"/>
                <w:sz w:val="24"/>
                <w:szCs w:val="24"/>
                <w:lang w:eastAsia="en-GB"/>
              </w:rPr>
              <w:t>Tips from Common Sense</w:t>
            </w:r>
            <w:r w:rsidRPr="000B114B">
              <w:rPr>
                <w:rFonts w:ascii="UD Digi Kyokasho NP-R" w:eastAsia="UD Digi Kyokasho NP-R" w:hAnsi="Quire Sans Pro Light" w:cs="Cordia New" w:hint="eastAsia"/>
                <w:color w:val="00B050"/>
                <w:sz w:val="24"/>
                <w:szCs w:val="24"/>
                <w:lang w:eastAsia="en-GB"/>
              </w:rPr>
              <w:t xml:space="preserve"> </w:t>
            </w:r>
            <w:r w:rsidRPr="000B114B">
              <w:rPr>
                <w:rFonts w:ascii="UD Digi Kyokasho NP-R" w:eastAsia="UD Digi Kyokasho NP-R" w:hAnsi="Quire Sans Pro Light" w:cs="Cordia New" w:hint="eastAsia"/>
                <w:color w:val="00B050"/>
                <w:sz w:val="20"/>
                <w:szCs w:val="20"/>
                <w:lang w:eastAsia="en-GB"/>
              </w:rPr>
              <w:t>(2015):</w:t>
            </w:r>
            <w:r w:rsidRPr="00461C8F">
              <w:rPr>
                <w:rFonts w:ascii="UD Digi Kyokasho NP-R" w:eastAsia="UD Digi Kyokasho NP-R" w:hAnsi="Quire Sans Pro Light" w:cs="Cordia New" w:hint="eastAsia"/>
                <w:color w:val="00B050"/>
                <w:sz w:val="28"/>
                <w:szCs w:val="28"/>
                <w:lang w:eastAsia="en-GB"/>
              </w:rPr>
              <w:t> </w:t>
            </w:r>
          </w:p>
          <w:p w14:paraId="7C47366F" w14:textId="77777777" w:rsidR="0005130D" w:rsidRPr="00461C8F" w:rsidRDefault="0005130D" w:rsidP="0005130D">
            <w:pPr>
              <w:numPr>
                <w:ilvl w:val="0"/>
                <w:numId w:val="1"/>
              </w:numPr>
              <w:textAlignment w:val="baseline"/>
              <w:rPr>
                <w:rFonts w:ascii="UD Digi Kyokasho NP-R" w:eastAsia="UD Digi Kyokasho NP-R" w:hAnsi="Quire Sans Pro Light" w:cs="Cordia New"/>
                <w:i/>
                <w:iCs/>
                <w:color w:val="00B050"/>
                <w:sz w:val="20"/>
                <w:szCs w:val="20"/>
                <w:lang w:eastAsia="en-GB"/>
              </w:rPr>
            </w:pPr>
            <w:r w:rsidRPr="00461C8F">
              <w:rPr>
                <w:rFonts w:ascii="UD Digi Kyokasho NP-R" w:eastAsia="UD Digi Kyokasho NP-R" w:hAnsi="Quire Sans Pro Light" w:cs="Cordia New" w:hint="eastAsia"/>
                <w:i/>
                <w:iCs/>
                <w:color w:val="00B050"/>
                <w:sz w:val="20"/>
                <w:szCs w:val="20"/>
                <w:lang w:eastAsia="en-GB"/>
              </w:rPr>
              <w:t xml:space="preserve">Think first! Teach children about the </w:t>
            </w:r>
            <w:r w:rsidRPr="00461C8F">
              <w:rPr>
                <w:rFonts w:ascii="UD Digi Kyokasho NP-R" w:eastAsia="UD Digi Kyokasho NP-R" w:hAnsi="Quire Sans Pro Light" w:cs="Cordia New"/>
                <w:i/>
                <w:iCs/>
                <w:color w:val="00B050"/>
                <w:sz w:val="20"/>
                <w:szCs w:val="20"/>
                <w:lang w:eastAsia="en-GB"/>
              </w:rPr>
              <w:t>long-term</w:t>
            </w:r>
            <w:r w:rsidRPr="00461C8F">
              <w:rPr>
                <w:rFonts w:ascii="UD Digi Kyokasho NP-R" w:eastAsia="UD Digi Kyokasho NP-R" w:hAnsi="Quire Sans Pro Light" w:cs="Cordia New" w:hint="eastAsia"/>
                <w:i/>
                <w:iCs/>
                <w:color w:val="00B050"/>
                <w:sz w:val="20"/>
                <w:szCs w:val="20"/>
                <w:lang w:eastAsia="en-GB"/>
              </w:rPr>
              <w:t xml:space="preserve"> effects of what you do online.</w:t>
            </w:r>
          </w:p>
          <w:p w14:paraId="530031C4" w14:textId="77777777" w:rsidR="0005130D" w:rsidRDefault="0005130D" w:rsidP="0005130D">
            <w:pPr>
              <w:numPr>
                <w:ilvl w:val="0"/>
                <w:numId w:val="1"/>
              </w:numPr>
              <w:textAlignment w:val="baseline"/>
              <w:rPr>
                <w:rFonts w:ascii="UD Digi Kyokasho NP-R" w:eastAsia="UD Digi Kyokasho NP-R" w:hAnsi="Quire Sans Pro Light" w:cs="Cordia New"/>
                <w:i/>
                <w:iCs/>
                <w:color w:val="00B050"/>
                <w:sz w:val="20"/>
                <w:szCs w:val="20"/>
                <w:lang w:eastAsia="en-GB"/>
              </w:rPr>
            </w:pPr>
            <w:r w:rsidRPr="00461C8F">
              <w:rPr>
                <w:rFonts w:ascii="UD Digi Kyokasho NP-R" w:eastAsia="UD Digi Kyokasho NP-R" w:hAnsi="Quire Sans Pro Light" w:cs="Cordia New"/>
                <w:i/>
                <w:iCs/>
                <w:color w:val="00B050"/>
                <w:sz w:val="20"/>
                <w:szCs w:val="20"/>
                <w:lang w:eastAsia="en-GB"/>
              </w:rPr>
              <w:t>Ensure</w:t>
            </w:r>
            <w:r w:rsidRPr="00461C8F">
              <w:rPr>
                <w:rFonts w:ascii="UD Digi Kyokasho NP-R" w:eastAsia="UD Digi Kyokasho NP-R" w:hAnsi="Quire Sans Pro Light" w:cs="Cordia New" w:hint="eastAsia"/>
                <w:i/>
                <w:iCs/>
                <w:color w:val="00B050"/>
                <w:sz w:val="20"/>
                <w:szCs w:val="20"/>
                <w:lang w:eastAsia="en-GB"/>
              </w:rPr>
              <w:t xml:space="preserve"> children know that negative actions you take online can have consequences</w:t>
            </w:r>
          </w:p>
          <w:p w14:paraId="49820657" w14:textId="77777777" w:rsidR="0005130D" w:rsidRPr="00461C8F" w:rsidRDefault="0005130D" w:rsidP="00F10E7A">
            <w:pPr>
              <w:ind w:left="720"/>
              <w:textAlignment w:val="baseline"/>
              <w:rPr>
                <w:rFonts w:ascii="UD Digi Kyokasho NP-R" w:eastAsia="UD Digi Kyokasho NP-R" w:hAnsi="Quire Sans Pro Light" w:cs="Cordia New"/>
                <w:i/>
                <w:iCs/>
                <w:color w:val="00B050"/>
                <w:sz w:val="20"/>
                <w:szCs w:val="20"/>
                <w:lang w:eastAsia="en-GB"/>
              </w:rPr>
            </w:pPr>
            <w:r w:rsidRPr="00461C8F">
              <w:rPr>
                <w:rFonts w:ascii="UD Digi Kyokasho NP-R" w:eastAsia="UD Digi Kyokasho NP-R" w:hAnsi="Quire Sans Pro Light" w:cs="Cordia New" w:hint="eastAsia"/>
                <w:i/>
                <w:iCs/>
                <w:color w:val="00B050"/>
                <w:sz w:val="20"/>
                <w:szCs w:val="20"/>
                <w:lang w:eastAsia="en-GB"/>
              </w:rPr>
              <w:t>at any point in the future.</w:t>
            </w:r>
          </w:p>
          <w:p w14:paraId="1C3A2527" w14:textId="77777777" w:rsidR="0005130D" w:rsidRPr="0023792B" w:rsidRDefault="0005130D" w:rsidP="0005130D">
            <w:pPr>
              <w:numPr>
                <w:ilvl w:val="0"/>
                <w:numId w:val="1"/>
              </w:numPr>
              <w:textAlignment w:val="baseline"/>
              <w:rPr>
                <w:rFonts w:ascii="UD Digi Kyokasho NP-R" w:eastAsia="UD Digi Kyokasho NP-R" w:hAnsi="Quire Sans Pro Light" w:cs="Cordia New"/>
                <w:i/>
                <w:iCs/>
                <w:color w:val="00B050"/>
                <w:lang w:eastAsia="en-GB"/>
              </w:rPr>
            </w:pPr>
            <w:r w:rsidRPr="00461C8F">
              <w:rPr>
                <w:rFonts w:ascii="UD Digi Kyokasho NP-R" w:eastAsia="UD Digi Kyokasho NP-R" w:hAnsi="Quire Sans Pro Light" w:cs="Cordia New" w:hint="eastAsia"/>
                <w:i/>
                <w:iCs/>
                <w:color w:val="00B050"/>
                <w:sz w:val="20"/>
                <w:szCs w:val="20"/>
                <w:lang w:eastAsia="en-GB"/>
              </w:rPr>
              <w:t>Remind children be kind to others online.</w:t>
            </w:r>
          </w:p>
        </w:tc>
      </w:tr>
      <w:tr w:rsidR="0005130D" w14:paraId="7636C513" w14:textId="77777777" w:rsidTr="00C37E10">
        <w:trPr>
          <w:trHeight w:val="767"/>
        </w:trPr>
        <w:tc>
          <w:tcPr>
            <w:tcW w:w="11476" w:type="dxa"/>
            <w:shd w:val="clear" w:color="auto" w:fill="FFEBFF"/>
          </w:tcPr>
          <w:p w14:paraId="6F3EACD0" w14:textId="77777777" w:rsidR="0005130D" w:rsidRPr="00C37E10" w:rsidRDefault="0005130D" w:rsidP="00F10E7A">
            <w:pPr>
              <w:rPr>
                <w:rFonts w:ascii="UD Digi Kyokasho NP-R" w:eastAsia="UD Digi Kyokasho NP-R" w:hAnsi="Quire Sans Pro Light" w:cs="Cordia New"/>
                <w:color w:val="7030A0"/>
                <w:sz w:val="26"/>
                <w:szCs w:val="26"/>
                <w:lang w:eastAsia="en-GB"/>
              </w:rPr>
            </w:pPr>
            <w:r w:rsidRPr="00C37E10">
              <w:rPr>
                <w:rFonts w:ascii="UD Digi Kyokasho NP-R" w:eastAsia="UD Digi Kyokasho NP-R" w:hAnsi="Quire Sans Pro Light" w:cs="Cordia New" w:hint="eastAsia"/>
                <w:noProof/>
                <w:color w:val="7030A0"/>
                <w:sz w:val="26"/>
                <w:szCs w:val="26"/>
                <w:lang w:eastAsia="en-GB"/>
              </w:rPr>
              <w:drawing>
                <wp:anchor distT="0" distB="0" distL="114300" distR="114300" simplePos="0" relativeHeight="251663360" behindDoc="1" locked="0" layoutInCell="1" allowOverlap="1" wp14:anchorId="7F5E47AC" wp14:editId="5EF0843C">
                  <wp:simplePos x="0" y="0"/>
                  <wp:positionH relativeFrom="column">
                    <wp:posOffset>6508750</wp:posOffset>
                  </wp:positionH>
                  <wp:positionV relativeFrom="paragraph">
                    <wp:posOffset>96520</wp:posOffset>
                  </wp:positionV>
                  <wp:extent cx="391160" cy="391160"/>
                  <wp:effectExtent l="38100" t="38100" r="27940" b="46990"/>
                  <wp:wrapTight wrapText="bothSides">
                    <wp:wrapPolygon edited="0">
                      <wp:start x="4001" y="-1050"/>
                      <wp:lineTo x="-3880" y="2575"/>
                      <wp:lineTo x="-570" y="20149"/>
                      <wp:lineTo x="14876" y="22592"/>
                      <wp:lineTo x="22113" y="21229"/>
                      <wp:lineTo x="21454" y="6367"/>
                      <wp:lineTo x="15762" y="-1124"/>
                      <wp:lineTo x="10203" y="-2218"/>
                      <wp:lineTo x="4001" y="-105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
                          <pic:cNvPicPr/>
                        </pic:nvPicPr>
                        <pic:blipFill>
                          <a:blip r:embed="rId14">
                            <a:extLst>
                              <a:ext uri="{28A0092B-C50C-407E-A947-70E740481C1C}">
                                <a14:useLocalDpi xmlns:a14="http://schemas.microsoft.com/office/drawing/2010/main" val="0"/>
                              </a:ext>
                            </a:extLst>
                          </a:blip>
                          <a:stretch>
                            <a:fillRect/>
                          </a:stretch>
                        </pic:blipFill>
                        <pic:spPr>
                          <a:xfrm rot="639997">
                            <a:off x="0" y="0"/>
                            <a:ext cx="391160" cy="391160"/>
                          </a:xfrm>
                          <a:prstGeom prst="rect">
                            <a:avLst/>
                          </a:prstGeom>
                        </pic:spPr>
                      </pic:pic>
                    </a:graphicData>
                  </a:graphic>
                  <wp14:sizeRelH relativeFrom="margin">
                    <wp14:pctWidth>0</wp14:pctWidth>
                  </wp14:sizeRelH>
                  <wp14:sizeRelV relativeFrom="margin">
                    <wp14:pctHeight>0</wp14:pctHeight>
                  </wp14:sizeRelV>
                </wp:anchor>
              </w:drawing>
            </w:r>
            <w:r w:rsidRPr="00C37E10">
              <w:rPr>
                <w:rFonts w:ascii="UD Digi Kyokasho NP-R" w:eastAsia="UD Digi Kyokasho NP-R" w:hAnsi="Quire Sans Pro Light" w:cs="Cordia New" w:hint="eastAsia"/>
                <w:b/>
                <w:bCs/>
                <w:color w:val="7030A0"/>
                <w:sz w:val="26"/>
                <w:szCs w:val="26"/>
                <w:lang w:eastAsia="en-GB"/>
              </w:rPr>
              <w:t>Additional Learning Needs</w:t>
            </w:r>
          </w:p>
          <w:p w14:paraId="52788FF0" w14:textId="739DB5AD" w:rsidR="0005130D" w:rsidRPr="00461C8F" w:rsidRDefault="0005130D" w:rsidP="00F10E7A">
            <w:pPr>
              <w:rPr>
                <w:rFonts w:ascii="UD Digi Kyokasho NP-R" w:eastAsia="UD Digi Kyokasho NP-R" w:hAnsi="Quire Sans Pro Light" w:cs="Cordia New"/>
                <w:b/>
                <w:bCs/>
                <w:color w:val="434343"/>
                <w:sz w:val="20"/>
                <w:szCs w:val="20"/>
                <w:lang w:eastAsia="en-GB"/>
              </w:rPr>
            </w:pPr>
            <w:r>
              <w:rPr>
                <w:rFonts w:ascii="UD Digi Kyokasho NP-R" w:eastAsia="UD Digi Kyokasho NP-R" w:hAnsi="Quire Sans Pro Light" w:cs="Cordia New" w:hint="eastAsia"/>
                <w:noProof/>
                <w:color w:val="7030A0"/>
                <w:sz w:val="20"/>
                <w:szCs w:val="20"/>
                <w:lang w:eastAsia="en-GB"/>
              </w:rPr>
              <w:drawing>
                <wp:anchor distT="0" distB="0" distL="114300" distR="114300" simplePos="0" relativeHeight="251662336" behindDoc="1" locked="0" layoutInCell="1" allowOverlap="1" wp14:anchorId="4C0DE5DC" wp14:editId="4C38109F">
                  <wp:simplePos x="0" y="0"/>
                  <wp:positionH relativeFrom="column">
                    <wp:posOffset>-43815</wp:posOffset>
                  </wp:positionH>
                  <wp:positionV relativeFrom="paragraph">
                    <wp:posOffset>535305</wp:posOffset>
                  </wp:positionV>
                  <wp:extent cx="383540" cy="383540"/>
                  <wp:effectExtent l="0" t="0" r="0" b="0"/>
                  <wp:wrapTight wrapText="bothSides">
                    <wp:wrapPolygon edited="0">
                      <wp:start x="5364" y="0"/>
                      <wp:lineTo x="0" y="2146"/>
                      <wp:lineTo x="0" y="13947"/>
                      <wp:lineTo x="4291" y="20384"/>
                      <wp:lineTo x="5364" y="20384"/>
                      <wp:lineTo x="15020" y="20384"/>
                      <wp:lineTo x="16093" y="20384"/>
                      <wp:lineTo x="20384" y="13947"/>
                      <wp:lineTo x="20384" y="4291"/>
                      <wp:lineTo x="16093" y="0"/>
                      <wp:lineTo x="5364"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
                          <pic:cNvPicPr/>
                        </pic:nvPicPr>
                        <pic:blipFill>
                          <a:blip r:embed="rId15">
                            <a:extLst>
                              <a:ext uri="{28A0092B-C50C-407E-A947-70E740481C1C}">
                                <a14:useLocalDpi xmlns:a14="http://schemas.microsoft.com/office/drawing/2010/main" val="0"/>
                              </a:ext>
                            </a:extLst>
                          </a:blip>
                          <a:stretch>
                            <a:fillRect/>
                          </a:stretch>
                        </pic:blipFill>
                        <pic:spPr>
                          <a:xfrm>
                            <a:off x="0" y="0"/>
                            <a:ext cx="383540" cy="383540"/>
                          </a:xfrm>
                          <a:prstGeom prst="rect">
                            <a:avLst/>
                          </a:prstGeom>
                        </pic:spPr>
                      </pic:pic>
                    </a:graphicData>
                  </a:graphic>
                  <wp14:sizeRelH relativeFrom="margin">
                    <wp14:pctWidth>0</wp14:pctWidth>
                  </wp14:sizeRelH>
                  <wp14:sizeRelV relativeFrom="margin">
                    <wp14:pctHeight>0</wp14:pctHeight>
                  </wp14:sizeRelV>
                </wp:anchor>
              </w:drawing>
            </w:r>
            <w:r w:rsidRPr="00F84EC5">
              <w:rPr>
                <w:rFonts w:ascii="UD Digi Kyokasho NP-R" w:eastAsia="UD Digi Kyokasho NP-R" w:hAnsi="Quire Sans Pro Light" w:cs="Cordia New" w:hint="eastAsia"/>
                <w:color w:val="7030A0"/>
                <w:sz w:val="20"/>
                <w:szCs w:val="20"/>
                <w:lang w:eastAsia="en-GB"/>
              </w:rPr>
              <w:t>According to Assiter et al. (2018) children with additional learning needs have an increased chance of being targeted online. As they are at greater risk of being exploited or cyber-bullied</w:t>
            </w:r>
            <w:r w:rsidR="009F6459">
              <w:rPr>
                <w:rFonts w:ascii="UD Digi Kyokasho NP-R" w:eastAsia="UD Digi Kyokasho NP-R" w:hAnsi="Quire Sans Pro Light" w:cs="Cordia New"/>
                <w:color w:val="7030A0"/>
                <w:sz w:val="20"/>
                <w:szCs w:val="20"/>
                <w:lang w:eastAsia="en-GB"/>
              </w:rPr>
              <w:t>,</w:t>
            </w:r>
            <w:r w:rsidRPr="00F84EC5">
              <w:rPr>
                <w:rFonts w:ascii="UD Digi Kyokasho NP-R" w:eastAsia="UD Digi Kyokasho NP-R" w:hAnsi="Quire Sans Pro Light" w:cs="Cordia New" w:hint="eastAsia"/>
                <w:color w:val="7030A0"/>
                <w:sz w:val="20"/>
                <w:szCs w:val="20"/>
                <w:lang w:eastAsia="en-GB"/>
              </w:rPr>
              <w:t xml:space="preserve"> additional efforts may be required to keep them safe online. </w:t>
            </w:r>
            <w:r w:rsidRPr="00F84EC5">
              <w:rPr>
                <w:rFonts w:ascii="UD Digi Kyokasho NP-R" w:eastAsia="UD Digi Kyokasho NP-R" w:hAnsi="Quire Sans Pro Light" w:cs="Cordia New"/>
                <w:color w:val="7030A0"/>
                <w:sz w:val="20"/>
                <w:szCs w:val="20"/>
                <w:lang w:eastAsia="en-GB"/>
              </w:rPr>
              <w:t>To</w:t>
            </w:r>
            <w:r w:rsidRPr="00F84EC5">
              <w:rPr>
                <w:rFonts w:ascii="UD Digi Kyokasho NP-R" w:eastAsia="UD Digi Kyokasho NP-R" w:hAnsi="Quire Sans Pro Light" w:cs="Cordia New" w:hint="eastAsia"/>
                <w:color w:val="7030A0"/>
                <w:sz w:val="20"/>
                <w:szCs w:val="20"/>
                <w:lang w:eastAsia="en-GB"/>
              </w:rPr>
              <w:t xml:space="preserve"> experience the benefits technology has to offer them, children with additional learning needs may need strategies in place which are tailored to support their individual needs, which may differ from their peers.</w:t>
            </w:r>
          </w:p>
        </w:tc>
      </w:tr>
    </w:tbl>
    <w:tbl>
      <w:tblPr>
        <w:tblStyle w:val="TableGrid"/>
        <w:tblpPr w:leftFromText="180" w:rightFromText="180" w:vertAnchor="text" w:horzAnchor="margin" w:tblpY="76"/>
        <w:tblW w:w="114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6946"/>
      </w:tblGrid>
      <w:tr w:rsidR="00C37E10" w14:paraId="4B75D4FF" w14:textId="77777777" w:rsidTr="00C37E10">
        <w:trPr>
          <w:trHeight w:val="1931"/>
        </w:trPr>
        <w:tc>
          <w:tcPr>
            <w:tcW w:w="4536" w:type="dxa"/>
            <w:vMerge w:val="restart"/>
            <w:shd w:val="clear" w:color="auto" w:fill="auto"/>
          </w:tcPr>
          <w:p w14:paraId="6052749E" w14:textId="77777777" w:rsidR="00C37E10" w:rsidRDefault="00C37E10" w:rsidP="00F10E7A">
            <w:pPr>
              <w:rPr>
                <w:rFonts w:ascii="UD Digi Kyokasho NP-R" w:eastAsia="UD Digi Kyokasho NP-R" w:hAnsi="Quire Sans Pro Light" w:cs="Cordia New"/>
                <w:color w:val="0070C0"/>
                <w:sz w:val="20"/>
                <w:szCs w:val="20"/>
                <w:lang w:eastAsia="en-GB"/>
              </w:rPr>
            </w:pPr>
            <w:r w:rsidRPr="00C37E10">
              <w:rPr>
                <w:rFonts w:ascii="UD Digi Kyokasho NP-R" w:eastAsia="UD Digi Kyokasho NP-R" w:hAnsi="Quire Sans Pro Light" w:cs="Cordia New"/>
                <w:b/>
                <w:bCs/>
                <w:noProof/>
                <w:color w:val="0070C0"/>
                <w:sz w:val="26"/>
                <w:szCs w:val="26"/>
                <w:lang w:eastAsia="en-GB"/>
              </w:rPr>
              <w:drawing>
                <wp:anchor distT="0" distB="0" distL="114300" distR="114300" simplePos="0" relativeHeight="251674624" behindDoc="1" locked="0" layoutInCell="1" allowOverlap="1" wp14:anchorId="51EF858D" wp14:editId="6CE3622A">
                  <wp:simplePos x="0" y="0"/>
                  <wp:positionH relativeFrom="column">
                    <wp:posOffset>-22860</wp:posOffset>
                  </wp:positionH>
                  <wp:positionV relativeFrom="paragraph">
                    <wp:posOffset>635</wp:posOffset>
                  </wp:positionV>
                  <wp:extent cx="379730" cy="379730"/>
                  <wp:effectExtent l="0" t="0" r="1270" b="1270"/>
                  <wp:wrapTight wrapText="bothSides">
                    <wp:wrapPolygon edited="0">
                      <wp:start x="7585" y="0"/>
                      <wp:lineTo x="0" y="16254"/>
                      <wp:lineTo x="0" y="20589"/>
                      <wp:lineTo x="20589" y="20589"/>
                      <wp:lineTo x="20589" y="16254"/>
                      <wp:lineTo x="13003" y="0"/>
                      <wp:lineTo x="7585"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
                          <pic:cNvPicPr/>
                        </pic:nvPicPr>
                        <pic:blipFill>
                          <a:blip r:embed="rId16">
                            <a:extLst>
                              <a:ext uri="{28A0092B-C50C-407E-A947-70E740481C1C}">
                                <a14:useLocalDpi xmlns:a14="http://schemas.microsoft.com/office/drawing/2010/main" val="0"/>
                              </a:ext>
                            </a:extLst>
                          </a:blip>
                          <a:stretch>
                            <a:fillRect/>
                          </a:stretch>
                        </pic:blipFill>
                        <pic:spPr>
                          <a:xfrm>
                            <a:off x="0" y="0"/>
                            <a:ext cx="379730" cy="379730"/>
                          </a:xfrm>
                          <a:prstGeom prst="rect">
                            <a:avLst/>
                          </a:prstGeom>
                        </pic:spPr>
                      </pic:pic>
                    </a:graphicData>
                  </a:graphic>
                  <wp14:sizeRelH relativeFrom="page">
                    <wp14:pctWidth>0</wp14:pctWidth>
                  </wp14:sizeRelH>
                  <wp14:sizeRelV relativeFrom="page">
                    <wp14:pctHeight>0</wp14:pctHeight>
                  </wp14:sizeRelV>
                </wp:anchor>
              </w:drawing>
            </w:r>
            <w:r w:rsidRPr="00C37E10">
              <w:rPr>
                <w:rFonts w:ascii="UD Digi Kyokasho NP-R" w:eastAsia="UD Digi Kyokasho NP-R" w:hAnsi="Quire Sans Pro Light" w:cs="Cordia New"/>
                <w:b/>
                <w:bCs/>
                <w:color w:val="0070C0"/>
                <w:sz w:val="26"/>
                <w:szCs w:val="26"/>
                <w:lang w:eastAsia="en-GB"/>
              </w:rPr>
              <w:t xml:space="preserve">Safeguarding   </w:t>
            </w:r>
            <w:r>
              <w:rPr>
                <w:rFonts w:ascii="UD Digi Kyokasho NP-R" w:eastAsia="UD Digi Kyokasho NP-R" w:hAnsi="Quire Sans Pro Light" w:cs="Cordia New"/>
                <w:color w:val="0070C0"/>
                <w:sz w:val="20"/>
                <w:szCs w:val="20"/>
                <w:lang w:eastAsia="en-GB"/>
              </w:rPr>
              <w:t xml:space="preserve">Despite the potential risks of the internet, consumers acknowledge that the </w:t>
            </w:r>
          </w:p>
          <w:p w14:paraId="5650BBCC" w14:textId="77777777" w:rsidR="00C37E10" w:rsidRPr="00F71CFF" w:rsidRDefault="00C37E10" w:rsidP="00F10E7A">
            <w:pPr>
              <w:rPr>
                <w:rFonts w:ascii="UD Digi Kyokasho NP-R" w:eastAsia="UD Digi Kyokasho NP-R" w:hAnsi="Quire Sans Pro Light" w:cs="Cordia New"/>
                <w:color w:val="0070C0"/>
                <w:sz w:val="20"/>
                <w:szCs w:val="20"/>
                <w:lang w:eastAsia="en-GB"/>
              </w:rPr>
            </w:pPr>
            <w:r>
              <w:rPr>
                <w:rFonts w:ascii="UD Digi Kyokasho NP-R" w:eastAsia="UD Digi Kyokasho NP-R" w:hAnsi="Quire Sans Pro Light" w:cs="Cordia New"/>
                <w:color w:val="0070C0"/>
                <w:sz w:val="20"/>
                <w:szCs w:val="20"/>
                <w:lang w:eastAsia="en-GB"/>
              </w:rPr>
              <w:t xml:space="preserve">advantages are far greater </w:t>
            </w:r>
            <w:r w:rsidRPr="00F71CFF">
              <w:rPr>
                <w:rFonts w:ascii="UD Digi Kyokasho NP-R" w:eastAsia="UD Digi Kyokasho NP-R" w:hAnsi="Quire Sans Pro Light" w:cs="Cordia New"/>
                <w:color w:val="0070C0"/>
                <w:sz w:val="16"/>
                <w:szCs w:val="16"/>
                <w:lang w:eastAsia="en-GB"/>
              </w:rPr>
              <w:t>(Ofcom, 2018).</w:t>
            </w:r>
            <w:r>
              <w:rPr>
                <w:rFonts w:ascii="UD Digi Kyokasho NP-R" w:eastAsia="UD Digi Kyokasho NP-R" w:hAnsi="Quire Sans Pro Light" w:cs="Cordia New"/>
                <w:color w:val="0070C0"/>
                <w:sz w:val="16"/>
                <w:szCs w:val="16"/>
                <w:lang w:eastAsia="en-GB"/>
              </w:rPr>
              <w:t xml:space="preserve"> </w:t>
            </w:r>
            <w:r>
              <w:rPr>
                <w:rFonts w:ascii="UD Digi Kyokasho NP-R" w:eastAsia="UD Digi Kyokasho NP-R" w:hAnsi="Quire Sans Pro Light" w:cs="Cordia New"/>
                <w:color w:val="0070C0"/>
                <w:sz w:val="20"/>
                <w:szCs w:val="20"/>
                <w:lang w:eastAsia="en-GB"/>
              </w:rPr>
              <w:t xml:space="preserve">Families must be aware of what potential dangers might exist and parents need to know how to spot the warning signs should their children be in danger </w:t>
            </w:r>
            <w:r w:rsidRPr="007F733A">
              <w:rPr>
                <w:rFonts w:ascii="UD Digi Kyokasho NP-R" w:eastAsia="UD Digi Kyokasho NP-R" w:hAnsi="Quire Sans Pro Light" w:cs="Cordia New"/>
                <w:color w:val="0070C0"/>
                <w:sz w:val="16"/>
                <w:szCs w:val="16"/>
                <w:lang w:eastAsia="en-GB"/>
              </w:rPr>
              <w:t xml:space="preserve">(NSPCC, no date, b). </w:t>
            </w:r>
            <w:r w:rsidRPr="00066C4A">
              <w:rPr>
                <w:rFonts w:ascii="UD Digi Kyokasho NP-R" w:eastAsia="UD Digi Kyokasho NP-R" w:hAnsi="Quire Sans Pro Light" w:cs="Cordia New"/>
                <w:color w:val="0070C0"/>
                <w:sz w:val="20"/>
                <w:szCs w:val="20"/>
                <w:lang w:eastAsia="en-GB"/>
              </w:rPr>
              <w:t>More can be found at</w:t>
            </w:r>
            <w:r>
              <w:rPr>
                <w:rFonts w:ascii="UD Digi Kyokasho NP-R" w:eastAsia="UD Digi Kyokasho NP-R" w:hAnsi="Quire Sans Pro Light" w:cs="Cordia New"/>
                <w:color w:val="0070C0"/>
                <w:sz w:val="16"/>
                <w:szCs w:val="16"/>
                <w:lang w:eastAsia="en-GB"/>
              </w:rPr>
              <w:t xml:space="preserve"> </w:t>
            </w:r>
            <w:r w:rsidRPr="00066C4A">
              <w:rPr>
                <w:rFonts w:ascii="UD Digi Kyokasho NP-R" w:eastAsia="UD Digi Kyokasho NP-R" w:hAnsi="Quire Sans Pro Light" w:cs="Cordia New"/>
                <w:color w:val="0070C0"/>
                <w:sz w:val="16"/>
                <w:szCs w:val="16"/>
                <w:lang w:eastAsia="en-GB"/>
              </w:rPr>
              <w:t>www.nspcc.org.uk/what-is-child-abuse/types-of-abuse/online-abuse/#signs</w:t>
            </w:r>
          </w:p>
          <w:p w14:paraId="72415840" w14:textId="77777777" w:rsidR="00C37E10" w:rsidRPr="00066C4A" w:rsidRDefault="00C37E10" w:rsidP="00F10E7A">
            <w:pPr>
              <w:rPr>
                <w:rFonts w:ascii="UD Digi Kyokasho NP-R" w:eastAsia="UD Digi Kyokasho NP-R" w:hAnsi="Quire Sans Pro Light" w:cs="Cordia New"/>
                <w:color w:val="0070C0"/>
                <w:sz w:val="20"/>
                <w:szCs w:val="20"/>
                <w:lang w:eastAsia="en-GB"/>
              </w:rPr>
            </w:pPr>
            <w:r>
              <w:rPr>
                <w:rFonts w:ascii="UD Digi Kyokasho NP-R" w:eastAsia="UD Digi Kyokasho NP-R" w:hAnsi="Quire Sans Pro Light" w:cs="Cordia New"/>
                <w:color w:val="0070C0"/>
                <w:sz w:val="20"/>
                <w:szCs w:val="20"/>
                <w:lang w:eastAsia="en-GB"/>
              </w:rPr>
              <w:t xml:space="preserve">Potential dangers online could cause social and emotional issues, for example by accessing inappropriate content </w:t>
            </w:r>
            <w:r w:rsidRPr="00240F98">
              <w:rPr>
                <w:rFonts w:ascii="UD Digi Kyokasho NP-R" w:eastAsia="UD Digi Kyokasho NP-R" w:hAnsi="Quire Sans Pro Light" w:cs="Cordia New"/>
                <w:color w:val="0070C0"/>
                <w:sz w:val="16"/>
                <w:szCs w:val="16"/>
                <w:lang w:eastAsia="en-GB"/>
              </w:rPr>
              <w:t>(Chassiakos et al., 2016).</w:t>
            </w:r>
            <w:r>
              <w:rPr>
                <w:rFonts w:ascii="UD Digi Kyokasho NP-R" w:eastAsia="UD Digi Kyokasho NP-R" w:hAnsi="Quire Sans Pro Light" w:cs="Cordia New"/>
                <w:color w:val="0070C0"/>
                <w:sz w:val="20"/>
                <w:szCs w:val="20"/>
                <w:lang w:eastAsia="en-GB"/>
              </w:rPr>
              <w:t xml:space="preserve"> </w:t>
            </w:r>
            <w:r>
              <w:rPr>
                <w:rFonts w:ascii="UD Digi Kyokasho NP-R" w:eastAsia="UD Digi Kyokasho NP-R" w:hAnsi="Quire Sans Pro Light" w:cs="Cordia New"/>
                <w:sz w:val="20"/>
                <w:szCs w:val="20"/>
                <w:lang w:eastAsia="en-GB"/>
              </w:rPr>
              <w:t xml:space="preserve"> </w:t>
            </w:r>
          </w:p>
        </w:tc>
        <w:tc>
          <w:tcPr>
            <w:tcW w:w="6946" w:type="dxa"/>
            <w:shd w:val="clear" w:color="auto" w:fill="A7E8FF"/>
          </w:tcPr>
          <w:p w14:paraId="4FE3729B" w14:textId="77777777" w:rsidR="00C37E10" w:rsidRPr="00143FBB" w:rsidRDefault="00C37E10" w:rsidP="00F10E7A">
            <w:pPr>
              <w:rPr>
                <w:rFonts w:ascii="UD Digi Kyokasho NP-R" w:eastAsia="UD Digi Kyokasho NP-R" w:hAnsi="Quire Sans Pro Light" w:cs="Cordia New"/>
                <w:b/>
                <w:bCs/>
                <w:color w:val="4472C4" w:themeColor="accent1"/>
                <w:lang w:eastAsia="en-GB"/>
              </w:rPr>
            </w:pPr>
            <w:r w:rsidRPr="00143FBB">
              <w:rPr>
                <w:rFonts w:ascii="UD Digi Kyokasho NP-R" w:eastAsia="UD Digi Kyokasho NP-R" w:hAnsi="Quire Sans Pro Light" w:cs="Cordia New"/>
                <w:b/>
                <w:bCs/>
                <w:noProof/>
                <w:color w:val="4472C4" w:themeColor="accent1"/>
                <w:lang w:eastAsia="en-GB"/>
              </w:rPr>
              <w:drawing>
                <wp:anchor distT="0" distB="0" distL="114300" distR="114300" simplePos="0" relativeHeight="251672576" behindDoc="1" locked="0" layoutInCell="1" allowOverlap="1" wp14:anchorId="6A39CD55" wp14:editId="46871B42">
                  <wp:simplePos x="0" y="0"/>
                  <wp:positionH relativeFrom="column">
                    <wp:posOffset>3466465</wp:posOffset>
                  </wp:positionH>
                  <wp:positionV relativeFrom="paragraph">
                    <wp:posOffset>49530</wp:posOffset>
                  </wp:positionV>
                  <wp:extent cx="539750" cy="539750"/>
                  <wp:effectExtent l="0" t="0" r="0" b="0"/>
                  <wp:wrapTight wrapText="bothSides">
                    <wp:wrapPolygon edited="0">
                      <wp:start x="8386" y="0"/>
                      <wp:lineTo x="0" y="9148"/>
                      <wp:lineTo x="0" y="20584"/>
                      <wp:lineTo x="20584" y="20584"/>
                      <wp:lineTo x="20584" y="9148"/>
                      <wp:lineTo x="12198" y="0"/>
                      <wp:lineTo x="8386"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
                          <pic:cNvPicPr/>
                        </pic:nvPicPr>
                        <pic:blipFill>
                          <a:blip r:embed="rId17">
                            <a:extLst>
                              <a:ext uri="{28A0092B-C50C-407E-A947-70E740481C1C}">
                                <a14:useLocalDpi xmlns:a14="http://schemas.microsoft.com/office/drawing/2010/main" val="0"/>
                              </a:ext>
                            </a:extLst>
                          </a:blip>
                          <a:stretch>
                            <a:fillRect/>
                          </a:stretch>
                        </pic:blipFill>
                        <pic:spPr>
                          <a:xfrm>
                            <a:off x="0" y="0"/>
                            <a:ext cx="539750" cy="539750"/>
                          </a:xfrm>
                          <a:prstGeom prst="rect">
                            <a:avLst/>
                          </a:prstGeom>
                        </pic:spPr>
                      </pic:pic>
                    </a:graphicData>
                  </a:graphic>
                  <wp14:sizeRelH relativeFrom="page">
                    <wp14:pctWidth>0</wp14:pctWidth>
                  </wp14:sizeRelH>
                  <wp14:sizeRelV relativeFrom="page">
                    <wp14:pctHeight>0</wp14:pctHeight>
                  </wp14:sizeRelV>
                </wp:anchor>
              </w:drawing>
            </w:r>
            <w:r w:rsidRPr="00143FBB">
              <w:rPr>
                <w:rFonts w:ascii="UD Digi Kyokasho NP-R" w:eastAsia="UD Digi Kyokasho NP-R" w:hAnsi="Quire Sans Pro Light" w:cs="Cordia New"/>
                <w:b/>
                <w:bCs/>
                <w:color w:val="4472C4" w:themeColor="accent1"/>
                <w:lang w:eastAsia="en-GB"/>
              </w:rPr>
              <w:t>Ways to help keep children safe online</w:t>
            </w:r>
          </w:p>
          <w:p w14:paraId="63B078C0" w14:textId="77777777" w:rsidR="00C37E10" w:rsidRPr="00935CBE" w:rsidRDefault="00C37E10" w:rsidP="00F10E7A">
            <w:pPr>
              <w:rPr>
                <w:rFonts w:ascii="UD Digi Kyokasho NP-R" w:eastAsia="UD Digi Kyokasho NP-R" w:hAnsi="Quire Sans Pro Light" w:cs="Cordia New"/>
                <w:color w:val="4472C4" w:themeColor="accent1"/>
                <w:sz w:val="20"/>
                <w:szCs w:val="20"/>
                <w:lang w:eastAsia="en-GB"/>
              </w:rPr>
            </w:pPr>
            <w:r>
              <w:rPr>
                <w:rFonts w:ascii="UD Digi Kyokasho NP-R" w:eastAsia="UD Digi Kyokasho NP-R" w:hAnsi="Quire Sans Pro Light" w:cs="Cordia New"/>
                <w:color w:val="4472C4" w:themeColor="accent1"/>
                <w:sz w:val="20"/>
                <w:szCs w:val="20"/>
                <w:lang w:eastAsia="en-GB"/>
              </w:rPr>
              <w:t>-</w:t>
            </w:r>
            <w:r w:rsidRPr="00935CBE">
              <w:rPr>
                <w:rFonts w:ascii="UD Digi Kyokasho NP-R" w:eastAsia="UD Digi Kyokasho NP-R" w:hAnsi="Quire Sans Pro Light" w:cs="Cordia New"/>
                <w:color w:val="4472C4" w:themeColor="accent1"/>
                <w:sz w:val="20"/>
                <w:szCs w:val="20"/>
                <w:lang w:eastAsia="en-GB"/>
              </w:rPr>
              <w:t xml:space="preserve">Parental Controls </w:t>
            </w:r>
            <w:r w:rsidRPr="00935CBE">
              <w:rPr>
                <w:rFonts w:ascii="UD Digi Kyokasho NP-R" w:eastAsia="UD Digi Kyokasho NP-R" w:hAnsi="Quire Sans Pro Light" w:cs="Cordia New"/>
                <w:color w:val="4472C4" w:themeColor="accent1"/>
                <w:sz w:val="16"/>
                <w:szCs w:val="16"/>
                <w:lang w:eastAsia="en-GB"/>
              </w:rPr>
              <w:t>(NSPCC, no date)</w:t>
            </w:r>
          </w:p>
          <w:p w14:paraId="041552CB" w14:textId="77777777" w:rsidR="00C37E10" w:rsidRPr="00935CBE" w:rsidRDefault="00C37E10" w:rsidP="00F10E7A">
            <w:pPr>
              <w:rPr>
                <w:rFonts w:ascii="UD Digi Kyokasho NP-R" w:eastAsia="UD Digi Kyokasho NP-R" w:hAnsi="Quire Sans Pro Light" w:cs="Cordia New"/>
                <w:color w:val="4472C4" w:themeColor="accent1"/>
                <w:sz w:val="16"/>
                <w:szCs w:val="16"/>
                <w:lang w:eastAsia="en-GB"/>
              </w:rPr>
            </w:pPr>
            <w:r>
              <w:rPr>
                <w:rFonts w:ascii="UD Digi Kyokasho NP-R" w:eastAsia="UD Digi Kyokasho NP-R" w:hAnsi="Quire Sans Pro Light" w:cs="Cordia New"/>
                <w:color w:val="4472C4" w:themeColor="accent1"/>
                <w:sz w:val="20"/>
                <w:szCs w:val="20"/>
                <w:lang w:eastAsia="en-GB"/>
              </w:rPr>
              <w:t>-</w:t>
            </w:r>
            <w:r w:rsidRPr="00935CBE">
              <w:rPr>
                <w:rFonts w:ascii="UD Digi Kyokasho NP-R" w:eastAsia="UD Digi Kyokasho NP-R" w:hAnsi="Quire Sans Pro Light" w:cs="Cordia New"/>
                <w:color w:val="4472C4" w:themeColor="accent1"/>
                <w:sz w:val="20"/>
                <w:szCs w:val="20"/>
                <w:lang w:eastAsia="en-GB"/>
              </w:rPr>
              <w:t xml:space="preserve">Privacy settings </w:t>
            </w:r>
            <w:r w:rsidRPr="00935CBE">
              <w:rPr>
                <w:rFonts w:ascii="UD Digi Kyokasho NP-R" w:eastAsia="UD Digi Kyokasho NP-R" w:hAnsi="Quire Sans Pro Light" w:cs="Cordia New"/>
                <w:color w:val="4472C4" w:themeColor="accent1"/>
                <w:sz w:val="16"/>
                <w:szCs w:val="16"/>
                <w:lang w:eastAsia="en-GB"/>
              </w:rPr>
              <w:t xml:space="preserve">(Kidron </w:t>
            </w:r>
            <w:r>
              <w:rPr>
                <w:rFonts w:ascii="UD Digi Kyokasho NP-R" w:eastAsia="UD Digi Kyokasho NP-R" w:hAnsi="Quire Sans Pro Light" w:cs="Cordia New"/>
                <w:color w:val="4472C4" w:themeColor="accent1"/>
                <w:sz w:val="16"/>
                <w:szCs w:val="16"/>
                <w:lang w:eastAsia="en-GB"/>
              </w:rPr>
              <w:t>et al.</w:t>
            </w:r>
            <w:r w:rsidRPr="00935CBE">
              <w:rPr>
                <w:rFonts w:ascii="UD Digi Kyokasho NP-R" w:eastAsia="UD Digi Kyokasho NP-R" w:hAnsi="Quire Sans Pro Light" w:cs="Cordia New"/>
                <w:color w:val="4472C4" w:themeColor="accent1"/>
                <w:sz w:val="16"/>
                <w:szCs w:val="16"/>
                <w:lang w:eastAsia="en-GB"/>
              </w:rPr>
              <w:t>, 2017)</w:t>
            </w:r>
          </w:p>
          <w:p w14:paraId="4115DE95" w14:textId="77777777" w:rsidR="00C37E10" w:rsidRPr="00935CBE" w:rsidRDefault="00C37E10" w:rsidP="00F10E7A">
            <w:pPr>
              <w:rPr>
                <w:rFonts w:ascii="UD Digi Kyokasho NP-R" w:eastAsia="UD Digi Kyokasho NP-R" w:hAnsi="Quire Sans Pro Light" w:cs="Cordia New"/>
                <w:color w:val="4472C4" w:themeColor="accent1"/>
                <w:sz w:val="16"/>
                <w:szCs w:val="16"/>
                <w:lang w:eastAsia="en-GB"/>
              </w:rPr>
            </w:pPr>
            <w:r>
              <w:rPr>
                <w:rFonts w:ascii="UD Digi Kyokasho NP-R" w:eastAsia="UD Digi Kyokasho NP-R" w:hAnsi="Quire Sans Pro Light" w:cs="Cordia New"/>
                <w:color w:val="4472C4" w:themeColor="accent1"/>
                <w:sz w:val="20"/>
                <w:szCs w:val="20"/>
                <w:lang w:eastAsia="en-GB"/>
              </w:rPr>
              <w:t>-</w:t>
            </w:r>
            <w:r w:rsidRPr="00935CBE">
              <w:rPr>
                <w:rFonts w:ascii="UD Digi Kyokasho NP-R" w:eastAsia="UD Digi Kyokasho NP-R" w:hAnsi="Quire Sans Pro Light" w:cs="Cordia New"/>
                <w:color w:val="4472C4" w:themeColor="accent1"/>
                <w:sz w:val="20"/>
                <w:szCs w:val="20"/>
                <w:lang w:eastAsia="en-GB"/>
              </w:rPr>
              <w:t xml:space="preserve">Ongoing discussions </w:t>
            </w:r>
            <w:r w:rsidRPr="00935CBE">
              <w:rPr>
                <w:rFonts w:ascii="UD Digi Kyokasho NP-R" w:eastAsia="UD Digi Kyokasho NP-R" w:hAnsi="Quire Sans Pro Light" w:cs="Cordia New"/>
                <w:color w:val="4472C4" w:themeColor="accent1"/>
                <w:sz w:val="16"/>
                <w:szCs w:val="16"/>
                <w:lang w:eastAsia="en-GB"/>
              </w:rPr>
              <w:t>(Chassiakos et al., 2016).</w:t>
            </w:r>
          </w:p>
          <w:p w14:paraId="7F08D3BD" w14:textId="77777777" w:rsidR="00C37E10" w:rsidRPr="00935CBE" w:rsidRDefault="00C37E10" w:rsidP="00F10E7A">
            <w:pPr>
              <w:rPr>
                <w:rFonts w:ascii="UD Digi Kyokasho NP-R" w:eastAsia="UD Digi Kyokasho NP-R" w:hAnsi="Quire Sans Pro Light" w:cs="Cordia New"/>
                <w:sz w:val="24"/>
                <w:szCs w:val="24"/>
                <w:lang w:eastAsia="en-GB"/>
              </w:rPr>
            </w:pPr>
            <w:r>
              <w:rPr>
                <w:rFonts w:ascii="UD Digi Kyokasho NP-R" w:eastAsia="UD Digi Kyokasho NP-R" w:hAnsi="Quire Sans Pro Light" w:cs="Cordia New"/>
                <w:color w:val="4472C4" w:themeColor="accent1"/>
                <w:sz w:val="20"/>
                <w:szCs w:val="20"/>
                <w:lang w:eastAsia="en-GB"/>
              </w:rPr>
              <w:t>-</w:t>
            </w:r>
            <w:r w:rsidRPr="00935CBE">
              <w:rPr>
                <w:rFonts w:ascii="UD Digi Kyokasho NP-R" w:eastAsia="UD Digi Kyokasho NP-R" w:hAnsi="Quire Sans Pro Light" w:cs="Cordia New"/>
                <w:color w:val="4472C4" w:themeColor="accent1"/>
                <w:sz w:val="20"/>
                <w:szCs w:val="20"/>
                <w:lang w:eastAsia="en-GB"/>
              </w:rPr>
              <w:t>Monitor children</w:t>
            </w:r>
            <w:r w:rsidRPr="00935CBE">
              <w:rPr>
                <w:rFonts w:ascii="UD Digi Kyokasho NP-R" w:eastAsia="UD Digi Kyokasho NP-R" w:hAnsi="Quire Sans Pro Light" w:cs="Cordia New"/>
                <w:color w:val="4472C4" w:themeColor="accent1"/>
                <w:sz w:val="20"/>
                <w:szCs w:val="20"/>
                <w:lang w:eastAsia="en-GB"/>
              </w:rPr>
              <w:t>’</w:t>
            </w:r>
            <w:r w:rsidRPr="00935CBE">
              <w:rPr>
                <w:rFonts w:ascii="UD Digi Kyokasho NP-R" w:eastAsia="UD Digi Kyokasho NP-R" w:hAnsi="Quire Sans Pro Light" w:cs="Cordia New"/>
                <w:color w:val="4472C4" w:themeColor="accent1"/>
                <w:sz w:val="20"/>
                <w:szCs w:val="20"/>
                <w:lang w:eastAsia="en-GB"/>
              </w:rPr>
              <w:t>s</w:t>
            </w:r>
            <w:r>
              <w:rPr>
                <w:rFonts w:ascii="UD Digi Kyokasho NP-R" w:eastAsia="UD Digi Kyokasho NP-R" w:hAnsi="Quire Sans Pro Light" w:cs="Cordia New"/>
                <w:color w:val="4472C4" w:themeColor="accent1"/>
                <w:sz w:val="20"/>
                <w:szCs w:val="20"/>
                <w:lang w:eastAsia="en-GB"/>
              </w:rPr>
              <w:t xml:space="preserve"> digital</w:t>
            </w:r>
            <w:r w:rsidRPr="00935CBE">
              <w:rPr>
                <w:rFonts w:ascii="UD Digi Kyokasho NP-R" w:eastAsia="UD Digi Kyokasho NP-R" w:hAnsi="Quire Sans Pro Light" w:cs="Cordia New"/>
                <w:color w:val="4472C4" w:themeColor="accent1"/>
                <w:sz w:val="20"/>
                <w:szCs w:val="20"/>
                <w:lang w:eastAsia="en-GB"/>
              </w:rPr>
              <w:t xml:space="preserve"> activities </w:t>
            </w:r>
            <w:r w:rsidRPr="00935CBE">
              <w:rPr>
                <w:rFonts w:ascii="UD Digi Kyokasho NP-R" w:eastAsia="UD Digi Kyokasho NP-R" w:hAnsi="Quire Sans Pro Light" w:cs="Cordia New"/>
                <w:color w:val="4472C4" w:themeColor="accent1"/>
                <w:sz w:val="16"/>
                <w:szCs w:val="16"/>
                <w:lang w:eastAsia="en-GB"/>
              </w:rPr>
              <w:t>(Chassiakos et al., 2016).</w:t>
            </w:r>
          </w:p>
          <w:p w14:paraId="10B00328" w14:textId="77777777" w:rsidR="00C37E10" w:rsidRPr="00BE07DD" w:rsidRDefault="00C37E10" w:rsidP="00F10E7A">
            <w:pPr>
              <w:rPr>
                <w:rFonts w:ascii="UD Digi Kyokasho NP-R" w:eastAsia="UD Digi Kyokasho NP-R" w:hAnsi="Quire Sans Pro Light" w:cs="Cordia New"/>
                <w:color w:val="FF0000"/>
                <w:sz w:val="20"/>
                <w:szCs w:val="20"/>
                <w:lang w:eastAsia="en-GB"/>
              </w:rPr>
            </w:pPr>
            <w:r>
              <w:rPr>
                <w:rFonts w:ascii="UD Digi Kyokasho NP-R" w:eastAsia="UD Digi Kyokasho NP-R" w:hAnsi="Quire Sans Pro Light" w:cs="Cordia New"/>
                <w:color w:val="4472C4" w:themeColor="accent1"/>
                <w:sz w:val="20"/>
                <w:szCs w:val="20"/>
                <w:lang w:eastAsia="en-GB"/>
              </w:rPr>
              <w:t>-</w:t>
            </w:r>
            <w:r w:rsidRPr="00935CBE">
              <w:rPr>
                <w:rFonts w:ascii="UD Digi Kyokasho NP-R" w:eastAsia="UD Digi Kyokasho NP-R" w:hAnsi="Quire Sans Pro Light" w:cs="Cordia New"/>
                <w:color w:val="4472C4" w:themeColor="accent1"/>
                <w:sz w:val="20"/>
                <w:szCs w:val="20"/>
                <w:lang w:eastAsia="en-GB"/>
              </w:rPr>
              <w:t>If in doubt, tell/ask your paren</w:t>
            </w:r>
            <w:r>
              <w:rPr>
                <w:rFonts w:ascii="UD Digi Kyokasho NP-R" w:eastAsia="UD Digi Kyokasho NP-R" w:hAnsi="Quire Sans Pro Light" w:cs="Cordia New"/>
                <w:color w:val="4472C4" w:themeColor="accent1"/>
                <w:sz w:val="20"/>
                <w:szCs w:val="20"/>
                <w:lang w:eastAsia="en-GB"/>
              </w:rPr>
              <w:t xml:space="preserve">t </w:t>
            </w:r>
            <w:r w:rsidRPr="003524BF">
              <w:rPr>
                <w:rFonts w:ascii="UD Digi Kyokasho NP-R" w:eastAsia="UD Digi Kyokasho NP-R" w:hAnsi="Quire Sans Pro Light" w:cs="Cordia New"/>
                <w:color w:val="4472C4" w:themeColor="accent1"/>
                <w:sz w:val="16"/>
                <w:szCs w:val="16"/>
                <w:lang w:eastAsia="en-GB"/>
              </w:rPr>
              <w:t>(NSPCC, no date</w:t>
            </w:r>
            <w:r>
              <w:rPr>
                <w:rFonts w:ascii="UD Digi Kyokasho NP-R" w:eastAsia="UD Digi Kyokasho NP-R" w:hAnsi="Quire Sans Pro Light" w:cs="Cordia New"/>
                <w:color w:val="4472C4" w:themeColor="accent1"/>
                <w:sz w:val="16"/>
                <w:szCs w:val="16"/>
                <w:lang w:eastAsia="en-GB"/>
              </w:rPr>
              <w:t>,</w:t>
            </w:r>
            <w:r w:rsidRPr="003524BF">
              <w:rPr>
                <w:rFonts w:ascii="UD Digi Kyokasho NP-R" w:eastAsia="UD Digi Kyokasho NP-R" w:hAnsi="Quire Sans Pro Light" w:cs="Cordia New"/>
                <w:color w:val="4472C4" w:themeColor="accent1"/>
                <w:sz w:val="16"/>
                <w:szCs w:val="16"/>
                <w:lang w:eastAsia="en-GB"/>
              </w:rPr>
              <w:t xml:space="preserve"> a)</w:t>
            </w:r>
            <w:r>
              <w:rPr>
                <w:rFonts w:ascii="UD Digi Kyokasho NP-R" w:eastAsia="UD Digi Kyokasho NP-R" w:hAnsi="Quire Sans Pro Light" w:cs="Cordia New"/>
                <w:color w:val="4472C4" w:themeColor="accent1"/>
                <w:sz w:val="16"/>
                <w:szCs w:val="16"/>
                <w:lang w:eastAsia="en-GB"/>
              </w:rPr>
              <w:t>.</w:t>
            </w:r>
          </w:p>
        </w:tc>
      </w:tr>
      <w:tr w:rsidR="00C37E10" w14:paraId="5D5EC87A" w14:textId="77777777" w:rsidTr="00C37E10">
        <w:trPr>
          <w:trHeight w:val="1998"/>
        </w:trPr>
        <w:tc>
          <w:tcPr>
            <w:tcW w:w="4536" w:type="dxa"/>
            <w:vMerge/>
            <w:shd w:val="clear" w:color="auto" w:fill="auto"/>
          </w:tcPr>
          <w:p w14:paraId="02790EB6" w14:textId="77777777" w:rsidR="00C37E10" w:rsidRDefault="00C37E10" w:rsidP="00F10E7A">
            <w:pPr>
              <w:rPr>
                <w:rFonts w:ascii="UD Digi Kyokasho NP-R" w:eastAsia="UD Digi Kyokasho NP-R" w:hAnsi="Quire Sans Pro Light" w:cs="Cordia New"/>
                <w:sz w:val="24"/>
                <w:szCs w:val="24"/>
                <w:lang w:eastAsia="en-GB"/>
              </w:rPr>
            </w:pPr>
          </w:p>
        </w:tc>
        <w:tc>
          <w:tcPr>
            <w:tcW w:w="6946" w:type="dxa"/>
            <w:shd w:val="clear" w:color="auto" w:fill="CCFFCC"/>
          </w:tcPr>
          <w:p w14:paraId="793607F2" w14:textId="77777777" w:rsidR="00C37E10" w:rsidRPr="00143FBB" w:rsidRDefault="00C37E10" w:rsidP="00F10E7A">
            <w:pPr>
              <w:rPr>
                <w:rFonts w:ascii="UD Digi Kyokasho NP-R" w:eastAsia="UD Digi Kyokasho NP-R" w:hAnsi="Quire Sans Pro Light" w:cs="Cordia New"/>
                <w:b/>
                <w:bCs/>
                <w:color w:val="00B050"/>
                <w:lang w:eastAsia="en-GB"/>
              </w:rPr>
            </w:pPr>
            <w:r w:rsidRPr="00143FBB">
              <w:rPr>
                <w:rFonts w:ascii="UD Digi Kyokasho NP-R" w:eastAsia="UD Digi Kyokasho NP-R" w:hAnsi="Quire Sans Pro Light" w:cs="Cordia New"/>
                <w:b/>
                <w:bCs/>
                <w:color w:val="00B050"/>
                <w:lang w:eastAsia="en-GB"/>
              </w:rPr>
              <w:t xml:space="preserve">What to discuss with </w:t>
            </w:r>
            <w:r>
              <w:rPr>
                <w:rFonts w:ascii="UD Digi Kyokasho NP-R" w:eastAsia="UD Digi Kyokasho NP-R" w:hAnsi="Quire Sans Pro Light" w:cs="Cordia New"/>
                <w:b/>
                <w:bCs/>
                <w:color w:val="00B050"/>
                <w:lang w:eastAsia="en-GB"/>
              </w:rPr>
              <w:t xml:space="preserve">your </w:t>
            </w:r>
            <w:r w:rsidRPr="00143FBB">
              <w:rPr>
                <w:rFonts w:ascii="UD Digi Kyokasho NP-R" w:eastAsia="UD Digi Kyokasho NP-R" w:hAnsi="Quire Sans Pro Light" w:cs="Cordia New"/>
                <w:b/>
                <w:bCs/>
                <w:color w:val="00B050"/>
                <w:lang w:eastAsia="en-GB"/>
              </w:rPr>
              <w:t>childre</w:t>
            </w:r>
            <w:r>
              <w:rPr>
                <w:rFonts w:ascii="UD Digi Kyokasho NP-R" w:eastAsia="UD Digi Kyokasho NP-R" w:hAnsi="Quire Sans Pro Light" w:cs="Cordia New"/>
                <w:b/>
                <w:bCs/>
                <w:color w:val="00B050"/>
                <w:lang w:eastAsia="en-GB"/>
              </w:rPr>
              <w:t>n</w:t>
            </w:r>
          </w:p>
          <w:p w14:paraId="28DBD916" w14:textId="6C9AC8C9" w:rsidR="00C37E10" w:rsidRDefault="00C37E10" w:rsidP="00F10E7A">
            <w:pPr>
              <w:rPr>
                <w:rFonts w:ascii="UD Digi Kyokasho NP-R" w:eastAsia="UD Digi Kyokasho NP-R" w:hAnsi="Quire Sans Pro Light" w:cs="Cordia New"/>
                <w:color w:val="00B050"/>
                <w:sz w:val="16"/>
                <w:szCs w:val="16"/>
                <w:lang w:eastAsia="en-GB"/>
              </w:rPr>
            </w:pPr>
            <w:r>
              <w:rPr>
                <w:rFonts w:ascii="UD Digi Kyokasho NP-R" w:eastAsia="UD Digi Kyokasho NP-R" w:hAnsi="Quire Sans Pro Light" w:cs="Cordia New"/>
                <w:color w:val="00B050"/>
                <w:sz w:val="20"/>
                <w:szCs w:val="20"/>
                <w:lang w:eastAsia="en-GB"/>
              </w:rPr>
              <w:t>-Show an interest</w:t>
            </w:r>
            <w:r w:rsidR="003D44CC">
              <w:rPr>
                <w:rFonts w:ascii="UD Digi Kyokasho NP-R" w:eastAsia="UD Digi Kyokasho NP-R" w:hAnsi="Quire Sans Pro Light" w:cs="Cordia New"/>
                <w:color w:val="00B050"/>
                <w:sz w:val="20"/>
                <w:szCs w:val="20"/>
                <w:lang w:eastAsia="en-GB"/>
              </w:rPr>
              <w:t xml:space="preserve"> -</w:t>
            </w:r>
            <w:r>
              <w:rPr>
                <w:rFonts w:ascii="UD Digi Kyokasho NP-R" w:eastAsia="UD Digi Kyokasho NP-R" w:hAnsi="Quire Sans Pro Light" w:cs="Cordia New"/>
                <w:color w:val="00B050"/>
                <w:sz w:val="20"/>
                <w:szCs w:val="20"/>
                <w:lang w:eastAsia="en-GB"/>
              </w:rPr>
              <w:t xml:space="preserve"> Talk to your child</w:t>
            </w:r>
            <w:r w:rsidR="001128C6">
              <w:rPr>
                <w:rFonts w:ascii="UD Digi Kyokasho NP-R" w:eastAsia="UD Digi Kyokasho NP-R" w:hAnsi="Quire Sans Pro Light" w:cs="Cordia New"/>
                <w:color w:val="00B050"/>
                <w:sz w:val="20"/>
                <w:szCs w:val="20"/>
                <w:lang w:eastAsia="en-GB"/>
              </w:rPr>
              <w:t>ren</w:t>
            </w:r>
            <w:r>
              <w:rPr>
                <w:rFonts w:ascii="UD Digi Kyokasho NP-R" w:eastAsia="UD Digi Kyokasho NP-R" w:hAnsi="Quire Sans Pro Light" w:cs="Cordia New"/>
                <w:color w:val="00B050"/>
                <w:sz w:val="20"/>
                <w:szCs w:val="20"/>
                <w:lang w:eastAsia="en-GB"/>
              </w:rPr>
              <w:t xml:space="preserve"> about what they do on</w:t>
            </w:r>
            <w:r w:rsidR="00170E76">
              <w:rPr>
                <w:rFonts w:ascii="UD Digi Kyokasho NP-R" w:eastAsia="UD Digi Kyokasho NP-R" w:hAnsi="Quire Sans Pro Light" w:cs="Cordia New"/>
                <w:color w:val="00B050"/>
                <w:sz w:val="20"/>
                <w:szCs w:val="20"/>
                <w:lang w:eastAsia="en-GB"/>
              </w:rPr>
              <w:t xml:space="preserve"> the internet</w:t>
            </w:r>
            <w:r>
              <w:rPr>
                <w:rFonts w:ascii="UD Digi Kyokasho NP-R" w:eastAsia="UD Digi Kyokasho NP-R" w:hAnsi="Quire Sans Pro Light" w:cs="Cordia New"/>
                <w:color w:val="00B050"/>
                <w:sz w:val="20"/>
                <w:szCs w:val="20"/>
                <w:lang w:eastAsia="en-GB"/>
              </w:rPr>
              <w:t xml:space="preserve"> </w:t>
            </w:r>
            <w:r w:rsidRPr="003524BF">
              <w:rPr>
                <w:rFonts w:ascii="UD Digi Kyokasho NP-R" w:eastAsia="UD Digi Kyokasho NP-R" w:hAnsi="Quire Sans Pro Light" w:cs="Cordia New"/>
                <w:color w:val="00B050"/>
                <w:sz w:val="16"/>
                <w:szCs w:val="16"/>
                <w:lang w:eastAsia="en-GB"/>
              </w:rPr>
              <w:t>(NSPCC, no date</w:t>
            </w:r>
            <w:r>
              <w:rPr>
                <w:rFonts w:ascii="UD Digi Kyokasho NP-R" w:eastAsia="UD Digi Kyokasho NP-R" w:hAnsi="Quire Sans Pro Light" w:cs="Cordia New"/>
                <w:color w:val="00B050"/>
                <w:sz w:val="16"/>
                <w:szCs w:val="16"/>
                <w:lang w:eastAsia="en-GB"/>
              </w:rPr>
              <w:t>,</w:t>
            </w:r>
            <w:r w:rsidRPr="003524BF">
              <w:rPr>
                <w:rFonts w:ascii="UD Digi Kyokasho NP-R" w:eastAsia="UD Digi Kyokasho NP-R" w:hAnsi="Quire Sans Pro Light" w:cs="Cordia New"/>
                <w:color w:val="00B050"/>
                <w:sz w:val="16"/>
                <w:szCs w:val="16"/>
                <w:lang w:eastAsia="en-GB"/>
              </w:rPr>
              <w:t xml:space="preserve"> a; Net Aware, 2021).</w:t>
            </w:r>
          </w:p>
          <w:p w14:paraId="1523E973" w14:textId="77777777" w:rsidR="00C37E10" w:rsidRPr="00935CBE" w:rsidRDefault="00C37E10" w:rsidP="00F10E7A">
            <w:pPr>
              <w:rPr>
                <w:rFonts w:ascii="UD Digi Kyokasho NP-R" w:eastAsia="UD Digi Kyokasho NP-R" w:hAnsi="Quire Sans Pro Light" w:cs="Cordia New"/>
                <w:color w:val="00B050"/>
                <w:sz w:val="20"/>
                <w:szCs w:val="20"/>
                <w:lang w:eastAsia="en-GB"/>
              </w:rPr>
            </w:pPr>
            <w:r>
              <w:rPr>
                <w:rFonts w:ascii="UD Digi Kyokasho NP-R" w:eastAsia="UD Digi Kyokasho NP-R" w:hAnsi="Quire Sans Pro Light" w:cs="Cordia New"/>
                <w:noProof/>
                <w:sz w:val="20"/>
                <w:szCs w:val="20"/>
                <w:lang w:eastAsia="en-GB"/>
              </w:rPr>
              <w:drawing>
                <wp:anchor distT="0" distB="0" distL="114300" distR="114300" simplePos="0" relativeHeight="251673600" behindDoc="1" locked="0" layoutInCell="1" allowOverlap="1" wp14:anchorId="482D8399" wp14:editId="151E6F82">
                  <wp:simplePos x="0" y="0"/>
                  <wp:positionH relativeFrom="column">
                    <wp:posOffset>3567430</wp:posOffset>
                  </wp:positionH>
                  <wp:positionV relativeFrom="paragraph">
                    <wp:posOffset>-6350</wp:posOffset>
                  </wp:positionV>
                  <wp:extent cx="490855" cy="490855"/>
                  <wp:effectExtent l="57150" t="19050" r="42545" b="61595"/>
                  <wp:wrapTight wrapText="bothSides">
                    <wp:wrapPolygon edited="0">
                      <wp:start x="6294" y="-46"/>
                      <wp:lineTo x="-4622" y="4579"/>
                      <wp:lineTo x="-544" y="19976"/>
                      <wp:lineTo x="16570" y="22381"/>
                      <wp:lineTo x="22243" y="20878"/>
                      <wp:lineTo x="22264" y="7865"/>
                      <wp:lineTo x="18331" y="2836"/>
                      <wp:lineTo x="12777" y="-1763"/>
                      <wp:lineTo x="6294" y="-46"/>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
                          <pic:cNvPicPr/>
                        </pic:nvPicPr>
                        <pic:blipFill>
                          <a:blip r:embed="rId18" cstate="print">
                            <a:extLst>
                              <a:ext uri="{28A0092B-C50C-407E-A947-70E740481C1C}">
                                <a14:useLocalDpi xmlns:a14="http://schemas.microsoft.com/office/drawing/2010/main" val="0"/>
                              </a:ext>
                            </a:extLst>
                          </a:blip>
                          <a:stretch>
                            <a:fillRect/>
                          </a:stretch>
                        </pic:blipFill>
                        <pic:spPr>
                          <a:xfrm rot="890109">
                            <a:off x="0" y="0"/>
                            <a:ext cx="490855" cy="490855"/>
                          </a:xfrm>
                          <a:prstGeom prst="rect">
                            <a:avLst/>
                          </a:prstGeom>
                        </pic:spPr>
                      </pic:pic>
                    </a:graphicData>
                  </a:graphic>
                  <wp14:sizeRelH relativeFrom="margin">
                    <wp14:pctWidth>0</wp14:pctWidth>
                  </wp14:sizeRelH>
                  <wp14:sizeRelV relativeFrom="margin">
                    <wp14:pctHeight>0</wp14:pctHeight>
                  </wp14:sizeRelV>
                </wp:anchor>
              </w:drawing>
            </w:r>
            <w:r>
              <w:rPr>
                <w:rFonts w:ascii="UD Digi Kyokasho NP-R" w:eastAsia="UD Digi Kyokasho NP-R" w:hAnsi="Quire Sans Pro Light" w:cs="Cordia New"/>
                <w:color w:val="00B050"/>
                <w:sz w:val="16"/>
                <w:szCs w:val="16"/>
                <w:lang w:eastAsia="en-GB"/>
              </w:rPr>
              <w:t>-</w:t>
            </w:r>
            <w:r w:rsidRPr="00143FBB">
              <w:rPr>
                <w:rFonts w:ascii="UD Digi Kyokasho NP-R" w:eastAsia="UD Digi Kyokasho NP-R" w:hAnsi="Quire Sans Pro Light" w:cs="Cordia New"/>
                <w:color w:val="00B050"/>
                <w:sz w:val="20"/>
                <w:szCs w:val="20"/>
                <w:lang w:eastAsia="en-GB"/>
              </w:rPr>
              <w:t>Explain how they can stay safe online</w:t>
            </w:r>
            <w:r>
              <w:rPr>
                <w:rFonts w:ascii="UD Digi Kyokasho NP-R" w:eastAsia="UD Digi Kyokasho NP-R" w:hAnsi="Quire Sans Pro Light" w:cs="Cordia New"/>
                <w:color w:val="00B050"/>
                <w:sz w:val="16"/>
                <w:szCs w:val="16"/>
                <w:lang w:eastAsia="en-GB"/>
              </w:rPr>
              <w:t xml:space="preserve"> (Net Aware, 2021).</w:t>
            </w:r>
          </w:p>
          <w:p w14:paraId="1DBFAD0F" w14:textId="77777777" w:rsidR="00C37E10" w:rsidRPr="00935CBE" w:rsidRDefault="00C37E10" w:rsidP="00F10E7A">
            <w:pPr>
              <w:rPr>
                <w:rFonts w:ascii="UD Digi Kyokasho NP-R" w:eastAsia="UD Digi Kyokasho NP-R" w:hAnsi="Quire Sans Pro Light" w:cs="Cordia New"/>
                <w:sz w:val="20"/>
                <w:szCs w:val="20"/>
                <w:lang w:eastAsia="en-GB"/>
              </w:rPr>
            </w:pPr>
            <w:r>
              <w:rPr>
                <w:rFonts w:ascii="UD Digi Kyokasho NP-R" w:eastAsia="UD Digi Kyokasho NP-R" w:hAnsi="Quire Sans Pro Light" w:cs="Cordia New"/>
                <w:color w:val="00B050"/>
                <w:sz w:val="20"/>
                <w:szCs w:val="20"/>
                <w:lang w:eastAsia="en-GB"/>
              </w:rPr>
              <w:t>-</w:t>
            </w:r>
            <w:r w:rsidRPr="00935CBE">
              <w:rPr>
                <w:rFonts w:ascii="UD Digi Kyokasho NP-R" w:eastAsia="UD Digi Kyokasho NP-R" w:hAnsi="Quire Sans Pro Light" w:cs="Cordia New"/>
                <w:color w:val="00B050"/>
                <w:sz w:val="20"/>
                <w:szCs w:val="20"/>
                <w:lang w:eastAsia="en-GB"/>
              </w:rPr>
              <w:t xml:space="preserve">Privacy </w:t>
            </w:r>
            <w:r>
              <w:rPr>
                <w:rFonts w:ascii="UD Digi Kyokasho NP-R" w:eastAsia="UD Digi Kyokasho NP-R" w:hAnsi="Quire Sans Pro Light" w:cs="Cordia New"/>
                <w:color w:val="00B050"/>
                <w:sz w:val="20"/>
                <w:szCs w:val="20"/>
                <w:lang w:eastAsia="en-GB"/>
              </w:rPr>
              <w:t>–</w:t>
            </w:r>
            <w:r w:rsidRPr="00935CBE">
              <w:rPr>
                <w:rFonts w:ascii="UD Digi Kyokasho NP-R" w:eastAsia="UD Digi Kyokasho NP-R" w:hAnsi="Quire Sans Pro Light" w:cs="Cordia New"/>
                <w:color w:val="00B050"/>
                <w:sz w:val="20"/>
                <w:szCs w:val="20"/>
                <w:lang w:eastAsia="en-GB"/>
              </w:rPr>
              <w:t xml:space="preserve"> </w:t>
            </w:r>
            <w:r>
              <w:rPr>
                <w:rFonts w:ascii="UD Digi Kyokasho NP-R" w:eastAsia="UD Digi Kyokasho NP-R" w:hAnsi="Quire Sans Pro Light" w:cs="Cordia New"/>
                <w:color w:val="00B050"/>
                <w:sz w:val="20"/>
                <w:szCs w:val="20"/>
                <w:lang w:eastAsia="en-GB"/>
              </w:rPr>
              <w:t xml:space="preserve">Talk about what information should be kept private </w:t>
            </w:r>
            <w:r w:rsidRPr="00143FBB">
              <w:rPr>
                <w:rFonts w:ascii="UD Digi Kyokasho NP-R" w:eastAsia="UD Digi Kyokasho NP-R" w:hAnsi="Quire Sans Pro Light" w:cs="Cordia New"/>
                <w:color w:val="00B050"/>
                <w:sz w:val="16"/>
                <w:szCs w:val="16"/>
                <w:lang w:eastAsia="en-GB"/>
              </w:rPr>
              <w:t>(Net Aware, 2021).</w:t>
            </w:r>
          </w:p>
        </w:tc>
      </w:tr>
      <w:tr w:rsidR="00C37E10" w14:paraId="50F8F5E7" w14:textId="77777777" w:rsidTr="00C37E10">
        <w:trPr>
          <w:trHeight w:val="175"/>
        </w:trPr>
        <w:tc>
          <w:tcPr>
            <w:tcW w:w="4536" w:type="dxa"/>
          </w:tcPr>
          <w:p w14:paraId="183DDAB9" w14:textId="77777777" w:rsidR="00C37E10" w:rsidRPr="003D5616" w:rsidRDefault="00C37E10" w:rsidP="00F10E7A">
            <w:pPr>
              <w:rPr>
                <w:rFonts w:ascii="UD Digi Kyokasho NP-R" w:eastAsia="UD Digi Kyokasho NP-R" w:hAnsi="Quire Sans Pro Light" w:cs="Cordia New"/>
                <w:sz w:val="16"/>
                <w:szCs w:val="16"/>
                <w:lang w:eastAsia="en-GB"/>
              </w:rPr>
            </w:pPr>
          </w:p>
        </w:tc>
        <w:tc>
          <w:tcPr>
            <w:tcW w:w="6946" w:type="dxa"/>
          </w:tcPr>
          <w:p w14:paraId="17FC9BFD" w14:textId="77777777" w:rsidR="00C37E10" w:rsidRPr="00444097" w:rsidRDefault="00C37E10" w:rsidP="00F10E7A">
            <w:pPr>
              <w:rPr>
                <w:rFonts w:ascii="UD Digi Kyokasho NP-R" w:eastAsia="UD Digi Kyokasho NP-R" w:hAnsi="Quire Sans Pro Light" w:cs="Cordia New"/>
                <w:sz w:val="20"/>
                <w:szCs w:val="20"/>
                <w:lang w:eastAsia="en-GB"/>
              </w:rPr>
            </w:pPr>
          </w:p>
        </w:tc>
      </w:tr>
      <w:tr w:rsidR="00C37E10" w14:paraId="5A6CB1C6" w14:textId="77777777" w:rsidTr="00C37E10">
        <w:trPr>
          <w:trHeight w:val="1142"/>
        </w:trPr>
        <w:tc>
          <w:tcPr>
            <w:tcW w:w="11482" w:type="dxa"/>
            <w:gridSpan w:val="2"/>
            <w:shd w:val="clear" w:color="auto" w:fill="FFFF99"/>
          </w:tcPr>
          <w:p w14:paraId="79FE7336" w14:textId="77777777" w:rsidR="00C37E10" w:rsidRDefault="00C37E10" w:rsidP="00F10E7A">
            <w:pPr>
              <w:jc w:val="center"/>
              <w:rPr>
                <w:rFonts w:ascii="UD Digi Kyokasho NP-R" w:eastAsia="UD Digi Kyokasho NP-R" w:hAnsi="Quire Sans Pro Light" w:cs="Cordia New"/>
                <w:b/>
                <w:bCs/>
                <w:i/>
                <w:iCs/>
                <w:color w:val="434343"/>
                <w:sz w:val="24"/>
                <w:szCs w:val="24"/>
                <w:lang w:eastAsia="en-GB"/>
              </w:rPr>
            </w:pPr>
          </w:p>
          <w:p w14:paraId="3196C5B8" w14:textId="77777777" w:rsidR="00C37E10" w:rsidRDefault="00C37E10" w:rsidP="00F10E7A">
            <w:pPr>
              <w:jc w:val="center"/>
              <w:rPr>
                <w:rFonts w:ascii="UD Digi Kyokasho NP-R" w:eastAsia="UD Digi Kyokasho NP-R" w:hAnsi="Quire Sans Pro Light" w:cs="Cordia New"/>
                <w:b/>
                <w:bCs/>
                <w:i/>
                <w:iCs/>
                <w:color w:val="434343"/>
                <w:sz w:val="24"/>
                <w:szCs w:val="24"/>
                <w:lang w:eastAsia="en-GB"/>
              </w:rPr>
            </w:pPr>
            <w:r>
              <w:rPr>
                <w:rFonts w:ascii="UD Digi Kyokasho NP-R" w:eastAsia="UD Digi Kyokasho NP-R" w:hAnsi="Quire Sans Pro Light" w:cs="Cordia New"/>
                <w:noProof/>
                <w:sz w:val="18"/>
                <w:szCs w:val="18"/>
                <w:lang w:eastAsia="en-GB"/>
              </w:rPr>
              <w:drawing>
                <wp:anchor distT="0" distB="0" distL="114300" distR="114300" simplePos="0" relativeHeight="251670528" behindDoc="1" locked="0" layoutInCell="1" allowOverlap="1" wp14:anchorId="4BA8896B" wp14:editId="1BACBABF">
                  <wp:simplePos x="0" y="0"/>
                  <wp:positionH relativeFrom="column">
                    <wp:posOffset>40005</wp:posOffset>
                  </wp:positionH>
                  <wp:positionV relativeFrom="paragraph">
                    <wp:posOffset>102128</wp:posOffset>
                  </wp:positionV>
                  <wp:extent cx="406400" cy="406400"/>
                  <wp:effectExtent l="38100" t="38100" r="69850" b="69850"/>
                  <wp:wrapTight wrapText="bothSides">
                    <wp:wrapPolygon edited="0">
                      <wp:start x="11960" y="-2501"/>
                      <wp:lineTo x="2730" y="-3897"/>
                      <wp:lineTo x="-2315" y="14778"/>
                      <wp:lineTo x="-362" y="20960"/>
                      <wp:lineTo x="3416" y="22419"/>
                      <wp:lineTo x="4725" y="21840"/>
                      <wp:lineTo x="21446" y="20703"/>
                      <wp:lineTo x="20309" y="3982"/>
                      <wp:lineTo x="21404" y="1148"/>
                      <wp:lineTo x="11960" y="-2501"/>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
                          <pic:cNvPicPr/>
                        </pic:nvPicPr>
                        <pic:blipFill>
                          <a:blip r:embed="rId19">
                            <a:extLst>
                              <a:ext uri="{28A0092B-C50C-407E-A947-70E740481C1C}">
                                <a14:useLocalDpi xmlns:a14="http://schemas.microsoft.com/office/drawing/2010/main" val="0"/>
                              </a:ext>
                            </a:extLst>
                          </a:blip>
                          <a:stretch>
                            <a:fillRect/>
                          </a:stretch>
                        </pic:blipFill>
                        <pic:spPr>
                          <a:xfrm rot="20332384">
                            <a:off x="0" y="0"/>
                            <a:ext cx="406400" cy="406400"/>
                          </a:xfrm>
                          <a:prstGeom prst="rect">
                            <a:avLst/>
                          </a:prstGeom>
                        </pic:spPr>
                      </pic:pic>
                    </a:graphicData>
                  </a:graphic>
                </wp:anchor>
              </w:drawing>
            </w:r>
            <w:r>
              <w:rPr>
                <w:rFonts w:ascii="UD Digi Kyokasho NP-R" w:eastAsia="UD Digi Kyokasho NP-R" w:hAnsi="Quire Sans Pro Light" w:cs="Cordia New"/>
                <w:noProof/>
                <w:sz w:val="18"/>
                <w:szCs w:val="18"/>
                <w:lang w:eastAsia="en-GB"/>
              </w:rPr>
              <w:drawing>
                <wp:anchor distT="0" distB="0" distL="114300" distR="114300" simplePos="0" relativeHeight="251669504" behindDoc="1" locked="0" layoutInCell="1" allowOverlap="1" wp14:anchorId="4C84E1F1" wp14:editId="20DCA901">
                  <wp:simplePos x="0" y="0"/>
                  <wp:positionH relativeFrom="column">
                    <wp:posOffset>6435090</wp:posOffset>
                  </wp:positionH>
                  <wp:positionV relativeFrom="paragraph">
                    <wp:posOffset>99695</wp:posOffset>
                  </wp:positionV>
                  <wp:extent cx="406400" cy="406400"/>
                  <wp:effectExtent l="38100" t="38100" r="31750" b="50800"/>
                  <wp:wrapTight wrapText="bothSides">
                    <wp:wrapPolygon edited="0">
                      <wp:start x="1996" y="-150"/>
                      <wp:lineTo x="-4345" y="3607"/>
                      <wp:lineTo x="1980" y="19743"/>
                      <wp:lineTo x="9863" y="21862"/>
                      <wp:lineTo x="11356" y="23564"/>
                      <wp:lineTo x="18212" y="21766"/>
                      <wp:lineTo x="18678" y="19550"/>
                      <wp:lineTo x="22290" y="13369"/>
                      <wp:lineTo x="21728" y="7236"/>
                      <wp:lineTo x="14263" y="-1274"/>
                      <wp:lineTo x="9831" y="-2205"/>
                      <wp:lineTo x="1996" y="-15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
                          <pic:cNvPicPr/>
                        </pic:nvPicPr>
                        <pic:blipFill>
                          <a:blip r:embed="rId20">
                            <a:extLst>
                              <a:ext uri="{28A0092B-C50C-407E-A947-70E740481C1C}">
                                <a14:useLocalDpi xmlns:a14="http://schemas.microsoft.com/office/drawing/2010/main" val="0"/>
                              </a:ext>
                            </a:extLst>
                          </a:blip>
                          <a:stretch>
                            <a:fillRect/>
                          </a:stretch>
                        </pic:blipFill>
                        <pic:spPr>
                          <a:xfrm rot="881805">
                            <a:off x="0" y="0"/>
                            <a:ext cx="406400" cy="406400"/>
                          </a:xfrm>
                          <a:prstGeom prst="rect">
                            <a:avLst/>
                          </a:prstGeom>
                        </pic:spPr>
                      </pic:pic>
                    </a:graphicData>
                  </a:graphic>
                </wp:anchor>
              </w:drawing>
            </w:r>
            <w:r w:rsidRPr="009C673A">
              <w:rPr>
                <w:rFonts w:ascii="UD Digi Kyokasho NP-R" w:eastAsia="UD Digi Kyokasho NP-R" w:hAnsi="Quire Sans Pro Light" w:cs="Cordia New"/>
                <w:b/>
                <w:bCs/>
                <w:i/>
                <w:iCs/>
                <w:color w:val="434343"/>
                <w:sz w:val="24"/>
                <w:szCs w:val="24"/>
                <w:lang w:eastAsia="en-GB"/>
              </w:rPr>
              <w:t>“</w:t>
            </w:r>
            <w:r w:rsidRPr="00665FA6">
              <w:rPr>
                <w:rFonts w:ascii="UD Digi Kyokasho NP-R" w:eastAsia="UD Digi Kyokasho NP-R" w:hAnsi="Quire Sans Pro Light" w:cs="Cordia New" w:hint="eastAsia"/>
                <w:b/>
                <w:bCs/>
                <w:i/>
                <w:iCs/>
                <w:color w:val="434343"/>
                <w:sz w:val="24"/>
                <w:szCs w:val="24"/>
                <w:lang w:eastAsia="en-GB"/>
              </w:rPr>
              <w:t>Children</w:t>
            </w:r>
            <w:r w:rsidRPr="009C673A">
              <w:rPr>
                <w:rFonts w:ascii="UD Digi Kyokasho NP-R" w:eastAsia="UD Digi Kyokasho NP-R" w:hAnsi="Quire Sans Pro Light" w:cs="Cordia New"/>
                <w:b/>
                <w:bCs/>
                <w:i/>
                <w:iCs/>
                <w:color w:val="434343"/>
                <w:sz w:val="24"/>
                <w:szCs w:val="24"/>
                <w:lang w:eastAsia="en-GB"/>
              </w:rPr>
              <w:t>’</w:t>
            </w:r>
            <w:r w:rsidRPr="00665FA6">
              <w:rPr>
                <w:rFonts w:ascii="UD Digi Kyokasho NP-R" w:eastAsia="UD Digi Kyokasho NP-R" w:hAnsi="Quire Sans Pro Light" w:cs="Cordia New" w:hint="eastAsia"/>
                <w:b/>
                <w:bCs/>
                <w:i/>
                <w:iCs/>
                <w:color w:val="434343"/>
                <w:sz w:val="24"/>
                <w:szCs w:val="24"/>
                <w:lang w:eastAsia="en-GB"/>
              </w:rPr>
              <w:t>s wellbeing in the digital environment is of no less importance than their wellbeing</w:t>
            </w:r>
            <w:r>
              <w:rPr>
                <w:rFonts w:ascii="UD Digi Kyokasho NP-R" w:eastAsia="UD Digi Kyokasho NP-R" w:hAnsi="Quire Sans Pro Light" w:cs="Cordia New"/>
                <w:b/>
                <w:bCs/>
                <w:i/>
                <w:iCs/>
                <w:color w:val="434343"/>
                <w:sz w:val="24"/>
                <w:szCs w:val="24"/>
                <w:lang w:eastAsia="en-GB"/>
              </w:rPr>
              <w:t xml:space="preserve"> </w:t>
            </w:r>
            <w:r w:rsidRPr="00665FA6">
              <w:rPr>
                <w:rFonts w:ascii="UD Digi Kyokasho NP-R" w:eastAsia="UD Digi Kyokasho NP-R" w:hAnsi="Quire Sans Pro Light" w:cs="Cordia New" w:hint="eastAsia"/>
                <w:b/>
                <w:bCs/>
                <w:i/>
                <w:iCs/>
                <w:color w:val="434343"/>
                <w:sz w:val="24"/>
                <w:szCs w:val="24"/>
                <w:lang w:eastAsia="en-GB"/>
              </w:rPr>
              <w:t>in any other setting</w:t>
            </w:r>
            <w:r>
              <w:rPr>
                <w:rFonts w:ascii="UD Digi Kyokasho NP-R" w:eastAsia="UD Digi Kyokasho NP-R" w:hAnsi="Quire Sans Pro Light" w:cs="Cordia New"/>
                <w:b/>
                <w:bCs/>
                <w:i/>
                <w:iCs/>
                <w:color w:val="434343"/>
                <w:sz w:val="24"/>
                <w:szCs w:val="24"/>
                <w:lang w:eastAsia="en-GB"/>
              </w:rPr>
              <w:t>”</w:t>
            </w:r>
          </w:p>
          <w:p w14:paraId="002BFB4A" w14:textId="77777777" w:rsidR="00C37E10" w:rsidRDefault="00C37E10" w:rsidP="00F10E7A">
            <w:pPr>
              <w:jc w:val="center"/>
              <w:rPr>
                <w:rFonts w:ascii="UD Digi Kyokasho NP-R" w:eastAsia="UD Digi Kyokasho NP-R" w:hAnsi="Quire Sans Pro Light" w:cs="Cordia New"/>
                <w:b/>
                <w:bCs/>
                <w:color w:val="434343"/>
                <w:sz w:val="18"/>
                <w:szCs w:val="18"/>
                <w:lang w:eastAsia="en-GB"/>
              </w:rPr>
            </w:pPr>
            <w:r w:rsidRPr="00665FA6">
              <w:rPr>
                <w:rFonts w:ascii="UD Digi Kyokasho NP-R" w:eastAsia="UD Digi Kyokasho NP-R" w:hAnsi="Quire Sans Pro Light" w:cs="Cordia New" w:hint="eastAsia"/>
                <w:b/>
                <w:bCs/>
                <w:color w:val="434343"/>
                <w:sz w:val="18"/>
                <w:szCs w:val="18"/>
                <w:lang w:eastAsia="en-GB"/>
              </w:rPr>
              <w:t xml:space="preserve">(Kidron </w:t>
            </w:r>
            <w:r>
              <w:rPr>
                <w:rFonts w:ascii="UD Digi Kyokasho NP-R" w:eastAsia="UD Digi Kyokasho NP-R" w:hAnsi="Quire Sans Pro Light" w:cs="Cordia New"/>
                <w:b/>
                <w:bCs/>
                <w:color w:val="434343"/>
                <w:sz w:val="18"/>
                <w:szCs w:val="18"/>
                <w:lang w:eastAsia="en-GB"/>
              </w:rPr>
              <w:t>et al.</w:t>
            </w:r>
            <w:r w:rsidRPr="00665FA6">
              <w:rPr>
                <w:rFonts w:ascii="UD Digi Kyokasho NP-R" w:eastAsia="UD Digi Kyokasho NP-R" w:hAnsi="Quire Sans Pro Light" w:cs="Cordia New" w:hint="eastAsia"/>
                <w:b/>
                <w:bCs/>
                <w:color w:val="434343"/>
                <w:sz w:val="18"/>
                <w:szCs w:val="18"/>
                <w:lang w:eastAsia="en-GB"/>
              </w:rPr>
              <w:t>, 2017, p.4)</w:t>
            </w:r>
          </w:p>
          <w:p w14:paraId="3253F863" w14:textId="77777777" w:rsidR="00C37E10" w:rsidRPr="003D5616" w:rsidRDefault="00C37E10" w:rsidP="00F10E7A">
            <w:pPr>
              <w:jc w:val="center"/>
              <w:rPr>
                <w:rFonts w:ascii="UD Digi Kyokasho NP-R" w:eastAsia="UD Digi Kyokasho NP-R" w:hAnsi="Quire Sans Pro Light" w:cs="Cordia New"/>
                <w:sz w:val="18"/>
                <w:szCs w:val="18"/>
                <w:lang w:eastAsia="en-GB"/>
              </w:rPr>
            </w:pPr>
          </w:p>
        </w:tc>
      </w:tr>
      <w:tr w:rsidR="00C37E10" w14:paraId="1ABCCEEF" w14:textId="77777777" w:rsidTr="00C37E10">
        <w:trPr>
          <w:trHeight w:val="125"/>
        </w:trPr>
        <w:tc>
          <w:tcPr>
            <w:tcW w:w="11482" w:type="dxa"/>
            <w:gridSpan w:val="2"/>
            <w:shd w:val="clear" w:color="auto" w:fill="FFFFFF" w:themeFill="background1"/>
          </w:tcPr>
          <w:p w14:paraId="16ECEFEB" w14:textId="77777777" w:rsidR="00C37E10" w:rsidRPr="003D5616" w:rsidRDefault="00C37E10" w:rsidP="00F10E7A">
            <w:pPr>
              <w:rPr>
                <w:rFonts w:ascii="UD Digi Kyokasho NP-R" w:eastAsia="UD Digi Kyokasho NP-R" w:hAnsi="Quire Sans Pro Light" w:cs="Cordia New"/>
                <w:b/>
                <w:bCs/>
                <w:i/>
                <w:iCs/>
                <w:color w:val="434343"/>
                <w:sz w:val="16"/>
                <w:szCs w:val="16"/>
                <w:lang w:eastAsia="en-GB"/>
              </w:rPr>
            </w:pPr>
          </w:p>
        </w:tc>
      </w:tr>
      <w:tr w:rsidR="00C37E10" w14:paraId="5177B9AC" w14:textId="77777777" w:rsidTr="00C37E10">
        <w:trPr>
          <w:trHeight w:val="3106"/>
        </w:trPr>
        <w:tc>
          <w:tcPr>
            <w:tcW w:w="4536" w:type="dxa"/>
            <w:vMerge w:val="restart"/>
            <w:shd w:val="clear" w:color="auto" w:fill="A7E8FF"/>
          </w:tcPr>
          <w:p w14:paraId="585B6204" w14:textId="77777777" w:rsidR="00C37E10" w:rsidRDefault="00C37E10" w:rsidP="00F10E7A">
            <w:pPr>
              <w:rPr>
                <w:rFonts w:ascii="UD Digi Kyokasho NP-R" w:eastAsia="UD Digi Kyokasho NP-R" w:hAnsi="Quire Sans Pro Light" w:cs="Cordia New"/>
                <w:b/>
                <w:bCs/>
                <w:color w:val="4472C4" w:themeColor="accent1"/>
                <w:sz w:val="32"/>
                <w:szCs w:val="32"/>
                <w:lang w:eastAsia="en-GB"/>
              </w:rPr>
            </w:pPr>
            <w:r>
              <w:rPr>
                <w:rFonts w:ascii="UD Digi Kyokasho NP-R" w:eastAsia="UD Digi Kyokasho NP-R" w:hAnsi="Quire Sans Pro Light" w:cs="Cordia New"/>
                <w:b/>
                <w:bCs/>
                <w:noProof/>
                <w:color w:val="4472C4" w:themeColor="accent1"/>
                <w:sz w:val="32"/>
                <w:szCs w:val="32"/>
                <w:lang w:eastAsia="en-GB"/>
              </w:rPr>
              <w:drawing>
                <wp:anchor distT="0" distB="0" distL="114300" distR="114300" simplePos="0" relativeHeight="251671552" behindDoc="1" locked="0" layoutInCell="1" allowOverlap="1" wp14:anchorId="4C4C45A8" wp14:editId="25192403">
                  <wp:simplePos x="0" y="0"/>
                  <wp:positionH relativeFrom="column">
                    <wp:posOffset>2051050</wp:posOffset>
                  </wp:positionH>
                  <wp:positionV relativeFrom="paragraph">
                    <wp:posOffset>73660</wp:posOffset>
                  </wp:positionV>
                  <wp:extent cx="666750" cy="666750"/>
                  <wp:effectExtent l="0" t="0" r="0" b="0"/>
                  <wp:wrapTight wrapText="bothSides">
                    <wp:wrapPolygon edited="0">
                      <wp:start x="6171" y="0"/>
                      <wp:lineTo x="1851" y="3703"/>
                      <wp:lineTo x="0" y="6789"/>
                      <wp:lineTo x="0" y="14194"/>
                      <wp:lineTo x="3703" y="20366"/>
                      <wp:lineTo x="6171" y="20983"/>
                      <wp:lineTo x="14811" y="20983"/>
                      <wp:lineTo x="17280" y="20366"/>
                      <wp:lineTo x="20983" y="14194"/>
                      <wp:lineTo x="20983" y="6789"/>
                      <wp:lineTo x="19131" y="3703"/>
                      <wp:lineTo x="14811" y="0"/>
                      <wp:lineTo x="6171"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
                          <pic:cNvPicPr/>
                        </pic:nvPicPr>
                        <pic:blipFill>
                          <a:blip r:embed="rId21">
                            <a:extLst>
                              <a:ext uri="{28A0092B-C50C-407E-A947-70E740481C1C}">
                                <a14:useLocalDpi xmlns:a14="http://schemas.microsoft.com/office/drawing/2010/main" val="0"/>
                              </a:ext>
                            </a:extLst>
                          </a:blip>
                          <a:stretch>
                            <a:fillRect/>
                          </a:stretch>
                        </pic:blipFill>
                        <pic:spPr>
                          <a:xfrm>
                            <a:off x="0" y="0"/>
                            <a:ext cx="666750" cy="666750"/>
                          </a:xfrm>
                          <a:prstGeom prst="rect">
                            <a:avLst/>
                          </a:prstGeom>
                        </pic:spPr>
                      </pic:pic>
                    </a:graphicData>
                  </a:graphic>
                  <wp14:sizeRelH relativeFrom="margin">
                    <wp14:pctWidth>0</wp14:pctWidth>
                  </wp14:sizeRelH>
                  <wp14:sizeRelV relativeFrom="margin">
                    <wp14:pctHeight>0</wp14:pctHeight>
                  </wp14:sizeRelV>
                </wp:anchor>
              </w:drawing>
            </w:r>
            <w:r w:rsidRPr="00836F22">
              <w:rPr>
                <w:rFonts w:ascii="UD Digi Kyokasho NP-R" w:eastAsia="UD Digi Kyokasho NP-R" w:hAnsi="Quire Sans Pro Light" w:cs="Cordia New"/>
                <w:b/>
                <w:bCs/>
                <w:color w:val="4472C4" w:themeColor="accent1"/>
                <w:sz w:val="32"/>
                <w:szCs w:val="32"/>
                <w:lang w:eastAsia="en-GB"/>
              </w:rPr>
              <w:t>The importance of high</w:t>
            </w:r>
            <w:r>
              <w:rPr>
                <w:rFonts w:ascii="UD Digi Kyokasho NP-R" w:eastAsia="UD Digi Kyokasho NP-R" w:hAnsi="Quire Sans Pro Light" w:cs="Cordia New"/>
                <w:b/>
                <w:bCs/>
                <w:color w:val="4472C4" w:themeColor="accent1"/>
                <w:sz w:val="32"/>
                <w:szCs w:val="32"/>
                <w:lang w:eastAsia="en-GB"/>
              </w:rPr>
              <w:t>-</w:t>
            </w:r>
            <w:r w:rsidRPr="00836F22">
              <w:rPr>
                <w:rFonts w:ascii="UD Digi Kyokasho NP-R" w:eastAsia="UD Digi Kyokasho NP-R" w:hAnsi="Quire Sans Pro Light" w:cs="Cordia New"/>
                <w:b/>
                <w:bCs/>
                <w:color w:val="4472C4" w:themeColor="accent1"/>
                <w:sz w:val="32"/>
                <w:szCs w:val="32"/>
                <w:lang w:eastAsia="en-GB"/>
              </w:rPr>
              <w:t xml:space="preserve">quality apps </w:t>
            </w:r>
          </w:p>
          <w:p w14:paraId="44CC2053" w14:textId="2D0E9613" w:rsidR="00C37E10" w:rsidRPr="003E6CA1" w:rsidRDefault="00C37E10" w:rsidP="00F10E7A">
            <w:pPr>
              <w:rPr>
                <w:rFonts w:ascii="UD Digi Kyokasho NP-R" w:eastAsia="UD Digi Kyokasho NP-R" w:hAnsi="Quire Sans Pro Light" w:cs="Cordia New"/>
                <w:color w:val="4472C4" w:themeColor="accent1"/>
                <w:sz w:val="20"/>
                <w:szCs w:val="20"/>
                <w:lang w:eastAsia="en-GB"/>
              </w:rPr>
            </w:pPr>
            <w:r w:rsidRPr="004B3648">
              <w:rPr>
                <w:rFonts w:ascii="UD Digi Kyokasho NP-R" w:eastAsia="UD Digi Kyokasho NP-R" w:hAnsi="Quire Sans Pro Light" w:cs="Cordia New"/>
                <w:color w:val="4472C4" w:themeColor="accent1"/>
                <w:sz w:val="20"/>
                <w:szCs w:val="20"/>
                <w:lang w:eastAsia="en-GB"/>
              </w:rPr>
              <w:t>Parents worry that digital devices have negative effects on their children</w:t>
            </w:r>
            <w:r w:rsidRPr="004B3648">
              <w:rPr>
                <w:rFonts w:ascii="UD Digi Kyokasho NP-R" w:eastAsia="UD Digi Kyokasho NP-R" w:hAnsi="Quire Sans Pro Light" w:cs="Cordia New"/>
                <w:color w:val="4472C4" w:themeColor="accent1"/>
                <w:sz w:val="20"/>
                <w:szCs w:val="20"/>
                <w:lang w:eastAsia="en-GB"/>
              </w:rPr>
              <w:t>’</w:t>
            </w:r>
            <w:r w:rsidRPr="004B3648">
              <w:rPr>
                <w:rFonts w:ascii="UD Digi Kyokasho NP-R" w:eastAsia="UD Digi Kyokasho NP-R" w:hAnsi="Quire Sans Pro Light" w:cs="Cordia New"/>
                <w:color w:val="4472C4" w:themeColor="accent1"/>
                <w:sz w:val="20"/>
                <w:szCs w:val="20"/>
                <w:lang w:eastAsia="en-GB"/>
              </w:rPr>
              <w:t>s social</w:t>
            </w:r>
            <w:r w:rsidR="00082F04">
              <w:rPr>
                <w:rFonts w:ascii="UD Digi Kyokasho NP-R" w:eastAsia="UD Digi Kyokasho NP-R" w:hAnsi="Quire Sans Pro Light" w:cs="Cordia New"/>
                <w:color w:val="4472C4" w:themeColor="accent1"/>
                <w:sz w:val="20"/>
                <w:szCs w:val="20"/>
                <w:lang w:eastAsia="en-GB"/>
              </w:rPr>
              <w:t>,</w:t>
            </w:r>
            <w:r w:rsidRPr="004B3648">
              <w:rPr>
                <w:rFonts w:ascii="UD Digi Kyokasho NP-R" w:eastAsia="UD Digi Kyokasho NP-R" w:hAnsi="Quire Sans Pro Light" w:cs="Cordia New"/>
                <w:color w:val="4472C4" w:themeColor="accent1"/>
                <w:sz w:val="20"/>
                <w:szCs w:val="20"/>
                <w:lang w:eastAsia="en-GB"/>
              </w:rPr>
              <w:t xml:space="preserve"> emotional </w:t>
            </w:r>
            <w:r w:rsidR="00082F04">
              <w:rPr>
                <w:rFonts w:ascii="UD Digi Kyokasho NP-R" w:eastAsia="UD Digi Kyokasho NP-R" w:hAnsi="Quire Sans Pro Light" w:cs="Cordia New"/>
                <w:color w:val="4472C4" w:themeColor="accent1"/>
                <w:sz w:val="20"/>
                <w:szCs w:val="20"/>
                <w:lang w:eastAsia="en-GB"/>
              </w:rPr>
              <w:t>and</w:t>
            </w:r>
            <w:r w:rsidR="00082F04" w:rsidRPr="004B3648">
              <w:rPr>
                <w:rFonts w:ascii="UD Digi Kyokasho NP-R" w:eastAsia="UD Digi Kyokasho NP-R" w:hAnsi="Quire Sans Pro Light" w:cs="Cordia New"/>
                <w:color w:val="4472C4" w:themeColor="accent1"/>
                <w:sz w:val="20"/>
                <w:szCs w:val="20"/>
                <w:lang w:eastAsia="en-GB"/>
              </w:rPr>
              <w:t xml:space="preserve"> </w:t>
            </w:r>
            <w:r w:rsidR="00082F04" w:rsidRPr="004B3648">
              <w:rPr>
                <w:rFonts w:ascii="UD Digi Kyokasho NP-R" w:eastAsia="UD Digi Kyokasho NP-R" w:hAnsi="Quire Sans Pro Light" w:cs="Cordia New"/>
                <w:color w:val="4472C4" w:themeColor="accent1"/>
                <w:sz w:val="20"/>
                <w:szCs w:val="20"/>
                <w:lang w:eastAsia="en-GB"/>
              </w:rPr>
              <w:t xml:space="preserve">cognitive </w:t>
            </w:r>
            <w:r w:rsidRPr="004B3648">
              <w:rPr>
                <w:rFonts w:ascii="UD Digi Kyokasho NP-R" w:eastAsia="UD Digi Kyokasho NP-R" w:hAnsi="Quire Sans Pro Light" w:cs="Cordia New"/>
                <w:color w:val="4472C4" w:themeColor="accent1"/>
                <w:sz w:val="20"/>
                <w:szCs w:val="20"/>
                <w:lang w:eastAsia="en-GB"/>
              </w:rPr>
              <w:t>development as well as their health</w:t>
            </w:r>
            <w:r w:rsidR="00326DA4">
              <w:rPr>
                <w:rFonts w:ascii="UD Digi Kyokasho NP-R" w:eastAsia="UD Digi Kyokasho NP-R" w:hAnsi="Quire Sans Pro Light" w:cs="Cordia New"/>
                <w:color w:val="4472C4" w:themeColor="accent1"/>
                <w:sz w:val="20"/>
                <w:szCs w:val="20"/>
                <w:lang w:eastAsia="en-GB"/>
              </w:rPr>
              <w:t>.</w:t>
            </w:r>
            <w:r w:rsidRPr="004B3648">
              <w:rPr>
                <w:rFonts w:ascii="UD Digi Kyokasho NP-R" w:eastAsia="UD Digi Kyokasho NP-R" w:hAnsi="Quire Sans Pro Light" w:cs="Cordia New"/>
                <w:color w:val="4472C4" w:themeColor="accent1"/>
                <w:sz w:val="20"/>
                <w:szCs w:val="20"/>
                <w:lang w:eastAsia="en-GB"/>
              </w:rPr>
              <w:t xml:space="preserve"> </w:t>
            </w:r>
            <w:r w:rsidR="00326DA4">
              <w:rPr>
                <w:rFonts w:ascii="UD Digi Kyokasho NP-R" w:eastAsia="UD Digi Kyokasho NP-R" w:hAnsi="Quire Sans Pro Light" w:cs="Cordia New"/>
                <w:color w:val="4472C4" w:themeColor="accent1"/>
                <w:sz w:val="20"/>
                <w:szCs w:val="20"/>
                <w:lang w:eastAsia="en-GB"/>
              </w:rPr>
              <w:t>M</w:t>
            </w:r>
            <w:r w:rsidRPr="004B3648">
              <w:rPr>
                <w:rFonts w:ascii="UD Digi Kyokasho NP-R" w:eastAsia="UD Digi Kyokasho NP-R" w:hAnsi="Quire Sans Pro Light" w:cs="Cordia New"/>
                <w:color w:val="4472C4" w:themeColor="accent1"/>
                <w:sz w:val="20"/>
                <w:szCs w:val="20"/>
                <w:lang w:eastAsia="en-GB"/>
              </w:rPr>
              <w:t>any parents</w:t>
            </w:r>
            <w:r w:rsidRPr="004B3648">
              <w:rPr>
                <w:rFonts w:ascii="UD Digi Kyokasho NP-R" w:eastAsia="UD Digi Kyokasho NP-R" w:hAnsi="Quire Sans Pro Light" w:cs="Cordia New"/>
                <w:color w:val="4472C4" w:themeColor="accent1"/>
                <w:sz w:val="20"/>
                <w:szCs w:val="20"/>
                <w:lang w:eastAsia="en-GB"/>
              </w:rPr>
              <w:t>’</w:t>
            </w:r>
            <w:r w:rsidRPr="004B3648">
              <w:rPr>
                <w:rFonts w:ascii="UD Digi Kyokasho NP-R" w:eastAsia="UD Digi Kyokasho NP-R" w:hAnsi="Quire Sans Pro Light" w:cs="Cordia New"/>
                <w:color w:val="4472C4" w:themeColor="accent1"/>
                <w:sz w:val="20"/>
                <w:szCs w:val="20"/>
                <w:lang w:eastAsia="en-GB"/>
              </w:rPr>
              <w:t xml:space="preserve"> feel guilty for allowing their children to use digital devices for entertainment, according to Salazar and Moran </w:t>
            </w:r>
            <w:r w:rsidRPr="00365B6F">
              <w:rPr>
                <w:rFonts w:ascii="UD Digi Kyokasho NP-R" w:eastAsia="UD Digi Kyokasho NP-R" w:hAnsi="Quire Sans Pro Light" w:cs="Cordia New"/>
                <w:color w:val="4472C4" w:themeColor="accent1"/>
                <w:sz w:val="16"/>
                <w:szCs w:val="16"/>
                <w:lang w:eastAsia="en-GB"/>
              </w:rPr>
              <w:t>(2019).</w:t>
            </w:r>
            <w:r w:rsidRPr="004B3648">
              <w:rPr>
                <w:rFonts w:ascii="UD Digi Kyokasho NP-R" w:eastAsia="UD Digi Kyokasho NP-R" w:hAnsi="Quire Sans Pro Light" w:cs="Cordia New"/>
                <w:color w:val="4472C4" w:themeColor="accent1"/>
                <w:sz w:val="20"/>
                <w:szCs w:val="20"/>
                <w:lang w:eastAsia="en-GB"/>
              </w:rPr>
              <w:t xml:space="preserve"> Guernsey and Levine </w:t>
            </w:r>
            <w:r w:rsidRPr="00365B6F">
              <w:rPr>
                <w:rFonts w:ascii="UD Digi Kyokasho NP-R" w:eastAsia="UD Digi Kyokasho NP-R" w:hAnsi="Quire Sans Pro Light" w:cs="Cordia New"/>
                <w:color w:val="4472C4" w:themeColor="accent1"/>
                <w:sz w:val="16"/>
                <w:szCs w:val="16"/>
                <w:lang w:eastAsia="en-GB"/>
              </w:rPr>
              <w:t>(2015)</w:t>
            </w:r>
            <w:r w:rsidRPr="004B3648">
              <w:rPr>
                <w:rFonts w:ascii="UD Digi Kyokasho NP-R" w:eastAsia="UD Digi Kyokasho NP-R" w:hAnsi="Quire Sans Pro Light" w:cs="Cordia New"/>
                <w:color w:val="4472C4" w:themeColor="accent1"/>
                <w:sz w:val="20"/>
                <w:szCs w:val="20"/>
                <w:lang w:eastAsia="en-GB"/>
              </w:rPr>
              <w:t xml:space="preserve"> and Vaala</w:t>
            </w:r>
            <w:r>
              <w:rPr>
                <w:rFonts w:ascii="UD Digi Kyokasho NP-R" w:eastAsia="UD Digi Kyokasho NP-R" w:hAnsi="Quire Sans Pro Light" w:cs="Cordia New"/>
                <w:color w:val="4472C4" w:themeColor="accent1"/>
                <w:sz w:val="20"/>
                <w:szCs w:val="20"/>
                <w:lang w:eastAsia="en-GB"/>
              </w:rPr>
              <w:t xml:space="preserve">, Ly </w:t>
            </w:r>
            <w:r w:rsidRPr="004B3648">
              <w:rPr>
                <w:rFonts w:ascii="UD Digi Kyokasho NP-R" w:eastAsia="UD Digi Kyokasho NP-R" w:hAnsi="Quire Sans Pro Light" w:cs="Cordia New"/>
                <w:color w:val="4472C4" w:themeColor="accent1"/>
                <w:sz w:val="20"/>
                <w:szCs w:val="20"/>
                <w:lang w:eastAsia="en-GB"/>
              </w:rPr>
              <w:t xml:space="preserve">and Levine </w:t>
            </w:r>
            <w:r w:rsidRPr="00365B6F">
              <w:rPr>
                <w:rFonts w:ascii="UD Digi Kyokasho NP-R" w:eastAsia="UD Digi Kyokasho NP-R" w:hAnsi="Quire Sans Pro Light" w:cs="Cordia New"/>
                <w:color w:val="4472C4" w:themeColor="accent1"/>
                <w:sz w:val="16"/>
                <w:szCs w:val="16"/>
                <w:lang w:eastAsia="en-GB"/>
              </w:rPr>
              <w:t>(2015)</w:t>
            </w:r>
            <w:r w:rsidR="00F419FF">
              <w:rPr>
                <w:rFonts w:ascii="UD Digi Kyokasho NP-R" w:eastAsia="UD Digi Kyokasho NP-R" w:hAnsi="Quire Sans Pro Light" w:cs="Cordia New"/>
                <w:color w:val="4472C4" w:themeColor="accent1"/>
                <w:sz w:val="16"/>
                <w:szCs w:val="16"/>
                <w:lang w:eastAsia="en-GB"/>
              </w:rPr>
              <w:t xml:space="preserve"> </w:t>
            </w:r>
            <w:r w:rsidR="00F419FF" w:rsidRPr="00F419FF">
              <w:rPr>
                <w:rFonts w:ascii="UD Digi Kyokasho NP-R" w:eastAsia="UD Digi Kyokasho NP-R" w:hAnsi="Quire Sans Pro Light" w:cs="Cordia New"/>
                <w:color w:val="4472C4" w:themeColor="accent1"/>
                <w:sz w:val="20"/>
                <w:szCs w:val="20"/>
                <w:lang w:eastAsia="en-GB"/>
              </w:rPr>
              <w:t>state that</w:t>
            </w:r>
            <w:r w:rsidRPr="004B3648">
              <w:rPr>
                <w:rFonts w:ascii="UD Digi Kyokasho NP-R" w:eastAsia="UD Digi Kyokasho NP-R" w:hAnsi="Quire Sans Pro Light" w:cs="Cordia New"/>
                <w:color w:val="4472C4" w:themeColor="accent1"/>
                <w:sz w:val="20"/>
                <w:szCs w:val="20"/>
                <w:lang w:eastAsia="en-GB"/>
              </w:rPr>
              <w:t xml:space="preserve"> apps promoted as</w:t>
            </w:r>
            <w:r w:rsidR="00F419FF">
              <w:rPr>
                <w:rFonts w:ascii="UD Digi Kyokasho NP-R" w:eastAsia="UD Digi Kyokasho NP-R" w:hAnsi="Quire Sans Pro Light" w:cs="Cordia New"/>
                <w:color w:val="4472C4" w:themeColor="accent1"/>
                <w:sz w:val="20"/>
                <w:szCs w:val="20"/>
                <w:lang w:eastAsia="en-GB"/>
              </w:rPr>
              <w:t xml:space="preserve"> being</w:t>
            </w:r>
            <w:r w:rsidRPr="004B3648">
              <w:rPr>
                <w:rFonts w:ascii="UD Digi Kyokasho NP-R" w:eastAsia="UD Digi Kyokasho NP-R" w:hAnsi="Quire Sans Pro Light" w:cs="Cordia New"/>
                <w:color w:val="4472C4" w:themeColor="accent1"/>
                <w:sz w:val="20"/>
                <w:szCs w:val="20"/>
                <w:lang w:eastAsia="en-GB"/>
              </w:rPr>
              <w:t xml:space="preserve"> educational may offer very little learning potential. It is suggested that this could be because the creators do not have experience in the field of education. This suggests the quality of the app</w:t>
            </w:r>
            <w:r w:rsidRPr="004B3648">
              <w:rPr>
                <w:rFonts w:ascii="UD Digi Kyokasho NP-R" w:eastAsia="UD Digi Kyokasho NP-R" w:hAnsi="Quire Sans Pro Light" w:cs="Cordia New"/>
                <w:color w:val="4472C4" w:themeColor="accent1"/>
                <w:sz w:val="20"/>
                <w:szCs w:val="20"/>
                <w:lang w:eastAsia="en-GB"/>
              </w:rPr>
              <w:t>’</w:t>
            </w:r>
            <w:r w:rsidRPr="004B3648">
              <w:rPr>
                <w:rFonts w:ascii="UD Digi Kyokasho NP-R" w:eastAsia="UD Digi Kyokasho NP-R" w:hAnsi="Quire Sans Pro Light" w:cs="Cordia New"/>
                <w:color w:val="4472C4" w:themeColor="accent1"/>
                <w:sz w:val="20"/>
                <w:szCs w:val="20"/>
                <w:lang w:eastAsia="en-GB"/>
              </w:rPr>
              <w:t>s children are accessing can be varied and have different benefits. However, there is learning potential for children by using digital devices through high-quality content. Parents also have concerns around safeguarding and sometimes do not feel confident about choosing suitable apps for their children</w:t>
            </w:r>
            <w:r>
              <w:rPr>
                <w:rFonts w:ascii="UD Digi Kyokasho NP-R" w:eastAsia="UD Digi Kyokasho NP-R" w:hAnsi="Quire Sans Pro Light" w:cs="Cordia New"/>
                <w:color w:val="4472C4" w:themeColor="accent1"/>
                <w:sz w:val="20"/>
                <w:szCs w:val="20"/>
                <w:lang w:eastAsia="en-GB"/>
              </w:rPr>
              <w:t xml:space="preserve"> </w:t>
            </w:r>
            <w:r w:rsidRPr="0043009C">
              <w:rPr>
                <w:rFonts w:ascii="UD Digi Kyokasho NP-R" w:eastAsia="UD Digi Kyokasho NP-R" w:hAnsi="Quire Sans Pro Light" w:cs="Cordia New"/>
                <w:color w:val="4472C4" w:themeColor="accent1"/>
                <w:sz w:val="16"/>
                <w:szCs w:val="16"/>
                <w:lang w:eastAsia="en-GB"/>
              </w:rPr>
              <w:t>(Chassiakos et al. 2016)</w:t>
            </w:r>
            <w:r>
              <w:rPr>
                <w:rFonts w:ascii="UD Digi Kyokasho NP-R" w:eastAsia="UD Digi Kyokasho NP-R" w:hAnsi="Quire Sans Pro Light" w:cs="Cordia New"/>
                <w:color w:val="4472C4" w:themeColor="accent1"/>
                <w:sz w:val="16"/>
                <w:szCs w:val="16"/>
                <w:lang w:eastAsia="en-GB"/>
              </w:rPr>
              <w:t>.</w:t>
            </w:r>
          </w:p>
        </w:tc>
        <w:tc>
          <w:tcPr>
            <w:tcW w:w="6946" w:type="dxa"/>
            <w:shd w:val="clear" w:color="auto" w:fill="auto"/>
          </w:tcPr>
          <w:p w14:paraId="6600E711" w14:textId="77777777" w:rsidR="00C37E10" w:rsidRPr="00950158" w:rsidRDefault="00C37E10" w:rsidP="00F10E7A">
            <w:pPr>
              <w:rPr>
                <w:rFonts w:ascii="UD Digi Kyokasho NP-R" w:eastAsia="UD Digi Kyokasho NP-R" w:hAnsi="Quire Sans Pro Light" w:cs="Cordia New"/>
                <w:b/>
                <w:bCs/>
                <w:color w:val="00B050"/>
                <w:sz w:val="28"/>
                <w:szCs w:val="28"/>
                <w:lang w:eastAsia="en-GB"/>
              </w:rPr>
            </w:pPr>
            <w:r w:rsidRPr="00950158">
              <w:rPr>
                <w:rFonts w:ascii="UD Digi Kyokasho NP-R" w:eastAsia="UD Digi Kyokasho NP-R" w:hAnsi="Quire Sans Pro Light" w:cs="Cordia New"/>
                <w:b/>
                <w:bCs/>
                <w:color w:val="00B050"/>
                <w:sz w:val="28"/>
                <w:szCs w:val="28"/>
                <w:lang w:eastAsia="en-GB"/>
              </w:rPr>
              <w:t>Children</w:t>
            </w:r>
            <w:r w:rsidRPr="00950158">
              <w:rPr>
                <w:rFonts w:ascii="UD Digi Kyokasho NP-R" w:eastAsia="UD Digi Kyokasho NP-R" w:hAnsi="Quire Sans Pro Light" w:cs="Cordia New"/>
                <w:b/>
                <w:bCs/>
                <w:color w:val="00B050"/>
                <w:sz w:val="28"/>
                <w:szCs w:val="28"/>
                <w:lang w:eastAsia="en-GB"/>
              </w:rPr>
              <w:t>’</w:t>
            </w:r>
            <w:r w:rsidRPr="00950158">
              <w:rPr>
                <w:rFonts w:ascii="UD Digi Kyokasho NP-R" w:eastAsia="UD Digi Kyokasho NP-R" w:hAnsi="Quire Sans Pro Light" w:cs="Cordia New"/>
                <w:b/>
                <w:bCs/>
                <w:color w:val="00B050"/>
                <w:sz w:val="28"/>
                <w:szCs w:val="28"/>
                <w:lang w:eastAsia="en-GB"/>
              </w:rPr>
              <w:t>s Health</w:t>
            </w:r>
          </w:p>
          <w:p w14:paraId="4BAD6BFD" w14:textId="45950E9E" w:rsidR="00C37E10" w:rsidRPr="00950158" w:rsidRDefault="00C37E10" w:rsidP="00F10E7A">
            <w:pPr>
              <w:pStyle w:val="NormalWeb"/>
              <w:spacing w:before="0" w:beforeAutospacing="0" w:after="0" w:afterAutospacing="0"/>
              <w:rPr>
                <w:rFonts w:ascii="UD Digi Kyokasho NP-R" w:eastAsia="UD Digi Kyokasho NP-R" w:hAnsi="Quire Sans Pro Light" w:cs="Cordia New"/>
                <w:color w:val="00B050"/>
                <w:sz w:val="20"/>
                <w:szCs w:val="20"/>
              </w:rPr>
            </w:pPr>
            <w:r w:rsidRPr="00950158">
              <w:rPr>
                <w:rFonts w:ascii="UD Digi Kyokasho NP-R" w:eastAsia="UD Digi Kyokasho NP-R" w:hAnsi="Quire Sans Pro Light" w:cs="Cordia New"/>
                <w:b/>
                <w:bCs/>
                <w:i/>
                <w:iCs/>
                <w:noProof/>
                <w:color w:val="00B050"/>
                <w:sz w:val="16"/>
                <w:szCs w:val="16"/>
              </w:rPr>
              <w:drawing>
                <wp:anchor distT="0" distB="0" distL="114300" distR="114300" simplePos="0" relativeHeight="251668480" behindDoc="1" locked="0" layoutInCell="1" allowOverlap="1" wp14:anchorId="508742BB" wp14:editId="1B6AC641">
                  <wp:simplePos x="0" y="0"/>
                  <wp:positionH relativeFrom="column">
                    <wp:posOffset>56515</wp:posOffset>
                  </wp:positionH>
                  <wp:positionV relativeFrom="paragraph">
                    <wp:posOffset>854710</wp:posOffset>
                  </wp:positionV>
                  <wp:extent cx="628650" cy="628650"/>
                  <wp:effectExtent l="0" t="0" r="0" b="0"/>
                  <wp:wrapTight wrapText="bothSides">
                    <wp:wrapPolygon edited="0">
                      <wp:start x="17018" y="0"/>
                      <wp:lineTo x="0" y="3273"/>
                      <wp:lineTo x="0" y="20945"/>
                      <wp:lineTo x="20945" y="20945"/>
                      <wp:lineTo x="20945" y="0"/>
                      <wp:lineTo x="17018"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22">
                            <a:extLst>
                              <a:ext uri="{28A0092B-C50C-407E-A947-70E740481C1C}">
                                <a14:useLocalDpi xmlns:a14="http://schemas.microsoft.com/office/drawing/2010/main" val="0"/>
                              </a:ext>
                            </a:extLst>
                          </a:blip>
                          <a:stretch>
                            <a:fillRect/>
                          </a:stretch>
                        </pic:blipFill>
                        <pic:spPr>
                          <a:xfrm>
                            <a:off x="0" y="0"/>
                            <a:ext cx="628650" cy="628650"/>
                          </a:xfrm>
                          <a:prstGeom prst="rect">
                            <a:avLst/>
                          </a:prstGeom>
                        </pic:spPr>
                      </pic:pic>
                    </a:graphicData>
                  </a:graphic>
                </wp:anchor>
              </w:drawing>
            </w:r>
            <w:r w:rsidRPr="00950158">
              <w:rPr>
                <w:rFonts w:ascii="UD Digi Kyokasho NP-R" w:eastAsia="UD Digi Kyokasho NP-R" w:hAnsi="Quire Sans Pro Light" w:cs="Cordia New"/>
                <w:color w:val="00B050"/>
                <w:sz w:val="20"/>
                <w:szCs w:val="20"/>
              </w:rPr>
              <w:t>The effects digital devices have on children</w:t>
            </w:r>
            <w:r w:rsidRPr="00950158">
              <w:rPr>
                <w:rFonts w:ascii="UD Digi Kyokasho NP-R" w:eastAsia="UD Digi Kyokasho NP-R" w:hAnsi="Quire Sans Pro Light" w:cs="Cordia New"/>
                <w:color w:val="00B050"/>
                <w:sz w:val="20"/>
                <w:szCs w:val="20"/>
              </w:rPr>
              <w:t>’</w:t>
            </w:r>
            <w:r w:rsidRPr="00950158">
              <w:rPr>
                <w:rFonts w:ascii="UD Digi Kyokasho NP-R" w:eastAsia="UD Digi Kyokasho NP-R" w:hAnsi="Quire Sans Pro Light" w:cs="Cordia New"/>
                <w:color w:val="00B050"/>
                <w:sz w:val="20"/>
                <w:szCs w:val="20"/>
              </w:rPr>
              <w:t xml:space="preserve">s health is also a concern raised by parents </w:t>
            </w:r>
            <w:r w:rsidRPr="00950158">
              <w:rPr>
                <w:rFonts w:ascii="UD Digi Kyokasho NP-R" w:eastAsia="UD Digi Kyokasho NP-R" w:hAnsi="Quire Sans Pro Light" w:cs="Cordia New"/>
                <w:color w:val="00B050"/>
                <w:sz w:val="16"/>
                <w:szCs w:val="16"/>
              </w:rPr>
              <w:t>(Salazar and Moran 2015).</w:t>
            </w:r>
            <w:r w:rsidRPr="00950158">
              <w:rPr>
                <w:rFonts w:ascii="UD Digi Kyokasho NP-R" w:eastAsia="UD Digi Kyokasho NP-R" w:hAnsi="Quire Sans Pro Light" w:cs="Cordia New"/>
                <w:color w:val="00B050"/>
                <w:sz w:val="20"/>
                <w:szCs w:val="20"/>
              </w:rPr>
              <w:t xml:space="preserve"> Although screen time remains a concern, quality over quantity could be the way forward </w:t>
            </w:r>
            <w:r w:rsidR="00AF717A">
              <w:rPr>
                <w:rFonts w:ascii="UD Digi Kyokasho NP-R" w:eastAsia="UD Digi Kyokasho NP-R" w:hAnsi="Quire Sans Pro Light" w:cs="Cordia New"/>
                <w:color w:val="00B050"/>
                <w:sz w:val="20"/>
                <w:szCs w:val="20"/>
              </w:rPr>
              <w:t>for</w:t>
            </w:r>
            <w:r w:rsidRPr="00950158">
              <w:rPr>
                <w:rFonts w:ascii="UD Digi Kyokasho NP-R" w:eastAsia="UD Digi Kyokasho NP-R" w:hAnsi="Quire Sans Pro Light" w:cs="Cordia New"/>
                <w:color w:val="00B050"/>
                <w:sz w:val="20"/>
                <w:szCs w:val="20"/>
              </w:rPr>
              <w:t xml:space="preserve"> some families </w:t>
            </w:r>
            <w:r w:rsidRPr="00950158">
              <w:rPr>
                <w:rFonts w:ascii="UD Digi Kyokasho NP-R" w:eastAsia="UD Digi Kyokasho NP-R" w:hAnsi="Quire Sans Pro Light" w:cs="Cordia New"/>
                <w:color w:val="00B050"/>
                <w:sz w:val="16"/>
                <w:szCs w:val="16"/>
              </w:rPr>
              <w:t>(University of Michigan (2014)</w:t>
            </w:r>
            <w:r w:rsidRPr="00950158">
              <w:rPr>
                <w:rFonts w:ascii="UD Digi Kyokasho NP-R" w:eastAsia="UD Digi Kyokasho NP-R" w:hAnsi="Quire Sans Pro Light" w:cs="Cordia New"/>
                <w:color w:val="00B050"/>
                <w:sz w:val="20"/>
                <w:szCs w:val="20"/>
              </w:rPr>
              <w:t xml:space="preserve">. Placing time limits on media use can be challenging. </w:t>
            </w:r>
            <w:r w:rsidRPr="00950158">
              <w:rPr>
                <w:rFonts w:ascii="UD Digi Kyokasho NP-R" w:eastAsia="UD Digi Kyokasho NP-R" w:hAnsi="Quire Sans Pro Light" w:cs="Cordia New"/>
                <w:i/>
                <w:iCs/>
                <w:color w:val="00B050"/>
              </w:rPr>
              <w:t>Alternatively,</w:t>
            </w:r>
            <w:r w:rsidRPr="00950158">
              <w:rPr>
                <w:rFonts w:ascii="UD Digi Kyokasho NP-R" w:eastAsia="UD Digi Kyokasho NP-R" w:hAnsi="Quire Sans Pro Light" w:cs="Cordia New"/>
                <w:color w:val="00B050"/>
                <w:sz w:val="20"/>
                <w:szCs w:val="20"/>
              </w:rPr>
              <w:t xml:space="preserve"> </w:t>
            </w:r>
            <w:r>
              <w:rPr>
                <w:rFonts w:ascii="UD Digi Kyokasho NP-R" w:eastAsia="UD Digi Kyokasho NP-R" w:hAnsi="Quire Sans Pro Light" w:cs="Cordia New"/>
                <w:color w:val="00B050"/>
                <w:sz w:val="20"/>
                <w:szCs w:val="20"/>
              </w:rPr>
              <w:t>parents could</w:t>
            </w:r>
            <w:r w:rsidRPr="00950158">
              <w:rPr>
                <w:rFonts w:ascii="UD Digi Kyokasho NP-R" w:eastAsia="UD Digi Kyokasho NP-R" w:hAnsi="Quire Sans Pro Light" w:cs="Cordia New"/>
                <w:color w:val="00B050"/>
                <w:sz w:val="20"/>
                <w:szCs w:val="20"/>
              </w:rPr>
              <w:t xml:space="preserve"> try to:</w:t>
            </w:r>
          </w:p>
          <w:p w14:paraId="5714A991" w14:textId="77777777" w:rsidR="00C37E10" w:rsidRPr="00950158" w:rsidRDefault="00C37E10" w:rsidP="00C37E10">
            <w:pPr>
              <w:pStyle w:val="NormalWeb"/>
              <w:numPr>
                <w:ilvl w:val="1"/>
                <w:numId w:val="1"/>
              </w:numPr>
              <w:spacing w:before="0" w:beforeAutospacing="0" w:after="0" w:afterAutospacing="0"/>
              <w:rPr>
                <w:rFonts w:ascii="UD Digi Kyokasho NP-R" w:eastAsia="UD Digi Kyokasho NP-R" w:hAnsi="Arial" w:cs="Arial"/>
                <w:color w:val="00B050"/>
                <w:sz w:val="20"/>
                <w:szCs w:val="20"/>
              </w:rPr>
            </w:pPr>
            <w:r w:rsidRPr="00950158">
              <w:rPr>
                <w:rFonts w:ascii="UD Digi Kyokasho NP-R" w:eastAsia="UD Digi Kyokasho NP-R" w:hAnsi="Arial" w:cs="Arial"/>
                <w:color w:val="00B050"/>
                <w:sz w:val="20"/>
                <w:szCs w:val="20"/>
              </w:rPr>
              <w:t>Limit</w:t>
            </w:r>
            <w:r w:rsidRPr="00950158">
              <w:rPr>
                <w:rFonts w:ascii="UD Digi Kyokasho NP-R" w:eastAsia="UD Digi Kyokasho NP-R" w:hAnsi="Arial" w:cs="Arial"/>
                <w:i/>
                <w:iCs/>
                <w:color w:val="00B050"/>
                <w:sz w:val="20"/>
                <w:szCs w:val="20"/>
              </w:rPr>
              <w:t xml:space="preserve"> where</w:t>
            </w:r>
            <w:r w:rsidRPr="00950158">
              <w:rPr>
                <w:rFonts w:ascii="UD Digi Kyokasho NP-R" w:eastAsia="UD Digi Kyokasho NP-R" w:hAnsi="Arial" w:cs="Arial"/>
                <w:color w:val="00B050"/>
                <w:sz w:val="20"/>
                <w:szCs w:val="20"/>
              </w:rPr>
              <w:t xml:space="preserve"> digital devices can be used.</w:t>
            </w:r>
          </w:p>
          <w:p w14:paraId="4EBA05A7" w14:textId="77777777" w:rsidR="00C37E10" w:rsidRPr="00950158" w:rsidRDefault="00C37E10" w:rsidP="00C37E10">
            <w:pPr>
              <w:pStyle w:val="ListParagraph"/>
              <w:numPr>
                <w:ilvl w:val="1"/>
                <w:numId w:val="1"/>
              </w:numPr>
              <w:rPr>
                <w:rFonts w:ascii="UD Digi Kyokasho NP-R" w:eastAsia="UD Digi Kyokasho NP-R" w:hAnsi="Quire Sans Pro Light" w:cs="Cordia New"/>
                <w:b/>
                <w:bCs/>
                <w:i/>
                <w:iCs/>
                <w:color w:val="00B050"/>
                <w:sz w:val="16"/>
                <w:szCs w:val="16"/>
                <w:lang w:eastAsia="en-GB"/>
              </w:rPr>
            </w:pPr>
            <w:r w:rsidRPr="00950158">
              <w:rPr>
                <w:rFonts w:ascii="UD Digi Kyokasho NP-R" w:eastAsia="UD Digi Kyokasho NP-R" w:hAnsi="Arial" w:cs="Arial"/>
                <w:color w:val="00B050"/>
                <w:sz w:val="20"/>
                <w:szCs w:val="20"/>
              </w:rPr>
              <w:t xml:space="preserve">Provide </w:t>
            </w:r>
            <w:r w:rsidRPr="00950158">
              <w:rPr>
                <w:rFonts w:ascii="UD Digi Kyokasho NP-R" w:eastAsia="UD Digi Kyokasho NP-R" w:hAnsi="Arial" w:cs="Arial"/>
                <w:i/>
                <w:iCs/>
                <w:color w:val="00B050"/>
                <w:sz w:val="20"/>
                <w:szCs w:val="20"/>
              </w:rPr>
              <w:t>high-quality</w:t>
            </w:r>
            <w:r w:rsidRPr="00950158">
              <w:rPr>
                <w:rFonts w:ascii="UD Digi Kyokasho NP-R" w:eastAsia="UD Digi Kyokasho NP-R" w:hAnsi="Arial" w:cs="Arial"/>
                <w:color w:val="00B050"/>
                <w:sz w:val="20"/>
                <w:szCs w:val="20"/>
              </w:rPr>
              <w:t>, safe, educational content.</w:t>
            </w:r>
          </w:p>
        </w:tc>
      </w:tr>
      <w:tr w:rsidR="00C37E10" w14:paraId="3F38FACB" w14:textId="77777777" w:rsidTr="00C37E10">
        <w:trPr>
          <w:trHeight w:val="5035"/>
        </w:trPr>
        <w:tc>
          <w:tcPr>
            <w:tcW w:w="4536" w:type="dxa"/>
            <w:vMerge/>
            <w:shd w:val="clear" w:color="auto" w:fill="A7E8FF"/>
          </w:tcPr>
          <w:p w14:paraId="791AEBCC" w14:textId="77777777" w:rsidR="00C37E10" w:rsidRPr="00836F22" w:rsidRDefault="00C37E10" w:rsidP="00F10E7A">
            <w:pPr>
              <w:rPr>
                <w:rFonts w:ascii="UD Digi Kyokasho NP-R" w:eastAsia="UD Digi Kyokasho NP-R" w:hAnsi="Quire Sans Pro Light" w:cs="Cordia New"/>
                <w:b/>
                <w:bCs/>
                <w:color w:val="4472C4" w:themeColor="accent1"/>
                <w:sz w:val="32"/>
                <w:szCs w:val="32"/>
                <w:lang w:eastAsia="en-GB"/>
              </w:rPr>
            </w:pPr>
          </w:p>
        </w:tc>
        <w:tc>
          <w:tcPr>
            <w:tcW w:w="6946" w:type="dxa"/>
            <w:shd w:val="clear" w:color="auto" w:fill="FFEBFF"/>
          </w:tcPr>
          <w:p w14:paraId="18D4FC07" w14:textId="77777777" w:rsidR="00C37E10" w:rsidRDefault="00C37E10" w:rsidP="00F10E7A">
            <w:pPr>
              <w:rPr>
                <w:rFonts w:ascii="UD Digi Kyokasho NP-R" w:eastAsia="UD Digi Kyokasho NP-R" w:hAnsi="Quire Sans Pro Light" w:cs="Cordia New"/>
                <w:b/>
                <w:bCs/>
                <w:color w:val="FF66CC"/>
                <w:sz w:val="28"/>
                <w:szCs w:val="28"/>
                <w:lang w:eastAsia="en-GB"/>
              </w:rPr>
            </w:pPr>
            <w:r>
              <w:rPr>
                <w:rFonts w:ascii="UD Digi Kyokasho NP-R" w:eastAsia="UD Digi Kyokasho NP-R" w:hAnsi="Quire Sans Pro Light" w:cs="Cordia New"/>
                <w:b/>
                <w:bCs/>
                <w:noProof/>
                <w:color w:val="7030A0"/>
                <w:sz w:val="20"/>
                <w:szCs w:val="20"/>
                <w:lang w:eastAsia="en-GB"/>
              </w:rPr>
              <w:drawing>
                <wp:anchor distT="0" distB="0" distL="114300" distR="114300" simplePos="0" relativeHeight="251667456" behindDoc="1" locked="0" layoutInCell="1" allowOverlap="1" wp14:anchorId="6168ABCD" wp14:editId="0793CEB0">
                  <wp:simplePos x="0" y="0"/>
                  <wp:positionH relativeFrom="column">
                    <wp:posOffset>3348355</wp:posOffset>
                  </wp:positionH>
                  <wp:positionV relativeFrom="paragraph">
                    <wp:posOffset>73025</wp:posOffset>
                  </wp:positionV>
                  <wp:extent cx="723900" cy="723900"/>
                  <wp:effectExtent l="0" t="0" r="0" b="0"/>
                  <wp:wrapTight wrapText="bothSides">
                    <wp:wrapPolygon edited="0">
                      <wp:start x="3979" y="0"/>
                      <wp:lineTo x="3979" y="21032"/>
                      <wp:lineTo x="17053" y="21032"/>
                      <wp:lineTo x="17053" y="0"/>
                      <wp:lineTo x="3979"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23">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margin">
                    <wp14:pctWidth>0</wp14:pctWidth>
                  </wp14:sizeRelH>
                  <wp14:sizeRelV relativeFrom="margin">
                    <wp14:pctHeight>0</wp14:pctHeight>
                  </wp14:sizeRelV>
                </wp:anchor>
              </w:drawing>
            </w:r>
            <w:r w:rsidRPr="00461C8F">
              <w:rPr>
                <w:rFonts w:ascii="UD Digi Kyokasho NP-R" w:eastAsia="UD Digi Kyokasho NP-R" w:hAnsi="Quire Sans Pro Light" w:cs="Cordia New"/>
                <w:b/>
                <w:bCs/>
                <w:color w:val="FF66CC"/>
                <w:sz w:val="28"/>
                <w:szCs w:val="28"/>
                <w:lang w:eastAsia="en-GB"/>
              </w:rPr>
              <w:t>Effects on Sleep</w:t>
            </w:r>
          </w:p>
          <w:p w14:paraId="3DD56964" w14:textId="7EDECE7E" w:rsidR="00C37E10" w:rsidRPr="00461C8F" w:rsidRDefault="00C37E10" w:rsidP="00F10E7A">
            <w:pPr>
              <w:rPr>
                <w:rFonts w:ascii="UD Digi Kyokasho NP-R" w:eastAsia="UD Digi Kyokasho NP-R" w:hAnsi="Quire Sans Pro Light" w:cs="Cordia New"/>
                <w:b/>
                <w:bCs/>
                <w:color w:val="4472C4" w:themeColor="accent1"/>
                <w:sz w:val="20"/>
                <w:szCs w:val="20"/>
                <w:lang w:eastAsia="en-GB"/>
              </w:rPr>
            </w:pPr>
            <w:r>
              <w:rPr>
                <w:rFonts w:ascii="UD Digi Kyokasho NP-R" w:eastAsia="UD Digi Kyokasho NP-R" w:hAnsi="Quire Sans Pro Light" w:cs="Cordia New"/>
                <w:b/>
                <w:bCs/>
                <w:color w:val="FF66CC"/>
                <w:sz w:val="20"/>
                <w:szCs w:val="20"/>
                <w:lang w:eastAsia="en-GB"/>
              </w:rPr>
              <w:t xml:space="preserve">According to Palmer </w:t>
            </w:r>
            <w:r w:rsidRPr="00F1038A">
              <w:rPr>
                <w:rFonts w:ascii="UD Digi Kyokasho NP-R" w:eastAsia="UD Digi Kyokasho NP-R" w:hAnsi="Quire Sans Pro Light" w:cs="Cordia New"/>
                <w:b/>
                <w:bCs/>
                <w:color w:val="FF66CC"/>
                <w:sz w:val="16"/>
                <w:szCs w:val="16"/>
                <w:lang w:eastAsia="en-GB"/>
              </w:rPr>
              <w:t>(2015)</w:t>
            </w:r>
            <w:r>
              <w:rPr>
                <w:rFonts w:ascii="UD Digi Kyokasho NP-R" w:eastAsia="UD Digi Kyokasho NP-R" w:hAnsi="Quire Sans Pro Light" w:cs="Cordia New"/>
                <w:b/>
                <w:bCs/>
                <w:color w:val="FF66CC"/>
                <w:sz w:val="20"/>
                <w:szCs w:val="20"/>
                <w:lang w:eastAsia="en-GB"/>
              </w:rPr>
              <w:t xml:space="preserve"> evidence shows that the blue light emitted from digital devices has negative impacts on children</w:t>
            </w:r>
            <w:r>
              <w:rPr>
                <w:rFonts w:ascii="UD Digi Kyokasho NP-R" w:eastAsia="UD Digi Kyokasho NP-R" w:hAnsi="Quire Sans Pro Light" w:cs="Cordia New"/>
                <w:b/>
                <w:bCs/>
                <w:color w:val="FF66CC"/>
                <w:sz w:val="20"/>
                <w:szCs w:val="20"/>
                <w:lang w:eastAsia="en-GB"/>
              </w:rPr>
              <w:t>’</w:t>
            </w:r>
            <w:r>
              <w:rPr>
                <w:rFonts w:ascii="UD Digi Kyokasho NP-R" w:eastAsia="UD Digi Kyokasho NP-R" w:hAnsi="Quire Sans Pro Light" w:cs="Cordia New"/>
                <w:b/>
                <w:bCs/>
                <w:color w:val="FF66CC"/>
                <w:sz w:val="20"/>
                <w:szCs w:val="20"/>
                <w:lang w:eastAsia="en-GB"/>
              </w:rPr>
              <w:t xml:space="preserve">s sleep. Whilst </w:t>
            </w:r>
            <w:r w:rsidRPr="00461C8F">
              <w:rPr>
                <w:rFonts w:ascii="UD Digi Kyokasho NP-R" w:eastAsia="UD Digi Kyokasho NP-R" w:hAnsi="Quire Sans Pro Light" w:cs="Cordia New"/>
                <w:b/>
                <w:bCs/>
                <w:color w:val="FF66CC"/>
                <w:sz w:val="20"/>
                <w:szCs w:val="20"/>
                <w:lang w:eastAsia="en-GB"/>
              </w:rPr>
              <w:t xml:space="preserve">Cespedes et al. </w:t>
            </w:r>
            <w:r w:rsidRPr="00F1038A">
              <w:rPr>
                <w:rFonts w:ascii="UD Digi Kyokasho NP-R" w:eastAsia="UD Digi Kyokasho NP-R" w:hAnsi="Quire Sans Pro Light" w:cs="Cordia New"/>
                <w:b/>
                <w:bCs/>
                <w:color w:val="FF66CC"/>
                <w:sz w:val="16"/>
                <w:szCs w:val="16"/>
                <w:lang w:eastAsia="en-GB"/>
              </w:rPr>
              <w:t>(2014)</w:t>
            </w:r>
            <w:r w:rsidRPr="00461C8F">
              <w:rPr>
                <w:rFonts w:ascii="UD Digi Kyokasho NP-R" w:eastAsia="UD Digi Kyokasho NP-R" w:hAnsi="Quire Sans Pro Light" w:cs="Cordia New"/>
                <w:b/>
                <w:bCs/>
                <w:color w:val="FF66CC"/>
                <w:sz w:val="20"/>
                <w:szCs w:val="20"/>
                <w:lang w:eastAsia="en-GB"/>
              </w:rPr>
              <w:t xml:space="preserve"> asserts that there is a strong correlation between media access in children</w:t>
            </w:r>
            <w:r w:rsidRPr="00461C8F">
              <w:rPr>
                <w:rFonts w:ascii="UD Digi Kyokasho NP-R" w:eastAsia="UD Digi Kyokasho NP-R" w:hAnsi="Quire Sans Pro Light" w:cs="Cordia New"/>
                <w:b/>
                <w:bCs/>
                <w:color w:val="FF66CC"/>
                <w:sz w:val="20"/>
                <w:szCs w:val="20"/>
                <w:lang w:eastAsia="en-GB"/>
              </w:rPr>
              <w:t>’</w:t>
            </w:r>
            <w:r w:rsidRPr="00461C8F">
              <w:rPr>
                <w:rFonts w:ascii="UD Digi Kyokasho NP-R" w:eastAsia="UD Digi Kyokasho NP-R" w:hAnsi="Quire Sans Pro Light" w:cs="Cordia New"/>
                <w:b/>
                <w:bCs/>
                <w:color w:val="FF66CC"/>
                <w:sz w:val="20"/>
                <w:szCs w:val="20"/>
                <w:lang w:eastAsia="en-GB"/>
              </w:rPr>
              <w:t xml:space="preserve">s bedrooms and insufficient sleep. Despite this, 23% of 7-year olds have a </w:t>
            </w:r>
            <w:r w:rsidR="00E6613C">
              <w:rPr>
                <w:rFonts w:ascii="UD Digi Kyokasho NP-R" w:eastAsia="UD Digi Kyokasho NP-R" w:hAnsi="Quire Sans Pro Light" w:cs="Cordia New"/>
                <w:b/>
                <w:bCs/>
                <w:color w:val="FF66CC"/>
                <w:sz w:val="20"/>
                <w:szCs w:val="20"/>
                <w:lang w:eastAsia="en-GB"/>
              </w:rPr>
              <w:t>television (</w:t>
            </w:r>
            <w:r w:rsidRPr="00461C8F">
              <w:rPr>
                <w:rFonts w:ascii="UD Digi Kyokasho NP-R" w:eastAsia="UD Digi Kyokasho NP-R" w:hAnsi="Quire Sans Pro Light" w:cs="Cordia New"/>
                <w:b/>
                <w:bCs/>
                <w:color w:val="FF66CC"/>
                <w:sz w:val="20"/>
                <w:szCs w:val="20"/>
                <w:lang w:eastAsia="en-GB"/>
              </w:rPr>
              <w:t>TV</w:t>
            </w:r>
            <w:r w:rsidR="00E6613C">
              <w:rPr>
                <w:rFonts w:ascii="UD Digi Kyokasho NP-R" w:eastAsia="UD Digi Kyokasho NP-R" w:hAnsi="Quire Sans Pro Light" w:cs="Cordia New"/>
                <w:b/>
                <w:bCs/>
                <w:color w:val="FF66CC"/>
                <w:sz w:val="20"/>
                <w:szCs w:val="20"/>
                <w:lang w:eastAsia="en-GB"/>
              </w:rPr>
              <w:t>)</w:t>
            </w:r>
            <w:r w:rsidR="003C0164">
              <w:rPr>
                <w:rFonts w:ascii="UD Digi Kyokasho NP-R" w:eastAsia="UD Digi Kyokasho NP-R" w:hAnsi="Quire Sans Pro Light" w:cs="Cordia New"/>
                <w:b/>
                <w:bCs/>
                <w:color w:val="FF66CC"/>
                <w:sz w:val="20"/>
                <w:szCs w:val="20"/>
                <w:lang w:eastAsia="en-GB"/>
              </w:rPr>
              <w:t xml:space="preserve"> </w:t>
            </w:r>
            <w:r w:rsidRPr="00461C8F">
              <w:rPr>
                <w:rFonts w:ascii="UD Digi Kyokasho NP-R" w:eastAsia="UD Digi Kyokasho NP-R" w:hAnsi="Quire Sans Pro Light" w:cs="Cordia New"/>
                <w:b/>
                <w:bCs/>
                <w:color w:val="FF66CC"/>
                <w:sz w:val="20"/>
                <w:szCs w:val="20"/>
                <w:lang w:eastAsia="en-GB"/>
              </w:rPr>
              <w:t xml:space="preserve"> in their bedrooms. This leads to an increase in TV viewing and a decrease in the duration of sleep. This suggests that removing televisions from children</w:t>
            </w:r>
            <w:r w:rsidRPr="00461C8F">
              <w:rPr>
                <w:rFonts w:ascii="UD Digi Kyokasho NP-R" w:eastAsia="UD Digi Kyokasho NP-R" w:hAnsi="Quire Sans Pro Light" w:cs="Cordia New"/>
                <w:b/>
                <w:bCs/>
                <w:color w:val="FF66CC"/>
                <w:sz w:val="20"/>
                <w:szCs w:val="20"/>
                <w:lang w:eastAsia="en-GB"/>
              </w:rPr>
              <w:t>’</w:t>
            </w:r>
            <w:r w:rsidRPr="00461C8F">
              <w:rPr>
                <w:rFonts w:ascii="UD Digi Kyokasho NP-R" w:eastAsia="UD Digi Kyokasho NP-R" w:hAnsi="Quire Sans Pro Light" w:cs="Cordia New"/>
                <w:b/>
                <w:bCs/>
                <w:color w:val="FF66CC"/>
                <w:sz w:val="20"/>
                <w:szCs w:val="20"/>
                <w:lang w:eastAsia="en-GB"/>
              </w:rPr>
              <w:t>s bedrooms could improve sleep.</w:t>
            </w:r>
            <w:r>
              <w:rPr>
                <w:rFonts w:ascii="UD Digi Kyokasho NP-R" w:eastAsia="UD Digi Kyokasho NP-R" w:hAnsi="Quire Sans Pro Light" w:cs="Cordia New"/>
                <w:b/>
                <w:bCs/>
                <w:color w:val="FF66CC"/>
                <w:sz w:val="20"/>
                <w:szCs w:val="20"/>
                <w:lang w:eastAsia="en-GB"/>
              </w:rPr>
              <w:t xml:space="preserve"> </w:t>
            </w:r>
            <w:r w:rsidRPr="00461C8F">
              <w:rPr>
                <w:rFonts w:ascii="UD Digi Kyokasho NP-R" w:eastAsia="UD Digi Kyokasho NP-R" w:hAnsi="Quire Sans Pro Light" w:cs="Cordia New"/>
                <w:b/>
                <w:bCs/>
                <w:color w:val="FF66CC"/>
                <w:sz w:val="20"/>
                <w:szCs w:val="20"/>
                <w:lang w:eastAsia="en-GB"/>
              </w:rPr>
              <w:t xml:space="preserve">Additionally, iPads offer </w:t>
            </w:r>
            <w:r w:rsidRPr="00461C8F">
              <w:rPr>
                <w:rFonts w:ascii="UD Digi Kyokasho NP-R" w:eastAsia="UD Digi Kyokasho NP-R" w:hAnsi="Quire Sans Pro Light" w:cs="Cordia New"/>
                <w:b/>
                <w:bCs/>
                <w:color w:val="FF66CC"/>
                <w:sz w:val="20"/>
                <w:szCs w:val="20"/>
                <w:lang w:eastAsia="en-GB"/>
              </w:rPr>
              <w:t>‘</w:t>
            </w:r>
            <w:r w:rsidRPr="00461C8F">
              <w:rPr>
                <w:rFonts w:ascii="UD Digi Kyokasho NP-R" w:eastAsia="UD Digi Kyokasho NP-R" w:hAnsi="Quire Sans Pro Light" w:cs="Cordia New"/>
                <w:b/>
                <w:bCs/>
                <w:color w:val="FF66CC"/>
                <w:sz w:val="20"/>
                <w:szCs w:val="20"/>
                <w:lang w:eastAsia="en-GB"/>
              </w:rPr>
              <w:t>screen time</w:t>
            </w:r>
            <w:r w:rsidRPr="00461C8F">
              <w:rPr>
                <w:rFonts w:ascii="UD Digi Kyokasho NP-R" w:eastAsia="UD Digi Kyokasho NP-R" w:hAnsi="Quire Sans Pro Light" w:cs="Cordia New"/>
                <w:b/>
                <w:bCs/>
                <w:color w:val="FF66CC"/>
                <w:sz w:val="20"/>
                <w:szCs w:val="20"/>
                <w:lang w:eastAsia="en-GB"/>
              </w:rPr>
              <w:t>’</w:t>
            </w:r>
            <w:r w:rsidRPr="00461C8F">
              <w:rPr>
                <w:rFonts w:ascii="UD Digi Kyokasho NP-R" w:eastAsia="UD Digi Kyokasho NP-R" w:hAnsi="Quire Sans Pro Light" w:cs="Cordia New"/>
                <w:b/>
                <w:bCs/>
                <w:color w:val="FF66CC"/>
                <w:sz w:val="20"/>
                <w:szCs w:val="20"/>
                <w:lang w:eastAsia="en-GB"/>
              </w:rPr>
              <w:t xml:space="preserve"> controls which enable parents to set time limits that can be extended or changed using a passcode. This helps children and parents to manage the time spent on iPads. Find out more at: </w:t>
            </w:r>
            <w:hyperlink r:id="rId24" w:history="1">
              <w:r w:rsidRPr="00461C8F">
                <w:rPr>
                  <w:rStyle w:val="Hyperlink"/>
                  <w:rFonts w:ascii="UD Digi Kyokasho NP-R" w:eastAsia="UD Digi Kyokasho NP-R" w:hAnsi="Quire Sans Pro Light" w:cs="Cordia New"/>
                  <w:b/>
                  <w:bCs/>
                  <w:color w:val="FF66CC"/>
                  <w:sz w:val="20"/>
                  <w:szCs w:val="20"/>
                  <w:lang w:eastAsia="en-GB"/>
                </w:rPr>
                <w:t>https://www.businessinsider.com/how-to-set-parental-controls-on-ipad?r=US&amp;IR=T</w:t>
              </w:r>
            </w:hyperlink>
            <w:r w:rsidRPr="00461C8F">
              <w:rPr>
                <w:rFonts w:ascii="UD Digi Kyokasho NP-R" w:eastAsia="UD Digi Kyokasho NP-R" w:hAnsi="Quire Sans Pro Light" w:cs="Cordia New"/>
                <w:b/>
                <w:bCs/>
                <w:color w:val="FF66CC"/>
                <w:sz w:val="20"/>
                <w:szCs w:val="20"/>
                <w:lang w:eastAsia="en-GB"/>
              </w:rPr>
              <w:t xml:space="preserve"> </w:t>
            </w:r>
            <w:r w:rsidRPr="00F1038A">
              <w:rPr>
                <w:rFonts w:ascii="UD Digi Kyokasho NP-R" w:eastAsia="UD Digi Kyokasho NP-R" w:hAnsi="Quire Sans Pro Light" w:cs="Cordia New"/>
                <w:b/>
                <w:bCs/>
                <w:color w:val="FF66CC"/>
                <w:sz w:val="16"/>
                <w:szCs w:val="16"/>
                <w:lang w:eastAsia="en-GB"/>
              </w:rPr>
              <w:t>(John, S., 2019).</w:t>
            </w:r>
          </w:p>
        </w:tc>
      </w:tr>
      <w:tr w:rsidR="00C37E10" w14:paraId="75CAC147" w14:textId="77777777" w:rsidTr="00C37E10">
        <w:trPr>
          <w:trHeight w:val="2461"/>
        </w:trPr>
        <w:tc>
          <w:tcPr>
            <w:tcW w:w="4536" w:type="dxa"/>
            <w:shd w:val="clear" w:color="auto" w:fill="FFFFFF" w:themeFill="background1"/>
          </w:tcPr>
          <w:p w14:paraId="07FA12F1" w14:textId="77777777" w:rsidR="00C37E10" w:rsidRPr="002638C6" w:rsidRDefault="00C37E10" w:rsidP="00F10E7A">
            <w:pPr>
              <w:rPr>
                <w:rFonts w:ascii="UD Digi Kyokasho NP-R" w:eastAsia="UD Digi Kyokasho NP-R" w:hAnsi="Quire Sans Pro Light" w:cs="Cordia New"/>
                <w:b/>
                <w:bCs/>
                <w:color w:val="7030A0"/>
                <w:sz w:val="28"/>
                <w:szCs w:val="28"/>
                <w:lang w:eastAsia="en-GB"/>
              </w:rPr>
            </w:pPr>
            <w:r>
              <w:rPr>
                <w:rFonts w:ascii="UD Digi Kyokasho NP-R" w:eastAsia="UD Digi Kyokasho NP-R" w:hAnsi="Quire Sans Pro Light" w:cs="Cordia New"/>
                <w:b/>
                <w:bCs/>
                <w:noProof/>
                <w:color w:val="7030A0"/>
                <w:sz w:val="28"/>
                <w:szCs w:val="28"/>
                <w:lang w:eastAsia="en-GB"/>
              </w:rPr>
              <w:drawing>
                <wp:anchor distT="0" distB="0" distL="114300" distR="114300" simplePos="0" relativeHeight="251675648" behindDoc="1" locked="0" layoutInCell="1" allowOverlap="1" wp14:anchorId="4C6CE90A" wp14:editId="0934F9D4">
                  <wp:simplePos x="0" y="0"/>
                  <wp:positionH relativeFrom="column">
                    <wp:posOffset>1993900</wp:posOffset>
                  </wp:positionH>
                  <wp:positionV relativeFrom="paragraph">
                    <wp:posOffset>113030</wp:posOffset>
                  </wp:positionV>
                  <wp:extent cx="609600" cy="609600"/>
                  <wp:effectExtent l="0" t="0" r="0" b="0"/>
                  <wp:wrapTight wrapText="bothSides">
                    <wp:wrapPolygon edited="0">
                      <wp:start x="2700" y="2700"/>
                      <wp:lineTo x="1350" y="6075"/>
                      <wp:lineTo x="0" y="12150"/>
                      <wp:lineTo x="0" y="18225"/>
                      <wp:lineTo x="20925" y="18225"/>
                      <wp:lineTo x="20925" y="8775"/>
                      <wp:lineTo x="18225" y="2700"/>
                      <wp:lineTo x="2700" y="270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609600" cy="609600"/>
                          </a:xfrm>
                          <a:prstGeom prst="rect">
                            <a:avLst/>
                          </a:prstGeom>
                        </pic:spPr>
                      </pic:pic>
                    </a:graphicData>
                  </a:graphic>
                  <wp14:sizeRelH relativeFrom="page">
                    <wp14:pctWidth>0</wp14:pctWidth>
                  </wp14:sizeRelH>
                  <wp14:sizeRelV relativeFrom="page">
                    <wp14:pctHeight>0</wp14:pctHeight>
                  </wp14:sizeRelV>
                </wp:anchor>
              </w:drawing>
            </w:r>
            <w:r>
              <w:rPr>
                <w:rFonts w:ascii="UD Digi Kyokasho NP-R" w:eastAsia="UD Digi Kyokasho NP-R" w:hAnsi="Quire Sans Pro Light" w:cs="Cordia New"/>
                <w:b/>
                <w:bCs/>
                <w:noProof/>
                <w:color w:val="4472C4" w:themeColor="accent1"/>
                <w:sz w:val="32"/>
                <w:szCs w:val="32"/>
                <w:lang w:eastAsia="en-GB"/>
              </w:rPr>
              <w:drawing>
                <wp:anchor distT="0" distB="0" distL="114300" distR="114300" simplePos="0" relativeHeight="251676672" behindDoc="1" locked="0" layoutInCell="1" allowOverlap="1" wp14:anchorId="506101A5" wp14:editId="348909A8">
                  <wp:simplePos x="0" y="0"/>
                  <wp:positionH relativeFrom="column">
                    <wp:posOffset>41275</wp:posOffset>
                  </wp:positionH>
                  <wp:positionV relativeFrom="paragraph">
                    <wp:posOffset>1713865</wp:posOffset>
                  </wp:positionV>
                  <wp:extent cx="565150" cy="565150"/>
                  <wp:effectExtent l="0" t="0" r="635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6">
                            <a:extLst>
                              <a:ext uri="{28A0092B-C50C-407E-A947-70E740481C1C}">
                                <a14:useLocalDpi xmlns:a14="http://schemas.microsoft.com/office/drawing/2010/main" val="0"/>
                              </a:ext>
                            </a:extLst>
                          </a:blip>
                          <a:stretch>
                            <a:fillRect/>
                          </a:stretch>
                        </pic:blipFill>
                        <pic:spPr>
                          <a:xfrm>
                            <a:off x="0" y="0"/>
                            <a:ext cx="565150" cy="565150"/>
                          </a:xfrm>
                          <a:prstGeom prst="rect">
                            <a:avLst/>
                          </a:prstGeom>
                        </pic:spPr>
                      </pic:pic>
                    </a:graphicData>
                  </a:graphic>
                </wp:anchor>
              </w:drawing>
            </w:r>
            <w:r w:rsidRPr="002638C6">
              <w:rPr>
                <w:rFonts w:ascii="UD Digi Kyokasho NP-R" w:eastAsia="UD Digi Kyokasho NP-R" w:hAnsi="Quire Sans Pro Light" w:cs="Cordia New"/>
                <w:b/>
                <w:bCs/>
                <w:color w:val="7030A0"/>
                <w:sz w:val="28"/>
                <w:szCs w:val="28"/>
                <w:lang w:eastAsia="en-GB"/>
              </w:rPr>
              <w:t>Finding Appropriate Apps and Games</w:t>
            </w:r>
            <w:r>
              <w:rPr>
                <w:rFonts w:ascii="UD Digi Kyokasho NP-R" w:eastAsia="UD Digi Kyokasho NP-R" w:hAnsi="Quire Sans Pro Light" w:cs="Cordia New"/>
                <w:b/>
                <w:bCs/>
                <w:color w:val="7030A0"/>
                <w:sz w:val="28"/>
                <w:szCs w:val="28"/>
                <w:lang w:eastAsia="en-GB"/>
              </w:rPr>
              <w:t xml:space="preserve">  </w:t>
            </w:r>
            <w:r w:rsidRPr="00AF3871">
              <w:rPr>
                <w:rFonts w:ascii="UD Digi Kyokasho NP-R" w:eastAsia="UD Digi Kyokasho NP-R" w:hAnsi="Quire Sans Pro Light" w:cs="Cordia New" w:hint="eastAsia"/>
                <w:color w:val="7030A0"/>
                <w:sz w:val="18"/>
                <w:szCs w:val="18"/>
                <w:lang w:eastAsia="en-GB"/>
              </w:rPr>
              <w:t>NSPCC (</w:t>
            </w:r>
            <w:r w:rsidRPr="00AF3871">
              <w:rPr>
                <w:rFonts w:ascii="UD Digi Kyokasho NP-R" w:eastAsia="UD Digi Kyokasho NP-R" w:hAnsi="Quire Sans Pro Light" w:cs="Cordia New" w:hint="eastAsia"/>
                <w:color w:val="7030A0"/>
                <w:sz w:val="16"/>
                <w:szCs w:val="16"/>
                <w:lang w:eastAsia="en-GB"/>
              </w:rPr>
              <w:t>2020)</w:t>
            </w:r>
            <w:r w:rsidRPr="00461C8F">
              <w:rPr>
                <w:rFonts w:ascii="UD Digi Kyokasho NP-R" w:eastAsia="UD Digi Kyokasho NP-R" w:hAnsi="Quire Sans Pro Light" w:cs="Cordia New" w:hint="eastAsia"/>
                <w:color w:val="7030A0"/>
                <w:sz w:val="20"/>
                <w:szCs w:val="20"/>
                <w:lang w:eastAsia="en-GB"/>
              </w:rPr>
              <w:t xml:space="preserve"> recommends the use of the </w:t>
            </w:r>
            <w:r w:rsidRPr="00461C8F">
              <w:rPr>
                <w:rFonts w:ascii="UD Digi Kyokasho NP-R" w:eastAsia="UD Digi Kyokasho NP-R" w:hAnsi="Quire Sans Pro Light" w:cs="Cordia New" w:hint="eastAsia"/>
                <w:b/>
                <w:bCs/>
                <w:i/>
                <w:iCs/>
                <w:color w:val="7030A0"/>
                <w:sz w:val="20"/>
                <w:szCs w:val="20"/>
                <w:lang w:eastAsia="en-GB"/>
              </w:rPr>
              <w:t>Net Aware</w:t>
            </w:r>
            <w:r w:rsidRPr="00461C8F">
              <w:rPr>
                <w:rFonts w:ascii="UD Digi Kyokasho NP-R" w:eastAsia="UD Digi Kyokasho NP-R" w:hAnsi="Quire Sans Pro Light" w:cs="Cordia New" w:hint="eastAsia"/>
                <w:color w:val="7030A0"/>
                <w:sz w:val="20"/>
                <w:szCs w:val="20"/>
                <w:lang w:eastAsia="en-GB"/>
              </w:rPr>
              <w:t xml:space="preserve"> website as a guide for parents to learn about the dangers of the internet and help them decide what online games, apps and social media platforms are suitable for family. </w:t>
            </w:r>
            <w:r w:rsidRPr="00461C8F">
              <w:rPr>
                <w:rFonts w:ascii="UD Digi Kyokasho NP-R" w:eastAsia="UD Digi Kyokasho NP-R" w:hAnsi="Quire Sans Pro Light" w:cs="Cordia New"/>
                <w:color w:val="7030A0"/>
                <w:sz w:val="20"/>
                <w:szCs w:val="20"/>
                <w:lang w:eastAsia="en-GB"/>
              </w:rPr>
              <w:t>For more information and tips on parental controls and keeping your family safe online</w:t>
            </w:r>
            <w:r w:rsidRPr="00461C8F">
              <w:rPr>
                <w:rFonts w:ascii="UD Digi Kyokasho NP-R" w:eastAsia="UD Digi Kyokasho NP-R" w:hAnsi="Quire Sans Pro Light" w:cs="Cordia New" w:hint="eastAsia"/>
                <w:color w:val="7030A0"/>
                <w:sz w:val="20"/>
                <w:szCs w:val="20"/>
                <w:lang w:eastAsia="en-GB"/>
              </w:rPr>
              <w:t xml:space="preserve"> </w:t>
            </w:r>
            <w:r w:rsidRPr="00461C8F">
              <w:rPr>
                <w:rFonts w:ascii="UD Digi Kyokasho NP-R" w:eastAsia="UD Digi Kyokasho NP-R" w:hAnsi="Quire Sans Pro Light" w:cs="Cordia New"/>
                <w:color w:val="7030A0"/>
                <w:sz w:val="20"/>
                <w:szCs w:val="20"/>
                <w:lang w:eastAsia="en-GB"/>
              </w:rPr>
              <w:t>visit</w:t>
            </w:r>
            <w:r w:rsidRPr="00461C8F">
              <w:rPr>
                <w:rFonts w:ascii="UD Digi Kyokasho NP-R" w:eastAsia="UD Digi Kyokasho NP-R" w:hAnsi="Quire Sans Pro Light" w:cs="Cordia New" w:hint="eastAsia"/>
                <w:color w:val="7030A0"/>
                <w:sz w:val="20"/>
                <w:szCs w:val="20"/>
                <w:lang w:eastAsia="en-GB"/>
              </w:rPr>
              <w:t xml:space="preserve"> </w:t>
            </w:r>
            <w:hyperlink r:id="rId27" w:history="1">
              <w:r w:rsidRPr="00D53487">
                <w:rPr>
                  <w:rFonts w:ascii="UD Digi Kyokasho NP-R" w:eastAsia="UD Digi Kyokasho NP-R" w:hAnsi="Quire Sans Pro Light" w:cs="Cordia New" w:hint="eastAsia"/>
                  <w:color w:val="7030A0"/>
                  <w:sz w:val="16"/>
                  <w:szCs w:val="16"/>
                  <w:u w:val="single"/>
                  <w:lang w:eastAsia="en-GB"/>
                </w:rPr>
                <w:t>www.</w:t>
              </w:r>
              <w:r w:rsidRPr="00D53487">
                <w:rPr>
                  <w:rFonts w:ascii="UD Digi Kyokasho NP-R" w:eastAsia="UD Digi Kyokasho NP-R" w:hAnsi="Quire Sans Pro Light" w:cs="Cordia New" w:hint="eastAsia"/>
                  <w:color w:val="7030A0"/>
                  <w:sz w:val="20"/>
                  <w:szCs w:val="20"/>
                  <w:u w:val="single"/>
                  <w:lang w:eastAsia="en-GB"/>
                </w:rPr>
                <w:t>net-aware</w:t>
              </w:r>
              <w:r w:rsidRPr="00D53487">
                <w:rPr>
                  <w:rFonts w:ascii="UD Digi Kyokasho NP-R" w:eastAsia="UD Digi Kyokasho NP-R" w:hAnsi="Quire Sans Pro Light" w:cs="Cordia New" w:hint="eastAsia"/>
                  <w:color w:val="7030A0"/>
                  <w:sz w:val="16"/>
                  <w:szCs w:val="16"/>
                  <w:u w:val="single"/>
                  <w:lang w:eastAsia="en-GB"/>
                </w:rPr>
                <w:t>.org.uk</w:t>
              </w:r>
            </w:hyperlink>
            <w:r w:rsidRPr="00D53487">
              <w:rPr>
                <w:rFonts w:ascii="UD Digi Kyokasho NP-R" w:eastAsia="UD Digi Kyokasho NP-R" w:hAnsi="Quire Sans Pro Light" w:cs="Cordia New" w:hint="eastAsia"/>
                <w:color w:val="7030A0"/>
                <w:sz w:val="16"/>
                <w:szCs w:val="16"/>
                <w:lang w:eastAsia="en-GB"/>
              </w:rPr>
              <w:t xml:space="preserve"> </w:t>
            </w:r>
          </w:p>
          <w:p w14:paraId="1FB56F2F" w14:textId="77777777" w:rsidR="00C37E10" w:rsidRPr="00836F22" w:rsidRDefault="00C37E10" w:rsidP="00F10E7A">
            <w:pPr>
              <w:rPr>
                <w:rFonts w:ascii="UD Digi Kyokasho NP-R" w:eastAsia="UD Digi Kyokasho NP-R" w:hAnsi="Quire Sans Pro Light" w:cs="Cordia New"/>
                <w:b/>
                <w:bCs/>
                <w:color w:val="4472C4" w:themeColor="accent1"/>
                <w:sz w:val="32"/>
                <w:szCs w:val="32"/>
                <w:lang w:eastAsia="en-GB"/>
              </w:rPr>
            </w:pPr>
          </w:p>
        </w:tc>
        <w:tc>
          <w:tcPr>
            <w:tcW w:w="6946" w:type="dxa"/>
            <w:shd w:val="clear" w:color="auto" w:fill="CCFFCC"/>
          </w:tcPr>
          <w:p w14:paraId="0E772A6E" w14:textId="77777777" w:rsidR="00C37E10" w:rsidRPr="00D53487" w:rsidRDefault="00C37E10" w:rsidP="00F10E7A">
            <w:pPr>
              <w:rPr>
                <w:rFonts w:ascii="UD Digi Kyokasho NP-R" w:eastAsia="UD Digi Kyokasho NP-R" w:hAnsi="Quire Sans Pro Light" w:cs="Cordia New"/>
                <w:b/>
                <w:bCs/>
                <w:color w:val="7030A0"/>
                <w:sz w:val="28"/>
                <w:szCs w:val="28"/>
                <w:lang w:eastAsia="en-GB"/>
              </w:rPr>
            </w:pPr>
            <w:r>
              <w:rPr>
                <w:rFonts w:ascii="UD Digi Kyokasho NP-R" w:eastAsia="UD Digi Kyokasho NP-R" w:hAnsi="Quire Sans Pro Light" w:cs="Cordia New"/>
                <w:b/>
                <w:bCs/>
                <w:noProof/>
                <w:color w:val="7030A0"/>
                <w:sz w:val="20"/>
                <w:szCs w:val="20"/>
                <w:lang w:eastAsia="en-GB"/>
              </w:rPr>
              <w:drawing>
                <wp:anchor distT="0" distB="0" distL="114300" distR="114300" simplePos="0" relativeHeight="251666432" behindDoc="1" locked="0" layoutInCell="1" allowOverlap="1" wp14:anchorId="08444F65" wp14:editId="3FA6959B">
                  <wp:simplePos x="0" y="0"/>
                  <wp:positionH relativeFrom="column">
                    <wp:posOffset>3123565</wp:posOffset>
                  </wp:positionH>
                  <wp:positionV relativeFrom="paragraph">
                    <wp:posOffset>542290</wp:posOffset>
                  </wp:positionV>
                  <wp:extent cx="781050" cy="781050"/>
                  <wp:effectExtent l="0" t="0" r="0" b="0"/>
                  <wp:wrapTight wrapText="bothSides">
                    <wp:wrapPolygon edited="0">
                      <wp:start x="12644" y="0"/>
                      <wp:lineTo x="3688" y="1054"/>
                      <wp:lineTo x="0" y="3688"/>
                      <wp:lineTo x="0" y="10010"/>
                      <wp:lineTo x="2107" y="17385"/>
                      <wp:lineTo x="6322" y="21073"/>
                      <wp:lineTo x="20546" y="21073"/>
                      <wp:lineTo x="21073" y="6849"/>
                      <wp:lineTo x="16332" y="0"/>
                      <wp:lineTo x="12644"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28">
                            <a:extLst>
                              <a:ext uri="{28A0092B-C50C-407E-A947-70E740481C1C}">
                                <a14:useLocalDpi xmlns:a14="http://schemas.microsoft.com/office/drawing/2010/main" val="0"/>
                              </a:ext>
                            </a:extLst>
                          </a:blip>
                          <a:stretch>
                            <a:fillRect/>
                          </a:stretch>
                        </pic:blipFill>
                        <pic:spPr>
                          <a:xfrm>
                            <a:off x="0" y="0"/>
                            <a:ext cx="781050" cy="781050"/>
                          </a:xfrm>
                          <a:prstGeom prst="rect">
                            <a:avLst/>
                          </a:prstGeom>
                        </pic:spPr>
                      </pic:pic>
                    </a:graphicData>
                  </a:graphic>
                  <wp14:sizeRelH relativeFrom="margin">
                    <wp14:pctWidth>0</wp14:pctWidth>
                  </wp14:sizeRelH>
                  <wp14:sizeRelV relativeFrom="margin">
                    <wp14:pctHeight>0</wp14:pctHeight>
                  </wp14:sizeRelV>
                </wp:anchor>
              </w:drawing>
            </w:r>
            <w:r w:rsidRPr="00D43152">
              <w:rPr>
                <w:rFonts w:ascii="UD Digi Kyokasho NP-R" w:eastAsia="UD Digi Kyokasho NP-R" w:hAnsi="Quire Sans Pro Light" w:cs="Cordia New"/>
                <w:b/>
                <w:bCs/>
                <w:color w:val="7030A0"/>
                <w:sz w:val="28"/>
                <w:szCs w:val="28"/>
                <w:lang w:eastAsia="en-GB"/>
              </w:rPr>
              <w:t>Finding a Balance</w:t>
            </w:r>
            <w:r>
              <w:rPr>
                <w:rFonts w:ascii="UD Digi Kyokasho NP-R" w:eastAsia="UD Digi Kyokasho NP-R" w:hAnsi="Quire Sans Pro Light" w:cs="Cordia New"/>
                <w:b/>
                <w:bCs/>
                <w:color w:val="7030A0"/>
                <w:sz w:val="28"/>
                <w:szCs w:val="28"/>
                <w:lang w:eastAsia="en-GB"/>
              </w:rPr>
              <w:t xml:space="preserve"> </w:t>
            </w:r>
            <w:r w:rsidRPr="00461C8F">
              <w:rPr>
                <w:rFonts w:ascii="UD Digi Kyokasho NP-R" w:eastAsia="UD Digi Kyokasho NP-R" w:hAnsi="Quire Sans Pro Light" w:cs="Cordia New"/>
                <w:color w:val="7030A0"/>
                <w:sz w:val="20"/>
                <w:szCs w:val="20"/>
                <w:lang w:eastAsia="en-GB"/>
              </w:rPr>
              <w:t xml:space="preserve">Creating a personalised plan for your family can support a healthy balance between the traditional activities and digital media </w:t>
            </w:r>
            <w:r w:rsidRPr="00F1038A">
              <w:rPr>
                <w:rFonts w:ascii="UD Digi Kyokasho NP-R" w:eastAsia="UD Digi Kyokasho NP-R" w:hAnsi="Quire Sans Pro Light" w:cs="Cordia New"/>
                <w:color w:val="7030A0"/>
                <w:sz w:val="16"/>
                <w:szCs w:val="16"/>
                <w:lang w:eastAsia="en-GB"/>
              </w:rPr>
              <w:t xml:space="preserve">(American Academy of Pediatrics, no date). </w:t>
            </w:r>
            <w:hyperlink r:id="rId29" w:history="1">
              <w:r w:rsidRPr="00D53487">
                <w:rPr>
                  <w:rStyle w:val="Hyperlink"/>
                  <w:rFonts w:ascii="UD Digi Kyokasho NP-R" w:eastAsia="UD Digi Kyokasho NP-R" w:hAnsi="Quire Sans Pro Light" w:cs="Cordia New"/>
                  <w:color w:val="7030A0"/>
                  <w:sz w:val="16"/>
                  <w:szCs w:val="16"/>
                  <w:lang w:eastAsia="en-GB"/>
                </w:rPr>
                <w:t>www.</w:t>
              </w:r>
              <w:r w:rsidRPr="00D53487">
                <w:rPr>
                  <w:rStyle w:val="Hyperlink"/>
                  <w:rFonts w:ascii="UD Digi Kyokasho NP-R" w:eastAsia="UD Digi Kyokasho NP-R" w:hAnsi="Quire Sans Pro Light" w:cs="Cordia New"/>
                  <w:color w:val="7030A0"/>
                  <w:sz w:val="20"/>
                  <w:szCs w:val="20"/>
                  <w:lang w:eastAsia="en-GB"/>
                </w:rPr>
                <w:t>healthychildren</w:t>
              </w:r>
              <w:r w:rsidRPr="00D53487">
                <w:rPr>
                  <w:rStyle w:val="Hyperlink"/>
                  <w:rFonts w:ascii="UD Digi Kyokasho NP-R" w:eastAsia="UD Digi Kyokasho NP-R" w:hAnsi="Quire Sans Pro Light" w:cs="Cordia New"/>
                  <w:color w:val="7030A0"/>
                  <w:sz w:val="16"/>
                  <w:szCs w:val="16"/>
                  <w:lang w:eastAsia="en-GB"/>
                </w:rPr>
                <w:t>.org</w:t>
              </w:r>
            </w:hyperlink>
            <w:r w:rsidRPr="00461C8F">
              <w:rPr>
                <w:rFonts w:ascii="UD Digi Kyokasho NP-R" w:eastAsia="UD Digi Kyokasho NP-R" w:hAnsi="Quire Sans Pro Light" w:cs="Cordia New"/>
                <w:color w:val="7030A0"/>
                <w:sz w:val="20"/>
                <w:szCs w:val="20"/>
                <w:lang w:eastAsia="en-GB"/>
              </w:rPr>
              <w:t xml:space="preserve"> offer a service to help families produce a media plan to balance the use of digital media and playing outdoors, family time and exercise.</w:t>
            </w:r>
          </w:p>
          <w:p w14:paraId="0CA374F6" w14:textId="77777777" w:rsidR="00C37E10" w:rsidRPr="00461C8F" w:rsidRDefault="00C37E10" w:rsidP="00F10E7A">
            <w:pPr>
              <w:rPr>
                <w:rFonts w:ascii="UD Digi Kyokasho NP-R" w:eastAsia="UD Digi Kyokasho NP-R" w:hAnsi="Quire Sans Pro Light" w:cs="Cordia New"/>
                <w:b/>
                <w:bCs/>
                <w:color w:val="7030A0"/>
                <w:sz w:val="20"/>
                <w:szCs w:val="20"/>
                <w:lang w:eastAsia="en-GB"/>
              </w:rPr>
            </w:pPr>
            <w:r>
              <w:rPr>
                <w:rFonts w:ascii="UD Digi Kyokasho NP-R" w:eastAsia="UD Digi Kyokasho NP-R" w:hAnsi="Quire Sans Pro Light" w:cs="Cordia New"/>
                <w:color w:val="7030A0"/>
                <w:sz w:val="20"/>
                <w:szCs w:val="20"/>
                <w:lang w:eastAsia="en-GB"/>
              </w:rPr>
              <w:t xml:space="preserve">Similarly, </w:t>
            </w:r>
            <w:r w:rsidRPr="00066C4A">
              <w:rPr>
                <w:rFonts w:ascii="UD Digi Kyokasho NP-R" w:eastAsia="UD Digi Kyokasho NP-R" w:hAnsi="Quire Sans Pro Light" w:cs="Cordia New"/>
                <w:color w:val="7030A0"/>
                <w:sz w:val="20"/>
                <w:szCs w:val="20"/>
                <w:lang w:eastAsia="en-GB"/>
              </w:rPr>
              <w:t xml:space="preserve">Net Aware </w:t>
            </w:r>
            <w:r w:rsidRPr="00D53487">
              <w:rPr>
                <w:rFonts w:ascii="UD Digi Kyokasho NP-R" w:eastAsia="UD Digi Kyokasho NP-R" w:hAnsi="Quire Sans Pro Light" w:cs="Cordia New"/>
                <w:color w:val="7030A0"/>
                <w:sz w:val="16"/>
                <w:szCs w:val="16"/>
                <w:lang w:eastAsia="en-GB"/>
              </w:rPr>
              <w:t>(</w:t>
            </w:r>
            <w:r>
              <w:rPr>
                <w:rFonts w:ascii="UD Digi Kyokasho NP-R" w:eastAsia="UD Digi Kyokasho NP-R" w:hAnsi="Quire Sans Pro Light" w:cs="Cordia New"/>
                <w:color w:val="7030A0"/>
                <w:sz w:val="16"/>
                <w:szCs w:val="16"/>
                <w:lang w:eastAsia="en-GB"/>
              </w:rPr>
              <w:t>2021; no date</w:t>
            </w:r>
            <w:r w:rsidRPr="00D53487">
              <w:rPr>
                <w:rFonts w:ascii="UD Digi Kyokasho NP-R" w:eastAsia="UD Digi Kyokasho NP-R" w:hAnsi="Quire Sans Pro Light" w:cs="Cordia New"/>
                <w:color w:val="7030A0"/>
                <w:sz w:val="16"/>
                <w:szCs w:val="16"/>
                <w:lang w:eastAsia="en-GB"/>
              </w:rPr>
              <w:t>)</w:t>
            </w:r>
            <w:r w:rsidRPr="00066C4A">
              <w:rPr>
                <w:rFonts w:ascii="UD Digi Kyokasho NP-R" w:eastAsia="UD Digi Kyokasho NP-R" w:hAnsi="Quire Sans Pro Light" w:cs="Cordia New"/>
                <w:color w:val="7030A0"/>
                <w:sz w:val="20"/>
                <w:szCs w:val="20"/>
                <w:lang w:eastAsia="en-GB"/>
              </w:rPr>
              <w:t xml:space="preserve"> suggests creating a family agreement </w:t>
            </w:r>
            <w:r>
              <w:rPr>
                <w:rFonts w:ascii="UD Digi Kyokasho NP-R" w:eastAsia="UD Digi Kyokasho NP-R" w:hAnsi="Quire Sans Pro Light" w:cs="Cordia New"/>
                <w:color w:val="7030A0"/>
                <w:sz w:val="20"/>
                <w:szCs w:val="20"/>
                <w:lang w:eastAsia="en-GB"/>
              </w:rPr>
              <w:t>to initiate</w:t>
            </w:r>
            <w:r w:rsidRPr="00066C4A">
              <w:rPr>
                <w:rFonts w:ascii="UD Digi Kyokasho NP-R" w:eastAsia="UD Digi Kyokasho NP-R" w:hAnsi="Quire Sans Pro Light" w:cs="Cordia New"/>
                <w:color w:val="7030A0"/>
                <w:sz w:val="20"/>
                <w:szCs w:val="20"/>
                <w:lang w:eastAsia="en-GB"/>
              </w:rPr>
              <w:t xml:space="preserve"> </w:t>
            </w:r>
            <w:r>
              <w:rPr>
                <w:rFonts w:ascii="UD Digi Kyokasho NP-R" w:eastAsia="UD Digi Kyokasho NP-R" w:hAnsi="Quire Sans Pro Light" w:cs="Cordia New"/>
                <w:color w:val="7030A0"/>
                <w:sz w:val="20"/>
                <w:szCs w:val="20"/>
                <w:lang w:eastAsia="en-GB"/>
              </w:rPr>
              <w:t xml:space="preserve">family </w:t>
            </w:r>
            <w:r w:rsidRPr="00066C4A">
              <w:rPr>
                <w:rFonts w:ascii="UD Digi Kyokasho NP-R" w:eastAsia="UD Digi Kyokasho NP-R" w:hAnsi="Quire Sans Pro Light" w:cs="Cordia New"/>
                <w:color w:val="7030A0"/>
                <w:sz w:val="20"/>
                <w:szCs w:val="20"/>
                <w:lang w:eastAsia="en-GB"/>
              </w:rPr>
              <w:t xml:space="preserve">conversations regarding online safety. </w:t>
            </w:r>
            <w:r>
              <w:rPr>
                <w:rFonts w:ascii="UD Digi Kyokasho NP-R" w:eastAsia="UD Digi Kyokasho NP-R" w:hAnsi="Quire Sans Pro Light" w:cs="Cordia New"/>
                <w:color w:val="7030A0"/>
                <w:sz w:val="20"/>
                <w:szCs w:val="20"/>
                <w:lang w:eastAsia="en-GB"/>
              </w:rPr>
              <w:t xml:space="preserve">This helps children and adults agree on their role in keeping safe online. Find a template at: </w:t>
            </w:r>
            <w:hyperlink r:id="rId30" w:history="1">
              <w:r w:rsidRPr="00CF1BA7">
                <w:rPr>
                  <w:rStyle w:val="Hyperlink"/>
                  <w:rFonts w:ascii="UD Digi Kyokasho NP-R" w:eastAsia="UD Digi Kyokasho NP-R" w:hAnsi="Quire Sans Pro Light" w:cs="Cordia New"/>
                  <w:sz w:val="12"/>
                  <w:szCs w:val="12"/>
                  <w:lang w:eastAsia="en-GB"/>
                </w:rPr>
                <w:t>https://</w:t>
              </w:r>
              <w:r w:rsidRPr="00CF1BA7">
                <w:rPr>
                  <w:rStyle w:val="Hyperlink"/>
                  <w:rFonts w:ascii="UD Digi Kyokasho NP-R" w:eastAsia="UD Digi Kyokasho NP-R" w:hAnsi="Quire Sans Pro Light" w:cs="Cordia New"/>
                  <w:sz w:val="16"/>
                  <w:szCs w:val="16"/>
                  <w:lang w:eastAsia="en-GB"/>
                </w:rPr>
                <w:t>www.net-aware.org.uk</w:t>
              </w:r>
              <w:r w:rsidRPr="00CF1BA7">
                <w:rPr>
                  <w:rStyle w:val="Hyperlink"/>
                  <w:rFonts w:ascii="UD Digi Kyokasho NP-R" w:eastAsia="UD Digi Kyokasho NP-R" w:hAnsi="Quire Sans Pro Light" w:cs="Cordia New"/>
                  <w:sz w:val="12"/>
                  <w:szCs w:val="12"/>
                  <w:lang w:eastAsia="en-GB"/>
                </w:rPr>
                <w:t>/siteassets/content/resources/family-agreement/family-online-agreement-template.pdf</w:t>
              </w:r>
            </w:hyperlink>
          </w:p>
        </w:tc>
      </w:tr>
    </w:tbl>
    <w:p w14:paraId="1A6A9EFC" w14:textId="77777777" w:rsidR="009D72BA" w:rsidRDefault="009D72BA" w:rsidP="00D21323">
      <w:pPr>
        <w:jc w:val="center"/>
        <w:rPr>
          <w:rFonts w:ascii="Arial" w:eastAsia="Times New Roman" w:hAnsi="Arial" w:cs="Arial"/>
          <w:sz w:val="24"/>
          <w:szCs w:val="24"/>
          <w:lang w:eastAsia="en-GB"/>
        </w:rPr>
        <w:sectPr w:rsidR="009D72BA" w:rsidSect="00A06458">
          <w:type w:val="continuous"/>
          <w:pgSz w:w="11906" w:h="16838"/>
          <w:pgMar w:top="340" w:right="227" w:bottom="340" w:left="227" w:header="709" w:footer="709" w:gutter="0"/>
          <w:cols w:space="708"/>
          <w:docGrid w:linePitch="360"/>
        </w:sectPr>
      </w:pPr>
    </w:p>
    <w:tbl>
      <w:tblPr>
        <w:tblStyle w:val="TableGrid"/>
        <w:tblpPr w:leftFromText="180" w:rightFromText="180" w:vertAnchor="page" w:horzAnchor="margin" w:tblpXSpec="center" w:tblpY="1036"/>
        <w:tblW w:w="10441" w:type="dxa"/>
        <w:tblLook w:val="04A0" w:firstRow="1" w:lastRow="0" w:firstColumn="1" w:lastColumn="0" w:noHBand="0" w:noVBand="1"/>
      </w:tblPr>
      <w:tblGrid>
        <w:gridCol w:w="5998"/>
        <w:gridCol w:w="1550"/>
        <w:gridCol w:w="2893"/>
      </w:tblGrid>
      <w:tr w:rsidR="00E369D9" w14:paraId="572D12BF" w14:textId="77777777" w:rsidTr="007A5D52">
        <w:tc>
          <w:tcPr>
            <w:tcW w:w="10441" w:type="dxa"/>
            <w:gridSpan w:val="3"/>
          </w:tcPr>
          <w:p w14:paraId="23FC5B7A" w14:textId="77777777" w:rsidR="00987390" w:rsidRPr="00155864" w:rsidRDefault="00987390" w:rsidP="00F10E7A">
            <w:pPr>
              <w:jc w:val="center"/>
              <w:rPr>
                <w:rFonts w:ascii="Arial" w:hAnsi="Arial" w:cs="Arial"/>
                <w:b/>
                <w:iCs/>
                <w:sz w:val="24"/>
                <w:szCs w:val="24"/>
              </w:rPr>
            </w:pPr>
          </w:p>
          <w:p w14:paraId="720006A3" w14:textId="66AD5E02" w:rsidR="00E369D9" w:rsidRPr="00155864" w:rsidRDefault="00E369D9" w:rsidP="00F10E7A">
            <w:pPr>
              <w:jc w:val="center"/>
              <w:rPr>
                <w:rFonts w:ascii="Arial" w:hAnsi="Arial" w:cs="Arial"/>
                <w:b/>
                <w:iCs/>
                <w:sz w:val="32"/>
                <w:szCs w:val="32"/>
              </w:rPr>
            </w:pPr>
            <w:r w:rsidRPr="00155864">
              <w:rPr>
                <w:rFonts w:ascii="Arial" w:hAnsi="Arial" w:cs="Arial"/>
                <w:b/>
                <w:iCs/>
                <w:sz w:val="32"/>
                <w:szCs w:val="32"/>
              </w:rPr>
              <w:t>Digital Literacy Skills</w:t>
            </w:r>
          </w:p>
          <w:p w14:paraId="060B9FEB" w14:textId="77777777" w:rsidR="00E369D9" w:rsidRPr="00155864" w:rsidRDefault="00E369D9" w:rsidP="00F10E7A">
            <w:pPr>
              <w:jc w:val="center"/>
              <w:rPr>
                <w:rFonts w:ascii="Arial" w:hAnsi="Arial" w:cs="Arial"/>
                <w:b/>
                <w:iCs/>
                <w:sz w:val="32"/>
                <w:szCs w:val="32"/>
              </w:rPr>
            </w:pPr>
            <w:r w:rsidRPr="00155864">
              <w:rPr>
                <w:rFonts w:ascii="Arial" w:hAnsi="Arial" w:cs="Arial"/>
                <w:b/>
                <w:iCs/>
                <w:sz w:val="32"/>
                <w:szCs w:val="32"/>
              </w:rPr>
              <w:t>Activity Plan</w:t>
            </w:r>
          </w:p>
          <w:p w14:paraId="0702A1DD" w14:textId="77777777" w:rsidR="00E369D9" w:rsidRPr="00155864" w:rsidRDefault="00E369D9" w:rsidP="00F10E7A">
            <w:pPr>
              <w:rPr>
                <w:rFonts w:ascii="Arial" w:hAnsi="Arial" w:cs="Arial"/>
                <w:b/>
                <w:iCs/>
                <w:sz w:val="24"/>
                <w:szCs w:val="24"/>
              </w:rPr>
            </w:pPr>
          </w:p>
          <w:p w14:paraId="31CE8588" w14:textId="77777777" w:rsidR="00E369D9" w:rsidRPr="00155864" w:rsidRDefault="00E369D9" w:rsidP="00F10E7A">
            <w:pPr>
              <w:rPr>
                <w:rFonts w:ascii="Arial" w:hAnsi="Arial" w:cs="Arial"/>
                <w:iCs/>
                <w:sz w:val="24"/>
                <w:szCs w:val="24"/>
              </w:rPr>
            </w:pPr>
            <w:r w:rsidRPr="00155864">
              <w:rPr>
                <w:rFonts w:ascii="Arial" w:hAnsi="Arial" w:cs="Arial"/>
                <w:b/>
                <w:bCs/>
                <w:iCs/>
                <w:sz w:val="24"/>
                <w:szCs w:val="24"/>
              </w:rPr>
              <w:t xml:space="preserve">Activity name: </w:t>
            </w:r>
            <w:r w:rsidRPr="00155864">
              <w:rPr>
                <w:rFonts w:ascii="Arial" w:hAnsi="Arial" w:cs="Arial"/>
                <w:iCs/>
                <w:sz w:val="24"/>
                <w:szCs w:val="24"/>
              </w:rPr>
              <w:t>Minibeast photographs and research</w:t>
            </w:r>
          </w:p>
          <w:p w14:paraId="0B084433" w14:textId="6D9CC215" w:rsidR="00987390" w:rsidRPr="00155864" w:rsidRDefault="00987390" w:rsidP="00F10E7A">
            <w:pPr>
              <w:rPr>
                <w:rFonts w:ascii="Arial" w:hAnsi="Arial" w:cs="Arial"/>
                <w:iCs/>
                <w:sz w:val="24"/>
                <w:szCs w:val="24"/>
              </w:rPr>
            </w:pPr>
          </w:p>
        </w:tc>
      </w:tr>
      <w:tr w:rsidR="00E72288" w14:paraId="67E835C3" w14:textId="77777777" w:rsidTr="00155864">
        <w:tc>
          <w:tcPr>
            <w:tcW w:w="6079" w:type="dxa"/>
          </w:tcPr>
          <w:p w14:paraId="77350865" w14:textId="77777777" w:rsidR="00E369D9" w:rsidRPr="00155864" w:rsidRDefault="00E369D9" w:rsidP="00F10E7A">
            <w:pPr>
              <w:rPr>
                <w:rFonts w:ascii="Arial" w:hAnsi="Arial" w:cs="Arial"/>
                <w:b/>
                <w:iCs/>
                <w:sz w:val="24"/>
                <w:szCs w:val="24"/>
              </w:rPr>
            </w:pPr>
          </w:p>
          <w:p w14:paraId="488FF0D2" w14:textId="77777777" w:rsidR="00E369D9" w:rsidRPr="00155864" w:rsidRDefault="00E369D9" w:rsidP="00F10E7A">
            <w:pPr>
              <w:rPr>
                <w:rFonts w:ascii="Arial" w:hAnsi="Arial" w:cs="Arial"/>
                <w:bCs/>
                <w:iCs/>
                <w:sz w:val="24"/>
                <w:szCs w:val="24"/>
              </w:rPr>
            </w:pPr>
            <w:r w:rsidRPr="00155864">
              <w:rPr>
                <w:rFonts w:ascii="Arial" w:hAnsi="Arial" w:cs="Arial"/>
                <w:b/>
                <w:iCs/>
                <w:sz w:val="24"/>
                <w:szCs w:val="24"/>
              </w:rPr>
              <w:t xml:space="preserve">Number of children: </w:t>
            </w:r>
            <w:r w:rsidRPr="00155864">
              <w:rPr>
                <w:rFonts w:ascii="Arial" w:hAnsi="Arial" w:cs="Arial"/>
                <w:bCs/>
                <w:iCs/>
                <w:sz w:val="24"/>
                <w:szCs w:val="24"/>
              </w:rPr>
              <w:t>4</w:t>
            </w:r>
          </w:p>
          <w:p w14:paraId="551671F1" w14:textId="77777777" w:rsidR="00E369D9" w:rsidRPr="00155864" w:rsidRDefault="00E369D9" w:rsidP="00F10E7A">
            <w:pPr>
              <w:rPr>
                <w:rFonts w:ascii="Arial" w:hAnsi="Arial" w:cs="Arial"/>
                <w:iCs/>
                <w:sz w:val="24"/>
                <w:szCs w:val="24"/>
              </w:rPr>
            </w:pPr>
          </w:p>
        </w:tc>
        <w:tc>
          <w:tcPr>
            <w:tcW w:w="1429" w:type="dxa"/>
          </w:tcPr>
          <w:p w14:paraId="591E1998" w14:textId="77777777" w:rsidR="00E369D9" w:rsidRPr="00155864" w:rsidRDefault="00E369D9" w:rsidP="00F10E7A">
            <w:pPr>
              <w:rPr>
                <w:rFonts w:ascii="Arial" w:hAnsi="Arial" w:cs="Arial"/>
                <w:b/>
                <w:iCs/>
                <w:sz w:val="24"/>
                <w:szCs w:val="24"/>
              </w:rPr>
            </w:pPr>
          </w:p>
          <w:p w14:paraId="72C8BD66" w14:textId="04BDD8BD" w:rsidR="00E369D9" w:rsidRPr="00155864" w:rsidRDefault="00E369D9" w:rsidP="00F10E7A">
            <w:pPr>
              <w:rPr>
                <w:rFonts w:ascii="Arial" w:hAnsi="Arial" w:cs="Arial"/>
                <w:bCs/>
                <w:iCs/>
                <w:sz w:val="24"/>
                <w:szCs w:val="24"/>
              </w:rPr>
            </w:pPr>
            <w:r w:rsidRPr="00155864">
              <w:rPr>
                <w:rFonts w:ascii="Arial" w:hAnsi="Arial" w:cs="Arial"/>
                <w:b/>
                <w:iCs/>
                <w:sz w:val="24"/>
                <w:szCs w:val="24"/>
              </w:rPr>
              <w:t xml:space="preserve">Age of children: </w:t>
            </w:r>
            <w:r w:rsidRPr="00155864">
              <w:rPr>
                <w:rFonts w:ascii="Arial" w:hAnsi="Arial" w:cs="Arial"/>
                <w:bCs/>
                <w:iCs/>
                <w:sz w:val="24"/>
                <w:szCs w:val="24"/>
              </w:rPr>
              <w:t xml:space="preserve">4-5 </w:t>
            </w:r>
            <w:r w:rsidR="0008580D" w:rsidRPr="00155864">
              <w:rPr>
                <w:rFonts w:ascii="Arial" w:hAnsi="Arial" w:cs="Arial"/>
                <w:bCs/>
                <w:iCs/>
                <w:sz w:val="24"/>
                <w:szCs w:val="24"/>
              </w:rPr>
              <w:t>years</w:t>
            </w:r>
          </w:p>
        </w:tc>
        <w:tc>
          <w:tcPr>
            <w:tcW w:w="2933" w:type="dxa"/>
          </w:tcPr>
          <w:p w14:paraId="1A16E273" w14:textId="77777777" w:rsidR="00E369D9" w:rsidRPr="00155864" w:rsidRDefault="00E369D9" w:rsidP="00F10E7A">
            <w:pPr>
              <w:rPr>
                <w:rFonts w:ascii="Arial" w:hAnsi="Arial" w:cs="Arial"/>
                <w:b/>
                <w:iCs/>
                <w:sz w:val="24"/>
                <w:szCs w:val="24"/>
              </w:rPr>
            </w:pPr>
          </w:p>
          <w:p w14:paraId="7AFA1AEF" w14:textId="6C649221" w:rsidR="00E369D9" w:rsidRPr="00155864" w:rsidRDefault="00E369D9" w:rsidP="00F10E7A">
            <w:pPr>
              <w:rPr>
                <w:rFonts w:ascii="Arial" w:hAnsi="Arial" w:cs="Arial"/>
                <w:bCs/>
                <w:iCs/>
                <w:sz w:val="24"/>
                <w:szCs w:val="24"/>
              </w:rPr>
            </w:pPr>
            <w:r w:rsidRPr="00155864">
              <w:rPr>
                <w:rFonts w:ascii="Arial" w:hAnsi="Arial" w:cs="Arial"/>
                <w:b/>
                <w:iCs/>
                <w:sz w:val="24"/>
                <w:szCs w:val="24"/>
              </w:rPr>
              <w:t xml:space="preserve">Number of adults: </w:t>
            </w:r>
            <w:r w:rsidRPr="00155864">
              <w:rPr>
                <w:rFonts w:ascii="Arial" w:hAnsi="Arial" w:cs="Arial"/>
                <w:bCs/>
                <w:iCs/>
                <w:sz w:val="24"/>
                <w:szCs w:val="24"/>
              </w:rPr>
              <w:t xml:space="preserve">1 plus 1:1 support staff </w:t>
            </w:r>
          </w:p>
        </w:tc>
      </w:tr>
      <w:tr w:rsidR="00E72288" w14:paraId="4A2E7653" w14:textId="77777777" w:rsidTr="00155864">
        <w:tc>
          <w:tcPr>
            <w:tcW w:w="6079" w:type="dxa"/>
          </w:tcPr>
          <w:p w14:paraId="52636C41" w14:textId="77777777" w:rsidR="00E369D9" w:rsidRPr="00155864" w:rsidRDefault="00E369D9" w:rsidP="00F10E7A">
            <w:pPr>
              <w:rPr>
                <w:rFonts w:ascii="Arial" w:hAnsi="Arial" w:cs="Arial"/>
                <w:b/>
                <w:sz w:val="24"/>
                <w:szCs w:val="24"/>
              </w:rPr>
            </w:pPr>
          </w:p>
          <w:p w14:paraId="4B3CE177" w14:textId="17193196" w:rsidR="00E369D9" w:rsidRPr="00155864" w:rsidRDefault="00E369D9" w:rsidP="00F10E7A">
            <w:pPr>
              <w:rPr>
                <w:rFonts w:ascii="Arial" w:hAnsi="Arial" w:cs="Arial"/>
                <w:bCs/>
                <w:sz w:val="24"/>
                <w:szCs w:val="24"/>
              </w:rPr>
            </w:pPr>
            <w:r w:rsidRPr="00155864">
              <w:rPr>
                <w:rFonts w:ascii="Arial" w:hAnsi="Arial" w:cs="Arial"/>
                <w:b/>
                <w:sz w:val="24"/>
                <w:szCs w:val="24"/>
              </w:rPr>
              <w:t xml:space="preserve">Location: </w:t>
            </w:r>
            <w:r w:rsidRPr="00155864">
              <w:rPr>
                <w:rFonts w:ascii="Arial" w:hAnsi="Arial" w:cs="Arial"/>
                <w:bCs/>
                <w:sz w:val="24"/>
                <w:szCs w:val="24"/>
              </w:rPr>
              <w:t>Outdoor area</w:t>
            </w:r>
            <w:r w:rsidR="00987390" w:rsidRPr="00155864">
              <w:rPr>
                <w:rFonts w:ascii="Arial" w:hAnsi="Arial" w:cs="Arial"/>
                <w:bCs/>
                <w:sz w:val="24"/>
                <w:szCs w:val="24"/>
              </w:rPr>
              <w:t xml:space="preserve"> and</w:t>
            </w:r>
            <w:r w:rsidRPr="00155864">
              <w:rPr>
                <w:rFonts w:ascii="Arial" w:hAnsi="Arial" w:cs="Arial"/>
                <w:bCs/>
                <w:sz w:val="24"/>
                <w:szCs w:val="24"/>
              </w:rPr>
              <w:t xml:space="preserve"> forest school</w:t>
            </w:r>
          </w:p>
          <w:p w14:paraId="79A262A0" w14:textId="77777777" w:rsidR="00E369D9" w:rsidRPr="00155864" w:rsidRDefault="00E369D9" w:rsidP="00F10E7A">
            <w:pPr>
              <w:rPr>
                <w:rFonts w:ascii="Arial" w:hAnsi="Arial" w:cs="Arial"/>
                <w:sz w:val="24"/>
                <w:szCs w:val="24"/>
              </w:rPr>
            </w:pPr>
          </w:p>
        </w:tc>
        <w:tc>
          <w:tcPr>
            <w:tcW w:w="1429" w:type="dxa"/>
          </w:tcPr>
          <w:p w14:paraId="65AE9081" w14:textId="77777777" w:rsidR="00E369D9" w:rsidRPr="00155864" w:rsidRDefault="00E369D9" w:rsidP="00F10E7A">
            <w:pPr>
              <w:rPr>
                <w:rFonts w:ascii="Arial" w:hAnsi="Arial" w:cs="Arial"/>
                <w:b/>
                <w:sz w:val="24"/>
                <w:szCs w:val="24"/>
              </w:rPr>
            </w:pPr>
          </w:p>
          <w:p w14:paraId="74EA92C8" w14:textId="77777777" w:rsidR="00E369D9" w:rsidRPr="00155864" w:rsidRDefault="00E369D9" w:rsidP="00F10E7A">
            <w:pPr>
              <w:rPr>
                <w:rFonts w:ascii="Arial" w:hAnsi="Arial" w:cs="Arial"/>
                <w:bCs/>
                <w:sz w:val="24"/>
                <w:szCs w:val="24"/>
              </w:rPr>
            </w:pPr>
            <w:r w:rsidRPr="00155864">
              <w:rPr>
                <w:rFonts w:ascii="Arial" w:hAnsi="Arial" w:cs="Arial"/>
                <w:b/>
                <w:sz w:val="24"/>
                <w:szCs w:val="24"/>
              </w:rPr>
              <w:t xml:space="preserve">Preparation time: </w:t>
            </w:r>
            <w:r w:rsidRPr="00155864">
              <w:rPr>
                <w:rFonts w:ascii="Arial" w:hAnsi="Arial" w:cs="Arial"/>
                <w:bCs/>
                <w:sz w:val="24"/>
                <w:szCs w:val="24"/>
              </w:rPr>
              <w:t>15 minutes</w:t>
            </w:r>
          </w:p>
        </w:tc>
        <w:tc>
          <w:tcPr>
            <w:tcW w:w="2933" w:type="dxa"/>
          </w:tcPr>
          <w:p w14:paraId="660DEE67" w14:textId="77777777" w:rsidR="00E369D9" w:rsidRPr="00155864" w:rsidRDefault="00E369D9" w:rsidP="00F10E7A">
            <w:pPr>
              <w:rPr>
                <w:rFonts w:ascii="Arial" w:hAnsi="Arial" w:cs="Arial"/>
                <w:b/>
                <w:sz w:val="24"/>
                <w:szCs w:val="24"/>
              </w:rPr>
            </w:pPr>
          </w:p>
          <w:p w14:paraId="3F7FC70D" w14:textId="797484CB" w:rsidR="00E369D9" w:rsidRPr="00155864" w:rsidRDefault="00E369D9" w:rsidP="00F10E7A">
            <w:pPr>
              <w:rPr>
                <w:rFonts w:ascii="Arial" w:hAnsi="Arial" w:cs="Arial"/>
                <w:bCs/>
                <w:sz w:val="24"/>
                <w:szCs w:val="24"/>
              </w:rPr>
            </w:pPr>
            <w:r w:rsidRPr="00155864">
              <w:rPr>
                <w:rFonts w:ascii="Arial" w:hAnsi="Arial" w:cs="Arial"/>
                <w:b/>
                <w:sz w:val="24"/>
                <w:szCs w:val="24"/>
              </w:rPr>
              <w:t xml:space="preserve">Activity time: </w:t>
            </w:r>
            <w:r w:rsidR="0008580D" w:rsidRPr="00155864">
              <w:rPr>
                <w:rFonts w:ascii="Arial" w:hAnsi="Arial" w:cs="Arial"/>
                <w:bCs/>
                <w:sz w:val="24"/>
                <w:szCs w:val="24"/>
              </w:rPr>
              <w:t>30 minutes – whole morning</w:t>
            </w:r>
          </w:p>
          <w:p w14:paraId="24040B33" w14:textId="77777777" w:rsidR="00E369D9" w:rsidRPr="00155864" w:rsidRDefault="00E369D9" w:rsidP="00F10E7A">
            <w:pPr>
              <w:rPr>
                <w:rFonts w:ascii="Arial" w:hAnsi="Arial" w:cs="Arial"/>
                <w:bCs/>
                <w:sz w:val="24"/>
                <w:szCs w:val="24"/>
              </w:rPr>
            </w:pPr>
          </w:p>
        </w:tc>
      </w:tr>
      <w:tr w:rsidR="00E369D9" w14:paraId="05049062" w14:textId="77777777" w:rsidTr="007A5D52">
        <w:trPr>
          <w:trHeight w:val="3420"/>
        </w:trPr>
        <w:tc>
          <w:tcPr>
            <w:tcW w:w="10441" w:type="dxa"/>
            <w:gridSpan w:val="3"/>
          </w:tcPr>
          <w:p w14:paraId="737E1CF9" w14:textId="77777777" w:rsidR="00E369D9" w:rsidRPr="00155864" w:rsidRDefault="00E369D9" w:rsidP="00F10E7A">
            <w:pPr>
              <w:rPr>
                <w:rFonts w:ascii="Arial" w:hAnsi="Arial" w:cs="Arial"/>
                <w:b/>
                <w:sz w:val="24"/>
                <w:szCs w:val="24"/>
              </w:rPr>
            </w:pPr>
          </w:p>
          <w:p w14:paraId="482A7FF5" w14:textId="0DFA806A" w:rsidR="00E369D9" w:rsidRPr="00155864" w:rsidRDefault="00E369D9" w:rsidP="00F10E7A">
            <w:pPr>
              <w:rPr>
                <w:rFonts w:ascii="Arial" w:hAnsi="Arial" w:cs="Arial"/>
                <w:b/>
                <w:sz w:val="24"/>
                <w:szCs w:val="24"/>
              </w:rPr>
            </w:pPr>
            <w:r w:rsidRPr="00155864">
              <w:rPr>
                <w:rFonts w:ascii="Arial" w:hAnsi="Arial" w:cs="Arial"/>
                <w:b/>
                <w:sz w:val="24"/>
                <w:szCs w:val="24"/>
              </w:rPr>
              <w:t>Resources:</w:t>
            </w:r>
          </w:p>
          <w:p w14:paraId="5E1D0F14" w14:textId="77777777" w:rsidR="00987390" w:rsidRPr="00155864" w:rsidRDefault="00987390" w:rsidP="00F10E7A">
            <w:pPr>
              <w:rPr>
                <w:rFonts w:ascii="Arial" w:hAnsi="Arial" w:cs="Arial"/>
                <w:b/>
                <w:sz w:val="24"/>
                <w:szCs w:val="24"/>
              </w:rPr>
            </w:pPr>
          </w:p>
          <w:p w14:paraId="217BAB74" w14:textId="77777777" w:rsidR="00E369D9" w:rsidRPr="00155864" w:rsidRDefault="00E369D9" w:rsidP="00F10E7A">
            <w:pPr>
              <w:rPr>
                <w:rFonts w:ascii="Arial" w:hAnsi="Arial" w:cs="Arial"/>
                <w:bCs/>
                <w:sz w:val="24"/>
                <w:szCs w:val="24"/>
              </w:rPr>
            </w:pPr>
            <w:r w:rsidRPr="00155864">
              <w:rPr>
                <w:rFonts w:ascii="Arial" w:hAnsi="Arial" w:cs="Arial"/>
                <w:bCs/>
                <w:sz w:val="24"/>
                <w:szCs w:val="24"/>
              </w:rPr>
              <w:t>Book: Flip Flap Minibeasts (by Axel Scheffler)</w:t>
            </w:r>
          </w:p>
          <w:p w14:paraId="206D45A1" w14:textId="77777777" w:rsidR="00E369D9" w:rsidRPr="00155864" w:rsidRDefault="00E369D9" w:rsidP="00F10E7A">
            <w:pPr>
              <w:rPr>
                <w:rFonts w:ascii="Arial" w:hAnsi="Arial" w:cs="Arial"/>
                <w:bCs/>
                <w:sz w:val="24"/>
                <w:szCs w:val="24"/>
              </w:rPr>
            </w:pPr>
            <w:r w:rsidRPr="00155864">
              <w:rPr>
                <w:rFonts w:ascii="Arial" w:hAnsi="Arial" w:cs="Arial"/>
                <w:bCs/>
                <w:sz w:val="24"/>
                <w:szCs w:val="24"/>
              </w:rPr>
              <w:t>iPads – Safari, apps, camera</w:t>
            </w:r>
          </w:p>
          <w:p w14:paraId="1B14E5B7" w14:textId="77777777" w:rsidR="00E369D9" w:rsidRPr="00155864" w:rsidRDefault="00E369D9" w:rsidP="00F10E7A">
            <w:pPr>
              <w:rPr>
                <w:rFonts w:ascii="Arial" w:hAnsi="Arial" w:cs="Arial"/>
                <w:bCs/>
                <w:sz w:val="24"/>
                <w:szCs w:val="24"/>
              </w:rPr>
            </w:pPr>
            <w:r w:rsidRPr="00155864">
              <w:rPr>
                <w:rFonts w:ascii="Arial" w:hAnsi="Arial" w:cs="Arial"/>
                <w:bCs/>
                <w:sz w:val="24"/>
                <w:szCs w:val="24"/>
              </w:rPr>
              <w:t>Computer - Google, websites, apps.</w:t>
            </w:r>
          </w:p>
          <w:p w14:paraId="0BBD681D" w14:textId="77777777" w:rsidR="00E369D9" w:rsidRPr="00155864" w:rsidRDefault="00E369D9" w:rsidP="00F10E7A">
            <w:pPr>
              <w:rPr>
                <w:rFonts w:ascii="Arial" w:hAnsi="Arial" w:cs="Arial"/>
                <w:bCs/>
                <w:sz w:val="24"/>
                <w:szCs w:val="24"/>
              </w:rPr>
            </w:pPr>
            <w:r w:rsidRPr="00155864">
              <w:rPr>
                <w:rFonts w:ascii="Arial" w:hAnsi="Arial" w:cs="Arial"/>
                <w:bCs/>
                <w:sz w:val="24"/>
                <w:szCs w:val="24"/>
              </w:rPr>
              <w:t>Chromebook - Google, websites, apps.</w:t>
            </w:r>
          </w:p>
          <w:p w14:paraId="7C4FD0B6" w14:textId="77777777" w:rsidR="00E369D9" w:rsidRPr="00155864" w:rsidRDefault="00E369D9" w:rsidP="00F10E7A">
            <w:pPr>
              <w:rPr>
                <w:rFonts w:ascii="Arial" w:hAnsi="Arial" w:cs="Arial"/>
                <w:bCs/>
                <w:sz w:val="24"/>
                <w:szCs w:val="24"/>
              </w:rPr>
            </w:pPr>
            <w:r w:rsidRPr="00155864">
              <w:rPr>
                <w:rFonts w:ascii="Arial" w:hAnsi="Arial" w:cs="Arial"/>
                <w:bCs/>
                <w:sz w:val="24"/>
                <w:szCs w:val="24"/>
              </w:rPr>
              <w:t>Books about minibeasts</w:t>
            </w:r>
          </w:p>
          <w:p w14:paraId="1D06CE74" w14:textId="77777777" w:rsidR="00E369D9" w:rsidRPr="00155864" w:rsidRDefault="00E369D9" w:rsidP="00F10E7A">
            <w:pPr>
              <w:rPr>
                <w:rFonts w:ascii="Arial" w:hAnsi="Arial" w:cs="Arial"/>
                <w:bCs/>
                <w:sz w:val="24"/>
                <w:szCs w:val="24"/>
              </w:rPr>
            </w:pPr>
            <w:r w:rsidRPr="00155864">
              <w:rPr>
                <w:rFonts w:ascii="Arial" w:hAnsi="Arial" w:cs="Arial"/>
                <w:bCs/>
                <w:sz w:val="24"/>
                <w:szCs w:val="24"/>
              </w:rPr>
              <w:t>Magazines</w:t>
            </w:r>
          </w:p>
          <w:p w14:paraId="292B0731" w14:textId="77777777" w:rsidR="00E369D9" w:rsidRPr="00155864" w:rsidRDefault="00E369D9" w:rsidP="00F10E7A">
            <w:pPr>
              <w:rPr>
                <w:rFonts w:ascii="Arial" w:hAnsi="Arial" w:cs="Arial"/>
                <w:bCs/>
                <w:sz w:val="24"/>
                <w:szCs w:val="24"/>
              </w:rPr>
            </w:pPr>
            <w:r w:rsidRPr="00155864">
              <w:rPr>
                <w:rFonts w:ascii="Arial" w:hAnsi="Arial" w:cs="Arial"/>
                <w:bCs/>
                <w:sz w:val="24"/>
                <w:szCs w:val="24"/>
              </w:rPr>
              <w:t>Magnifying glasses, petri dishes, nets (items from the observation station)</w:t>
            </w:r>
          </w:p>
          <w:p w14:paraId="57D35C93" w14:textId="77777777" w:rsidR="00E369D9" w:rsidRPr="00155864" w:rsidRDefault="00E369D9" w:rsidP="00F10E7A">
            <w:pPr>
              <w:rPr>
                <w:rFonts w:ascii="Arial" w:hAnsi="Arial" w:cs="Arial"/>
                <w:bCs/>
                <w:sz w:val="24"/>
                <w:szCs w:val="24"/>
              </w:rPr>
            </w:pPr>
            <w:r w:rsidRPr="00155864">
              <w:rPr>
                <w:rFonts w:ascii="Arial" w:hAnsi="Arial" w:cs="Arial"/>
                <w:bCs/>
                <w:sz w:val="24"/>
                <w:szCs w:val="24"/>
              </w:rPr>
              <w:t>Spare coats/wellies for minibeast hunt</w:t>
            </w:r>
          </w:p>
          <w:p w14:paraId="4C56E389" w14:textId="77777777" w:rsidR="00987390" w:rsidRPr="00155864" w:rsidRDefault="00987390" w:rsidP="00F10E7A">
            <w:pPr>
              <w:rPr>
                <w:rFonts w:ascii="Arial" w:hAnsi="Arial" w:cs="Arial"/>
                <w:bCs/>
                <w:sz w:val="24"/>
                <w:szCs w:val="24"/>
              </w:rPr>
            </w:pPr>
          </w:p>
          <w:p w14:paraId="3E9569B1" w14:textId="62936A03" w:rsidR="00987390" w:rsidRPr="00155864" w:rsidRDefault="00987390" w:rsidP="00F10E7A">
            <w:pPr>
              <w:rPr>
                <w:rFonts w:ascii="Arial" w:hAnsi="Arial" w:cs="Arial"/>
                <w:bCs/>
                <w:sz w:val="24"/>
                <w:szCs w:val="24"/>
              </w:rPr>
            </w:pPr>
          </w:p>
        </w:tc>
      </w:tr>
      <w:tr w:rsidR="00E369D9" w14:paraId="79949ED3" w14:textId="77777777" w:rsidTr="007A5D52">
        <w:trPr>
          <w:trHeight w:val="1028"/>
        </w:trPr>
        <w:tc>
          <w:tcPr>
            <w:tcW w:w="10441" w:type="dxa"/>
            <w:gridSpan w:val="3"/>
          </w:tcPr>
          <w:p w14:paraId="53F37C06" w14:textId="77777777" w:rsidR="008C392B" w:rsidRPr="00155864" w:rsidRDefault="008C392B" w:rsidP="00F10E7A">
            <w:pPr>
              <w:rPr>
                <w:rFonts w:ascii="Arial" w:hAnsi="Arial" w:cs="Arial"/>
                <w:b/>
                <w:sz w:val="24"/>
                <w:szCs w:val="24"/>
              </w:rPr>
            </w:pPr>
          </w:p>
          <w:p w14:paraId="1B23B45B" w14:textId="02799310" w:rsidR="00E369D9" w:rsidRPr="00155864" w:rsidRDefault="00E369D9" w:rsidP="00F10E7A">
            <w:pPr>
              <w:rPr>
                <w:rFonts w:ascii="Arial" w:hAnsi="Arial" w:cs="Arial"/>
                <w:b/>
                <w:sz w:val="24"/>
                <w:szCs w:val="24"/>
              </w:rPr>
            </w:pPr>
            <w:r w:rsidRPr="00155864">
              <w:rPr>
                <w:rFonts w:ascii="Arial" w:hAnsi="Arial" w:cs="Arial"/>
                <w:b/>
                <w:sz w:val="24"/>
                <w:szCs w:val="24"/>
              </w:rPr>
              <w:t>Objectives:</w:t>
            </w:r>
          </w:p>
          <w:p w14:paraId="0D0B8503" w14:textId="77777777" w:rsidR="00987390" w:rsidRPr="00155864" w:rsidRDefault="00987390" w:rsidP="00F10E7A">
            <w:pPr>
              <w:rPr>
                <w:rFonts w:ascii="Arial" w:hAnsi="Arial" w:cs="Arial"/>
                <w:b/>
                <w:sz w:val="24"/>
                <w:szCs w:val="24"/>
              </w:rPr>
            </w:pPr>
          </w:p>
          <w:p w14:paraId="43CAB5BD" w14:textId="77777777" w:rsidR="00E369D9" w:rsidRPr="00155864" w:rsidRDefault="00E369D9" w:rsidP="00F10E7A">
            <w:pPr>
              <w:rPr>
                <w:rFonts w:ascii="Arial" w:hAnsi="Arial" w:cs="Arial"/>
                <w:bCs/>
                <w:sz w:val="24"/>
                <w:szCs w:val="24"/>
              </w:rPr>
            </w:pPr>
            <w:r w:rsidRPr="00155864">
              <w:rPr>
                <w:rFonts w:ascii="Arial" w:hAnsi="Arial" w:cs="Arial"/>
                <w:bCs/>
                <w:sz w:val="24"/>
                <w:szCs w:val="24"/>
              </w:rPr>
              <w:t>Use digital devices to take photographs as a way of recording activities.</w:t>
            </w:r>
          </w:p>
          <w:p w14:paraId="52AAF3B8" w14:textId="77777777" w:rsidR="00E369D9" w:rsidRPr="00155864" w:rsidRDefault="00E369D9" w:rsidP="00F10E7A">
            <w:pPr>
              <w:rPr>
                <w:rFonts w:ascii="Arial" w:hAnsi="Arial" w:cs="Arial"/>
                <w:bCs/>
                <w:sz w:val="24"/>
                <w:szCs w:val="24"/>
              </w:rPr>
            </w:pPr>
            <w:r w:rsidRPr="00155864">
              <w:rPr>
                <w:rFonts w:ascii="Arial" w:hAnsi="Arial" w:cs="Arial"/>
                <w:bCs/>
                <w:sz w:val="24"/>
                <w:szCs w:val="24"/>
              </w:rPr>
              <w:t>Understand what an appropriate photograph is.</w:t>
            </w:r>
          </w:p>
          <w:p w14:paraId="0354AE71" w14:textId="77777777" w:rsidR="00E369D9" w:rsidRPr="00155864" w:rsidRDefault="00E369D9" w:rsidP="00F10E7A">
            <w:pPr>
              <w:rPr>
                <w:rFonts w:ascii="Arial" w:hAnsi="Arial" w:cs="Arial"/>
                <w:bCs/>
                <w:sz w:val="24"/>
                <w:szCs w:val="24"/>
              </w:rPr>
            </w:pPr>
            <w:r w:rsidRPr="00155864">
              <w:rPr>
                <w:rFonts w:ascii="Arial" w:hAnsi="Arial" w:cs="Arial"/>
                <w:bCs/>
                <w:sz w:val="24"/>
                <w:szCs w:val="24"/>
              </w:rPr>
              <w:t>Develop understanding of ownership.</w:t>
            </w:r>
          </w:p>
          <w:p w14:paraId="62B4DB4C" w14:textId="3C63CE92" w:rsidR="00E369D9" w:rsidRPr="00155864" w:rsidRDefault="00E369D9" w:rsidP="00F10E7A">
            <w:pPr>
              <w:rPr>
                <w:rFonts w:ascii="Arial" w:hAnsi="Arial" w:cs="Arial"/>
                <w:bCs/>
                <w:sz w:val="24"/>
                <w:szCs w:val="24"/>
              </w:rPr>
            </w:pPr>
            <w:r w:rsidRPr="00155864">
              <w:rPr>
                <w:rFonts w:ascii="Arial" w:hAnsi="Arial" w:cs="Arial"/>
                <w:bCs/>
                <w:sz w:val="24"/>
                <w:szCs w:val="24"/>
              </w:rPr>
              <w:t xml:space="preserve">Use digital media for research. </w:t>
            </w:r>
          </w:p>
          <w:p w14:paraId="5BF87BAC" w14:textId="77777777" w:rsidR="00987390" w:rsidRPr="00155864" w:rsidRDefault="00987390" w:rsidP="00F10E7A">
            <w:pPr>
              <w:rPr>
                <w:rFonts w:ascii="Arial" w:hAnsi="Arial" w:cs="Arial"/>
                <w:bCs/>
                <w:sz w:val="24"/>
                <w:szCs w:val="24"/>
              </w:rPr>
            </w:pPr>
          </w:p>
          <w:p w14:paraId="4F4DDFEE" w14:textId="77777777" w:rsidR="00E369D9" w:rsidRPr="00155864" w:rsidRDefault="00E369D9" w:rsidP="00F10E7A">
            <w:pPr>
              <w:rPr>
                <w:rFonts w:ascii="Arial" w:hAnsi="Arial" w:cs="Arial"/>
                <w:b/>
                <w:sz w:val="24"/>
                <w:szCs w:val="24"/>
              </w:rPr>
            </w:pPr>
          </w:p>
        </w:tc>
      </w:tr>
      <w:tr w:rsidR="00E369D9" w14:paraId="4FFDD3FD" w14:textId="77777777" w:rsidTr="007A5D52">
        <w:trPr>
          <w:trHeight w:val="1027"/>
        </w:trPr>
        <w:tc>
          <w:tcPr>
            <w:tcW w:w="10441" w:type="dxa"/>
            <w:gridSpan w:val="3"/>
          </w:tcPr>
          <w:p w14:paraId="2C16588A" w14:textId="77777777" w:rsidR="008C392B" w:rsidRPr="00155864" w:rsidRDefault="008C392B" w:rsidP="00F10E7A">
            <w:pPr>
              <w:rPr>
                <w:rFonts w:ascii="Arial" w:hAnsi="Arial" w:cs="Arial"/>
                <w:b/>
                <w:sz w:val="24"/>
                <w:szCs w:val="24"/>
              </w:rPr>
            </w:pPr>
          </w:p>
          <w:p w14:paraId="559DFE09" w14:textId="2A3FB6E7" w:rsidR="00E369D9" w:rsidRPr="00155864" w:rsidRDefault="00E369D9" w:rsidP="00F10E7A">
            <w:pPr>
              <w:rPr>
                <w:rFonts w:ascii="Arial" w:hAnsi="Arial" w:cs="Arial"/>
                <w:b/>
                <w:sz w:val="24"/>
                <w:szCs w:val="24"/>
              </w:rPr>
            </w:pPr>
            <w:r w:rsidRPr="00155864">
              <w:rPr>
                <w:rFonts w:ascii="Arial" w:hAnsi="Arial" w:cs="Arial"/>
                <w:b/>
                <w:sz w:val="24"/>
                <w:szCs w:val="24"/>
              </w:rPr>
              <w:t>Differentiation:</w:t>
            </w:r>
          </w:p>
          <w:p w14:paraId="69587B28" w14:textId="77777777" w:rsidR="00987390" w:rsidRPr="00155864" w:rsidRDefault="00987390" w:rsidP="00F10E7A">
            <w:pPr>
              <w:rPr>
                <w:rFonts w:ascii="Arial" w:hAnsi="Arial" w:cs="Arial"/>
                <w:b/>
                <w:sz w:val="24"/>
                <w:szCs w:val="24"/>
              </w:rPr>
            </w:pPr>
          </w:p>
          <w:p w14:paraId="29278300" w14:textId="77777777" w:rsidR="00E369D9" w:rsidRPr="00155864" w:rsidRDefault="00E369D9" w:rsidP="00F10E7A">
            <w:pPr>
              <w:rPr>
                <w:rFonts w:ascii="Arial" w:hAnsi="Arial" w:cs="Arial"/>
                <w:bCs/>
                <w:sz w:val="24"/>
                <w:szCs w:val="24"/>
              </w:rPr>
            </w:pPr>
            <w:r w:rsidRPr="00155864">
              <w:rPr>
                <w:rFonts w:ascii="Arial" w:hAnsi="Arial" w:cs="Arial"/>
                <w:bCs/>
                <w:sz w:val="24"/>
                <w:szCs w:val="24"/>
              </w:rPr>
              <w:t xml:space="preserve">Child A (physical needs) – 1:1 to support, wheelchair/walking frame optional (child to decide), iPad holder/clamp attached to wheelchair/frame to help with use. </w:t>
            </w:r>
          </w:p>
          <w:p w14:paraId="6BD967C5" w14:textId="683514E7" w:rsidR="00E369D9" w:rsidRDefault="00E369D9" w:rsidP="00F10E7A">
            <w:pPr>
              <w:rPr>
                <w:rFonts w:ascii="Arial" w:hAnsi="Arial" w:cs="Arial"/>
                <w:bCs/>
                <w:sz w:val="24"/>
                <w:szCs w:val="24"/>
              </w:rPr>
            </w:pPr>
            <w:r w:rsidRPr="00155864">
              <w:rPr>
                <w:rFonts w:ascii="Arial" w:hAnsi="Arial" w:cs="Arial"/>
                <w:bCs/>
                <w:sz w:val="24"/>
                <w:szCs w:val="24"/>
              </w:rPr>
              <w:t>Child B (ASD) – 1:1 to support, ear defenders/headphones if necessary, cyber-safety conversations at appropriate level and to closely observe device use.</w:t>
            </w:r>
          </w:p>
          <w:p w14:paraId="576FD981" w14:textId="77777777" w:rsidR="00652C73" w:rsidRPr="00155864" w:rsidRDefault="00652C73" w:rsidP="00F10E7A">
            <w:pPr>
              <w:rPr>
                <w:rFonts w:ascii="Arial" w:hAnsi="Arial" w:cs="Arial"/>
                <w:bCs/>
                <w:sz w:val="24"/>
                <w:szCs w:val="24"/>
              </w:rPr>
            </w:pPr>
          </w:p>
          <w:p w14:paraId="328BE08C" w14:textId="2FC423C6" w:rsidR="00E369D9" w:rsidRPr="00155864" w:rsidRDefault="00E369D9" w:rsidP="00F10E7A">
            <w:pPr>
              <w:rPr>
                <w:rFonts w:ascii="Arial" w:hAnsi="Arial" w:cs="Arial"/>
                <w:bCs/>
                <w:sz w:val="24"/>
                <w:szCs w:val="24"/>
              </w:rPr>
            </w:pPr>
            <w:r w:rsidRPr="00155864">
              <w:rPr>
                <w:rFonts w:ascii="Arial" w:hAnsi="Arial" w:cs="Arial"/>
                <w:bCs/>
                <w:sz w:val="24"/>
                <w:szCs w:val="24"/>
              </w:rPr>
              <w:t xml:space="preserve">All children to carry out activity according to stage of development. Mixed ability groups. </w:t>
            </w:r>
          </w:p>
          <w:p w14:paraId="6A31FDAC" w14:textId="15C21CE9" w:rsidR="00987390" w:rsidRDefault="00987390" w:rsidP="00F10E7A">
            <w:pPr>
              <w:rPr>
                <w:rFonts w:ascii="Arial" w:hAnsi="Arial" w:cs="Arial"/>
                <w:bCs/>
                <w:sz w:val="24"/>
                <w:szCs w:val="24"/>
              </w:rPr>
            </w:pPr>
          </w:p>
          <w:p w14:paraId="52DBCF97" w14:textId="4124BD53" w:rsidR="00155864" w:rsidRDefault="00155864" w:rsidP="00F10E7A">
            <w:pPr>
              <w:rPr>
                <w:rFonts w:ascii="Arial" w:hAnsi="Arial" w:cs="Arial"/>
                <w:bCs/>
                <w:sz w:val="24"/>
                <w:szCs w:val="24"/>
              </w:rPr>
            </w:pPr>
          </w:p>
          <w:p w14:paraId="397FF0BF" w14:textId="77777777" w:rsidR="00DA122B" w:rsidRPr="00155864" w:rsidRDefault="00DA122B" w:rsidP="00F10E7A">
            <w:pPr>
              <w:rPr>
                <w:rFonts w:ascii="Arial" w:hAnsi="Arial" w:cs="Arial"/>
                <w:bCs/>
                <w:sz w:val="24"/>
                <w:szCs w:val="24"/>
              </w:rPr>
            </w:pPr>
          </w:p>
          <w:p w14:paraId="0E6EE96E" w14:textId="704F7016" w:rsidR="008C392B" w:rsidRPr="00155864" w:rsidRDefault="008C392B" w:rsidP="00F10E7A">
            <w:pPr>
              <w:rPr>
                <w:rFonts w:ascii="Arial" w:hAnsi="Arial" w:cs="Arial"/>
                <w:bCs/>
                <w:sz w:val="24"/>
                <w:szCs w:val="24"/>
              </w:rPr>
            </w:pPr>
          </w:p>
        </w:tc>
      </w:tr>
      <w:tr w:rsidR="00E72288" w14:paraId="2D42C1EC" w14:textId="77777777" w:rsidTr="00155864">
        <w:tc>
          <w:tcPr>
            <w:tcW w:w="6079" w:type="dxa"/>
          </w:tcPr>
          <w:p w14:paraId="0DF2FCD9" w14:textId="77777777" w:rsidR="00155864" w:rsidRDefault="00155864" w:rsidP="00F10E7A">
            <w:pPr>
              <w:rPr>
                <w:rFonts w:ascii="Arial" w:hAnsi="Arial" w:cs="Arial"/>
                <w:b/>
                <w:sz w:val="24"/>
                <w:szCs w:val="24"/>
              </w:rPr>
            </w:pPr>
          </w:p>
          <w:p w14:paraId="57BA5F22" w14:textId="75A31F41" w:rsidR="00E369D9" w:rsidRPr="00155864" w:rsidRDefault="00E369D9" w:rsidP="00F10E7A">
            <w:pPr>
              <w:rPr>
                <w:rFonts w:ascii="Arial" w:hAnsi="Arial" w:cs="Arial"/>
                <w:b/>
                <w:sz w:val="24"/>
                <w:szCs w:val="24"/>
              </w:rPr>
            </w:pPr>
            <w:r w:rsidRPr="00155864">
              <w:rPr>
                <w:rFonts w:ascii="Arial" w:hAnsi="Arial" w:cs="Arial"/>
                <w:b/>
                <w:sz w:val="24"/>
                <w:szCs w:val="24"/>
              </w:rPr>
              <w:t>Details of the activity:</w:t>
            </w:r>
          </w:p>
          <w:p w14:paraId="23E08D78" w14:textId="77777777" w:rsidR="00E369D9" w:rsidRPr="00155864" w:rsidRDefault="00E369D9" w:rsidP="00F10E7A">
            <w:pPr>
              <w:rPr>
                <w:rFonts w:ascii="Arial" w:hAnsi="Arial" w:cs="Arial"/>
                <w:b/>
                <w:sz w:val="24"/>
                <w:szCs w:val="24"/>
              </w:rPr>
            </w:pPr>
          </w:p>
        </w:tc>
        <w:tc>
          <w:tcPr>
            <w:tcW w:w="4362" w:type="dxa"/>
            <w:gridSpan w:val="2"/>
          </w:tcPr>
          <w:p w14:paraId="0D9B5183" w14:textId="77777777" w:rsidR="00155864" w:rsidRDefault="00155864" w:rsidP="00F10E7A">
            <w:pPr>
              <w:rPr>
                <w:rFonts w:ascii="Arial" w:hAnsi="Arial" w:cs="Arial"/>
                <w:b/>
                <w:sz w:val="24"/>
                <w:szCs w:val="24"/>
              </w:rPr>
            </w:pPr>
          </w:p>
          <w:p w14:paraId="0AF81A2E" w14:textId="0FFADD4A" w:rsidR="00E369D9" w:rsidRDefault="00004342" w:rsidP="00F10E7A">
            <w:pPr>
              <w:rPr>
                <w:rFonts w:ascii="Arial" w:hAnsi="Arial" w:cs="Arial"/>
                <w:b/>
                <w:sz w:val="24"/>
                <w:szCs w:val="24"/>
              </w:rPr>
            </w:pPr>
            <w:r>
              <w:rPr>
                <w:rFonts w:ascii="Arial" w:hAnsi="Arial" w:cs="Arial"/>
                <w:b/>
                <w:sz w:val="24"/>
                <w:szCs w:val="24"/>
              </w:rPr>
              <w:t>Main l</w:t>
            </w:r>
            <w:r w:rsidR="00E369D9" w:rsidRPr="00155864">
              <w:rPr>
                <w:rFonts w:ascii="Arial" w:hAnsi="Arial" w:cs="Arial"/>
                <w:b/>
                <w:sz w:val="24"/>
                <w:szCs w:val="24"/>
              </w:rPr>
              <w:t>inks to digital literacy/competence outcomes and curriculum:</w:t>
            </w:r>
          </w:p>
          <w:p w14:paraId="78A00091" w14:textId="1A92C0B8" w:rsidR="00155864" w:rsidRPr="00155864" w:rsidRDefault="00155864" w:rsidP="00F10E7A">
            <w:pPr>
              <w:rPr>
                <w:rFonts w:ascii="Arial" w:hAnsi="Arial" w:cs="Arial"/>
                <w:b/>
                <w:sz w:val="24"/>
                <w:szCs w:val="24"/>
              </w:rPr>
            </w:pPr>
          </w:p>
        </w:tc>
      </w:tr>
      <w:tr w:rsidR="00E72288" w14:paraId="28F7E5F6" w14:textId="77777777" w:rsidTr="00155864">
        <w:trPr>
          <w:trHeight w:val="2117"/>
        </w:trPr>
        <w:tc>
          <w:tcPr>
            <w:tcW w:w="6079" w:type="dxa"/>
          </w:tcPr>
          <w:p w14:paraId="074DAA49" w14:textId="77777777" w:rsidR="00155864" w:rsidRDefault="00155864" w:rsidP="00F10E7A">
            <w:pPr>
              <w:rPr>
                <w:rFonts w:ascii="Arial" w:hAnsi="Arial" w:cs="Arial"/>
                <w:b/>
                <w:sz w:val="24"/>
                <w:szCs w:val="24"/>
              </w:rPr>
            </w:pPr>
          </w:p>
          <w:p w14:paraId="75164F53" w14:textId="6B110730" w:rsidR="00E369D9" w:rsidRPr="00155864" w:rsidRDefault="00E369D9" w:rsidP="00F10E7A">
            <w:pPr>
              <w:rPr>
                <w:rFonts w:ascii="Arial" w:hAnsi="Arial" w:cs="Arial"/>
                <w:bCs/>
                <w:sz w:val="24"/>
                <w:szCs w:val="24"/>
              </w:rPr>
            </w:pPr>
            <w:r w:rsidRPr="00155864">
              <w:rPr>
                <w:rFonts w:ascii="Arial" w:hAnsi="Arial" w:cs="Arial"/>
                <w:b/>
                <w:sz w:val="24"/>
                <w:szCs w:val="24"/>
              </w:rPr>
              <w:t>Introduction:</w:t>
            </w:r>
            <w:r w:rsidRPr="00155864">
              <w:rPr>
                <w:rFonts w:ascii="Arial" w:hAnsi="Arial" w:cs="Arial"/>
                <w:bCs/>
                <w:sz w:val="24"/>
                <w:szCs w:val="24"/>
              </w:rPr>
              <w:t xml:space="preserve"> Read Flip Flap Minibeasts book together, identify some phonics and decode some words together.</w:t>
            </w:r>
          </w:p>
          <w:p w14:paraId="73EE2620" w14:textId="77777777" w:rsidR="00E369D9" w:rsidRPr="00155864" w:rsidRDefault="00E369D9" w:rsidP="00F10E7A">
            <w:pPr>
              <w:rPr>
                <w:rFonts w:ascii="Arial" w:hAnsi="Arial" w:cs="Arial"/>
                <w:bCs/>
                <w:sz w:val="24"/>
                <w:szCs w:val="24"/>
              </w:rPr>
            </w:pPr>
            <w:r w:rsidRPr="00155864">
              <w:rPr>
                <w:rFonts w:ascii="Arial" w:hAnsi="Arial" w:cs="Arial"/>
                <w:bCs/>
                <w:sz w:val="24"/>
                <w:szCs w:val="24"/>
              </w:rPr>
              <w:t xml:space="preserve">Try using Welsh names for the minibeasts, adult to model pronunciation. </w:t>
            </w:r>
          </w:p>
          <w:p w14:paraId="123986F3" w14:textId="77777777" w:rsidR="00E369D9" w:rsidRPr="00155864" w:rsidRDefault="00E369D9" w:rsidP="00F10E7A">
            <w:pPr>
              <w:rPr>
                <w:rFonts w:ascii="Arial" w:hAnsi="Arial" w:cs="Arial"/>
                <w:bCs/>
                <w:sz w:val="24"/>
                <w:szCs w:val="24"/>
              </w:rPr>
            </w:pPr>
          </w:p>
          <w:p w14:paraId="43FACC5A" w14:textId="77777777" w:rsidR="00E369D9" w:rsidRPr="00155864" w:rsidRDefault="00E369D9" w:rsidP="00F10E7A">
            <w:pPr>
              <w:rPr>
                <w:rFonts w:ascii="Arial" w:hAnsi="Arial" w:cs="Arial"/>
                <w:bCs/>
                <w:sz w:val="24"/>
                <w:szCs w:val="24"/>
              </w:rPr>
            </w:pPr>
            <w:r w:rsidRPr="00155864">
              <w:rPr>
                <w:rFonts w:ascii="Arial" w:hAnsi="Arial" w:cs="Arial"/>
                <w:b/>
                <w:sz w:val="24"/>
                <w:szCs w:val="24"/>
              </w:rPr>
              <w:t>Question:</w:t>
            </w:r>
            <w:r w:rsidRPr="00155864">
              <w:rPr>
                <w:rFonts w:ascii="Arial" w:hAnsi="Arial" w:cs="Arial"/>
                <w:bCs/>
                <w:sz w:val="24"/>
                <w:szCs w:val="24"/>
              </w:rPr>
              <w:t xml:space="preserve"> Were the minibeasts in this book pictures/photographs of real minibeasts?</w:t>
            </w:r>
          </w:p>
          <w:p w14:paraId="077E7BC1" w14:textId="77777777" w:rsidR="00E369D9" w:rsidRPr="00155864" w:rsidRDefault="00E369D9" w:rsidP="00F10E7A">
            <w:pPr>
              <w:rPr>
                <w:rFonts w:ascii="Arial" w:hAnsi="Arial" w:cs="Arial"/>
                <w:bCs/>
                <w:sz w:val="24"/>
                <w:szCs w:val="24"/>
              </w:rPr>
            </w:pPr>
          </w:p>
          <w:p w14:paraId="1A5E5389" w14:textId="13B3898B" w:rsidR="00E369D9" w:rsidRPr="00155864" w:rsidRDefault="00E369D9" w:rsidP="00F10E7A">
            <w:pPr>
              <w:rPr>
                <w:rFonts w:ascii="Arial" w:hAnsi="Arial" w:cs="Arial"/>
                <w:bCs/>
                <w:sz w:val="24"/>
                <w:szCs w:val="24"/>
              </w:rPr>
            </w:pPr>
            <w:r w:rsidRPr="00155864">
              <w:rPr>
                <w:rFonts w:ascii="Arial" w:hAnsi="Arial" w:cs="Arial"/>
                <w:b/>
                <w:sz w:val="24"/>
                <w:szCs w:val="24"/>
              </w:rPr>
              <w:t>Discussion:</w:t>
            </w:r>
            <w:r w:rsidRPr="00155864">
              <w:rPr>
                <w:rFonts w:ascii="Arial" w:hAnsi="Arial" w:cs="Arial"/>
                <w:bCs/>
                <w:sz w:val="24"/>
                <w:szCs w:val="24"/>
              </w:rPr>
              <w:t xml:space="preserve"> What we already know about minibeasts (what they look like, </w:t>
            </w:r>
            <w:r w:rsidR="000A380F">
              <w:rPr>
                <w:rFonts w:ascii="Arial" w:hAnsi="Arial" w:cs="Arial"/>
                <w:bCs/>
                <w:sz w:val="24"/>
                <w:szCs w:val="24"/>
              </w:rPr>
              <w:t>movements</w:t>
            </w:r>
            <w:r w:rsidRPr="00155864">
              <w:rPr>
                <w:rFonts w:ascii="Arial" w:hAnsi="Arial" w:cs="Arial"/>
                <w:bCs/>
                <w:sz w:val="24"/>
                <w:szCs w:val="24"/>
              </w:rPr>
              <w:t xml:space="preserve">, </w:t>
            </w:r>
            <w:r w:rsidR="000A380F">
              <w:rPr>
                <w:rFonts w:ascii="Arial" w:hAnsi="Arial" w:cs="Arial"/>
                <w:bCs/>
                <w:sz w:val="24"/>
                <w:szCs w:val="24"/>
              </w:rPr>
              <w:t>habitat</w:t>
            </w:r>
            <w:r w:rsidRPr="00155864">
              <w:rPr>
                <w:rFonts w:ascii="Arial" w:hAnsi="Arial" w:cs="Arial"/>
                <w:bCs/>
                <w:sz w:val="24"/>
                <w:szCs w:val="24"/>
              </w:rPr>
              <w:t>). Share knowledge, listen and respond to others, engage in conversation.</w:t>
            </w:r>
          </w:p>
          <w:p w14:paraId="2FB77FFE" w14:textId="77777777" w:rsidR="00E369D9" w:rsidRPr="00155864" w:rsidRDefault="00E369D9" w:rsidP="00F10E7A">
            <w:pPr>
              <w:rPr>
                <w:rFonts w:ascii="Arial" w:hAnsi="Arial" w:cs="Arial"/>
                <w:bCs/>
                <w:sz w:val="24"/>
                <w:szCs w:val="24"/>
              </w:rPr>
            </w:pPr>
          </w:p>
          <w:p w14:paraId="2DB60938" w14:textId="2E8CF7D5" w:rsidR="00E369D9" w:rsidRPr="00155864" w:rsidRDefault="00E369D9" w:rsidP="00F10E7A">
            <w:pPr>
              <w:rPr>
                <w:rFonts w:ascii="Arial" w:hAnsi="Arial" w:cs="Arial"/>
                <w:bCs/>
                <w:sz w:val="24"/>
                <w:szCs w:val="24"/>
              </w:rPr>
            </w:pPr>
            <w:r w:rsidRPr="00155864">
              <w:rPr>
                <w:rFonts w:ascii="Arial" w:hAnsi="Arial" w:cs="Arial"/>
                <w:b/>
                <w:sz w:val="24"/>
                <w:szCs w:val="24"/>
              </w:rPr>
              <w:t>Question:</w:t>
            </w:r>
            <w:r w:rsidRPr="00155864">
              <w:rPr>
                <w:rFonts w:ascii="Arial" w:hAnsi="Arial" w:cs="Arial"/>
                <w:bCs/>
                <w:sz w:val="24"/>
                <w:szCs w:val="24"/>
              </w:rPr>
              <w:t xml:space="preserve"> Where </w:t>
            </w:r>
            <w:r w:rsidR="00A213D4">
              <w:rPr>
                <w:rFonts w:ascii="Arial" w:hAnsi="Arial" w:cs="Arial"/>
                <w:bCs/>
                <w:sz w:val="24"/>
                <w:szCs w:val="24"/>
              </w:rPr>
              <w:t>can we</w:t>
            </w:r>
            <w:r w:rsidRPr="00155864">
              <w:rPr>
                <w:rFonts w:ascii="Arial" w:hAnsi="Arial" w:cs="Arial"/>
                <w:bCs/>
                <w:sz w:val="24"/>
                <w:szCs w:val="24"/>
              </w:rPr>
              <w:t xml:space="preserve"> observe minibeasts? (forest school –  logs, grass/bushes). Suggest taking photographs/videos of the minibeasts. Consider children’s alternative suggestions. </w:t>
            </w:r>
          </w:p>
          <w:p w14:paraId="3B8C69EF" w14:textId="77777777" w:rsidR="00E369D9" w:rsidRPr="00155864" w:rsidRDefault="00E369D9" w:rsidP="00F10E7A">
            <w:pPr>
              <w:rPr>
                <w:rFonts w:ascii="Arial" w:hAnsi="Arial" w:cs="Arial"/>
                <w:bCs/>
                <w:sz w:val="24"/>
                <w:szCs w:val="24"/>
              </w:rPr>
            </w:pPr>
          </w:p>
          <w:p w14:paraId="14C8BF55" w14:textId="766FC14B" w:rsidR="00E369D9" w:rsidRPr="00155864" w:rsidRDefault="00E369D9" w:rsidP="00F10E7A">
            <w:pPr>
              <w:rPr>
                <w:rFonts w:ascii="Arial" w:hAnsi="Arial" w:cs="Arial"/>
                <w:bCs/>
                <w:sz w:val="24"/>
                <w:szCs w:val="24"/>
              </w:rPr>
            </w:pPr>
            <w:r w:rsidRPr="00155864">
              <w:rPr>
                <w:rFonts w:ascii="Arial" w:hAnsi="Arial" w:cs="Arial"/>
                <w:b/>
                <w:sz w:val="24"/>
                <w:szCs w:val="24"/>
              </w:rPr>
              <w:t>Discussion:</w:t>
            </w:r>
            <w:r w:rsidRPr="00155864">
              <w:rPr>
                <w:rFonts w:ascii="Arial" w:hAnsi="Arial" w:cs="Arial"/>
                <w:bCs/>
                <w:sz w:val="24"/>
                <w:szCs w:val="24"/>
              </w:rPr>
              <w:t xml:space="preserve"> Why we should ask permission from others to take their photograph. What photographs are appropriate. Think about what photographs we are taking and consider how they will make others feel.</w:t>
            </w:r>
          </w:p>
          <w:p w14:paraId="7460DA9F" w14:textId="77777777" w:rsidR="00E369D9" w:rsidRPr="00155864" w:rsidRDefault="00E369D9" w:rsidP="00F10E7A">
            <w:pPr>
              <w:rPr>
                <w:rFonts w:ascii="Arial" w:hAnsi="Arial" w:cs="Arial"/>
                <w:bCs/>
                <w:sz w:val="24"/>
                <w:szCs w:val="24"/>
              </w:rPr>
            </w:pPr>
          </w:p>
          <w:p w14:paraId="42AFEF30" w14:textId="13CFC822" w:rsidR="00E369D9" w:rsidRPr="00155864" w:rsidRDefault="00E369D9" w:rsidP="00F10E7A">
            <w:pPr>
              <w:rPr>
                <w:rFonts w:ascii="Arial" w:hAnsi="Arial" w:cs="Arial"/>
                <w:bCs/>
                <w:sz w:val="24"/>
                <w:szCs w:val="24"/>
              </w:rPr>
            </w:pPr>
            <w:r w:rsidRPr="00155864">
              <w:rPr>
                <w:rFonts w:ascii="Arial" w:hAnsi="Arial" w:cs="Arial"/>
                <w:b/>
                <w:sz w:val="24"/>
                <w:szCs w:val="24"/>
              </w:rPr>
              <w:t xml:space="preserve">Main activity: </w:t>
            </w:r>
            <w:r w:rsidRPr="00155864">
              <w:rPr>
                <w:rFonts w:ascii="Arial" w:hAnsi="Arial" w:cs="Arial"/>
                <w:bCs/>
                <w:sz w:val="24"/>
                <w:szCs w:val="24"/>
              </w:rPr>
              <w:t xml:space="preserve">Minibeast hunt. </w:t>
            </w:r>
            <w:r w:rsidR="00004342">
              <w:rPr>
                <w:rFonts w:ascii="Arial" w:hAnsi="Arial" w:cs="Arial"/>
                <w:bCs/>
                <w:sz w:val="24"/>
                <w:szCs w:val="24"/>
              </w:rPr>
              <w:t xml:space="preserve">Take </w:t>
            </w:r>
            <w:r w:rsidRPr="00155864">
              <w:rPr>
                <w:rFonts w:ascii="Arial" w:hAnsi="Arial" w:cs="Arial"/>
                <w:bCs/>
                <w:sz w:val="24"/>
                <w:szCs w:val="24"/>
              </w:rPr>
              <w:t xml:space="preserve">photographs of minibeasts </w:t>
            </w:r>
            <w:r w:rsidR="00004342">
              <w:rPr>
                <w:rFonts w:ascii="Arial" w:hAnsi="Arial" w:cs="Arial"/>
                <w:bCs/>
                <w:sz w:val="24"/>
                <w:szCs w:val="24"/>
              </w:rPr>
              <w:t>found</w:t>
            </w:r>
            <w:r w:rsidRPr="00155864">
              <w:rPr>
                <w:rFonts w:ascii="Arial" w:hAnsi="Arial" w:cs="Arial"/>
                <w:bCs/>
                <w:sz w:val="24"/>
                <w:szCs w:val="24"/>
              </w:rPr>
              <w:t xml:space="preserve"> and their habitat for further discussions and future activities. </w:t>
            </w:r>
            <w:r w:rsidR="00004342">
              <w:rPr>
                <w:rFonts w:ascii="Arial" w:hAnsi="Arial" w:cs="Arial"/>
                <w:bCs/>
                <w:sz w:val="24"/>
                <w:szCs w:val="24"/>
              </w:rPr>
              <w:t xml:space="preserve">Write </w:t>
            </w:r>
            <w:r w:rsidRPr="00155864">
              <w:rPr>
                <w:rFonts w:ascii="Arial" w:hAnsi="Arial" w:cs="Arial"/>
                <w:bCs/>
                <w:sz w:val="24"/>
                <w:szCs w:val="24"/>
              </w:rPr>
              <w:t>name on their own photos.</w:t>
            </w:r>
          </w:p>
          <w:p w14:paraId="7277CDCA" w14:textId="77777777" w:rsidR="00E369D9" w:rsidRPr="00155864" w:rsidRDefault="00E369D9" w:rsidP="00F10E7A">
            <w:pPr>
              <w:rPr>
                <w:rFonts w:ascii="Arial" w:hAnsi="Arial" w:cs="Arial"/>
                <w:bCs/>
                <w:sz w:val="24"/>
                <w:szCs w:val="24"/>
              </w:rPr>
            </w:pPr>
          </w:p>
          <w:p w14:paraId="791EB7EA" w14:textId="2F530225" w:rsidR="00E369D9" w:rsidRPr="00155864" w:rsidRDefault="00E369D9" w:rsidP="00F10E7A">
            <w:pPr>
              <w:rPr>
                <w:rFonts w:ascii="Arial" w:hAnsi="Arial" w:cs="Arial"/>
                <w:bCs/>
                <w:sz w:val="24"/>
                <w:szCs w:val="24"/>
              </w:rPr>
            </w:pPr>
            <w:r w:rsidRPr="00155864">
              <w:rPr>
                <w:rFonts w:ascii="Arial" w:hAnsi="Arial" w:cs="Arial"/>
                <w:b/>
                <w:sz w:val="24"/>
                <w:szCs w:val="24"/>
              </w:rPr>
              <w:t xml:space="preserve">Question: </w:t>
            </w:r>
            <w:r w:rsidRPr="00155864">
              <w:rPr>
                <w:rFonts w:ascii="Arial" w:hAnsi="Arial" w:cs="Arial"/>
                <w:bCs/>
                <w:sz w:val="24"/>
                <w:szCs w:val="24"/>
              </w:rPr>
              <w:t>How can we find out more information about minibeasts</w:t>
            </w:r>
            <w:r w:rsidR="00004342" w:rsidRPr="00155864">
              <w:rPr>
                <w:rFonts w:ascii="Arial" w:hAnsi="Arial" w:cs="Arial"/>
                <w:bCs/>
                <w:sz w:val="24"/>
                <w:szCs w:val="24"/>
              </w:rPr>
              <w:t>?</w:t>
            </w:r>
            <w:r w:rsidRPr="00155864">
              <w:rPr>
                <w:rFonts w:ascii="Arial" w:hAnsi="Arial" w:cs="Arial"/>
                <w:bCs/>
                <w:sz w:val="24"/>
                <w:szCs w:val="24"/>
              </w:rPr>
              <w:t xml:space="preserve"> </w:t>
            </w:r>
            <w:r w:rsidR="00004342">
              <w:rPr>
                <w:rFonts w:ascii="Arial" w:hAnsi="Arial" w:cs="Arial"/>
                <w:bCs/>
                <w:sz w:val="24"/>
                <w:szCs w:val="24"/>
              </w:rPr>
              <w:t>Including</w:t>
            </w:r>
            <w:r w:rsidRPr="00155864">
              <w:rPr>
                <w:rFonts w:ascii="Arial" w:hAnsi="Arial" w:cs="Arial"/>
                <w:bCs/>
                <w:sz w:val="24"/>
                <w:szCs w:val="24"/>
              </w:rPr>
              <w:t xml:space="preserve"> minibeasts we did not find</w:t>
            </w:r>
            <w:r w:rsidR="00004342">
              <w:rPr>
                <w:rFonts w:ascii="Arial" w:hAnsi="Arial" w:cs="Arial"/>
                <w:bCs/>
                <w:sz w:val="24"/>
                <w:szCs w:val="24"/>
              </w:rPr>
              <w:t xml:space="preserve">. </w:t>
            </w:r>
            <w:r w:rsidRPr="00155864">
              <w:rPr>
                <w:rFonts w:ascii="Arial" w:hAnsi="Arial" w:cs="Arial"/>
                <w:bCs/>
                <w:sz w:val="24"/>
                <w:szCs w:val="24"/>
              </w:rPr>
              <w:t xml:space="preserve">Children </w:t>
            </w:r>
            <w:r w:rsidR="00004342">
              <w:rPr>
                <w:rFonts w:ascii="Arial" w:hAnsi="Arial" w:cs="Arial"/>
                <w:bCs/>
                <w:sz w:val="24"/>
                <w:szCs w:val="24"/>
              </w:rPr>
              <w:t>may choose</w:t>
            </w:r>
            <w:r w:rsidRPr="00155864">
              <w:rPr>
                <w:rFonts w:ascii="Arial" w:hAnsi="Arial" w:cs="Arial"/>
                <w:bCs/>
                <w:sz w:val="24"/>
                <w:szCs w:val="24"/>
              </w:rPr>
              <w:t xml:space="preserve"> </w:t>
            </w:r>
            <w:r w:rsidR="00004342">
              <w:rPr>
                <w:rFonts w:ascii="Arial" w:hAnsi="Arial" w:cs="Arial"/>
                <w:bCs/>
                <w:sz w:val="24"/>
                <w:szCs w:val="24"/>
              </w:rPr>
              <w:t>to use devices</w:t>
            </w:r>
            <w:r w:rsidRPr="00155864">
              <w:rPr>
                <w:rFonts w:ascii="Arial" w:hAnsi="Arial" w:cs="Arial"/>
                <w:bCs/>
                <w:sz w:val="24"/>
                <w:szCs w:val="24"/>
              </w:rPr>
              <w:t xml:space="preserve"> from the list above.</w:t>
            </w:r>
          </w:p>
          <w:p w14:paraId="2A827DD3" w14:textId="77777777" w:rsidR="00E369D9" w:rsidRPr="00155864" w:rsidRDefault="00E369D9" w:rsidP="00F10E7A">
            <w:pPr>
              <w:rPr>
                <w:rFonts w:ascii="Arial" w:hAnsi="Arial" w:cs="Arial"/>
                <w:bCs/>
                <w:sz w:val="24"/>
                <w:szCs w:val="24"/>
              </w:rPr>
            </w:pPr>
          </w:p>
          <w:p w14:paraId="6B21DE31" w14:textId="1EDC3026" w:rsidR="00E369D9" w:rsidRPr="00155864" w:rsidRDefault="00E369D9" w:rsidP="00F10E7A">
            <w:pPr>
              <w:rPr>
                <w:rFonts w:ascii="Arial" w:hAnsi="Arial" w:cs="Arial"/>
                <w:bCs/>
                <w:sz w:val="24"/>
                <w:szCs w:val="24"/>
              </w:rPr>
            </w:pPr>
            <w:r w:rsidRPr="00155864">
              <w:rPr>
                <w:rFonts w:ascii="Arial" w:hAnsi="Arial" w:cs="Arial"/>
                <w:b/>
                <w:sz w:val="24"/>
                <w:szCs w:val="24"/>
              </w:rPr>
              <w:t xml:space="preserve">Safeguarding: </w:t>
            </w:r>
            <w:r w:rsidRPr="00155864">
              <w:rPr>
                <w:rFonts w:ascii="Arial" w:hAnsi="Arial" w:cs="Arial"/>
                <w:bCs/>
                <w:sz w:val="24"/>
                <w:szCs w:val="24"/>
              </w:rPr>
              <w:t xml:space="preserve">Adult: </w:t>
            </w:r>
            <w:r w:rsidR="00004342">
              <w:rPr>
                <w:rFonts w:ascii="Arial" w:hAnsi="Arial" w:cs="Arial"/>
                <w:bCs/>
                <w:sz w:val="24"/>
                <w:szCs w:val="24"/>
              </w:rPr>
              <w:t>Discussions</w:t>
            </w:r>
            <w:r w:rsidRPr="00155864">
              <w:rPr>
                <w:rFonts w:ascii="Arial" w:hAnsi="Arial" w:cs="Arial"/>
                <w:bCs/>
                <w:sz w:val="24"/>
                <w:szCs w:val="24"/>
              </w:rPr>
              <w:t xml:space="preserve"> about cyber safety, ask questions to check understanding of possible dangers when accessing the internet/using digital devices. Refer to school online safety/iPad rules. Ensure children know they must tell an adult if they are unsure or worried.</w:t>
            </w:r>
          </w:p>
          <w:p w14:paraId="0D55F624" w14:textId="7386E234" w:rsidR="00E369D9" w:rsidRDefault="00E369D9" w:rsidP="00F10E7A">
            <w:pPr>
              <w:rPr>
                <w:rFonts w:ascii="Arial" w:hAnsi="Arial" w:cs="Arial"/>
                <w:bCs/>
                <w:sz w:val="24"/>
                <w:szCs w:val="24"/>
              </w:rPr>
            </w:pPr>
            <w:r w:rsidRPr="00155864">
              <w:rPr>
                <w:rFonts w:ascii="Arial" w:hAnsi="Arial" w:cs="Arial"/>
                <w:bCs/>
                <w:sz w:val="24"/>
                <w:szCs w:val="24"/>
              </w:rPr>
              <w:t>No taking photos of other children. Talk about feelings if you did not want your photos taken and shared.</w:t>
            </w:r>
          </w:p>
          <w:p w14:paraId="18A0D822" w14:textId="002FEA90" w:rsidR="00155864" w:rsidRDefault="00155864" w:rsidP="00F10E7A">
            <w:pPr>
              <w:rPr>
                <w:rFonts w:ascii="Arial" w:hAnsi="Arial" w:cs="Arial"/>
                <w:bCs/>
                <w:sz w:val="24"/>
                <w:szCs w:val="24"/>
              </w:rPr>
            </w:pPr>
          </w:p>
          <w:p w14:paraId="49465819" w14:textId="77777777" w:rsidR="00004342" w:rsidRPr="00155864" w:rsidRDefault="00004342" w:rsidP="00F10E7A">
            <w:pPr>
              <w:rPr>
                <w:rFonts w:ascii="Arial" w:hAnsi="Arial" w:cs="Arial"/>
                <w:bCs/>
                <w:sz w:val="24"/>
                <w:szCs w:val="24"/>
              </w:rPr>
            </w:pPr>
          </w:p>
          <w:p w14:paraId="35D06BC4" w14:textId="77777777" w:rsidR="00E369D9" w:rsidRPr="00155864" w:rsidRDefault="00E369D9" w:rsidP="00F10E7A">
            <w:pPr>
              <w:rPr>
                <w:rFonts w:ascii="Arial" w:hAnsi="Arial" w:cs="Arial"/>
                <w:bCs/>
                <w:sz w:val="24"/>
                <w:szCs w:val="24"/>
              </w:rPr>
            </w:pPr>
          </w:p>
          <w:p w14:paraId="78518A74" w14:textId="77777777" w:rsidR="00E72288" w:rsidRPr="00155864" w:rsidRDefault="00E369D9" w:rsidP="00F10E7A">
            <w:pPr>
              <w:rPr>
                <w:rFonts w:ascii="Arial" w:hAnsi="Arial" w:cs="Arial"/>
                <w:b/>
                <w:sz w:val="24"/>
                <w:szCs w:val="24"/>
              </w:rPr>
            </w:pPr>
            <w:r w:rsidRPr="00155864">
              <w:rPr>
                <w:rFonts w:ascii="Arial" w:hAnsi="Arial" w:cs="Arial"/>
                <w:b/>
                <w:sz w:val="24"/>
                <w:szCs w:val="24"/>
              </w:rPr>
              <w:t xml:space="preserve">Safety: </w:t>
            </w:r>
          </w:p>
          <w:p w14:paraId="18ED31D7" w14:textId="77777777" w:rsidR="00E72288" w:rsidRPr="00155864" w:rsidRDefault="00E72288" w:rsidP="00F10E7A">
            <w:pPr>
              <w:rPr>
                <w:rFonts w:ascii="Arial" w:hAnsi="Arial" w:cs="Arial"/>
                <w:b/>
                <w:sz w:val="24"/>
                <w:szCs w:val="24"/>
              </w:rPr>
            </w:pPr>
          </w:p>
          <w:p w14:paraId="6D1B91DA" w14:textId="77777777" w:rsidR="00E72288" w:rsidRPr="00155864" w:rsidRDefault="00E72288" w:rsidP="00F10E7A">
            <w:pPr>
              <w:rPr>
                <w:rFonts w:ascii="Arial" w:hAnsi="Arial" w:cs="Arial"/>
                <w:b/>
                <w:sz w:val="24"/>
                <w:szCs w:val="24"/>
              </w:rPr>
            </w:pPr>
            <w:r w:rsidRPr="00155864">
              <w:rPr>
                <w:rFonts w:ascii="Arial" w:hAnsi="Arial" w:cs="Arial"/>
                <w:b/>
                <w:sz w:val="24"/>
                <w:szCs w:val="24"/>
              </w:rPr>
              <w:t>Adults to check area for debris and hazards before activity.</w:t>
            </w:r>
          </w:p>
          <w:p w14:paraId="24A0A508" w14:textId="77777777" w:rsidR="00E369D9" w:rsidRDefault="00E369D9" w:rsidP="00AB46D8">
            <w:pPr>
              <w:rPr>
                <w:rFonts w:ascii="Arial" w:hAnsi="Arial" w:cs="Arial"/>
                <w:bCs/>
                <w:sz w:val="24"/>
                <w:szCs w:val="24"/>
              </w:rPr>
            </w:pPr>
            <w:r w:rsidRPr="00155864">
              <w:rPr>
                <w:rFonts w:ascii="Arial" w:hAnsi="Arial" w:cs="Arial"/>
                <w:bCs/>
                <w:sz w:val="24"/>
                <w:szCs w:val="24"/>
              </w:rPr>
              <w:t>Demonstrate/remind children how to turn log safely</w:t>
            </w:r>
            <w:r w:rsidR="00AB46D8" w:rsidRPr="00155864">
              <w:rPr>
                <w:rFonts w:ascii="Arial" w:hAnsi="Arial" w:cs="Arial"/>
                <w:bCs/>
                <w:sz w:val="24"/>
                <w:szCs w:val="24"/>
              </w:rPr>
              <w:t xml:space="preserve">, to be aware of hazards, </w:t>
            </w:r>
            <w:r w:rsidRPr="00155864">
              <w:rPr>
                <w:rFonts w:ascii="Arial" w:hAnsi="Arial" w:cs="Arial"/>
                <w:bCs/>
                <w:sz w:val="24"/>
                <w:szCs w:val="24"/>
              </w:rPr>
              <w:t>handle minibeasts carefully</w:t>
            </w:r>
            <w:r w:rsidR="00AB46D8" w:rsidRPr="00155864">
              <w:rPr>
                <w:rFonts w:ascii="Arial" w:hAnsi="Arial" w:cs="Arial"/>
                <w:bCs/>
                <w:sz w:val="24"/>
                <w:szCs w:val="24"/>
              </w:rPr>
              <w:t>,</w:t>
            </w:r>
            <w:r w:rsidRPr="00155864">
              <w:rPr>
                <w:rFonts w:ascii="Arial" w:hAnsi="Arial" w:cs="Arial"/>
                <w:bCs/>
                <w:sz w:val="24"/>
                <w:szCs w:val="24"/>
              </w:rPr>
              <w:t xml:space="preserve"> return</w:t>
            </w:r>
            <w:r w:rsidR="00AB46D8" w:rsidRPr="00155864">
              <w:rPr>
                <w:rFonts w:ascii="Arial" w:hAnsi="Arial" w:cs="Arial"/>
                <w:bCs/>
                <w:sz w:val="24"/>
                <w:szCs w:val="24"/>
              </w:rPr>
              <w:t xml:space="preserve"> </w:t>
            </w:r>
            <w:r w:rsidRPr="00155864">
              <w:rPr>
                <w:rFonts w:ascii="Arial" w:hAnsi="Arial" w:cs="Arial"/>
                <w:bCs/>
                <w:sz w:val="24"/>
                <w:szCs w:val="24"/>
              </w:rPr>
              <w:t xml:space="preserve">them to where we found them. </w:t>
            </w:r>
          </w:p>
          <w:p w14:paraId="305EE81D" w14:textId="7538F1C9" w:rsidR="00DA122B" w:rsidRPr="00155864" w:rsidRDefault="00DA122B" w:rsidP="00AB46D8">
            <w:pPr>
              <w:rPr>
                <w:rFonts w:ascii="Arial" w:hAnsi="Arial" w:cs="Arial"/>
                <w:bCs/>
                <w:sz w:val="24"/>
                <w:szCs w:val="24"/>
              </w:rPr>
            </w:pPr>
          </w:p>
        </w:tc>
        <w:tc>
          <w:tcPr>
            <w:tcW w:w="4362" w:type="dxa"/>
            <w:gridSpan w:val="2"/>
            <w:vMerge w:val="restart"/>
          </w:tcPr>
          <w:p w14:paraId="5F21262B" w14:textId="77777777" w:rsidR="00155864" w:rsidRDefault="00155864" w:rsidP="00F10E7A">
            <w:pPr>
              <w:rPr>
                <w:rFonts w:ascii="Arial" w:hAnsi="Arial" w:cs="Arial"/>
                <w:b/>
                <w:sz w:val="24"/>
                <w:szCs w:val="24"/>
              </w:rPr>
            </w:pPr>
          </w:p>
          <w:p w14:paraId="43FB5F2D" w14:textId="498A7116" w:rsidR="00E369D9" w:rsidRPr="00155864" w:rsidRDefault="00E369D9" w:rsidP="00F10E7A">
            <w:pPr>
              <w:rPr>
                <w:rFonts w:ascii="Arial" w:hAnsi="Arial" w:cs="Arial"/>
                <w:bCs/>
                <w:sz w:val="24"/>
                <w:szCs w:val="24"/>
              </w:rPr>
            </w:pPr>
            <w:r w:rsidRPr="00155864">
              <w:rPr>
                <w:rFonts w:ascii="Arial" w:hAnsi="Arial" w:cs="Arial"/>
                <w:b/>
                <w:sz w:val="24"/>
                <w:szCs w:val="24"/>
              </w:rPr>
              <w:t xml:space="preserve">Foundation Phase Framework </w:t>
            </w:r>
            <w:r w:rsidRPr="00155864">
              <w:rPr>
                <w:rFonts w:ascii="Arial" w:hAnsi="Arial" w:cs="Arial"/>
                <w:bCs/>
                <w:sz w:val="24"/>
                <w:szCs w:val="24"/>
              </w:rPr>
              <w:t xml:space="preserve">(Welsh Government, 2015, pp. 19) Reception AOL: </w:t>
            </w:r>
            <w:r w:rsidRPr="00155864">
              <w:rPr>
                <w:rFonts w:ascii="Arial" w:hAnsi="Arial" w:cs="Arial"/>
                <w:bCs/>
                <w:i/>
                <w:iCs/>
                <w:sz w:val="24"/>
                <w:szCs w:val="24"/>
              </w:rPr>
              <w:t>Language, Literacy and Communication Skills</w:t>
            </w:r>
          </w:p>
          <w:p w14:paraId="1D7F157F" w14:textId="77777777" w:rsidR="00E369D9" w:rsidRPr="00155864" w:rsidRDefault="00E369D9" w:rsidP="00F10E7A">
            <w:pPr>
              <w:rPr>
                <w:rFonts w:ascii="Arial" w:hAnsi="Arial" w:cs="Arial"/>
                <w:bCs/>
                <w:sz w:val="24"/>
                <w:szCs w:val="24"/>
              </w:rPr>
            </w:pPr>
            <w:r w:rsidRPr="00155864">
              <w:rPr>
                <w:rFonts w:ascii="Arial" w:hAnsi="Arial" w:cs="Arial"/>
                <w:b/>
                <w:sz w:val="24"/>
                <w:szCs w:val="24"/>
              </w:rPr>
              <w:t>Strand:</w:t>
            </w:r>
            <w:r w:rsidRPr="00155864">
              <w:rPr>
                <w:rFonts w:ascii="Arial" w:hAnsi="Arial" w:cs="Arial"/>
                <w:bCs/>
                <w:sz w:val="24"/>
                <w:szCs w:val="24"/>
              </w:rPr>
              <w:t xml:space="preserve"> Reading</w:t>
            </w:r>
          </w:p>
          <w:p w14:paraId="2F685BF0" w14:textId="77777777" w:rsidR="00E369D9" w:rsidRPr="00155864" w:rsidRDefault="00E369D9" w:rsidP="00F10E7A">
            <w:pPr>
              <w:rPr>
                <w:rFonts w:ascii="Arial" w:hAnsi="Arial" w:cs="Arial"/>
                <w:bCs/>
                <w:sz w:val="24"/>
                <w:szCs w:val="24"/>
              </w:rPr>
            </w:pPr>
            <w:r w:rsidRPr="00155864">
              <w:rPr>
                <w:rFonts w:ascii="Arial" w:hAnsi="Arial" w:cs="Arial"/>
                <w:b/>
                <w:sz w:val="24"/>
                <w:szCs w:val="24"/>
              </w:rPr>
              <w:t>Aspects:</w:t>
            </w:r>
            <w:r w:rsidRPr="00155864">
              <w:rPr>
                <w:rFonts w:ascii="Arial" w:hAnsi="Arial" w:cs="Arial"/>
                <w:bCs/>
                <w:sz w:val="24"/>
                <w:szCs w:val="24"/>
              </w:rPr>
              <w:t xml:space="preserve"> Reading Strategies, Respond and Analysis</w:t>
            </w:r>
          </w:p>
          <w:p w14:paraId="3E258C34" w14:textId="77777777" w:rsidR="007A5D52" w:rsidRPr="00155864" w:rsidRDefault="007A5D52" w:rsidP="00F10E7A">
            <w:pPr>
              <w:rPr>
                <w:rFonts w:ascii="Arial" w:hAnsi="Arial" w:cs="Arial"/>
                <w:b/>
                <w:sz w:val="24"/>
                <w:szCs w:val="24"/>
              </w:rPr>
            </w:pPr>
          </w:p>
          <w:p w14:paraId="519BE5DF" w14:textId="180CCD1D" w:rsidR="00E369D9" w:rsidRPr="00155864" w:rsidRDefault="00E369D9" w:rsidP="00F10E7A">
            <w:pPr>
              <w:rPr>
                <w:rFonts w:ascii="Arial" w:hAnsi="Arial" w:cs="Arial"/>
                <w:bCs/>
                <w:sz w:val="24"/>
                <w:szCs w:val="24"/>
              </w:rPr>
            </w:pPr>
            <w:r w:rsidRPr="00155864">
              <w:rPr>
                <w:rFonts w:ascii="Arial" w:hAnsi="Arial" w:cs="Arial"/>
                <w:b/>
                <w:sz w:val="24"/>
                <w:szCs w:val="24"/>
              </w:rPr>
              <w:t xml:space="preserve">Foundation Phase Framework </w:t>
            </w:r>
            <w:r w:rsidRPr="00155864">
              <w:rPr>
                <w:rFonts w:ascii="Arial" w:hAnsi="Arial" w:cs="Arial"/>
                <w:bCs/>
                <w:sz w:val="24"/>
                <w:szCs w:val="24"/>
              </w:rPr>
              <w:t>(Welsh Government, 2015, pp. 37)</w:t>
            </w:r>
          </w:p>
          <w:p w14:paraId="291AA432" w14:textId="4DDB4D73" w:rsidR="00E369D9" w:rsidRPr="00155864" w:rsidRDefault="00E369D9" w:rsidP="007A5D52">
            <w:pPr>
              <w:rPr>
                <w:rFonts w:ascii="Arial" w:hAnsi="Arial" w:cs="Arial"/>
                <w:bCs/>
                <w:i/>
                <w:iCs/>
                <w:sz w:val="24"/>
                <w:szCs w:val="24"/>
              </w:rPr>
            </w:pPr>
            <w:r w:rsidRPr="00155864">
              <w:rPr>
                <w:rFonts w:ascii="Arial" w:hAnsi="Arial" w:cs="Arial"/>
                <w:bCs/>
                <w:sz w:val="24"/>
                <w:szCs w:val="24"/>
              </w:rPr>
              <w:t>AOL – Welsh Language Development</w:t>
            </w:r>
          </w:p>
          <w:p w14:paraId="7E19E22F" w14:textId="77777777" w:rsidR="00E369D9" w:rsidRPr="00155864" w:rsidRDefault="00E369D9" w:rsidP="00F10E7A">
            <w:pPr>
              <w:pStyle w:val="ListParagraph"/>
              <w:rPr>
                <w:rFonts w:ascii="Arial" w:hAnsi="Arial" w:cs="Arial"/>
                <w:bCs/>
                <w:sz w:val="24"/>
                <w:szCs w:val="24"/>
              </w:rPr>
            </w:pPr>
          </w:p>
          <w:p w14:paraId="420724FA" w14:textId="77777777" w:rsidR="00E369D9" w:rsidRPr="00155864" w:rsidRDefault="00E369D9" w:rsidP="00F10E7A">
            <w:pPr>
              <w:rPr>
                <w:rFonts w:ascii="Arial" w:hAnsi="Arial" w:cs="Arial"/>
                <w:bCs/>
                <w:sz w:val="24"/>
                <w:szCs w:val="24"/>
              </w:rPr>
            </w:pPr>
            <w:r w:rsidRPr="00155864">
              <w:rPr>
                <w:rFonts w:ascii="Arial" w:hAnsi="Arial" w:cs="Arial"/>
                <w:b/>
                <w:sz w:val="24"/>
                <w:szCs w:val="24"/>
              </w:rPr>
              <w:t xml:space="preserve">Foundation Phase Framework </w:t>
            </w:r>
            <w:r w:rsidRPr="00155864">
              <w:rPr>
                <w:rFonts w:ascii="Arial" w:hAnsi="Arial" w:cs="Arial"/>
                <w:bCs/>
                <w:sz w:val="24"/>
                <w:szCs w:val="24"/>
              </w:rPr>
              <w:t>(Welsh Government, 2015, pp. 14) Reception AOL:</w:t>
            </w:r>
          </w:p>
          <w:p w14:paraId="2722670F" w14:textId="77777777" w:rsidR="00E369D9" w:rsidRPr="00155864" w:rsidRDefault="00E369D9" w:rsidP="00F10E7A">
            <w:pPr>
              <w:rPr>
                <w:rFonts w:ascii="Arial" w:hAnsi="Arial" w:cs="Arial"/>
                <w:bCs/>
                <w:sz w:val="24"/>
                <w:szCs w:val="24"/>
              </w:rPr>
            </w:pPr>
            <w:r w:rsidRPr="00155864">
              <w:rPr>
                <w:rFonts w:ascii="Arial" w:hAnsi="Arial" w:cs="Arial"/>
                <w:bCs/>
                <w:i/>
                <w:iCs/>
                <w:sz w:val="24"/>
                <w:szCs w:val="24"/>
              </w:rPr>
              <w:t>Language, Literacy and Communication Skills</w:t>
            </w:r>
          </w:p>
          <w:p w14:paraId="6DD874ED" w14:textId="77777777" w:rsidR="00E369D9" w:rsidRPr="00155864" w:rsidRDefault="00E369D9" w:rsidP="00F10E7A">
            <w:pPr>
              <w:rPr>
                <w:rFonts w:ascii="Arial" w:hAnsi="Arial" w:cs="Arial"/>
                <w:bCs/>
                <w:sz w:val="24"/>
                <w:szCs w:val="24"/>
              </w:rPr>
            </w:pPr>
            <w:r w:rsidRPr="00155864">
              <w:rPr>
                <w:rFonts w:ascii="Arial" w:hAnsi="Arial" w:cs="Arial"/>
                <w:b/>
                <w:sz w:val="24"/>
                <w:szCs w:val="24"/>
              </w:rPr>
              <w:t>Strand:</w:t>
            </w:r>
            <w:r w:rsidRPr="00155864">
              <w:rPr>
                <w:rFonts w:ascii="Arial" w:hAnsi="Arial" w:cs="Arial"/>
                <w:bCs/>
                <w:sz w:val="24"/>
                <w:szCs w:val="24"/>
              </w:rPr>
              <w:t xml:space="preserve"> Oracy</w:t>
            </w:r>
          </w:p>
          <w:p w14:paraId="4DA981F8" w14:textId="5EEA401F" w:rsidR="00E369D9" w:rsidRPr="00155864" w:rsidRDefault="00E369D9" w:rsidP="00F10E7A">
            <w:pPr>
              <w:rPr>
                <w:rFonts w:ascii="Arial" w:hAnsi="Arial" w:cs="Arial"/>
                <w:bCs/>
                <w:sz w:val="24"/>
                <w:szCs w:val="24"/>
              </w:rPr>
            </w:pPr>
            <w:r w:rsidRPr="00155864">
              <w:rPr>
                <w:rFonts w:ascii="Arial" w:hAnsi="Arial" w:cs="Arial"/>
                <w:b/>
                <w:sz w:val="24"/>
                <w:szCs w:val="24"/>
              </w:rPr>
              <w:t>Aspects:</w:t>
            </w:r>
            <w:r w:rsidRPr="00155864">
              <w:rPr>
                <w:rFonts w:ascii="Arial" w:hAnsi="Arial" w:cs="Arial"/>
                <w:bCs/>
                <w:sz w:val="24"/>
                <w:szCs w:val="24"/>
              </w:rPr>
              <w:t xml:space="preserve"> Speaking, Listening, Collaboration and Discussion</w:t>
            </w:r>
          </w:p>
          <w:p w14:paraId="30CD35DC" w14:textId="77777777" w:rsidR="00E369D9" w:rsidRPr="00155864" w:rsidRDefault="00E369D9" w:rsidP="00F10E7A">
            <w:pPr>
              <w:rPr>
                <w:rFonts w:ascii="Arial" w:hAnsi="Arial" w:cs="Arial"/>
                <w:b/>
                <w:sz w:val="24"/>
                <w:szCs w:val="24"/>
              </w:rPr>
            </w:pPr>
          </w:p>
          <w:p w14:paraId="4B97F4B7" w14:textId="77777777" w:rsidR="00E369D9" w:rsidRPr="00155864" w:rsidRDefault="00E369D9" w:rsidP="00F10E7A">
            <w:pPr>
              <w:rPr>
                <w:rFonts w:ascii="Arial" w:hAnsi="Arial" w:cs="Arial"/>
                <w:bCs/>
                <w:sz w:val="24"/>
                <w:szCs w:val="24"/>
              </w:rPr>
            </w:pPr>
            <w:r w:rsidRPr="00155864">
              <w:rPr>
                <w:rFonts w:ascii="Arial" w:hAnsi="Arial" w:cs="Arial"/>
                <w:b/>
                <w:sz w:val="24"/>
                <w:szCs w:val="24"/>
              </w:rPr>
              <w:t xml:space="preserve">DCF (Foundation Phase) </w:t>
            </w:r>
            <w:r w:rsidRPr="00155864">
              <w:rPr>
                <w:rFonts w:ascii="Arial" w:hAnsi="Arial" w:cs="Arial"/>
                <w:bCs/>
                <w:sz w:val="24"/>
                <w:szCs w:val="24"/>
              </w:rPr>
              <w:t xml:space="preserve">(Welsh Government, 2019, pp. 1) </w:t>
            </w:r>
            <w:r w:rsidRPr="00155864">
              <w:rPr>
                <w:rFonts w:ascii="Arial" w:hAnsi="Arial" w:cs="Arial"/>
                <w:b/>
                <w:sz w:val="24"/>
                <w:szCs w:val="24"/>
              </w:rPr>
              <w:t xml:space="preserve">– </w:t>
            </w:r>
            <w:r w:rsidRPr="00155864">
              <w:rPr>
                <w:rFonts w:ascii="Arial" w:hAnsi="Arial" w:cs="Arial"/>
                <w:bCs/>
                <w:sz w:val="24"/>
                <w:szCs w:val="24"/>
              </w:rPr>
              <w:t>Reception</w:t>
            </w:r>
          </w:p>
          <w:p w14:paraId="1F93E860" w14:textId="77777777" w:rsidR="00E369D9" w:rsidRPr="00155864" w:rsidRDefault="00E369D9" w:rsidP="00F10E7A">
            <w:pPr>
              <w:rPr>
                <w:rFonts w:ascii="Arial" w:hAnsi="Arial" w:cs="Arial"/>
                <w:bCs/>
                <w:sz w:val="24"/>
                <w:szCs w:val="24"/>
              </w:rPr>
            </w:pPr>
            <w:r w:rsidRPr="00155864">
              <w:rPr>
                <w:rFonts w:ascii="Arial" w:hAnsi="Arial" w:cs="Arial"/>
                <w:b/>
                <w:sz w:val="24"/>
                <w:szCs w:val="24"/>
              </w:rPr>
              <w:t>Strand:</w:t>
            </w:r>
            <w:r w:rsidRPr="00155864">
              <w:rPr>
                <w:rFonts w:ascii="Arial" w:hAnsi="Arial" w:cs="Arial"/>
                <w:bCs/>
                <w:sz w:val="24"/>
                <w:szCs w:val="24"/>
              </w:rPr>
              <w:t xml:space="preserve"> Citizenship</w:t>
            </w:r>
          </w:p>
          <w:p w14:paraId="084660D4" w14:textId="77777777" w:rsidR="00E369D9" w:rsidRPr="00155864" w:rsidRDefault="00E369D9" w:rsidP="00F10E7A">
            <w:pPr>
              <w:rPr>
                <w:rFonts w:ascii="Arial" w:hAnsi="Arial" w:cs="Arial"/>
                <w:bCs/>
                <w:sz w:val="24"/>
                <w:szCs w:val="24"/>
              </w:rPr>
            </w:pPr>
            <w:r w:rsidRPr="00155864">
              <w:rPr>
                <w:rFonts w:ascii="Arial" w:hAnsi="Arial" w:cs="Arial"/>
                <w:b/>
                <w:sz w:val="24"/>
                <w:szCs w:val="24"/>
              </w:rPr>
              <w:t>Element:</w:t>
            </w:r>
            <w:r w:rsidRPr="00155864">
              <w:rPr>
                <w:rFonts w:ascii="Arial" w:hAnsi="Arial" w:cs="Arial"/>
                <w:bCs/>
                <w:sz w:val="24"/>
                <w:szCs w:val="24"/>
              </w:rPr>
              <w:t xml:space="preserve"> Digital Rights, Licensing and Ownership</w:t>
            </w:r>
          </w:p>
          <w:p w14:paraId="7E7F8283" w14:textId="77777777" w:rsidR="00E369D9" w:rsidRPr="00155864" w:rsidRDefault="00E369D9" w:rsidP="00F10E7A">
            <w:pPr>
              <w:rPr>
                <w:rFonts w:ascii="Arial" w:hAnsi="Arial" w:cs="Arial"/>
                <w:b/>
                <w:sz w:val="24"/>
                <w:szCs w:val="24"/>
              </w:rPr>
            </w:pPr>
          </w:p>
          <w:p w14:paraId="7CBED352" w14:textId="77777777" w:rsidR="00E369D9" w:rsidRPr="00155864" w:rsidRDefault="00E369D9" w:rsidP="00F10E7A">
            <w:pPr>
              <w:rPr>
                <w:rFonts w:ascii="Arial" w:hAnsi="Arial" w:cs="Arial"/>
                <w:bCs/>
                <w:sz w:val="24"/>
                <w:szCs w:val="24"/>
              </w:rPr>
            </w:pPr>
            <w:r w:rsidRPr="00155864">
              <w:rPr>
                <w:rFonts w:ascii="Arial" w:hAnsi="Arial" w:cs="Arial"/>
                <w:b/>
                <w:sz w:val="24"/>
                <w:szCs w:val="24"/>
              </w:rPr>
              <w:t xml:space="preserve">DCF (Foundation Phase) (Welsh Government, 2019, pp. 1) – </w:t>
            </w:r>
            <w:r w:rsidRPr="00155864">
              <w:rPr>
                <w:rFonts w:ascii="Arial" w:hAnsi="Arial" w:cs="Arial"/>
                <w:bCs/>
                <w:sz w:val="24"/>
                <w:szCs w:val="24"/>
              </w:rPr>
              <w:t>Reception</w:t>
            </w:r>
          </w:p>
          <w:p w14:paraId="3FBDFB2F" w14:textId="77777777" w:rsidR="00E369D9" w:rsidRPr="00155864" w:rsidRDefault="00E369D9" w:rsidP="00F10E7A">
            <w:pPr>
              <w:rPr>
                <w:rFonts w:ascii="Arial" w:hAnsi="Arial" w:cs="Arial"/>
                <w:bCs/>
                <w:sz w:val="24"/>
                <w:szCs w:val="24"/>
              </w:rPr>
            </w:pPr>
            <w:r w:rsidRPr="00155864">
              <w:rPr>
                <w:rFonts w:ascii="Arial" w:hAnsi="Arial" w:cs="Arial"/>
                <w:bCs/>
                <w:sz w:val="24"/>
                <w:szCs w:val="24"/>
              </w:rPr>
              <w:t>Strand: Citizenship</w:t>
            </w:r>
          </w:p>
          <w:p w14:paraId="765A006E" w14:textId="77777777" w:rsidR="00E369D9" w:rsidRPr="00155864" w:rsidRDefault="00E369D9" w:rsidP="00F10E7A">
            <w:pPr>
              <w:rPr>
                <w:rFonts w:ascii="Arial" w:hAnsi="Arial" w:cs="Arial"/>
                <w:bCs/>
                <w:sz w:val="24"/>
                <w:szCs w:val="24"/>
              </w:rPr>
            </w:pPr>
            <w:r w:rsidRPr="00155864">
              <w:rPr>
                <w:rFonts w:ascii="Arial" w:hAnsi="Arial" w:cs="Arial"/>
                <w:bCs/>
                <w:sz w:val="24"/>
                <w:szCs w:val="24"/>
              </w:rPr>
              <w:t xml:space="preserve">Element: Health and Well-Being </w:t>
            </w:r>
          </w:p>
          <w:p w14:paraId="0156AE74" w14:textId="77777777" w:rsidR="00E369D9" w:rsidRPr="00155864" w:rsidRDefault="00E369D9" w:rsidP="00F10E7A">
            <w:pPr>
              <w:rPr>
                <w:rFonts w:ascii="Arial" w:hAnsi="Arial" w:cs="Arial"/>
                <w:bCs/>
                <w:sz w:val="24"/>
                <w:szCs w:val="24"/>
              </w:rPr>
            </w:pPr>
          </w:p>
          <w:p w14:paraId="756F5342" w14:textId="77777777" w:rsidR="00E369D9" w:rsidRPr="00155864" w:rsidRDefault="00E369D9" w:rsidP="00F10E7A">
            <w:pPr>
              <w:rPr>
                <w:rFonts w:ascii="Arial" w:hAnsi="Arial" w:cs="Arial"/>
                <w:bCs/>
                <w:sz w:val="24"/>
                <w:szCs w:val="24"/>
              </w:rPr>
            </w:pPr>
            <w:r w:rsidRPr="00155864">
              <w:rPr>
                <w:rFonts w:ascii="Arial" w:hAnsi="Arial" w:cs="Arial"/>
                <w:b/>
                <w:sz w:val="24"/>
                <w:szCs w:val="24"/>
              </w:rPr>
              <w:t xml:space="preserve">DCF (Foundation Phase) (Welsh Government, 2019, pp. 1) – </w:t>
            </w:r>
            <w:r w:rsidRPr="00155864">
              <w:rPr>
                <w:rFonts w:ascii="Arial" w:hAnsi="Arial" w:cs="Arial"/>
                <w:bCs/>
                <w:sz w:val="24"/>
                <w:szCs w:val="24"/>
              </w:rPr>
              <w:t>Reception</w:t>
            </w:r>
          </w:p>
          <w:p w14:paraId="4AD9F0E1" w14:textId="77777777" w:rsidR="00E369D9" w:rsidRPr="00155864" w:rsidRDefault="00E369D9" w:rsidP="00F10E7A">
            <w:pPr>
              <w:rPr>
                <w:rFonts w:ascii="Arial" w:hAnsi="Arial" w:cs="Arial"/>
                <w:bCs/>
                <w:sz w:val="24"/>
                <w:szCs w:val="24"/>
              </w:rPr>
            </w:pPr>
            <w:r w:rsidRPr="00155864">
              <w:rPr>
                <w:rFonts w:ascii="Arial" w:hAnsi="Arial" w:cs="Arial"/>
                <w:bCs/>
                <w:sz w:val="24"/>
                <w:szCs w:val="24"/>
              </w:rPr>
              <w:t>Strand: Citizenship</w:t>
            </w:r>
          </w:p>
          <w:p w14:paraId="25FACE51" w14:textId="77777777" w:rsidR="00E369D9" w:rsidRPr="00155864" w:rsidRDefault="00E369D9" w:rsidP="00F10E7A">
            <w:pPr>
              <w:rPr>
                <w:rFonts w:ascii="Arial" w:hAnsi="Arial" w:cs="Arial"/>
                <w:bCs/>
                <w:sz w:val="24"/>
                <w:szCs w:val="24"/>
              </w:rPr>
            </w:pPr>
            <w:r w:rsidRPr="00155864">
              <w:rPr>
                <w:rFonts w:ascii="Arial" w:hAnsi="Arial" w:cs="Arial"/>
                <w:bCs/>
                <w:sz w:val="24"/>
                <w:szCs w:val="24"/>
              </w:rPr>
              <w:t>Elements:</w:t>
            </w:r>
          </w:p>
          <w:p w14:paraId="21C9C674" w14:textId="77777777" w:rsidR="00E369D9" w:rsidRPr="00155864" w:rsidRDefault="00E369D9" w:rsidP="00E369D9">
            <w:pPr>
              <w:pStyle w:val="ListParagraph"/>
              <w:numPr>
                <w:ilvl w:val="0"/>
                <w:numId w:val="2"/>
              </w:numPr>
              <w:rPr>
                <w:rFonts w:ascii="Arial" w:hAnsi="Arial" w:cs="Arial"/>
                <w:bCs/>
                <w:sz w:val="24"/>
                <w:szCs w:val="24"/>
              </w:rPr>
            </w:pPr>
            <w:r w:rsidRPr="00155864">
              <w:rPr>
                <w:rFonts w:ascii="Arial" w:hAnsi="Arial" w:cs="Arial"/>
                <w:bCs/>
                <w:sz w:val="24"/>
                <w:szCs w:val="24"/>
              </w:rPr>
              <w:t>Identity, Image and Reputation</w:t>
            </w:r>
          </w:p>
          <w:p w14:paraId="54CF1F7D" w14:textId="77777777" w:rsidR="00E369D9" w:rsidRPr="00155864" w:rsidRDefault="00E369D9" w:rsidP="00E369D9">
            <w:pPr>
              <w:pStyle w:val="ListParagraph"/>
              <w:numPr>
                <w:ilvl w:val="0"/>
                <w:numId w:val="2"/>
              </w:numPr>
              <w:rPr>
                <w:rFonts w:ascii="Arial" w:hAnsi="Arial" w:cs="Arial"/>
                <w:bCs/>
                <w:sz w:val="24"/>
                <w:szCs w:val="24"/>
              </w:rPr>
            </w:pPr>
            <w:r w:rsidRPr="00155864">
              <w:rPr>
                <w:rFonts w:ascii="Arial" w:hAnsi="Arial" w:cs="Arial"/>
                <w:bCs/>
                <w:sz w:val="24"/>
                <w:szCs w:val="24"/>
              </w:rPr>
              <w:t>Online Behaviour and Cyberbullying</w:t>
            </w:r>
          </w:p>
        </w:tc>
      </w:tr>
      <w:tr w:rsidR="00E72288" w14:paraId="4A37FC22" w14:textId="77777777" w:rsidTr="00155864">
        <w:trPr>
          <w:trHeight w:val="407"/>
        </w:trPr>
        <w:tc>
          <w:tcPr>
            <w:tcW w:w="6079" w:type="dxa"/>
          </w:tcPr>
          <w:p w14:paraId="493DE941" w14:textId="77777777" w:rsidR="00E369D9" w:rsidRPr="00155864" w:rsidRDefault="00E369D9" w:rsidP="00F10E7A">
            <w:pPr>
              <w:rPr>
                <w:rFonts w:ascii="Arial" w:hAnsi="Arial" w:cs="Arial"/>
                <w:b/>
                <w:sz w:val="24"/>
                <w:szCs w:val="24"/>
              </w:rPr>
            </w:pPr>
          </w:p>
          <w:p w14:paraId="672A491D" w14:textId="77777777" w:rsidR="00E369D9" w:rsidRPr="00155864" w:rsidRDefault="00E369D9" w:rsidP="00F10E7A">
            <w:pPr>
              <w:rPr>
                <w:rFonts w:ascii="Arial" w:hAnsi="Arial" w:cs="Arial"/>
                <w:b/>
                <w:sz w:val="24"/>
                <w:szCs w:val="24"/>
              </w:rPr>
            </w:pPr>
            <w:r w:rsidRPr="00155864">
              <w:rPr>
                <w:rFonts w:ascii="Arial" w:hAnsi="Arial" w:cs="Arial"/>
                <w:b/>
                <w:sz w:val="24"/>
                <w:szCs w:val="24"/>
              </w:rPr>
              <w:t>Follow on activities:</w:t>
            </w:r>
          </w:p>
          <w:p w14:paraId="5C43C9F4" w14:textId="77777777" w:rsidR="00E369D9" w:rsidRPr="00155864" w:rsidRDefault="00E369D9" w:rsidP="00F10E7A">
            <w:pPr>
              <w:rPr>
                <w:rFonts w:ascii="Arial" w:hAnsi="Arial" w:cs="Arial"/>
                <w:b/>
                <w:sz w:val="24"/>
                <w:szCs w:val="24"/>
              </w:rPr>
            </w:pPr>
          </w:p>
        </w:tc>
        <w:tc>
          <w:tcPr>
            <w:tcW w:w="4362" w:type="dxa"/>
            <w:gridSpan w:val="2"/>
            <w:vMerge/>
          </w:tcPr>
          <w:p w14:paraId="2FA78F7A" w14:textId="77777777" w:rsidR="00E369D9" w:rsidRPr="00155864" w:rsidRDefault="00E369D9" w:rsidP="00F10E7A">
            <w:pPr>
              <w:rPr>
                <w:rFonts w:ascii="Arial" w:hAnsi="Arial" w:cs="Arial"/>
                <w:b/>
                <w:sz w:val="24"/>
                <w:szCs w:val="24"/>
              </w:rPr>
            </w:pPr>
          </w:p>
        </w:tc>
      </w:tr>
      <w:tr w:rsidR="00E72288" w14:paraId="346816ED" w14:textId="77777777" w:rsidTr="00155864">
        <w:trPr>
          <w:trHeight w:val="1710"/>
        </w:trPr>
        <w:tc>
          <w:tcPr>
            <w:tcW w:w="6079" w:type="dxa"/>
          </w:tcPr>
          <w:p w14:paraId="4AF65F2B" w14:textId="77777777" w:rsidR="007A5D52" w:rsidRPr="00155864" w:rsidRDefault="007A5D52" w:rsidP="00F10E7A">
            <w:pPr>
              <w:rPr>
                <w:rFonts w:ascii="Arial" w:hAnsi="Arial" w:cs="Arial"/>
                <w:bCs/>
                <w:sz w:val="24"/>
                <w:szCs w:val="24"/>
              </w:rPr>
            </w:pPr>
          </w:p>
          <w:p w14:paraId="60D082C2" w14:textId="744B1D14" w:rsidR="00E369D9" w:rsidRPr="00155864" w:rsidRDefault="00E369D9" w:rsidP="00F10E7A">
            <w:pPr>
              <w:rPr>
                <w:rFonts w:ascii="Arial" w:hAnsi="Arial" w:cs="Arial"/>
                <w:bCs/>
                <w:sz w:val="24"/>
                <w:szCs w:val="24"/>
              </w:rPr>
            </w:pPr>
            <w:r w:rsidRPr="00155864">
              <w:rPr>
                <w:rFonts w:ascii="Arial" w:hAnsi="Arial" w:cs="Arial"/>
                <w:bCs/>
                <w:sz w:val="24"/>
                <w:szCs w:val="24"/>
              </w:rPr>
              <w:t xml:space="preserve">Create </w:t>
            </w:r>
            <w:r w:rsidR="00AB46D8" w:rsidRPr="00155864">
              <w:rPr>
                <w:rFonts w:ascii="Arial" w:hAnsi="Arial" w:cs="Arial"/>
                <w:bCs/>
                <w:sz w:val="24"/>
                <w:szCs w:val="24"/>
              </w:rPr>
              <w:t>a</w:t>
            </w:r>
            <w:r w:rsidRPr="00155864">
              <w:rPr>
                <w:rFonts w:ascii="Arial" w:hAnsi="Arial" w:cs="Arial"/>
                <w:bCs/>
                <w:sz w:val="24"/>
                <w:szCs w:val="24"/>
              </w:rPr>
              <w:t xml:space="preserve"> flip flap book or information book (physical or digital) about minibeasts using children’s own photographs and research.</w:t>
            </w:r>
          </w:p>
          <w:p w14:paraId="42954910" w14:textId="3425CC9F" w:rsidR="00E369D9" w:rsidRPr="00155864" w:rsidRDefault="00E369D9" w:rsidP="00F10E7A">
            <w:pPr>
              <w:rPr>
                <w:rFonts w:ascii="Arial" w:hAnsi="Arial" w:cs="Arial"/>
                <w:bCs/>
                <w:sz w:val="24"/>
                <w:szCs w:val="24"/>
              </w:rPr>
            </w:pPr>
            <w:r w:rsidRPr="00155864">
              <w:rPr>
                <w:rFonts w:ascii="Arial" w:hAnsi="Arial" w:cs="Arial"/>
                <w:bCs/>
                <w:sz w:val="24"/>
                <w:szCs w:val="24"/>
              </w:rPr>
              <w:t xml:space="preserve">Document experience and share online (on </w:t>
            </w:r>
            <w:r w:rsidR="00E902CC" w:rsidRPr="00155864">
              <w:rPr>
                <w:rFonts w:ascii="Arial" w:hAnsi="Arial" w:cs="Arial"/>
                <w:bCs/>
                <w:sz w:val="24"/>
                <w:szCs w:val="24"/>
              </w:rPr>
              <w:t>schools’</w:t>
            </w:r>
            <w:r w:rsidRPr="00155864">
              <w:rPr>
                <w:rFonts w:ascii="Arial" w:hAnsi="Arial" w:cs="Arial"/>
                <w:bCs/>
                <w:sz w:val="24"/>
                <w:szCs w:val="24"/>
              </w:rPr>
              <w:t xml:space="preserve"> website or twitter account) to showcase work</w:t>
            </w:r>
            <w:r w:rsidR="00AB46D8" w:rsidRPr="00155864">
              <w:rPr>
                <w:rFonts w:ascii="Arial" w:hAnsi="Arial" w:cs="Arial"/>
                <w:bCs/>
                <w:sz w:val="24"/>
                <w:szCs w:val="24"/>
              </w:rPr>
              <w:t>.</w:t>
            </w:r>
          </w:p>
          <w:p w14:paraId="3A354796" w14:textId="07F7A583" w:rsidR="00E902CC" w:rsidRPr="00155864" w:rsidRDefault="00E902CC" w:rsidP="00F10E7A">
            <w:pPr>
              <w:rPr>
                <w:rFonts w:ascii="Arial" w:hAnsi="Arial" w:cs="Arial"/>
                <w:bCs/>
                <w:sz w:val="24"/>
                <w:szCs w:val="24"/>
              </w:rPr>
            </w:pPr>
          </w:p>
        </w:tc>
        <w:tc>
          <w:tcPr>
            <w:tcW w:w="4362" w:type="dxa"/>
            <w:gridSpan w:val="2"/>
            <w:vMerge/>
          </w:tcPr>
          <w:p w14:paraId="290809AE" w14:textId="77777777" w:rsidR="00E369D9" w:rsidRPr="00155864" w:rsidRDefault="00E369D9" w:rsidP="00F10E7A">
            <w:pPr>
              <w:rPr>
                <w:rFonts w:ascii="Arial" w:hAnsi="Arial" w:cs="Arial"/>
                <w:b/>
                <w:sz w:val="24"/>
                <w:szCs w:val="24"/>
              </w:rPr>
            </w:pPr>
          </w:p>
        </w:tc>
      </w:tr>
    </w:tbl>
    <w:p w14:paraId="21D92538" w14:textId="57CF3AFB" w:rsidR="00E369D9" w:rsidRDefault="00E369D9" w:rsidP="00D21323">
      <w:pPr>
        <w:jc w:val="center"/>
        <w:rPr>
          <w:rFonts w:ascii="Arial" w:eastAsia="Times New Roman" w:hAnsi="Arial" w:cs="Arial"/>
          <w:sz w:val="24"/>
          <w:szCs w:val="24"/>
          <w:lang w:eastAsia="en-GB"/>
        </w:rPr>
      </w:pPr>
    </w:p>
    <w:p w14:paraId="4416A38C" w14:textId="77777777" w:rsidR="00E369D9" w:rsidRDefault="00E369D9">
      <w:pPr>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20921DAA" w14:textId="77777777" w:rsidR="00FA00DC" w:rsidRPr="00FA00DC" w:rsidRDefault="00FA00DC" w:rsidP="00931EA7">
      <w:pPr>
        <w:spacing w:after="0" w:line="360" w:lineRule="auto"/>
        <w:jc w:val="both"/>
        <w:rPr>
          <w:rFonts w:ascii="Times New Roman" w:eastAsia="Times New Roman" w:hAnsi="Times New Roman" w:cs="Times New Roman"/>
          <w:sz w:val="40"/>
          <w:szCs w:val="40"/>
          <w:lang w:eastAsia="en-GB"/>
        </w:rPr>
      </w:pPr>
      <w:r w:rsidRPr="00FA00DC">
        <w:rPr>
          <w:rFonts w:ascii="Arial" w:eastAsia="Times New Roman" w:hAnsi="Arial" w:cs="Arial"/>
          <w:color w:val="000000"/>
          <w:sz w:val="40"/>
          <w:szCs w:val="40"/>
          <w:lang w:eastAsia="en-GB"/>
        </w:rPr>
        <w:lastRenderedPageBreak/>
        <w:t>Section 4</w:t>
      </w:r>
    </w:p>
    <w:p w14:paraId="3CFF7CB4" w14:textId="77777777"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p>
    <w:p w14:paraId="305FEB2F" w14:textId="4676EF01"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r w:rsidRPr="00FA00DC">
        <w:rPr>
          <w:rFonts w:ascii="Arial" w:eastAsia="Times New Roman" w:hAnsi="Arial" w:cs="Arial"/>
          <w:color w:val="000000"/>
          <w:sz w:val="24"/>
          <w:szCs w:val="24"/>
          <w:lang w:eastAsia="en-GB"/>
        </w:rPr>
        <w:t>The first positive element of this plan is that the activity is set in the outdoor area which consists of picnic tables, a grassed area and a forest school that includes a willow walk, bushes, grass, logs and planters. Palmer (2015) argues that children are becoming disengaged with nature due to the advances in technology and the increase in television channels and programmes targeted at specific age groups. Increases in the accessibility of digital devices has reduced the amount of time children spend outdoors. This, Palmer asserts, is contributing to an increase in obesity, diagnoses of ADHD and delays in social and communication skills.</w:t>
      </w:r>
    </w:p>
    <w:p w14:paraId="6ACE2783" w14:textId="77777777"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r w:rsidRPr="00FA00DC">
        <w:rPr>
          <w:rFonts w:ascii="Arial" w:eastAsia="Times New Roman" w:hAnsi="Arial" w:cs="Arial"/>
          <w:color w:val="000000"/>
          <w:sz w:val="24"/>
          <w:szCs w:val="24"/>
          <w:lang w:eastAsia="en-GB"/>
        </w:rPr>
        <w:t> </w:t>
      </w:r>
    </w:p>
    <w:p w14:paraId="01CECAB3" w14:textId="144DF52C"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r w:rsidRPr="00FA00DC">
        <w:rPr>
          <w:rFonts w:ascii="Arial" w:eastAsia="Times New Roman" w:hAnsi="Arial" w:cs="Arial"/>
          <w:color w:val="000000"/>
          <w:sz w:val="24"/>
          <w:szCs w:val="24"/>
          <w:lang w:eastAsia="en-GB"/>
        </w:rPr>
        <w:t xml:space="preserve">Tucker (2014) states that theorists including Isaacs, MacMillan and </w:t>
      </w:r>
      <w:r w:rsidR="00B44C54" w:rsidRPr="00FA00DC">
        <w:rPr>
          <w:rFonts w:ascii="Arial" w:eastAsia="Times New Roman" w:hAnsi="Arial" w:cs="Arial"/>
          <w:color w:val="000000"/>
          <w:sz w:val="24"/>
          <w:szCs w:val="24"/>
          <w:lang w:eastAsia="en-GB"/>
        </w:rPr>
        <w:t>Froebel</w:t>
      </w:r>
      <w:r w:rsidRPr="00FA00DC">
        <w:rPr>
          <w:rFonts w:ascii="Arial" w:eastAsia="Times New Roman" w:hAnsi="Arial" w:cs="Arial"/>
          <w:color w:val="000000"/>
          <w:sz w:val="24"/>
          <w:szCs w:val="24"/>
          <w:lang w:eastAsia="en-GB"/>
        </w:rPr>
        <w:t xml:space="preserve"> recommend the use of the outdoors for learning and development opportunities. This has been recognised in England as the Early Years Foundation Stage endorses the use of forest schools. Similarly, in Wales, the Foundation Phase (Welsh Government, 2015) suggests outdoor activities to promote all areas of learning.</w:t>
      </w:r>
    </w:p>
    <w:p w14:paraId="7542DD1C" w14:textId="77777777"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p>
    <w:p w14:paraId="21298232" w14:textId="769CE3C9"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r w:rsidRPr="00FA00DC">
        <w:rPr>
          <w:rFonts w:ascii="Arial" w:eastAsia="Times New Roman" w:hAnsi="Arial" w:cs="Arial"/>
          <w:color w:val="000000"/>
          <w:sz w:val="24"/>
          <w:szCs w:val="24"/>
          <w:lang w:eastAsia="en-GB"/>
        </w:rPr>
        <w:t xml:space="preserve">More recently, the new Curriculum for Wales encourages the use of the outdoors to support the Humanities areas of learning and experience. Exploring the natural environment contributes to learners becoming </w:t>
      </w:r>
      <w:r w:rsidRPr="00FA00DC">
        <w:rPr>
          <w:rFonts w:ascii="Arial" w:eastAsia="Times New Roman" w:hAnsi="Arial" w:cs="Arial"/>
          <w:color w:val="000000"/>
          <w:sz w:val="24"/>
          <w:szCs w:val="24"/>
          <w:shd w:val="clear" w:color="auto" w:fill="FFFFFF"/>
          <w:lang w:eastAsia="en-GB"/>
        </w:rPr>
        <w:t>healthy, confident individuals;</w:t>
      </w:r>
      <w:r w:rsidRPr="00FA00DC">
        <w:rPr>
          <w:rFonts w:ascii="Arial" w:eastAsia="Times New Roman" w:hAnsi="Arial" w:cs="Arial"/>
          <w:b/>
          <w:bCs/>
          <w:color w:val="000000"/>
          <w:sz w:val="24"/>
          <w:szCs w:val="24"/>
          <w:shd w:val="clear" w:color="auto" w:fill="FFFFFF"/>
          <w:lang w:eastAsia="en-GB"/>
        </w:rPr>
        <w:t xml:space="preserve"> </w:t>
      </w:r>
      <w:r w:rsidRPr="00FA00DC">
        <w:rPr>
          <w:rFonts w:ascii="Arial" w:eastAsia="Times New Roman" w:hAnsi="Arial" w:cs="Arial"/>
          <w:color w:val="000000"/>
          <w:sz w:val="24"/>
          <w:szCs w:val="24"/>
          <w:shd w:val="clear" w:color="auto" w:fill="FFFFFF"/>
          <w:lang w:eastAsia="en-GB"/>
        </w:rPr>
        <w:t xml:space="preserve">one of the four core purposes of the new </w:t>
      </w:r>
      <w:r w:rsidR="001C3C99">
        <w:rPr>
          <w:rFonts w:ascii="Arial" w:eastAsia="Times New Roman" w:hAnsi="Arial" w:cs="Arial"/>
          <w:color w:val="000000"/>
          <w:sz w:val="24"/>
          <w:szCs w:val="24"/>
          <w:shd w:val="clear" w:color="auto" w:fill="FFFFFF"/>
          <w:lang w:eastAsia="en-GB"/>
        </w:rPr>
        <w:t>C</w:t>
      </w:r>
      <w:r w:rsidRPr="00FA00DC">
        <w:rPr>
          <w:rFonts w:ascii="Arial" w:eastAsia="Times New Roman" w:hAnsi="Arial" w:cs="Arial"/>
          <w:color w:val="000000"/>
          <w:sz w:val="24"/>
          <w:szCs w:val="24"/>
          <w:shd w:val="clear" w:color="auto" w:fill="FFFFFF"/>
          <w:lang w:eastAsia="en-GB"/>
        </w:rPr>
        <w:t>urriculum</w:t>
      </w:r>
      <w:r w:rsidR="001C3C99">
        <w:rPr>
          <w:rFonts w:ascii="Arial" w:eastAsia="Times New Roman" w:hAnsi="Arial" w:cs="Arial"/>
          <w:color w:val="000000"/>
          <w:sz w:val="24"/>
          <w:szCs w:val="24"/>
          <w:shd w:val="clear" w:color="auto" w:fill="FFFFFF"/>
          <w:lang w:eastAsia="en-GB"/>
        </w:rPr>
        <w:t xml:space="preserve"> for Wales</w:t>
      </w:r>
      <w:r w:rsidRPr="00FA00DC">
        <w:rPr>
          <w:rFonts w:ascii="Arial" w:eastAsia="Times New Roman" w:hAnsi="Arial" w:cs="Arial"/>
          <w:color w:val="000000"/>
          <w:sz w:val="24"/>
          <w:szCs w:val="24"/>
          <w:shd w:val="clear" w:color="auto" w:fill="FFFFFF"/>
          <w:lang w:eastAsia="en-GB"/>
        </w:rPr>
        <w:t xml:space="preserve"> (Welsh Government, 2020e). However, alongside literacy and numeracy, digital competence is one of three cross-curricular skills of the new </w:t>
      </w:r>
      <w:r w:rsidR="001C3C99">
        <w:rPr>
          <w:rFonts w:ascii="Arial" w:eastAsia="Times New Roman" w:hAnsi="Arial" w:cs="Arial"/>
          <w:color w:val="000000"/>
          <w:sz w:val="24"/>
          <w:szCs w:val="24"/>
          <w:shd w:val="clear" w:color="auto" w:fill="FFFFFF"/>
          <w:lang w:eastAsia="en-GB"/>
        </w:rPr>
        <w:t>C</w:t>
      </w:r>
      <w:r w:rsidRPr="00FA00DC">
        <w:rPr>
          <w:rFonts w:ascii="Arial" w:eastAsia="Times New Roman" w:hAnsi="Arial" w:cs="Arial"/>
          <w:color w:val="000000"/>
          <w:sz w:val="24"/>
          <w:szCs w:val="24"/>
          <w:shd w:val="clear" w:color="auto" w:fill="FFFFFF"/>
          <w:lang w:eastAsia="en-GB"/>
        </w:rPr>
        <w:t>urriculum for Wales that should be used across all areas of learning, not in isolation as one subject, demonstrating the importance placed on digital competency (Welsh Government, 2020c).</w:t>
      </w:r>
    </w:p>
    <w:p w14:paraId="50748EDB" w14:textId="77777777"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p>
    <w:p w14:paraId="22994778" w14:textId="2E05A9BC"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r w:rsidRPr="00FA00DC">
        <w:rPr>
          <w:rFonts w:ascii="Arial" w:eastAsia="Times New Roman" w:hAnsi="Arial" w:cs="Arial"/>
          <w:color w:val="000000"/>
          <w:sz w:val="24"/>
          <w:szCs w:val="24"/>
          <w:shd w:val="clear" w:color="auto" w:fill="FFFFFF"/>
          <w:lang w:eastAsia="en-GB"/>
        </w:rPr>
        <w:t xml:space="preserve">Donaldson (2015) highlights the need for technological competency amongst children to support a future workforce in an ever-growing digital world. The science and technology area of learning of the new Curriculum for Wales further supports the use of digital media and technology to enable learners to become digitally competent and supports all four purposes of the new </w:t>
      </w:r>
      <w:r w:rsidR="001C3C99">
        <w:rPr>
          <w:rFonts w:ascii="Arial" w:eastAsia="Times New Roman" w:hAnsi="Arial" w:cs="Arial"/>
          <w:color w:val="000000"/>
          <w:sz w:val="24"/>
          <w:szCs w:val="24"/>
          <w:shd w:val="clear" w:color="auto" w:fill="FFFFFF"/>
          <w:lang w:eastAsia="en-GB"/>
        </w:rPr>
        <w:t>C</w:t>
      </w:r>
      <w:r w:rsidRPr="00FA00DC">
        <w:rPr>
          <w:rFonts w:ascii="Arial" w:eastAsia="Times New Roman" w:hAnsi="Arial" w:cs="Arial"/>
          <w:color w:val="000000"/>
          <w:sz w:val="24"/>
          <w:szCs w:val="24"/>
          <w:shd w:val="clear" w:color="auto" w:fill="FFFFFF"/>
          <w:lang w:eastAsia="en-GB"/>
        </w:rPr>
        <w:t>urriculum for Wales (Welsh Government, 2020b) </w:t>
      </w:r>
    </w:p>
    <w:p w14:paraId="6D578D40" w14:textId="77777777"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p>
    <w:p w14:paraId="52D2B51A" w14:textId="60620447"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r w:rsidRPr="00FA00DC">
        <w:rPr>
          <w:rFonts w:ascii="Arial" w:eastAsia="Times New Roman" w:hAnsi="Arial" w:cs="Arial"/>
          <w:color w:val="000000"/>
          <w:sz w:val="24"/>
          <w:szCs w:val="24"/>
          <w:lang w:eastAsia="en-GB"/>
        </w:rPr>
        <w:lastRenderedPageBreak/>
        <w:t>Therefore, by choosing the outdoor area as the location for this activity and keeping the focus on the natural environment and the minibeasts that live there, this activity enables children to engage with nature whilst using digital technology to enhance the learning potential</w:t>
      </w:r>
      <w:r w:rsidR="00916787">
        <w:rPr>
          <w:rFonts w:ascii="Arial" w:eastAsia="Times New Roman" w:hAnsi="Arial" w:cs="Arial"/>
          <w:color w:val="000000"/>
          <w:sz w:val="24"/>
          <w:szCs w:val="24"/>
          <w:lang w:eastAsia="en-GB"/>
        </w:rPr>
        <w:t xml:space="preserve">. This </w:t>
      </w:r>
      <w:r w:rsidRPr="00FA00DC">
        <w:rPr>
          <w:rFonts w:ascii="Arial" w:eastAsia="Times New Roman" w:hAnsi="Arial" w:cs="Arial"/>
          <w:color w:val="000000"/>
          <w:sz w:val="24"/>
          <w:szCs w:val="24"/>
          <w:lang w:eastAsia="en-GB"/>
        </w:rPr>
        <w:t>support</w:t>
      </w:r>
      <w:r w:rsidR="00916787">
        <w:rPr>
          <w:rFonts w:ascii="Arial" w:eastAsia="Times New Roman" w:hAnsi="Arial" w:cs="Arial"/>
          <w:color w:val="000000"/>
          <w:sz w:val="24"/>
          <w:szCs w:val="24"/>
          <w:lang w:eastAsia="en-GB"/>
        </w:rPr>
        <w:t>s</w:t>
      </w:r>
      <w:r w:rsidRPr="00FA00DC">
        <w:rPr>
          <w:rFonts w:ascii="Arial" w:eastAsia="Times New Roman" w:hAnsi="Arial" w:cs="Arial"/>
          <w:color w:val="000000"/>
          <w:sz w:val="24"/>
          <w:szCs w:val="24"/>
          <w:lang w:eastAsia="en-GB"/>
        </w:rPr>
        <w:t xml:space="preserve"> the Digital Competence Framework (Welsh Government, 2018) and the new Curriculum for Wales (Welsh Government, no date, c). The activity also demonstrates the versatility of portable digital devices to enhance experiences and how they can be used to support experiential learning in the natural, outdoor environment (Hills and Thomas, 2019). </w:t>
      </w:r>
    </w:p>
    <w:p w14:paraId="787A932A" w14:textId="77777777"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p>
    <w:p w14:paraId="116CA19B" w14:textId="554AE3CB"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r w:rsidRPr="00FA00DC">
        <w:rPr>
          <w:rFonts w:ascii="Arial" w:eastAsia="Times New Roman" w:hAnsi="Arial" w:cs="Arial"/>
          <w:color w:val="000000"/>
          <w:sz w:val="24"/>
          <w:szCs w:val="24"/>
          <w:lang w:eastAsia="en-GB"/>
        </w:rPr>
        <w:t>This activity plan provides learning opportunities to support numerous skills set out in the Foundation Phase Framework (Welsh Government, 2015), Digital Competence Framework (Welsh Government, 2018) and areas of the new Curriculum for Wales and its four core purposes (Welsh Government, no date, c).</w:t>
      </w:r>
    </w:p>
    <w:p w14:paraId="0F8067CA" w14:textId="77777777"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p>
    <w:p w14:paraId="4C1A77DD" w14:textId="6494C2FA"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r w:rsidRPr="00FA00DC">
        <w:rPr>
          <w:rFonts w:ascii="Arial" w:eastAsia="Times New Roman" w:hAnsi="Arial" w:cs="Arial"/>
          <w:color w:val="000000"/>
          <w:sz w:val="24"/>
          <w:szCs w:val="24"/>
          <w:lang w:eastAsia="en-GB"/>
        </w:rPr>
        <w:t xml:space="preserve">The list of resources demonstrates a range of traditional and digital forms of media on offer. With books and magazines offering traditional forms of media and digital media available in the form of iPads, </w:t>
      </w:r>
      <w:r w:rsidR="00B44C54" w:rsidRPr="00FA00DC">
        <w:rPr>
          <w:rFonts w:ascii="Arial" w:eastAsia="Times New Roman" w:hAnsi="Arial" w:cs="Arial"/>
          <w:color w:val="000000"/>
          <w:sz w:val="24"/>
          <w:szCs w:val="24"/>
          <w:lang w:eastAsia="en-GB"/>
        </w:rPr>
        <w:t>computers,</w:t>
      </w:r>
      <w:r w:rsidRPr="00FA00DC">
        <w:rPr>
          <w:rFonts w:ascii="Arial" w:eastAsia="Times New Roman" w:hAnsi="Arial" w:cs="Arial"/>
          <w:color w:val="000000"/>
          <w:sz w:val="24"/>
          <w:szCs w:val="24"/>
          <w:lang w:eastAsia="en-GB"/>
        </w:rPr>
        <w:t xml:space="preserve"> and chrome books </w:t>
      </w:r>
      <w:r w:rsidRPr="001450E5">
        <w:rPr>
          <w:rFonts w:ascii="Arial" w:eastAsia="Times New Roman" w:hAnsi="Arial" w:cs="Arial"/>
          <w:color w:val="000000"/>
          <w:sz w:val="24"/>
          <w:szCs w:val="24"/>
          <w:lang w:eastAsia="en-GB"/>
        </w:rPr>
        <w:t>(Edel Vargas, 2020).</w:t>
      </w:r>
    </w:p>
    <w:p w14:paraId="2E753E11" w14:textId="77777777"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p>
    <w:p w14:paraId="62DAD16A" w14:textId="068C7FEF"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r w:rsidRPr="00FA00DC">
        <w:rPr>
          <w:rFonts w:ascii="Arial" w:eastAsia="Times New Roman" w:hAnsi="Arial" w:cs="Arial"/>
          <w:color w:val="000000"/>
          <w:sz w:val="24"/>
          <w:szCs w:val="24"/>
          <w:lang w:eastAsia="en-GB"/>
        </w:rPr>
        <w:t xml:space="preserve">A positive element of the activity plan is the use of a book. Beginning the activity with the use of the ‘Flip Flap Minibeasts’ book as a context for learning </w:t>
      </w:r>
      <w:r w:rsidR="00D86F77">
        <w:rPr>
          <w:rFonts w:ascii="Arial" w:eastAsia="Times New Roman" w:hAnsi="Arial" w:cs="Arial"/>
          <w:color w:val="000000"/>
          <w:sz w:val="24"/>
          <w:szCs w:val="24"/>
          <w:lang w:eastAsia="en-GB"/>
        </w:rPr>
        <w:t>and</w:t>
      </w:r>
      <w:r w:rsidRPr="00FA00DC">
        <w:rPr>
          <w:rFonts w:ascii="Arial" w:eastAsia="Times New Roman" w:hAnsi="Arial" w:cs="Arial"/>
          <w:color w:val="000000"/>
          <w:sz w:val="24"/>
          <w:szCs w:val="24"/>
          <w:lang w:eastAsia="en-GB"/>
        </w:rPr>
        <w:t xml:space="preserve"> help</w:t>
      </w:r>
      <w:r w:rsidR="00D86F77">
        <w:rPr>
          <w:rFonts w:ascii="Arial" w:eastAsia="Times New Roman" w:hAnsi="Arial" w:cs="Arial"/>
          <w:color w:val="000000"/>
          <w:sz w:val="24"/>
          <w:szCs w:val="24"/>
          <w:lang w:eastAsia="en-GB"/>
        </w:rPr>
        <w:t>s</w:t>
      </w:r>
      <w:r w:rsidRPr="00FA00DC">
        <w:rPr>
          <w:rFonts w:ascii="Arial" w:eastAsia="Times New Roman" w:hAnsi="Arial" w:cs="Arial"/>
          <w:color w:val="000000"/>
          <w:sz w:val="24"/>
          <w:szCs w:val="24"/>
          <w:lang w:eastAsia="en-GB"/>
        </w:rPr>
        <w:t xml:space="preserve"> gain children’s interest in the topic of minibeasts (Tucker 2015). Using the book allows children to engage with the text in the book. When reading, the book the role of the adult is to make reference to phonics, in particular the letters that have been the focus of this week’s phonics sessions to promote phonic strategies to break down and work out basic words. This supports the reading strand in the reception Language Literacy and Communication skills set of the Foundation Phase framework (Welsh Government, 2015), in particular</w:t>
      </w:r>
      <w:r w:rsidR="00D86F77">
        <w:rPr>
          <w:rFonts w:ascii="Arial" w:eastAsia="Times New Roman" w:hAnsi="Arial" w:cs="Arial"/>
          <w:color w:val="000000"/>
          <w:sz w:val="24"/>
          <w:szCs w:val="24"/>
          <w:lang w:eastAsia="en-GB"/>
        </w:rPr>
        <w:t>,</w:t>
      </w:r>
      <w:r w:rsidRPr="00FA00DC">
        <w:rPr>
          <w:rFonts w:ascii="Arial" w:eastAsia="Times New Roman" w:hAnsi="Arial" w:cs="Arial"/>
          <w:color w:val="000000"/>
          <w:sz w:val="24"/>
          <w:szCs w:val="24"/>
          <w:lang w:eastAsia="en-GB"/>
        </w:rPr>
        <w:t xml:space="preserve"> reading strategies aspect. </w:t>
      </w:r>
    </w:p>
    <w:p w14:paraId="7FA0B508" w14:textId="77777777"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p>
    <w:p w14:paraId="534DF8D4" w14:textId="77777777"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r w:rsidRPr="00FA00DC">
        <w:rPr>
          <w:rFonts w:ascii="Arial" w:eastAsia="Times New Roman" w:hAnsi="Arial" w:cs="Arial"/>
          <w:color w:val="000000"/>
          <w:sz w:val="24"/>
          <w:szCs w:val="24"/>
          <w:lang w:eastAsia="en-GB"/>
        </w:rPr>
        <w:t>Physical, printed books promote the development of fine motor skills, hand-eye coordination, helps children learn how to turn pages and supports children in recognising pictures and printed text (BabySparks, 2020). With the presence of this particular book and its split pages, when the practitioner gives children the opportunity to hold the book and turn the pages, children will develop their skills in handling a book, which links to outcome 3 of the Language, Literacy and</w:t>
      </w:r>
    </w:p>
    <w:p w14:paraId="714FBFD8" w14:textId="77777777"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r w:rsidRPr="00FA00DC">
        <w:rPr>
          <w:rFonts w:ascii="Arial" w:eastAsia="Times New Roman" w:hAnsi="Arial" w:cs="Arial"/>
          <w:color w:val="000000"/>
          <w:sz w:val="24"/>
          <w:szCs w:val="24"/>
          <w:lang w:eastAsia="en-GB"/>
        </w:rPr>
        <w:lastRenderedPageBreak/>
        <w:t>Communication Skills; and use their fine motor skills in line with the Physical Development area of learning of the Foundation Phase framework (Welsh Government, 2015). </w:t>
      </w:r>
    </w:p>
    <w:p w14:paraId="1B7FB1B7" w14:textId="77777777"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p>
    <w:p w14:paraId="0CD170DB" w14:textId="77777777"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r w:rsidRPr="00FA00DC">
        <w:rPr>
          <w:rFonts w:ascii="Arial" w:eastAsia="Times New Roman" w:hAnsi="Arial" w:cs="Arial"/>
          <w:color w:val="000000"/>
          <w:sz w:val="24"/>
          <w:szCs w:val="24"/>
          <w:lang w:eastAsia="en-GB"/>
        </w:rPr>
        <w:t>Furthermore, Livingstone (2019) asserts that reading physical, print books promotes empathy, critical analysis, reasoning and the ability to internalise knowledge. The digital devices themselves, used for e-reading, cause distractions from the narrative of the story, although digital books may provide some motivation for reading printed books.  </w:t>
      </w:r>
    </w:p>
    <w:p w14:paraId="59E33DF3" w14:textId="77777777"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p>
    <w:p w14:paraId="7DCC7C8C" w14:textId="1E9F5D4F" w:rsidR="00FA00DC" w:rsidRPr="00FA00DC" w:rsidRDefault="00B44C54" w:rsidP="00931EA7">
      <w:pPr>
        <w:spacing w:after="0" w:line="360" w:lineRule="auto"/>
        <w:jc w:val="both"/>
        <w:rPr>
          <w:rFonts w:ascii="Times New Roman" w:eastAsia="Times New Roman" w:hAnsi="Times New Roman" w:cs="Times New Roman"/>
          <w:sz w:val="24"/>
          <w:szCs w:val="24"/>
          <w:lang w:eastAsia="en-GB"/>
        </w:rPr>
      </w:pPr>
      <w:r w:rsidRPr="00FA00DC">
        <w:rPr>
          <w:rFonts w:ascii="Arial" w:eastAsia="Times New Roman" w:hAnsi="Arial" w:cs="Arial"/>
          <w:color w:val="000000"/>
          <w:sz w:val="24"/>
          <w:szCs w:val="24"/>
          <w:lang w:eastAsia="en-GB"/>
        </w:rPr>
        <w:t>Children’s</w:t>
      </w:r>
      <w:r w:rsidR="00FA00DC" w:rsidRPr="00FA00DC">
        <w:rPr>
          <w:rFonts w:ascii="Arial" w:eastAsia="Times New Roman" w:hAnsi="Arial" w:cs="Arial"/>
          <w:color w:val="000000"/>
          <w:sz w:val="24"/>
          <w:szCs w:val="24"/>
          <w:lang w:eastAsia="en-GB"/>
        </w:rPr>
        <w:t xml:space="preserve"> literacy, language and communication skills could also be promoted through the use of iPads. As the activity involves children taking photographs, the digital rights, licensing and ownership element of the reception skills of the Digital Competence framework (Welsh Government, 2018) can be supported by children using the keyboard function to type their names on their own photographs, demonstrating ownership. This also supports </w:t>
      </w:r>
      <w:r w:rsidR="00D86F77">
        <w:rPr>
          <w:rFonts w:ascii="Arial" w:eastAsia="Times New Roman" w:hAnsi="Arial" w:cs="Arial"/>
          <w:color w:val="000000"/>
          <w:sz w:val="24"/>
          <w:szCs w:val="24"/>
          <w:lang w:eastAsia="en-GB"/>
        </w:rPr>
        <w:t>h</w:t>
      </w:r>
      <w:r w:rsidR="00FA00DC" w:rsidRPr="00FA00DC">
        <w:rPr>
          <w:rFonts w:ascii="Arial" w:eastAsia="Times New Roman" w:hAnsi="Arial" w:cs="Arial"/>
          <w:color w:val="000000"/>
          <w:sz w:val="24"/>
          <w:szCs w:val="24"/>
          <w:lang w:eastAsia="en-GB"/>
        </w:rPr>
        <w:t>andwriting</w:t>
      </w:r>
      <w:r w:rsidR="00D86F77">
        <w:rPr>
          <w:rFonts w:ascii="Arial" w:eastAsia="Times New Roman" w:hAnsi="Arial" w:cs="Arial"/>
          <w:color w:val="000000"/>
          <w:sz w:val="24"/>
          <w:szCs w:val="24"/>
          <w:lang w:eastAsia="en-GB"/>
        </w:rPr>
        <w:t>,</w:t>
      </w:r>
      <w:r w:rsidR="00FA00DC" w:rsidRPr="00FA00DC">
        <w:rPr>
          <w:rFonts w:ascii="Arial" w:eastAsia="Times New Roman" w:hAnsi="Arial" w:cs="Arial"/>
          <w:color w:val="000000"/>
          <w:sz w:val="24"/>
          <w:szCs w:val="24"/>
          <w:lang w:eastAsia="en-GB"/>
        </w:rPr>
        <w:t xml:space="preserve"> </w:t>
      </w:r>
      <w:r w:rsidR="00D86F77">
        <w:rPr>
          <w:rFonts w:ascii="Arial" w:eastAsia="Times New Roman" w:hAnsi="Arial" w:cs="Arial"/>
          <w:color w:val="000000"/>
          <w:sz w:val="24"/>
          <w:szCs w:val="24"/>
          <w:lang w:eastAsia="en-GB"/>
        </w:rPr>
        <w:t>g</w:t>
      </w:r>
      <w:r w:rsidR="00FA00DC" w:rsidRPr="00FA00DC">
        <w:rPr>
          <w:rFonts w:ascii="Arial" w:eastAsia="Times New Roman" w:hAnsi="Arial" w:cs="Arial"/>
          <w:color w:val="000000"/>
          <w:sz w:val="24"/>
          <w:szCs w:val="24"/>
          <w:lang w:eastAsia="en-GB"/>
        </w:rPr>
        <w:t>rammar</w:t>
      </w:r>
      <w:r w:rsidR="00D86F77">
        <w:rPr>
          <w:rFonts w:ascii="Arial" w:eastAsia="Times New Roman" w:hAnsi="Arial" w:cs="Arial"/>
          <w:color w:val="000000"/>
          <w:sz w:val="24"/>
          <w:szCs w:val="24"/>
          <w:lang w:eastAsia="en-GB"/>
        </w:rPr>
        <w:t>,</w:t>
      </w:r>
      <w:r w:rsidR="00FA00DC" w:rsidRPr="00FA00DC">
        <w:rPr>
          <w:rFonts w:ascii="Arial" w:eastAsia="Times New Roman" w:hAnsi="Arial" w:cs="Arial"/>
          <w:color w:val="000000"/>
          <w:sz w:val="24"/>
          <w:szCs w:val="24"/>
          <w:lang w:eastAsia="en-GB"/>
        </w:rPr>
        <w:t xml:space="preserve"> </w:t>
      </w:r>
      <w:r w:rsidR="00D86F77">
        <w:rPr>
          <w:rFonts w:ascii="Arial" w:eastAsia="Times New Roman" w:hAnsi="Arial" w:cs="Arial"/>
          <w:color w:val="000000"/>
          <w:sz w:val="24"/>
          <w:szCs w:val="24"/>
          <w:lang w:eastAsia="en-GB"/>
        </w:rPr>
        <w:t>p</w:t>
      </w:r>
      <w:r w:rsidR="00FA00DC" w:rsidRPr="00FA00DC">
        <w:rPr>
          <w:rFonts w:ascii="Arial" w:eastAsia="Times New Roman" w:hAnsi="Arial" w:cs="Arial"/>
          <w:color w:val="000000"/>
          <w:sz w:val="24"/>
          <w:szCs w:val="24"/>
          <w:lang w:eastAsia="en-GB"/>
        </w:rPr>
        <w:t>unctuation</w:t>
      </w:r>
      <w:r w:rsidR="00D86F77">
        <w:rPr>
          <w:rFonts w:ascii="Arial" w:eastAsia="Times New Roman" w:hAnsi="Arial" w:cs="Arial"/>
          <w:color w:val="000000"/>
          <w:sz w:val="24"/>
          <w:szCs w:val="24"/>
          <w:lang w:eastAsia="en-GB"/>
        </w:rPr>
        <w:t xml:space="preserve"> and</w:t>
      </w:r>
      <w:r w:rsidR="00FA00DC" w:rsidRPr="00FA00DC">
        <w:rPr>
          <w:rFonts w:ascii="Arial" w:eastAsia="Times New Roman" w:hAnsi="Arial" w:cs="Arial"/>
          <w:color w:val="000000"/>
          <w:sz w:val="24"/>
          <w:szCs w:val="24"/>
          <w:lang w:eastAsia="en-GB"/>
        </w:rPr>
        <w:t xml:space="preserve"> </w:t>
      </w:r>
      <w:r w:rsidR="00D86F77">
        <w:rPr>
          <w:rFonts w:ascii="Arial" w:eastAsia="Times New Roman" w:hAnsi="Arial" w:cs="Arial"/>
          <w:color w:val="000000"/>
          <w:sz w:val="24"/>
          <w:szCs w:val="24"/>
          <w:lang w:eastAsia="en-GB"/>
        </w:rPr>
        <w:t>s</w:t>
      </w:r>
      <w:r w:rsidR="00FA00DC" w:rsidRPr="00FA00DC">
        <w:rPr>
          <w:rFonts w:ascii="Arial" w:eastAsia="Times New Roman" w:hAnsi="Arial" w:cs="Arial"/>
          <w:color w:val="000000"/>
          <w:sz w:val="24"/>
          <w:szCs w:val="24"/>
          <w:lang w:eastAsia="en-GB"/>
        </w:rPr>
        <w:t>pelling aspect of the reception Language, Literacy and Communication Skills of the Foundation Phase framework (Welsh Government, 2015) and links to the “Expressing ourselves through languages is key to communication” (Welsh Government, 2020d) what matters statement of the new Curriculum for Wales as children claim ownership and showcase their work.</w:t>
      </w:r>
      <w:r w:rsidR="00FA00DC" w:rsidRPr="00FA00DC">
        <w:rPr>
          <w:rFonts w:ascii="Arial" w:eastAsia="Times New Roman" w:hAnsi="Arial" w:cs="Arial"/>
          <w:i/>
          <w:iCs/>
          <w:color w:val="000000"/>
          <w:sz w:val="24"/>
          <w:szCs w:val="24"/>
          <w:lang w:eastAsia="en-GB"/>
        </w:rPr>
        <w:t xml:space="preserve"> </w:t>
      </w:r>
      <w:r w:rsidR="00FA00DC" w:rsidRPr="00FA00DC">
        <w:rPr>
          <w:rFonts w:ascii="Arial" w:eastAsia="Times New Roman" w:hAnsi="Arial" w:cs="Arial"/>
          <w:color w:val="000000"/>
          <w:sz w:val="24"/>
          <w:szCs w:val="24"/>
          <w:lang w:eastAsia="en-GB"/>
        </w:rPr>
        <w:t>It could be argued that taking photographs allows learners to be creative and this plan offers opportunities for creative follow on activities which links to the expressive arts area of learning and experience of the new Curriculum for Wales (Welsh Government, 2020a)</w:t>
      </w:r>
      <w:r w:rsidR="00FA00DC" w:rsidRPr="00FA00DC">
        <w:rPr>
          <w:rFonts w:ascii="Arial" w:eastAsia="Times New Roman" w:hAnsi="Arial" w:cs="Arial"/>
          <w:i/>
          <w:iCs/>
          <w:color w:val="000000"/>
          <w:sz w:val="24"/>
          <w:szCs w:val="24"/>
          <w:lang w:eastAsia="en-GB"/>
        </w:rPr>
        <w:t>. </w:t>
      </w:r>
    </w:p>
    <w:p w14:paraId="28D30EEE" w14:textId="77777777"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r w:rsidRPr="00FA00DC">
        <w:rPr>
          <w:rFonts w:ascii="Arial" w:eastAsia="Times New Roman" w:hAnsi="Arial" w:cs="Arial"/>
          <w:color w:val="000000"/>
          <w:sz w:val="24"/>
          <w:szCs w:val="24"/>
          <w:lang w:eastAsia="en-GB"/>
        </w:rPr>
        <w:t>Taking photographs or videos of minibeasts allows children to document their experiences, much like adolescents and adults who produce vlogs (video blogs) (Internet Matters, no date). This part of the activity allows practitioners to initiate conversations about positive contributions to digital media content (Welsh Government, 2018). </w:t>
      </w:r>
    </w:p>
    <w:p w14:paraId="43F094E8" w14:textId="77777777"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p>
    <w:p w14:paraId="7F8D56F4" w14:textId="168AADD6"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r w:rsidRPr="00FA00DC">
        <w:rPr>
          <w:rFonts w:ascii="Arial" w:eastAsia="Times New Roman" w:hAnsi="Arial" w:cs="Arial"/>
          <w:color w:val="000000"/>
          <w:sz w:val="24"/>
          <w:szCs w:val="24"/>
          <w:lang w:eastAsia="en-GB"/>
        </w:rPr>
        <w:t xml:space="preserve">Online safety has been carefully considered in the plan by setting out key points to discuss with children prior to using the iPads which ties with the Digital Competence Framework’s citizenship strand, in particular the “health and well-being,” the “identity, </w:t>
      </w:r>
      <w:r w:rsidR="00D86F77">
        <w:rPr>
          <w:rFonts w:ascii="Arial" w:eastAsia="Times New Roman" w:hAnsi="Arial" w:cs="Arial"/>
          <w:color w:val="000000"/>
          <w:sz w:val="24"/>
          <w:szCs w:val="24"/>
          <w:lang w:eastAsia="en-GB"/>
        </w:rPr>
        <w:t>i</w:t>
      </w:r>
      <w:r w:rsidRPr="00FA00DC">
        <w:rPr>
          <w:rFonts w:ascii="Arial" w:eastAsia="Times New Roman" w:hAnsi="Arial" w:cs="Arial"/>
          <w:color w:val="000000"/>
          <w:sz w:val="24"/>
          <w:szCs w:val="24"/>
          <w:lang w:eastAsia="en-GB"/>
        </w:rPr>
        <w:t xml:space="preserve">mage and </w:t>
      </w:r>
      <w:r w:rsidR="00D86F77">
        <w:rPr>
          <w:rFonts w:ascii="Arial" w:eastAsia="Times New Roman" w:hAnsi="Arial" w:cs="Arial"/>
          <w:color w:val="000000"/>
          <w:sz w:val="24"/>
          <w:szCs w:val="24"/>
          <w:lang w:eastAsia="en-GB"/>
        </w:rPr>
        <w:t>r</w:t>
      </w:r>
      <w:r w:rsidRPr="00FA00DC">
        <w:rPr>
          <w:rFonts w:ascii="Arial" w:eastAsia="Times New Roman" w:hAnsi="Arial" w:cs="Arial"/>
          <w:color w:val="000000"/>
          <w:sz w:val="24"/>
          <w:szCs w:val="24"/>
          <w:lang w:eastAsia="en-GB"/>
        </w:rPr>
        <w:t>eputation” and “</w:t>
      </w:r>
      <w:r w:rsidR="00D86F77">
        <w:rPr>
          <w:rFonts w:ascii="Arial" w:eastAsia="Times New Roman" w:hAnsi="Arial" w:cs="Arial"/>
          <w:color w:val="000000"/>
          <w:sz w:val="24"/>
          <w:szCs w:val="24"/>
          <w:lang w:eastAsia="en-GB"/>
        </w:rPr>
        <w:t>o</w:t>
      </w:r>
      <w:r w:rsidRPr="00FA00DC">
        <w:rPr>
          <w:rFonts w:ascii="Arial" w:eastAsia="Times New Roman" w:hAnsi="Arial" w:cs="Arial"/>
          <w:color w:val="000000"/>
          <w:sz w:val="24"/>
          <w:szCs w:val="24"/>
          <w:lang w:eastAsia="en-GB"/>
        </w:rPr>
        <w:t xml:space="preserve">nline </w:t>
      </w:r>
      <w:r w:rsidR="00D86F77">
        <w:rPr>
          <w:rFonts w:ascii="Arial" w:eastAsia="Times New Roman" w:hAnsi="Arial" w:cs="Arial"/>
          <w:color w:val="000000"/>
          <w:sz w:val="24"/>
          <w:szCs w:val="24"/>
          <w:lang w:eastAsia="en-GB"/>
        </w:rPr>
        <w:t>b</w:t>
      </w:r>
      <w:r w:rsidR="00B44C54" w:rsidRPr="00FA00DC">
        <w:rPr>
          <w:rFonts w:ascii="Arial" w:eastAsia="Times New Roman" w:hAnsi="Arial" w:cs="Arial"/>
          <w:color w:val="000000"/>
          <w:sz w:val="24"/>
          <w:szCs w:val="24"/>
          <w:lang w:eastAsia="en-GB"/>
        </w:rPr>
        <w:t>ehaviour</w:t>
      </w:r>
      <w:r w:rsidRPr="00FA00DC">
        <w:rPr>
          <w:rFonts w:ascii="Arial" w:eastAsia="Times New Roman" w:hAnsi="Arial" w:cs="Arial"/>
          <w:color w:val="000000"/>
          <w:sz w:val="24"/>
          <w:szCs w:val="24"/>
          <w:lang w:eastAsia="en-GB"/>
        </w:rPr>
        <w:t xml:space="preserve"> and </w:t>
      </w:r>
      <w:r w:rsidR="00D86F77">
        <w:rPr>
          <w:rFonts w:ascii="Arial" w:eastAsia="Times New Roman" w:hAnsi="Arial" w:cs="Arial"/>
          <w:color w:val="000000"/>
          <w:sz w:val="24"/>
          <w:szCs w:val="24"/>
          <w:lang w:eastAsia="en-GB"/>
        </w:rPr>
        <w:t>c</w:t>
      </w:r>
      <w:r w:rsidRPr="00FA00DC">
        <w:rPr>
          <w:rFonts w:ascii="Arial" w:eastAsia="Times New Roman" w:hAnsi="Arial" w:cs="Arial"/>
          <w:color w:val="000000"/>
          <w:sz w:val="24"/>
          <w:szCs w:val="24"/>
          <w:lang w:eastAsia="en-GB"/>
        </w:rPr>
        <w:t xml:space="preserve">yberbullying” elements (Welsh </w:t>
      </w:r>
      <w:r w:rsidRPr="00FA00DC">
        <w:rPr>
          <w:rFonts w:ascii="Arial" w:eastAsia="Times New Roman" w:hAnsi="Arial" w:cs="Arial"/>
          <w:color w:val="000000"/>
          <w:sz w:val="24"/>
          <w:szCs w:val="24"/>
          <w:lang w:eastAsia="en-GB"/>
        </w:rPr>
        <w:lastRenderedPageBreak/>
        <w:t xml:space="preserve">Government, 2018, pp. 1). Engaging in conversations with children during the activity could encourage children to think about what photographs are appropriate and what photographs could hurt someone </w:t>
      </w:r>
      <w:r w:rsidR="00B44C54" w:rsidRPr="00FA00DC">
        <w:rPr>
          <w:rFonts w:ascii="Arial" w:eastAsia="Times New Roman" w:hAnsi="Arial" w:cs="Arial"/>
          <w:color w:val="000000"/>
          <w:sz w:val="24"/>
          <w:szCs w:val="24"/>
          <w:lang w:eastAsia="en-GB"/>
        </w:rPr>
        <w:t>else’s</w:t>
      </w:r>
      <w:r w:rsidRPr="00FA00DC">
        <w:rPr>
          <w:rFonts w:ascii="Arial" w:eastAsia="Times New Roman" w:hAnsi="Arial" w:cs="Arial"/>
          <w:color w:val="000000"/>
          <w:sz w:val="24"/>
          <w:szCs w:val="24"/>
          <w:lang w:eastAsia="en-GB"/>
        </w:rPr>
        <w:t xml:space="preserve"> feelings. This leads to conversations about leaving a positive digital footprint, should these photos be shared online, and what is and is not safe and appropriate to share (Bullies Out, no date).</w:t>
      </w:r>
    </w:p>
    <w:p w14:paraId="6C4DC433" w14:textId="77777777"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p>
    <w:p w14:paraId="7E6CD894" w14:textId="1C3E02CE"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r w:rsidRPr="00FA00DC">
        <w:rPr>
          <w:rFonts w:ascii="Arial" w:eastAsia="Times New Roman" w:hAnsi="Arial" w:cs="Arial"/>
          <w:color w:val="000000"/>
          <w:sz w:val="24"/>
          <w:szCs w:val="24"/>
          <w:lang w:eastAsia="en-GB"/>
        </w:rPr>
        <w:t>Chassiakos et al. (2016) states that children with additional learning needs may be more vulnerable online</w:t>
      </w:r>
      <w:r w:rsidR="009B4C30">
        <w:rPr>
          <w:rFonts w:ascii="Arial" w:eastAsia="Times New Roman" w:hAnsi="Arial" w:cs="Arial"/>
          <w:color w:val="000000"/>
          <w:sz w:val="24"/>
          <w:szCs w:val="24"/>
          <w:lang w:eastAsia="en-GB"/>
        </w:rPr>
        <w:t>.</w:t>
      </w:r>
      <w:r w:rsidRPr="00FA00DC">
        <w:rPr>
          <w:rFonts w:ascii="Arial" w:eastAsia="Times New Roman" w:hAnsi="Arial" w:cs="Arial"/>
          <w:color w:val="000000"/>
          <w:sz w:val="24"/>
          <w:szCs w:val="24"/>
          <w:lang w:eastAsia="en-GB"/>
        </w:rPr>
        <w:t xml:space="preserve"> </w:t>
      </w:r>
      <w:r w:rsidR="009B4C30">
        <w:rPr>
          <w:rFonts w:ascii="Arial" w:eastAsia="Times New Roman" w:hAnsi="Arial" w:cs="Arial"/>
          <w:color w:val="000000"/>
          <w:sz w:val="24"/>
          <w:szCs w:val="24"/>
          <w:lang w:eastAsia="en-GB"/>
        </w:rPr>
        <w:t>T</w:t>
      </w:r>
      <w:r w:rsidRPr="00FA00DC">
        <w:rPr>
          <w:rFonts w:ascii="Arial" w:eastAsia="Times New Roman" w:hAnsi="Arial" w:cs="Arial"/>
          <w:color w:val="000000"/>
          <w:sz w:val="24"/>
          <w:szCs w:val="24"/>
          <w:lang w:eastAsia="en-GB"/>
        </w:rPr>
        <w:t>herefore, as demonstrated in the differenti</w:t>
      </w:r>
      <w:r w:rsidR="00931EA7">
        <w:rPr>
          <w:rFonts w:ascii="Arial" w:eastAsia="Times New Roman" w:hAnsi="Arial" w:cs="Arial"/>
          <w:color w:val="000000"/>
          <w:sz w:val="24"/>
          <w:szCs w:val="24"/>
          <w:lang w:eastAsia="en-GB"/>
        </w:rPr>
        <w:t>ati</w:t>
      </w:r>
      <w:r w:rsidRPr="00FA00DC">
        <w:rPr>
          <w:rFonts w:ascii="Arial" w:eastAsia="Times New Roman" w:hAnsi="Arial" w:cs="Arial"/>
          <w:color w:val="000000"/>
          <w:sz w:val="24"/>
          <w:szCs w:val="24"/>
          <w:lang w:eastAsia="en-GB"/>
        </w:rPr>
        <w:t>on section of the plan, children with ASD will have the one-to-one support of a teaching assistant who can have conversations with them at their developmental level and monitor their activity closely to reduce</w:t>
      </w:r>
      <w:r w:rsidR="009B4C30">
        <w:rPr>
          <w:rFonts w:ascii="Arial" w:eastAsia="Times New Roman" w:hAnsi="Arial" w:cs="Arial"/>
          <w:color w:val="000000"/>
          <w:sz w:val="24"/>
          <w:szCs w:val="24"/>
          <w:lang w:eastAsia="en-GB"/>
        </w:rPr>
        <w:t xml:space="preserve"> the</w:t>
      </w:r>
      <w:r w:rsidRPr="00FA00DC">
        <w:rPr>
          <w:rFonts w:ascii="Arial" w:eastAsia="Times New Roman" w:hAnsi="Arial" w:cs="Arial"/>
          <w:color w:val="000000"/>
          <w:sz w:val="24"/>
          <w:szCs w:val="24"/>
          <w:lang w:eastAsia="en-GB"/>
        </w:rPr>
        <w:t xml:space="preserve"> risk of accessing inappropriate content. </w:t>
      </w:r>
    </w:p>
    <w:p w14:paraId="30BD8FF1" w14:textId="77777777"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p>
    <w:p w14:paraId="7347D2DC" w14:textId="35CEBEA8"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r w:rsidRPr="00FA00DC">
        <w:rPr>
          <w:rFonts w:ascii="Arial" w:eastAsia="Times New Roman" w:hAnsi="Arial" w:cs="Arial"/>
          <w:color w:val="000000"/>
          <w:sz w:val="24"/>
          <w:szCs w:val="24"/>
          <w:lang w:eastAsia="en-GB"/>
        </w:rPr>
        <w:t>As well as children with ASD, children with physical needs are also carefully considered in the plan to ensure inclusivity in line with the The Additional Learning Needs and Education Tribunal (Wales) Bill (Welsh Government. 2018a</w:t>
      </w:r>
      <w:r w:rsidR="00931EA7" w:rsidRPr="00FA00DC">
        <w:rPr>
          <w:rFonts w:ascii="Arial" w:eastAsia="Times New Roman" w:hAnsi="Arial" w:cs="Arial"/>
          <w:color w:val="000000"/>
          <w:sz w:val="24"/>
          <w:szCs w:val="24"/>
          <w:lang w:eastAsia="en-GB"/>
        </w:rPr>
        <w:t>), the</w:t>
      </w:r>
      <w:r w:rsidRPr="00FA00DC">
        <w:rPr>
          <w:rFonts w:ascii="Arial" w:eastAsia="Times New Roman" w:hAnsi="Arial" w:cs="Arial"/>
          <w:color w:val="000000"/>
          <w:sz w:val="24"/>
          <w:szCs w:val="24"/>
          <w:lang w:eastAsia="en-GB"/>
        </w:rPr>
        <w:t xml:space="preserve"> United Nations Convention on the Rights of the Child (UNICEF, no date) and the Equality Act 2010 (Gov.uk, 2015; Equality and Human Right Commission, 2020). Department for Education (2014) states that by law it is the duty of schools to ensure learners are treated fairly and not put at a disadvantage because of their disability. The plan shows that child A will have one-to-one support and the appropriate aids required to access the </w:t>
      </w:r>
      <w:r w:rsidR="00931EA7" w:rsidRPr="00FA00DC">
        <w:rPr>
          <w:rFonts w:ascii="Arial" w:eastAsia="Times New Roman" w:hAnsi="Arial" w:cs="Arial"/>
          <w:color w:val="000000"/>
          <w:sz w:val="24"/>
          <w:szCs w:val="24"/>
          <w:lang w:eastAsia="en-GB"/>
        </w:rPr>
        <w:t>activity,</w:t>
      </w:r>
      <w:r w:rsidRPr="00FA00DC">
        <w:rPr>
          <w:rFonts w:ascii="Arial" w:eastAsia="Times New Roman" w:hAnsi="Arial" w:cs="Arial"/>
          <w:color w:val="000000"/>
          <w:sz w:val="24"/>
          <w:szCs w:val="24"/>
          <w:lang w:eastAsia="en-GB"/>
        </w:rPr>
        <w:t xml:space="preserve"> so they are not put at a disadvantage because of their physical needs.</w:t>
      </w:r>
    </w:p>
    <w:p w14:paraId="2571389C" w14:textId="77777777"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p>
    <w:p w14:paraId="039587BA" w14:textId="66BC8F0C"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r w:rsidRPr="00FA00DC">
        <w:rPr>
          <w:rFonts w:ascii="Arial" w:eastAsia="Times New Roman" w:hAnsi="Arial" w:cs="Arial"/>
          <w:color w:val="000000"/>
          <w:sz w:val="24"/>
          <w:szCs w:val="24"/>
          <w:lang w:eastAsia="en-GB"/>
        </w:rPr>
        <w:t xml:space="preserve">To support Vygotskys theory that children learn from the more knowledgeable other (Aubrey and Riley, 2018), the plan demonstrates that children will work in mixed ability groups. These groups will be determined by the children’s level of digital competence and the information recorded about each child on incerts assessment tool (Assessment Foundation, no date). </w:t>
      </w:r>
      <w:r w:rsidR="00931EA7" w:rsidRPr="00FA00DC">
        <w:rPr>
          <w:rFonts w:ascii="Arial" w:eastAsia="Times New Roman" w:hAnsi="Arial" w:cs="Arial"/>
          <w:color w:val="000000"/>
          <w:sz w:val="24"/>
          <w:szCs w:val="24"/>
          <w:lang w:eastAsia="en-GB"/>
        </w:rPr>
        <w:t>Vygotsky’s</w:t>
      </w:r>
      <w:r w:rsidRPr="00FA00DC">
        <w:rPr>
          <w:rFonts w:ascii="Arial" w:eastAsia="Times New Roman" w:hAnsi="Arial" w:cs="Arial"/>
          <w:color w:val="000000"/>
          <w:sz w:val="24"/>
          <w:szCs w:val="24"/>
          <w:lang w:eastAsia="en-GB"/>
        </w:rPr>
        <w:t xml:space="preserve"> theory that children learn from the more </w:t>
      </w:r>
      <w:r w:rsidR="00931EA7" w:rsidRPr="00FA00DC">
        <w:rPr>
          <w:rFonts w:ascii="Arial" w:eastAsia="Times New Roman" w:hAnsi="Arial" w:cs="Arial"/>
          <w:color w:val="000000"/>
          <w:sz w:val="24"/>
          <w:szCs w:val="24"/>
          <w:lang w:eastAsia="en-GB"/>
        </w:rPr>
        <w:t>knowledgeable</w:t>
      </w:r>
      <w:r w:rsidRPr="00FA00DC">
        <w:rPr>
          <w:rFonts w:ascii="Arial" w:eastAsia="Times New Roman" w:hAnsi="Arial" w:cs="Arial"/>
          <w:color w:val="000000"/>
          <w:sz w:val="24"/>
          <w:szCs w:val="24"/>
          <w:lang w:eastAsia="en-GB"/>
        </w:rPr>
        <w:t xml:space="preserve"> other (Aubrey and Riley, 2018) is also echoed in the sharing of ideas and listening to peers in the group which is promoted through the group discussions and open-ended questions used to prompts children to think in depth about the </w:t>
      </w:r>
      <w:r w:rsidRPr="00931EA7">
        <w:rPr>
          <w:rFonts w:ascii="Arial" w:eastAsia="Times New Roman" w:hAnsi="Arial" w:cs="Arial"/>
          <w:color w:val="000000"/>
          <w:sz w:val="24"/>
          <w:szCs w:val="24"/>
          <w:lang w:eastAsia="en-GB"/>
        </w:rPr>
        <w:t>topic (Cambridge Assessment International Education, no date).</w:t>
      </w:r>
    </w:p>
    <w:p w14:paraId="1A848FE3" w14:textId="77777777"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p>
    <w:p w14:paraId="6A90BC79" w14:textId="7C5B0892"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r w:rsidRPr="00FA00DC">
        <w:rPr>
          <w:rFonts w:ascii="Arial" w:eastAsia="Times New Roman" w:hAnsi="Arial" w:cs="Arial"/>
          <w:color w:val="000000"/>
          <w:sz w:val="24"/>
          <w:szCs w:val="24"/>
          <w:lang w:eastAsia="en-GB"/>
        </w:rPr>
        <w:t xml:space="preserve">On a final note, Smidt (2015) asserts that for children </w:t>
      </w:r>
      <w:r w:rsidR="00B44C54">
        <w:rPr>
          <w:rFonts w:ascii="Arial" w:eastAsia="Times New Roman" w:hAnsi="Arial" w:cs="Arial"/>
          <w:color w:val="000000"/>
          <w:sz w:val="24"/>
          <w:szCs w:val="24"/>
          <w:lang w:eastAsia="en-GB"/>
        </w:rPr>
        <w:t xml:space="preserve">to </w:t>
      </w:r>
      <w:r w:rsidRPr="00FA00DC">
        <w:rPr>
          <w:rFonts w:ascii="Arial" w:eastAsia="Times New Roman" w:hAnsi="Arial" w:cs="Arial"/>
          <w:color w:val="000000"/>
          <w:sz w:val="24"/>
          <w:szCs w:val="24"/>
          <w:lang w:eastAsia="en-GB"/>
        </w:rPr>
        <w:t>learn effectively</w:t>
      </w:r>
      <w:r w:rsidR="00B44C54">
        <w:rPr>
          <w:rFonts w:ascii="Arial" w:eastAsia="Times New Roman" w:hAnsi="Arial" w:cs="Arial"/>
          <w:color w:val="000000"/>
          <w:sz w:val="24"/>
          <w:szCs w:val="24"/>
          <w:lang w:eastAsia="en-GB"/>
        </w:rPr>
        <w:t>,</w:t>
      </w:r>
      <w:r w:rsidRPr="00FA00DC">
        <w:rPr>
          <w:rFonts w:ascii="Arial" w:eastAsia="Times New Roman" w:hAnsi="Arial" w:cs="Arial"/>
          <w:color w:val="000000"/>
          <w:sz w:val="24"/>
          <w:szCs w:val="24"/>
          <w:lang w:eastAsia="en-GB"/>
        </w:rPr>
        <w:t xml:space="preserve"> the activities they take part in need to be enjoyable. Although the lesson plan appears to be </w:t>
      </w:r>
      <w:r w:rsidRPr="00FA00DC">
        <w:rPr>
          <w:rFonts w:ascii="Arial" w:eastAsia="Times New Roman" w:hAnsi="Arial" w:cs="Arial"/>
          <w:color w:val="000000"/>
          <w:sz w:val="24"/>
          <w:szCs w:val="24"/>
          <w:lang w:eastAsia="en-GB"/>
        </w:rPr>
        <w:lastRenderedPageBreak/>
        <w:t>structured, it is not crucial that it is followed directly and can be used as a guide. This allows for flexibility to adapt the activity making it accessible for all learners. It can be open-ended for the children to carry out their own ideas, if they are appropriate and safe, to ensure children enjoy the experience for maximum learning potential. This fits into the ethos of the new Curriculum for Wales (Welsh Government, no date, c; Donaldson, 2015) which is to promote child-led and child-initiated activities to allow children the freedom to learn by following their interests.</w:t>
      </w:r>
    </w:p>
    <w:p w14:paraId="4D9B52F6" w14:textId="77777777" w:rsidR="00FA00DC" w:rsidRPr="00FA00DC" w:rsidRDefault="00FA00DC" w:rsidP="00931EA7">
      <w:pPr>
        <w:spacing w:after="0" w:line="360" w:lineRule="auto"/>
        <w:jc w:val="both"/>
        <w:rPr>
          <w:rFonts w:ascii="Times New Roman" w:eastAsia="Times New Roman" w:hAnsi="Times New Roman" w:cs="Times New Roman"/>
          <w:sz w:val="24"/>
          <w:szCs w:val="24"/>
          <w:lang w:eastAsia="en-GB"/>
        </w:rPr>
      </w:pPr>
    </w:p>
    <w:p w14:paraId="5ACA7B83" w14:textId="6B6EC280" w:rsidR="00FA00DC" w:rsidRDefault="00FA00DC" w:rsidP="00931EA7">
      <w:pPr>
        <w:spacing w:after="0" w:line="360" w:lineRule="auto"/>
        <w:jc w:val="both"/>
        <w:rPr>
          <w:rFonts w:ascii="Arial" w:eastAsia="Times New Roman" w:hAnsi="Arial" w:cs="Arial"/>
          <w:color w:val="000000"/>
          <w:sz w:val="24"/>
          <w:szCs w:val="24"/>
          <w:lang w:eastAsia="en-GB"/>
        </w:rPr>
      </w:pPr>
      <w:r w:rsidRPr="00FA00DC">
        <w:rPr>
          <w:rFonts w:ascii="Arial" w:eastAsia="Times New Roman" w:hAnsi="Arial" w:cs="Arial"/>
          <w:color w:val="000000"/>
          <w:sz w:val="24"/>
          <w:szCs w:val="24"/>
          <w:lang w:eastAsia="en-GB"/>
        </w:rPr>
        <w:t xml:space="preserve">In summary, this activity plan is strongly linked to the Digital Competence framework, the Foundation Phase </w:t>
      </w:r>
      <w:r w:rsidR="00B44C54" w:rsidRPr="00FA00DC">
        <w:rPr>
          <w:rFonts w:ascii="Arial" w:eastAsia="Times New Roman" w:hAnsi="Arial" w:cs="Arial"/>
          <w:color w:val="000000"/>
          <w:sz w:val="24"/>
          <w:szCs w:val="24"/>
          <w:lang w:eastAsia="en-GB"/>
        </w:rPr>
        <w:t>framework,</w:t>
      </w:r>
      <w:r w:rsidRPr="00FA00DC">
        <w:rPr>
          <w:rFonts w:ascii="Arial" w:eastAsia="Times New Roman" w:hAnsi="Arial" w:cs="Arial"/>
          <w:color w:val="000000"/>
          <w:sz w:val="24"/>
          <w:szCs w:val="24"/>
          <w:lang w:eastAsia="en-GB"/>
        </w:rPr>
        <w:t xml:space="preserve"> and the new Curriculum for Wales. Careful consideration has been taken to ensure the needs of all learners are met to promote learning and development. The use of a book demonstrates that digital media has not replaced traditional forms of media but that both forms can be used to support each other. Similarly, the location of the activity demonstrates that digital devices can enhance outdoor learning and allows children to develop digital competency whilst exploring the natural environment. </w:t>
      </w:r>
    </w:p>
    <w:p w14:paraId="79B09D40" w14:textId="77777777" w:rsidR="00FA00DC" w:rsidRDefault="00FA00DC" w:rsidP="00931EA7">
      <w:pPr>
        <w:spacing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br w:type="page"/>
      </w:r>
    </w:p>
    <w:p w14:paraId="7D2A5ADF" w14:textId="45BDD26C" w:rsidR="00BB447C" w:rsidRDefault="00BB447C" w:rsidP="00BB447C">
      <w:pPr>
        <w:spacing w:after="0" w:line="360" w:lineRule="auto"/>
        <w:jc w:val="both"/>
        <w:rPr>
          <w:rFonts w:ascii="Arial" w:eastAsia="Times New Roman" w:hAnsi="Arial" w:cs="Arial"/>
          <w:sz w:val="40"/>
          <w:szCs w:val="40"/>
          <w:lang w:eastAsia="en-GB"/>
        </w:rPr>
      </w:pPr>
      <w:r w:rsidRPr="00BB447C">
        <w:rPr>
          <w:rFonts w:ascii="Arial" w:eastAsia="Times New Roman" w:hAnsi="Arial" w:cs="Arial"/>
          <w:sz w:val="40"/>
          <w:szCs w:val="40"/>
          <w:lang w:eastAsia="en-GB"/>
        </w:rPr>
        <w:lastRenderedPageBreak/>
        <w:t>References</w:t>
      </w:r>
    </w:p>
    <w:p w14:paraId="1E3E6270" w14:textId="77777777" w:rsidR="00732A9B" w:rsidRPr="00BB447C" w:rsidRDefault="00732A9B" w:rsidP="00BB447C">
      <w:pPr>
        <w:spacing w:after="0" w:line="360" w:lineRule="auto"/>
        <w:jc w:val="both"/>
        <w:rPr>
          <w:rFonts w:ascii="Arial" w:eastAsia="Times New Roman" w:hAnsi="Arial" w:cs="Arial"/>
          <w:sz w:val="40"/>
          <w:szCs w:val="40"/>
          <w:lang w:eastAsia="en-GB"/>
        </w:rPr>
      </w:pPr>
    </w:p>
    <w:p w14:paraId="202409BA" w14:textId="77777777" w:rsidR="00732A9B" w:rsidRPr="00C1568A" w:rsidRDefault="00732A9B" w:rsidP="00732A9B">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American Academy of Pediatrics (2016) ‘Media and young minds’,</w:t>
      </w:r>
      <w:r>
        <w:rPr>
          <w:rFonts w:ascii="Arial" w:eastAsia="Times New Roman" w:hAnsi="Arial" w:cs="Arial"/>
          <w:sz w:val="24"/>
          <w:szCs w:val="24"/>
          <w:lang w:eastAsia="en-GB"/>
        </w:rPr>
        <w:t xml:space="preserve"> </w:t>
      </w:r>
      <w:r w:rsidRPr="00C1568A">
        <w:rPr>
          <w:rFonts w:ascii="Arial" w:eastAsia="Times New Roman" w:hAnsi="Arial" w:cs="Arial"/>
          <w:i/>
          <w:iCs/>
          <w:sz w:val="24"/>
          <w:szCs w:val="24"/>
          <w:lang w:eastAsia="en-GB"/>
        </w:rPr>
        <w:t>Pediatrics</w:t>
      </w:r>
      <w:r w:rsidRPr="00C1568A">
        <w:rPr>
          <w:rFonts w:ascii="Arial" w:eastAsia="Times New Roman" w:hAnsi="Arial" w:cs="Arial"/>
          <w:sz w:val="24"/>
          <w:szCs w:val="24"/>
          <w:lang w:eastAsia="en-GB"/>
        </w:rPr>
        <w:t xml:space="preserve">, 138(5), </w:t>
      </w:r>
      <w:hyperlink r:id="rId31" w:history="1">
        <w:r w:rsidRPr="00C1568A">
          <w:rPr>
            <w:rFonts w:ascii="Arial" w:eastAsia="Times New Roman" w:hAnsi="Arial" w:cs="Arial"/>
            <w:sz w:val="24"/>
            <w:szCs w:val="24"/>
            <w:u w:val="single"/>
            <w:lang w:eastAsia="en-GB"/>
          </w:rPr>
          <w:t>https://doi.org/10.1542/peds.2016-2591</w:t>
        </w:r>
      </w:hyperlink>
    </w:p>
    <w:p w14:paraId="0FF0F3DF" w14:textId="77777777" w:rsidR="00BB447C" w:rsidRDefault="00BB447C" w:rsidP="00BB447C">
      <w:pPr>
        <w:spacing w:after="0" w:line="360" w:lineRule="auto"/>
        <w:jc w:val="both"/>
        <w:rPr>
          <w:rFonts w:ascii="Arial" w:eastAsia="Times New Roman" w:hAnsi="Arial" w:cs="Arial"/>
          <w:sz w:val="24"/>
          <w:szCs w:val="24"/>
          <w:lang w:eastAsia="en-GB"/>
        </w:rPr>
      </w:pPr>
    </w:p>
    <w:p w14:paraId="3FA3ED80" w14:textId="5CED1FFC" w:rsidR="00BB447C"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American Academy of Pediatrics (no date) </w:t>
      </w:r>
      <w:r w:rsidRPr="00C1568A">
        <w:rPr>
          <w:rFonts w:ascii="Arial" w:eastAsia="Times New Roman" w:hAnsi="Arial" w:cs="Arial"/>
          <w:i/>
          <w:iCs/>
          <w:sz w:val="24"/>
          <w:szCs w:val="24"/>
          <w:lang w:eastAsia="en-GB"/>
        </w:rPr>
        <w:t xml:space="preserve">Family Media Plan. </w:t>
      </w:r>
      <w:r w:rsidRPr="00C1568A">
        <w:rPr>
          <w:rFonts w:ascii="Arial" w:eastAsia="Times New Roman" w:hAnsi="Arial" w:cs="Arial"/>
          <w:sz w:val="24"/>
          <w:szCs w:val="24"/>
          <w:lang w:eastAsia="en-GB"/>
        </w:rPr>
        <w:t xml:space="preserve">Available at: </w:t>
      </w:r>
      <w:hyperlink r:id="rId32" w:history="1">
        <w:r w:rsidRPr="00C1568A">
          <w:rPr>
            <w:rFonts w:ascii="Arial" w:eastAsia="Times New Roman" w:hAnsi="Arial" w:cs="Arial"/>
            <w:sz w:val="24"/>
            <w:szCs w:val="24"/>
            <w:u w:val="single"/>
            <w:lang w:eastAsia="en-GB"/>
          </w:rPr>
          <w:t>https://www.healthychildren.org/English/media/Pages/default.aspx</w:t>
        </w:r>
      </w:hyperlink>
      <w:r w:rsidRPr="00C1568A">
        <w:rPr>
          <w:rFonts w:ascii="Arial" w:eastAsia="Times New Roman" w:hAnsi="Arial" w:cs="Arial"/>
          <w:sz w:val="24"/>
          <w:szCs w:val="24"/>
          <w:lang w:eastAsia="en-GB"/>
        </w:rPr>
        <w:t xml:space="preserve"> (Accessed: 16th February 2021).</w:t>
      </w:r>
    </w:p>
    <w:p w14:paraId="11FADFB1" w14:textId="77777777" w:rsidR="00BB447C" w:rsidRDefault="00BB447C" w:rsidP="00BB447C">
      <w:pPr>
        <w:spacing w:after="0" w:line="360" w:lineRule="auto"/>
        <w:jc w:val="both"/>
        <w:rPr>
          <w:rFonts w:ascii="Arial" w:eastAsia="Times New Roman" w:hAnsi="Arial" w:cs="Arial"/>
          <w:sz w:val="24"/>
          <w:szCs w:val="24"/>
          <w:lang w:eastAsia="en-GB"/>
        </w:rPr>
      </w:pPr>
    </w:p>
    <w:p w14:paraId="606448EA"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Assessment Foundation (no date) </w:t>
      </w:r>
      <w:r w:rsidRPr="00C1568A">
        <w:rPr>
          <w:rFonts w:ascii="Arial" w:eastAsia="Times New Roman" w:hAnsi="Arial" w:cs="Arial"/>
          <w:i/>
          <w:iCs/>
          <w:sz w:val="24"/>
          <w:szCs w:val="24"/>
          <w:lang w:eastAsia="en-GB"/>
        </w:rPr>
        <w:t xml:space="preserve">Incerts. </w:t>
      </w:r>
      <w:r w:rsidRPr="00C1568A">
        <w:rPr>
          <w:rFonts w:ascii="Arial" w:eastAsia="Times New Roman" w:hAnsi="Arial" w:cs="Arial"/>
          <w:sz w:val="24"/>
          <w:szCs w:val="24"/>
          <w:lang w:eastAsia="en-GB"/>
        </w:rPr>
        <w:t xml:space="preserve">Available at: </w:t>
      </w:r>
      <w:hyperlink r:id="rId33" w:history="1">
        <w:r w:rsidRPr="00C1568A">
          <w:rPr>
            <w:rFonts w:ascii="Arial" w:eastAsia="Times New Roman" w:hAnsi="Arial" w:cs="Arial"/>
            <w:sz w:val="24"/>
            <w:szCs w:val="24"/>
            <w:u w:val="single"/>
            <w:lang w:eastAsia="en-GB"/>
          </w:rPr>
          <w:t>https://www.assessmentfoundation.org/about-us.html</w:t>
        </w:r>
      </w:hyperlink>
      <w:r w:rsidRPr="00C1568A">
        <w:rPr>
          <w:rFonts w:ascii="Arial" w:eastAsia="Times New Roman" w:hAnsi="Arial" w:cs="Arial"/>
          <w:sz w:val="24"/>
          <w:szCs w:val="24"/>
          <w:lang w:eastAsia="en-GB"/>
        </w:rPr>
        <w:t xml:space="preserve"> (Accessed: 20th February 2021).</w:t>
      </w:r>
    </w:p>
    <w:p w14:paraId="024E1B05" w14:textId="77777777" w:rsidR="00BB447C" w:rsidRPr="00C1568A" w:rsidRDefault="00BB447C" w:rsidP="00BB447C">
      <w:pPr>
        <w:spacing w:after="0" w:line="360" w:lineRule="auto"/>
        <w:jc w:val="both"/>
        <w:rPr>
          <w:rFonts w:ascii="Arial" w:eastAsia="Times New Roman" w:hAnsi="Arial" w:cs="Arial"/>
          <w:sz w:val="24"/>
          <w:szCs w:val="24"/>
          <w:lang w:eastAsia="en-GB"/>
        </w:rPr>
      </w:pPr>
    </w:p>
    <w:p w14:paraId="096F3269" w14:textId="77777777" w:rsidR="00BB447C" w:rsidRDefault="00BB447C" w:rsidP="00BB447C">
      <w:pPr>
        <w:spacing w:after="0" w:line="360" w:lineRule="auto"/>
        <w:jc w:val="both"/>
        <w:rPr>
          <w:rFonts w:ascii="Arial" w:eastAsia="Times New Roman" w:hAnsi="Arial" w:cs="Arial"/>
          <w:sz w:val="24"/>
          <w:szCs w:val="24"/>
          <w:shd w:val="clear" w:color="auto" w:fill="FFFFFF"/>
          <w:lang w:eastAsia="en-GB"/>
        </w:rPr>
      </w:pPr>
      <w:r w:rsidRPr="00C1568A">
        <w:rPr>
          <w:rFonts w:ascii="Arial" w:eastAsia="Times New Roman" w:hAnsi="Arial" w:cs="Arial"/>
          <w:sz w:val="24"/>
          <w:szCs w:val="24"/>
          <w:shd w:val="clear" w:color="auto" w:fill="FFFFFF"/>
          <w:lang w:eastAsia="en-GB"/>
        </w:rPr>
        <w:t xml:space="preserve">Assiter, A., Avery, R. and The Education People (2018), </w:t>
      </w:r>
      <w:hyperlink r:id="rId34" w:history="1">
        <w:r w:rsidRPr="00C1568A">
          <w:rPr>
            <w:rFonts w:ascii="Arial" w:eastAsia="Times New Roman" w:hAnsi="Arial" w:cs="Arial"/>
            <w:i/>
            <w:iCs/>
            <w:sz w:val="24"/>
            <w:szCs w:val="24"/>
            <w:shd w:val="clear" w:color="auto" w:fill="FFFFFF"/>
            <w:lang w:eastAsia="en-GB"/>
          </w:rPr>
          <w:t>Online Safety for Learners with Special Educational Needs and Disabilities (SEND)</w:t>
        </w:r>
        <w:r w:rsidRPr="00C1568A">
          <w:rPr>
            <w:rFonts w:ascii="Arial" w:eastAsia="Times New Roman" w:hAnsi="Arial" w:cs="Arial"/>
            <w:sz w:val="24"/>
            <w:szCs w:val="24"/>
            <w:shd w:val="clear" w:color="auto" w:fill="FFFFFF"/>
            <w:lang w:eastAsia="en-GB"/>
          </w:rPr>
          <w:t xml:space="preserve"> (PDF)</w:t>
        </w:r>
      </w:hyperlink>
      <w:r w:rsidRPr="00C1568A">
        <w:rPr>
          <w:rFonts w:ascii="Arial" w:eastAsia="Times New Roman" w:hAnsi="Arial" w:cs="Arial"/>
          <w:sz w:val="24"/>
          <w:szCs w:val="24"/>
          <w:shd w:val="clear" w:color="auto" w:fill="FFFFFF"/>
          <w:lang w:eastAsia="en-GB"/>
        </w:rPr>
        <w:t xml:space="preserve">, Available at: </w:t>
      </w:r>
      <w:hyperlink r:id="rId35" w:history="1">
        <w:r w:rsidRPr="00C1568A">
          <w:rPr>
            <w:rFonts w:ascii="Arial" w:eastAsia="Times New Roman" w:hAnsi="Arial" w:cs="Arial"/>
            <w:sz w:val="24"/>
            <w:szCs w:val="24"/>
            <w:u w:val="single"/>
            <w:shd w:val="clear" w:color="auto" w:fill="FFFFFF"/>
            <w:lang w:eastAsia="en-GB"/>
          </w:rPr>
          <w:t>ttps://www.kelsi.org.uk/__data/assets/pdf_file/0011/74576/Online-Safety-for-SEND.pdf</w:t>
        </w:r>
      </w:hyperlink>
      <w:r w:rsidRPr="00C1568A">
        <w:rPr>
          <w:rFonts w:ascii="Arial" w:eastAsia="Times New Roman" w:hAnsi="Arial" w:cs="Arial"/>
          <w:sz w:val="24"/>
          <w:szCs w:val="24"/>
          <w:shd w:val="clear" w:color="auto" w:fill="FFFFFF"/>
          <w:lang w:eastAsia="en-GB"/>
        </w:rPr>
        <w:t>, (Accessed: 17th February 2021).</w:t>
      </w:r>
    </w:p>
    <w:p w14:paraId="09EDA457" w14:textId="77777777" w:rsidR="00BB447C" w:rsidRDefault="00BB447C" w:rsidP="00BB447C">
      <w:pPr>
        <w:shd w:val="clear" w:color="auto" w:fill="FFFFFF"/>
        <w:spacing w:after="0" w:line="360" w:lineRule="auto"/>
        <w:jc w:val="both"/>
        <w:outlineLvl w:val="0"/>
        <w:rPr>
          <w:rFonts w:ascii="Arial" w:eastAsia="Times New Roman" w:hAnsi="Arial" w:cs="Arial"/>
          <w:kern w:val="36"/>
          <w:sz w:val="24"/>
          <w:szCs w:val="24"/>
          <w:lang w:eastAsia="en-GB"/>
        </w:rPr>
      </w:pPr>
    </w:p>
    <w:p w14:paraId="7CC65EEE" w14:textId="77777777" w:rsidR="00BB447C" w:rsidRPr="00C1568A" w:rsidRDefault="00BB447C" w:rsidP="00BB447C">
      <w:pPr>
        <w:shd w:val="clear" w:color="auto" w:fill="FFFFFF"/>
        <w:spacing w:after="0" w:line="360" w:lineRule="auto"/>
        <w:jc w:val="both"/>
        <w:outlineLvl w:val="0"/>
        <w:rPr>
          <w:rFonts w:ascii="Arial" w:eastAsia="Times New Roman" w:hAnsi="Arial" w:cs="Arial"/>
          <w:b/>
          <w:bCs/>
          <w:kern w:val="36"/>
          <w:sz w:val="24"/>
          <w:szCs w:val="24"/>
          <w:lang w:eastAsia="en-GB"/>
        </w:rPr>
      </w:pPr>
      <w:r w:rsidRPr="00C1568A">
        <w:rPr>
          <w:rFonts w:ascii="Arial" w:eastAsia="Times New Roman" w:hAnsi="Arial" w:cs="Arial"/>
          <w:kern w:val="36"/>
          <w:sz w:val="24"/>
          <w:szCs w:val="24"/>
          <w:lang w:eastAsia="en-GB"/>
        </w:rPr>
        <w:t xml:space="preserve">Aubrey, K. and Riley, A. (2018) </w:t>
      </w:r>
      <w:r w:rsidRPr="00C1568A">
        <w:rPr>
          <w:rFonts w:ascii="Arial" w:eastAsia="Times New Roman" w:hAnsi="Arial" w:cs="Arial"/>
          <w:i/>
          <w:iCs/>
          <w:kern w:val="36"/>
          <w:sz w:val="24"/>
          <w:szCs w:val="24"/>
          <w:lang w:eastAsia="en-GB"/>
        </w:rPr>
        <w:t xml:space="preserve">Understanding and Using Educational Theories. </w:t>
      </w:r>
      <w:r w:rsidRPr="00C1568A">
        <w:rPr>
          <w:rFonts w:ascii="Arial" w:eastAsia="Times New Roman" w:hAnsi="Arial" w:cs="Arial"/>
          <w:kern w:val="36"/>
          <w:sz w:val="24"/>
          <w:szCs w:val="24"/>
          <w:lang w:eastAsia="en-GB"/>
        </w:rPr>
        <w:t>(2nd Ed.)London: SAGE</w:t>
      </w:r>
    </w:p>
    <w:p w14:paraId="6134D064" w14:textId="77777777" w:rsidR="00BB447C" w:rsidRDefault="00BB447C" w:rsidP="00BB447C">
      <w:pPr>
        <w:spacing w:after="0" w:line="360" w:lineRule="auto"/>
        <w:jc w:val="both"/>
        <w:rPr>
          <w:rFonts w:ascii="Arial" w:eastAsia="Times New Roman" w:hAnsi="Arial" w:cs="Arial"/>
          <w:sz w:val="24"/>
          <w:szCs w:val="24"/>
          <w:lang w:eastAsia="en-GB"/>
        </w:rPr>
      </w:pPr>
    </w:p>
    <w:p w14:paraId="422B6FE8"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BabySparks (2020) </w:t>
      </w:r>
      <w:r w:rsidRPr="00C1568A">
        <w:rPr>
          <w:rFonts w:ascii="Arial" w:eastAsia="Times New Roman" w:hAnsi="Arial" w:cs="Arial"/>
          <w:i/>
          <w:iCs/>
          <w:sz w:val="24"/>
          <w:szCs w:val="24"/>
          <w:lang w:eastAsia="en-GB"/>
        </w:rPr>
        <w:t xml:space="preserve">How Books Develop Fine Motor Skills. </w:t>
      </w:r>
      <w:r w:rsidRPr="00C1568A">
        <w:rPr>
          <w:rFonts w:ascii="Arial" w:eastAsia="Times New Roman" w:hAnsi="Arial" w:cs="Arial"/>
          <w:sz w:val="24"/>
          <w:szCs w:val="24"/>
          <w:lang w:eastAsia="en-GB"/>
        </w:rPr>
        <w:t xml:space="preserve">Available at: </w:t>
      </w:r>
      <w:hyperlink r:id="rId36" w:history="1">
        <w:r w:rsidRPr="00C1568A">
          <w:rPr>
            <w:rFonts w:ascii="Arial" w:eastAsia="Times New Roman" w:hAnsi="Arial" w:cs="Arial"/>
            <w:sz w:val="24"/>
            <w:szCs w:val="24"/>
            <w:u w:val="single"/>
            <w:lang w:eastAsia="en-GB"/>
          </w:rPr>
          <w:t>https://babysparks.com/2020/03/09/how-books-develop-fine-motor-skills/</w:t>
        </w:r>
      </w:hyperlink>
      <w:r w:rsidRPr="00C1568A">
        <w:rPr>
          <w:rFonts w:ascii="Arial" w:eastAsia="Times New Roman" w:hAnsi="Arial" w:cs="Arial"/>
          <w:sz w:val="24"/>
          <w:szCs w:val="24"/>
          <w:lang w:eastAsia="en-GB"/>
        </w:rPr>
        <w:t xml:space="preserve"> (Accessed: 24th February 2021).</w:t>
      </w:r>
    </w:p>
    <w:p w14:paraId="1771007C" w14:textId="77777777" w:rsidR="00BB447C" w:rsidRDefault="00BB447C" w:rsidP="00BB447C">
      <w:pPr>
        <w:spacing w:after="0" w:line="360" w:lineRule="auto"/>
        <w:jc w:val="both"/>
        <w:rPr>
          <w:rFonts w:ascii="Arial" w:eastAsia="Times New Roman" w:hAnsi="Arial" w:cs="Arial"/>
          <w:sz w:val="24"/>
          <w:szCs w:val="24"/>
          <w:lang w:eastAsia="en-GB"/>
        </w:rPr>
      </w:pPr>
    </w:p>
    <w:p w14:paraId="652C496B" w14:textId="48757F62" w:rsidR="00BB447C"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Brito, R., Dias, P. and Oliveira, G. (2018) ‘Young Children, Digital Media and Smart Toys: How Perceptions Shape Adoption and Domestication’, </w:t>
      </w:r>
      <w:r w:rsidRPr="00C1568A">
        <w:rPr>
          <w:rFonts w:ascii="Arial" w:eastAsia="Times New Roman" w:hAnsi="Arial" w:cs="Arial"/>
          <w:i/>
          <w:iCs/>
          <w:sz w:val="24"/>
          <w:szCs w:val="24"/>
          <w:lang w:eastAsia="en-GB"/>
        </w:rPr>
        <w:t xml:space="preserve">British Journal of Educational Technology, </w:t>
      </w:r>
      <w:r w:rsidRPr="00C1568A">
        <w:rPr>
          <w:rFonts w:ascii="Arial" w:eastAsia="Times New Roman" w:hAnsi="Arial" w:cs="Arial"/>
          <w:sz w:val="24"/>
          <w:szCs w:val="24"/>
          <w:lang w:eastAsia="en-GB"/>
        </w:rPr>
        <w:t>49(5), pp. 807-820. DOI:10.1111/bjet.12.655</w:t>
      </w:r>
    </w:p>
    <w:p w14:paraId="5EA4A432" w14:textId="77777777" w:rsidR="00732A9B" w:rsidRPr="00C1568A" w:rsidRDefault="00732A9B" w:rsidP="00BB447C">
      <w:pPr>
        <w:spacing w:after="0" w:line="360" w:lineRule="auto"/>
        <w:jc w:val="both"/>
        <w:rPr>
          <w:rFonts w:ascii="Arial" w:eastAsia="Times New Roman" w:hAnsi="Arial" w:cs="Arial"/>
          <w:sz w:val="24"/>
          <w:szCs w:val="24"/>
          <w:lang w:eastAsia="en-GB"/>
        </w:rPr>
      </w:pPr>
    </w:p>
    <w:p w14:paraId="39107C18" w14:textId="77777777" w:rsidR="00732A9B" w:rsidRPr="00C1568A" w:rsidRDefault="00732A9B" w:rsidP="00732A9B">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Bullies Out (no date) </w:t>
      </w:r>
      <w:r w:rsidRPr="00C1568A">
        <w:rPr>
          <w:rFonts w:ascii="Arial" w:eastAsia="Times New Roman" w:hAnsi="Arial" w:cs="Arial"/>
          <w:i/>
          <w:iCs/>
          <w:sz w:val="24"/>
          <w:szCs w:val="24"/>
          <w:lang w:eastAsia="en-GB"/>
        </w:rPr>
        <w:t xml:space="preserve">Digital Footprint. </w:t>
      </w:r>
      <w:r w:rsidRPr="00C1568A">
        <w:rPr>
          <w:rFonts w:ascii="Arial" w:eastAsia="Times New Roman" w:hAnsi="Arial" w:cs="Arial"/>
          <w:sz w:val="24"/>
          <w:szCs w:val="24"/>
          <w:lang w:eastAsia="en-GB"/>
        </w:rPr>
        <w:t xml:space="preserve">Available at: </w:t>
      </w:r>
      <w:hyperlink r:id="rId37" w:history="1">
        <w:r w:rsidRPr="00C1568A">
          <w:rPr>
            <w:rFonts w:ascii="Arial" w:eastAsia="Times New Roman" w:hAnsi="Arial" w:cs="Arial"/>
            <w:sz w:val="24"/>
            <w:szCs w:val="24"/>
            <w:u w:val="single"/>
            <w:lang w:eastAsia="en-GB"/>
          </w:rPr>
          <w:t>https://bulliesout.com/need-support/young-people/cyber-bullying/digital-footprint/</w:t>
        </w:r>
      </w:hyperlink>
      <w:r w:rsidRPr="00C1568A">
        <w:rPr>
          <w:rFonts w:ascii="Arial" w:eastAsia="Times New Roman" w:hAnsi="Arial" w:cs="Arial"/>
          <w:sz w:val="24"/>
          <w:szCs w:val="24"/>
          <w:lang w:eastAsia="en-GB"/>
        </w:rPr>
        <w:t xml:space="preserve"> (Accessed: 23rd February 2021).</w:t>
      </w:r>
    </w:p>
    <w:p w14:paraId="6F098CCC" w14:textId="77777777" w:rsidR="00BB447C" w:rsidRDefault="00BB447C" w:rsidP="00BB447C">
      <w:pPr>
        <w:spacing w:after="0" w:line="360" w:lineRule="auto"/>
        <w:jc w:val="both"/>
        <w:rPr>
          <w:rFonts w:ascii="Arial" w:eastAsia="Times New Roman" w:hAnsi="Arial" w:cs="Arial"/>
          <w:sz w:val="24"/>
          <w:szCs w:val="24"/>
          <w:lang w:eastAsia="en-GB"/>
        </w:rPr>
      </w:pPr>
    </w:p>
    <w:p w14:paraId="68FF7CEC" w14:textId="5FD0C4FD" w:rsidR="00732A9B" w:rsidRDefault="00732A9B" w:rsidP="00732A9B">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Calvert, S., Richards, M., and Kent, C.(2014) ‘Personalized interactive characters for toddlers’ learning of seriation from a video presentation’, </w:t>
      </w:r>
      <w:r w:rsidRPr="00C1568A">
        <w:rPr>
          <w:rFonts w:ascii="Arial" w:eastAsia="Times New Roman" w:hAnsi="Arial" w:cs="Arial"/>
          <w:i/>
          <w:iCs/>
          <w:sz w:val="24"/>
          <w:szCs w:val="24"/>
          <w:lang w:eastAsia="en-GB"/>
        </w:rPr>
        <w:t>Journal of Applied Developmental Psychology</w:t>
      </w:r>
      <w:r w:rsidRPr="00C1568A">
        <w:rPr>
          <w:rFonts w:ascii="Arial" w:eastAsia="Times New Roman" w:hAnsi="Arial" w:cs="Arial"/>
          <w:sz w:val="24"/>
          <w:szCs w:val="24"/>
          <w:lang w:eastAsia="en-GB"/>
        </w:rPr>
        <w:t>, 35(3), pp. 148–155, DOI:10.1016/J.APPDEV.2014.03.004 </w:t>
      </w:r>
    </w:p>
    <w:p w14:paraId="6721FB45" w14:textId="77777777" w:rsidR="00732A9B" w:rsidRDefault="00732A9B" w:rsidP="00732A9B">
      <w:pPr>
        <w:spacing w:after="0" w:line="360" w:lineRule="auto"/>
        <w:jc w:val="both"/>
        <w:rPr>
          <w:rFonts w:ascii="Arial" w:eastAsia="Times New Roman" w:hAnsi="Arial" w:cs="Arial"/>
          <w:sz w:val="24"/>
          <w:szCs w:val="24"/>
          <w:lang w:eastAsia="en-GB"/>
        </w:rPr>
      </w:pPr>
    </w:p>
    <w:p w14:paraId="5D74AAFE" w14:textId="77777777" w:rsidR="00732A9B" w:rsidRPr="00C1568A" w:rsidRDefault="00732A9B" w:rsidP="00732A9B">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Cambridge Assessment International Education (no date) </w:t>
      </w:r>
      <w:r w:rsidRPr="00C1568A">
        <w:rPr>
          <w:rFonts w:ascii="Arial" w:eastAsia="Times New Roman" w:hAnsi="Arial" w:cs="Arial"/>
          <w:i/>
          <w:iCs/>
          <w:sz w:val="24"/>
          <w:szCs w:val="24"/>
          <w:lang w:eastAsia="en-GB"/>
        </w:rPr>
        <w:t xml:space="preserve">Getting started with Assessment for Learning. </w:t>
      </w:r>
      <w:r w:rsidRPr="00C1568A">
        <w:rPr>
          <w:rFonts w:ascii="Arial" w:eastAsia="Times New Roman" w:hAnsi="Arial" w:cs="Arial"/>
          <w:sz w:val="24"/>
          <w:szCs w:val="24"/>
          <w:lang w:eastAsia="en-GB"/>
        </w:rPr>
        <w:t xml:space="preserve">Available at: </w:t>
      </w:r>
      <w:hyperlink r:id="rId38" w:history="1">
        <w:r w:rsidRPr="00C1568A">
          <w:rPr>
            <w:rFonts w:ascii="Arial" w:eastAsia="Times New Roman" w:hAnsi="Arial" w:cs="Arial"/>
            <w:sz w:val="24"/>
            <w:szCs w:val="24"/>
            <w:u w:val="single"/>
            <w:lang w:eastAsia="en-GB"/>
          </w:rPr>
          <w:t>https://cambridge-community.org.uk/professional-development/gswafl/index.html</w:t>
        </w:r>
      </w:hyperlink>
      <w:r w:rsidRPr="00C1568A">
        <w:rPr>
          <w:rFonts w:ascii="Arial" w:eastAsia="Times New Roman" w:hAnsi="Arial" w:cs="Arial"/>
          <w:sz w:val="24"/>
          <w:szCs w:val="24"/>
          <w:lang w:eastAsia="en-GB"/>
        </w:rPr>
        <w:t xml:space="preserve"> (Accessed: 19th February 2021).</w:t>
      </w:r>
    </w:p>
    <w:p w14:paraId="382BB91C" w14:textId="77777777" w:rsidR="00732A9B" w:rsidRPr="00C1568A" w:rsidRDefault="00732A9B" w:rsidP="00732A9B">
      <w:pPr>
        <w:spacing w:after="0" w:line="360" w:lineRule="auto"/>
        <w:jc w:val="both"/>
        <w:rPr>
          <w:rFonts w:ascii="Arial" w:eastAsia="Times New Roman" w:hAnsi="Arial" w:cs="Arial"/>
          <w:sz w:val="24"/>
          <w:szCs w:val="24"/>
          <w:lang w:eastAsia="en-GB"/>
        </w:rPr>
      </w:pPr>
    </w:p>
    <w:p w14:paraId="5C6B62C5"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Cespedes, E. et al. (2014) ‘Television viewing, bedroom television, and sleep duration from infancy to mid-childhood’, </w:t>
      </w:r>
      <w:r w:rsidRPr="00C1568A">
        <w:rPr>
          <w:rFonts w:ascii="Arial" w:eastAsia="Times New Roman" w:hAnsi="Arial" w:cs="Arial"/>
          <w:i/>
          <w:iCs/>
          <w:sz w:val="24"/>
          <w:szCs w:val="24"/>
          <w:lang w:eastAsia="en-GB"/>
        </w:rPr>
        <w:t>Pediatrics</w:t>
      </w:r>
      <w:r w:rsidRPr="00C1568A">
        <w:rPr>
          <w:rFonts w:ascii="Arial" w:eastAsia="Times New Roman" w:hAnsi="Arial" w:cs="Arial"/>
          <w:sz w:val="24"/>
          <w:szCs w:val="24"/>
          <w:lang w:eastAsia="en-GB"/>
        </w:rPr>
        <w:t xml:space="preserve">, 133(5). </w:t>
      </w:r>
      <w:r w:rsidRPr="00C1568A">
        <w:rPr>
          <w:rFonts w:ascii="Arial" w:eastAsia="Times New Roman" w:hAnsi="Arial" w:cs="Arial"/>
          <w:sz w:val="24"/>
          <w:szCs w:val="24"/>
          <w:shd w:val="clear" w:color="auto" w:fill="FFFFFF"/>
          <w:lang w:eastAsia="en-GB"/>
        </w:rPr>
        <w:t xml:space="preserve"> DOI: </w:t>
      </w:r>
      <w:hyperlink r:id="rId39" w:history="1">
        <w:r w:rsidRPr="00C1568A">
          <w:rPr>
            <w:rFonts w:ascii="Arial" w:eastAsia="Times New Roman" w:hAnsi="Arial" w:cs="Arial"/>
            <w:sz w:val="24"/>
            <w:szCs w:val="24"/>
            <w:u w:val="single"/>
            <w:shd w:val="clear" w:color="auto" w:fill="FFFFFF"/>
            <w:lang w:eastAsia="en-GB"/>
          </w:rPr>
          <w:t>https://doi.org/10.1542/peds.2013-3998</w:t>
        </w:r>
      </w:hyperlink>
    </w:p>
    <w:p w14:paraId="1EB918BA" w14:textId="77777777" w:rsidR="00BB447C" w:rsidRPr="00C1568A" w:rsidRDefault="00BB447C" w:rsidP="00BB447C">
      <w:pPr>
        <w:spacing w:after="0" w:line="360" w:lineRule="auto"/>
        <w:jc w:val="both"/>
        <w:rPr>
          <w:rFonts w:ascii="Arial" w:eastAsia="Times New Roman" w:hAnsi="Arial" w:cs="Arial"/>
          <w:sz w:val="24"/>
          <w:szCs w:val="24"/>
          <w:lang w:eastAsia="en-GB"/>
        </w:rPr>
      </w:pPr>
    </w:p>
    <w:p w14:paraId="3DF66665"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Common Sense (2015) FAMILY TIP SHEET: Common Sense on Privacy and Digital Footprints, available at: </w:t>
      </w:r>
      <w:hyperlink r:id="rId40" w:history="1">
        <w:r w:rsidRPr="00C1568A">
          <w:rPr>
            <w:rFonts w:ascii="Arial" w:eastAsia="Times New Roman" w:hAnsi="Arial" w:cs="Arial"/>
            <w:sz w:val="24"/>
            <w:szCs w:val="24"/>
            <w:u w:val="single"/>
            <w:lang w:eastAsia="en-GB"/>
          </w:rPr>
          <w:t>https://www.commonsensemedia.org/sites/default/files/uploads/pdfs/k-5-familytip-privacy_and_digital_footprints_043015.pdf</w:t>
        </w:r>
      </w:hyperlink>
      <w:r w:rsidRPr="00C1568A">
        <w:rPr>
          <w:rFonts w:ascii="Arial" w:eastAsia="Times New Roman" w:hAnsi="Arial" w:cs="Arial"/>
          <w:sz w:val="24"/>
          <w:szCs w:val="24"/>
          <w:lang w:eastAsia="en-GB"/>
        </w:rPr>
        <w:t xml:space="preserve"> (Accessed: 17th February 2021).</w:t>
      </w:r>
    </w:p>
    <w:p w14:paraId="30C30DD4" w14:textId="77777777" w:rsidR="00BB447C" w:rsidRDefault="00BB447C" w:rsidP="00BB447C">
      <w:pPr>
        <w:spacing w:after="0" w:line="360" w:lineRule="auto"/>
        <w:jc w:val="both"/>
        <w:rPr>
          <w:rFonts w:ascii="Arial" w:eastAsia="Times New Roman" w:hAnsi="Arial" w:cs="Arial"/>
          <w:sz w:val="24"/>
          <w:szCs w:val="24"/>
          <w:lang w:eastAsia="en-GB"/>
        </w:rPr>
      </w:pPr>
    </w:p>
    <w:p w14:paraId="67A69652" w14:textId="2BA66DB8" w:rsidR="00BB447C"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Crompton, H., Gregory, K. and Burke, D. (2018) ‘Humanoid Robots Supporting Children’s Learning in an Early Childhood Setting’, </w:t>
      </w:r>
      <w:r w:rsidRPr="00C1568A">
        <w:rPr>
          <w:rFonts w:ascii="Arial" w:eastAsia="Times New Roman" w:hAnsi="Arial" w:cs="Arial"/>
          <w:i/>
          <w:iCs/>
          <w:sz w:val="24"/>
          <w:szCs w:val="24"/>
          <w:lang w:eastAsia="en-GB"/>
        </w:rPr>
        <w:t xml:space="preserve">British Journal of Education Technology, </w:t>
      </w:r>
      <w:r w:rsidRPr="00C1568A">
        <w:rPr>
          <w:rFonts w:ascii="Arial" w:eastAsia="Times New Roman" w:hAnsi="Arial" w:cs="Arial"/>
          <w:sz w:val="24"/>
          <w:szCs w:val="24"/>
          <w:lang w:eastAsia="en-GB"/>
        </w:rPr>
        <w:t>49(5), pp. 911-927. DOI:10.1111/btjet.12654</w:t>
      </w:r>
    </w:p>
    <w:p w14:paraId="7AD6A30F" w14:textId="77777777" w:rsidR="00BB447C" w:rsidRDefault="00BB447C" w:rsidP="00BB447C">
      <w:pPr>
        <w:spacing w:after="0" w:line="360" w:lineRule="auto"/>
        <w:jc w:val="both"/>
        <w:rPr>
          <w:rFonts w:ascii="Arial" w:eastAsia="Times New Roman" w:hAnsi="Arial" w:cs="Arial"/>
          <w:sz w:val="24"/>
          <w:szCs w:val="24"/>
          <w:lang w:eastAsia="en-GB"/>
        </w:rPr>
      </w:pPr>
    </w:p>
    <w:p w14:paraId="173A5E14"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Dayanim, S. and Namy, L. (2015) ‘Infants learn baby signs from video’, </w:t>
      </w:r>
      <w:r w:rsidRPr="00C1568A">
        <w:rPr>
          <w:rFonts w:ascii="Arial" w:eastAsia="Times New Roman" w:hAnsi="Arial" w:cs="Arial"/>
          <w:i/>
          <w:iCs/>
          <w:sz w:val="24"/>
          <w:szCs w:val="24"/>
          <w:lang w:eastAsia="en-GB"/>
        </w:rPr>
        <w:t>Child Development</w:t>
      </w:r>
      <w:r w:rsidRPr="00C1568A">
        <w:rPr>
          <w:rFonts w:ascii="Arial" w:eastAsia="Times New Roman" w:hAnsi="Arial" w:cs="Arial"/>
          <w:sz w:val="24"/>
          <w:szCs w:val="24"/>
          <w:lang w:eastAsia="en-GB"/>
        </w:rPr>
        <w:t xml:space="preserve">, 86(3), pp. 800–811,  </w:t>
      </w:r>
      <w:hyperlink r:id="rId41" w:history="1">
        <w:r w:rsidRPr="00C1568A">
          <w:rPr>
            <w:rFonts w:ascii="Arial" w:eastAsia="Times New Roman" w:hAnsi="Arial" w:cs="Arial"/>
            <w:sz w:val="24"/>
            <w:szCs w:val="24"/>
            <w:u w:val="single"/>
            <w:lang w:eastAsia="en-GB"/>
          </w:rPr>
          <w:t>https://doi.org/10.1111/cdev.12340</w:t>
        </w:r>
      </w:hyperlink>
    </w:p>
    <w:p w14:paraId="3537E0D6" w14:textId="77777777" w:rsidR="00BB447C" w:rsidRDefault="00BB447C" w:rsidP="00BB447C">
      <w:pPr>
        <w:spacing w:after="0" w:line="360" w:lineRule="auto"/>
        <w:jc w:val="both"/>
        <w:rPr>
          <w:rFonts w:ascii="Arial" w:eastAsia="Times New Roman" w:hAnsi="Arial" w:cs="Arial"/>
          <w:sz w:val="24"/>
          <w:szCs w:val="24"/>
          <w:lang w:eastAsia="en-GB"/>
        </w:rPr>
      </w:pPr>
    </w:p>
    <w:p w14:paraId="3BB934BB"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Department for Education (2014)</w:t>
      </w:r>
      <w:r w:rsidRPr="00C1568A">
        <w:rPr>
          <w:rFonts w:ascii="Arial" w:eastAsia="Times New Roman" w:hAnsi="Arial" w:cs="Arial"/>
          <w:i/>
          <w:iCs/>
          <w:sz w:val="24"/>
          <w:szCs w:val="24"/>
          <w:lang w:eastAsia="en-GB"/>
        </w:rPr>
        <w:t xml:space="preserve"> The Equality Act 2010 and schools. </w:t>
      </w:r>
      <w:r w:rsidRPr="00C1568A">
        <w:rPr>
          <w:rFonts w:ascii="Arial" w:eastAsia="Times New Roman" w:hAnsi="Arial" w:cs="Arial"/>
          <w:sz w:val="24"/>
          <w:szCs w:val="24"/>
          <w:lang w:eastAsia="en-GB"/>
        </w:rPr>
        <w:t xml:space="preserve">Available at: </w:t>
      </w:r>
      <w:hyperlink r:id="rId42" w:history="1">
        <w:r w:rsidRPr="00C1568A">
          <w:rPr>
            <w:rFonts w:ascii="Arial" w:eastAsia="Times New Roman" w:hAnsi="Arial" w:cs="Arial"/>
            <w:sz w:val="24"/>
            <w:szCs w:val="24"/>
            <w:u w:val="single"/>
            <w:lang w:eastAsia="en-GB"/>
          </w:rPr>
          <w:t>https://assets.publishing.service.gov.uk/government/uploads/system/uploads/attachment_data/file/315587/Equality_Act_Advice_Final.pdf</w:t>
        </w:r>
      </w:hyperlink>
      <w:r w:rsidRPr="00C1568A">
        <w:rPr>
          <w:rFonts w:ascii="Arial" w:eastAsia="Times New Roman" w:hAnsi="Arial" w:cs="Arial"/>
          <w:sz w:val="24"/>
          <w:szCs w:val="24"/>
          <w:lang w:eastAsia="en-GB"/>
        </w:rPr>
        <w:t xml:space="preserve"> (Accessed: 22nd February 2021).</w:t>
      </w:r>
    </w:p>
    <w:p w14:paraId="4B28AC3F" w14:textId="77777777" w:rsidR="00BB447C" w:rsidRDefault="00BB447C" w:rsidP="00BB447C">
      <w:pPr>
        <w:spacing w:after="0" w:line="360" w:lineRule="auto"/>
        <w:jc w:val="both"/>
        <w:rPr>
          <w:rFonts w:ascii="Arial" w:eastAsia="Times New Roman" w:hAnsi="Arial" w:cs="Arial"/>
          <w:sz w:val="24"/>
          <w:szCs w:val="24"/>
          <w:lang w:eastAsia="en-GB"/>
        </w:rPr>
      </w:pPr>
    </w:p>
    <w:p w14:paraId="7264BD35"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lastRenderedPageBreak/>
        <w:t xml:space="preserve">Donaldson, G. (2015) </w:t>
      </w:r>
      <w:r w:rsidRPr="00C1568A">
        <w:rPr>
          <w:rFonts w:ascii="Arial" w:eastAsia="Times New Roman" w:hAnsi="Arial" w:cs="Arial"/>
          <w:i/>
          <w:iCs/>
          <w:sz w:val="24"/>
          <w:szCs w:val="24"/>
          <w:lang w:eastAsia="en-GB"/>
        </w:rPr>
        <w:t xml:space="preserve">Successful Futures. </w:t>
      </w:r>
      <w:r w:rsidRPr="00C1568A">
        <w:rPr>
          <w:rFonts w:ascii="Arial" w:eastAsia="Times New Roman" w:hAnsi="Arial" w:cs="Arial"/>
          <w:sz w:val="24"/>
          <w:szCs w:val="24"/>
          <w:lang w:eastAsia="en-GB"/>
        </w:rPr>
        <w:t xml:space="preserve">Available at: </w:t>
      </w:r>
      <w:hyperlink r:id="rId43" w:history="1">
        <w:r w:rsidRPr="00C1568A">
          <w:rPr>
            <w:rFonts w:ascii="Arial" w:eastAsia="Times New Roman" w:hAnsi="Arial" w:cs="Arial"/>
            <w:sz w:val="24"/>
            <w:szCs w:val="24"/>
            <w:u w:val="single"/>
            <w:lang w:eastAsia="en-GB"/>
          </w:rPr>
          <w:t>https://gov.wales/sites/default/files/publications/2018-03/successful-futures.pdf</w:t>
        </w:r>
      </w:hyperlink>
      <w:r w:rsidRPr="00C1568A">
        <w:rPr>
          <w:rFonts w:ascii="Arial" w:eastAsia="Times New Roman" w:hAnsi="Arial" w:cs="Arial"/>
          <w:sz w:val="24"/>
          <w:szCs w:val="24"/>
          <w:lang w:eastAsia="en-GB"/>
        </w:rPr>
        <w:t xml:space="preserve"> (Accessed: 18th February 2021).</w:t>
      </w:r>
    </w:p>
    <w:p w14:paraId="1DBB8FAB" w14:textId="77777777" w:rsidR="00BB447C" w:rsidRDefault="00BB447C" w:rsidP="00BB447C">
      <w:pPr>
        <w:spacing w:after="0" w:line="360" w:lineRule="auto"/>
        <w:jc w:val="both"/>
        <w:rPr>
          <w:rFonts w:ascii="Arial" w:eastAsia="Times New Roman" w:hAnsi="Arial" w:cs="Arial"/>
          <w:sz w:val="24"/>
          <w:szCs w:val="24"/>
          <w:lang w:eastAsia="en-GB"/>
        </w:rPr>
      </w:pPr>
    </w:p>
    <w:p w14:paraId="3F835EE0"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Edel Vargas (2020) </w:t>
      </w:r>
      <w:r w:rsidRPr="00C1568A">
        <w:rPr>
          <w:rFonts w:ascii="Arial" w:eastAsia="Times New Roman" w:hAnsi="Arial" w:cs="Arial"/>
          <w:i/>
          <w:iCs/>
          <w:sz w:val="24"/>
          <w:szCs w:val="24"/>
          <w:lang w:eastAsia="en-GB"/>
        </w:rPr>
        <w:t xml:space="preserve">Lesson 4 - Types of Media. </w:t>
      </w:r>
      <w:r w:rsidRPr="00C1568A">
        <w:rPr>
          <w:rFonts w:ascii="Arial" w:eastAsia="Times New Roman" w:hAnsi="Arial" w:cs="Arial"/>
          <w:sz w:val="24"/>
          <w:szCs w:val="24"/>
          <w:lang w:eastAsia="en-GB"/>
        </w:rPr>
        <w:t xml:space="preserve">Available at: </w:t>
      </w:r>
      <w:hyperlink r:id="rId44" w:history="1">
        <w:r w:rsidRPr="00C1568A">
          <w:rPr>
            <w:rFonts w:ascii="Arial" w:eastAsia="Times New Roman" w:hAnsi="Arial" w:cs="Arial"/>
            <w:sz w:val="24"/>
            <w:szCs w:val="24"/>
            <w:u w:val="single"/>
            <w:lang w:eastAsia="en-GB"/>
          </w:rPr>
          <w:t>https://www.youtube.com/watch?v=qa7L44ryM3o</w:t>
        </w:r>
      </w:hyperlink>
      <w:r w:rsidRPr="00C1568A">
        <w:rPr>
          <w:rFonts w:ascii="Arial" w:eastAsia="Times New Roman" w:hAnsi="Arial" w:cs="Arial"/>
          <w:sz w:val="24"/>
          <w:szCs w:val="24"/>
          <w:lang w:eastAsia="en-GB"/>
        </w:rPr>
        <w:t xml:space="preserve"> (Accessed: 21st February 2021).</w:t>
      </w:r>
    </w:p>
    <w:p w14:paraId="2DDB835B" w14:textId="77777777" w:rsidR="00BB447C" w:rsidRDefault="00BB447C" w:rsidP="00BB447C">
      <w:pPr>
        <w:spacing w:after="0" w:line="360" w:lineRule="auto"/>
        <w:jc w:val="both"/>
        <w:rPr>
          <w:rFonts w:ascii="Arial" w:eastAsia="Times New Roman" w:hAnsi="Arial" w:cs="Arial"/>
          <w:sz w:val="24"/>
          <w:szCs w:val="24"/>
          <w:shd w:val="clear" w:color="auto" w:fill="FFFFFF"/>
          <w:lang w:eastAsia="en-GB"/>
        </w:rPr>
      </w:pPr>
    </w:p>
    <w:p w14:paraId="594AF494"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shd w:val="clear" w:color="auto" w:fill="FFFFFF"/>
          <w:lang w:eastAsia="en-GB"/>
        </w:rPr>
        <w:t xml:space="preserve">Education Wales (2018) </w:t>
      </w:r>
      <w:r w:rsidRPr="00C1568A">
        <w:rPr>
          <w:rFonts w:ascii="Arial" w:eastAsia="Times New Roman" w:hAnsi="Arial" w:cs="Arial"/>
          <w:i/>
          <w:iCs/>
          <w:sz w:val="24"/>
          <w:szCs w:val="24"/>
          <w:shd w:val="clear" w:color="auto" w:fill="FFFFFF"/>
          <w:lang w:eastAsia="en-GB"/>
        </w:rPr>
        <w:t xml:space="preserve">Routes for Learning: Draft guidance. </w:t>
      </w:r>
      <w:r w:rsidRPr="00C1568A">
        <w:rPr>
          <w:rFonts w:ascii="Arial" w:eastAsia="Times New Roman" w:hAnsi="Arial" w:cs="Arial"/>
          <w:sz w:val="24"/>
          <w:szCs w:val="24"/>
          <w:shd w:val="clear" w:color="auto" w:fill="FFFFFF"/>
          <w:lang w:eastAsia="en-GB"/>
        </w:rPr>
        <w:t xml:space="preserve">Available at: </w:t>
      </w:r>
      <w:hyperlink r:id="rId45" w:history="1">
        <w:r w:rsidRPr="00C1568A">
          <w:rPr>
            <w:rFonts w:ascii="Arial" w:eastAsia="Times New Roman" w:hAnsi="Arial" w:cs="Arial"/>
            <w:sz w:val="24"/>
            <w:szCs w:val="24"/>
            <w:u w:val="single"/>
            <w:shd w:val="clear" w:color="auto" w:fill="FFFFFF"/>
            <w:lang w:eastAsia="en-GB"/>
          </w:rPr>
          <w:t>https://hwb.gov.wales/storage/8183e516-d14f-40cf-baf3-5f817ce93512/routes-for-learning-guidance-draft.pdf</w:t>
        </w:r>
      </w:hyperlink>
      <w:r w:rsidRPr="00C1568A">
        <w:rPr>
          <w:rFonts w:ascii="Arial" w:eastAsia="Times New Roman" w:hAnsi="Arial" w:cs="Arial"/>
          <w:sz w:val="24"/>
          <w:szCs w:val="24"/>
          <w:shd w:val="clear" w:color="auto" w:fill="FFFFFF"/>
          <w:lang w:eastAsia="en-GB"/>
        </w:rPr>
        <w:t xml:space="preserve"> (Accessed: 16th February 2021).</w:t>
      </w:r>
    </w:p>
    <w:p w14:paraId="2B95A649" w14:textId="77777777" w:rsidR="00BB447C" w:rsidRDefault="00BB447C" w:rsidP="00BB447C">
      <w:pPr>
        <w:spacing w:after="0" w:line="360" w:lineRule="auto"/>
        <w:jc w:val="both"/>
        <w:rPr>
          <w:rFonts w:ascii="Arial" w:eastAsia="Times New Roman" w:hAnsi="Arial" w:cs="Arial"/>
          <w:sz w:val="24"/>
          <w:szCs w:val="24"/>
          <w:lang w:eastAsia="en-GB"/>
        </w:rPr>
      </w:pPr>
    </w:p>
    <w:p w14:paraId="2719142A"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Equality and Human Right Commission (2020) </w:t>
      </w:r>
      <w:r w:rsidRPr="00C1568A">
        <w:rPr>
          <w:rFonts w:ascii="Arial" w:eastAsia="Times New Roman" w:hAnsi="Arial" w:cs="Arial"/>
          <w:i/>
          <w:iCs/>
          <w:sz w:val="24"/>
          <w:szCs w:val="24"/>
          <w:lang w:eastAsia="en-GB"/>
        </w:rPr>
        <w:t xml:space="preserve">Disability Discrimination. </w:t>
      </w:r>
      <w:r w:rsidRPr="00C1568A">
        <w:rPr>
          <w:rFonts w:ascii="Arial" w:eastAsia="Times New Roman" w:hAnsi="Arial" w:cs="Arial"/>
          <w:sz w:val="24"/>
          <w:szCs w:val="24"/>
          <w:lang w:eastAsia="en-GB"/>
        </w:rPr>
        <w:t xml:space="preserve">Available at: </w:t>
      </w:r>
      <w:hyperlink r:id="rId46" w:history="1">
        <w:r w:rsidRPr="00C1568A">
          <w:rPr>
            <w:rFonts w:ascii="Arial" w:eastAsia="Times New Roman" w:hAnsi="Arial" w:cs="Arial"/>
            <w:sz w:val="24"/>
            <w:szCs w:val="24"/>
            <w:u w:val="single"/>
            <w:lang w:eastAsia="en-GB"/>
          </w:rPr>
          <w:t>https://www.equalityhumanrights.com/en/advice-and-guidance/disability-discrimination</w:t>
        </w:r>
      </w:hyperlink>
      <w:r w:rsidRPr="00C1568A">
        <w:rPr>
          <w:rFonts w:ascii="Arial" w:eastAsia="Times New Roman" w:hAnsi="Arial" w:cs="Arial"/>
          <w:sz w:val="24"/>
          <w:szCs w:val="24"/>
          <w:lang w:eastAsia="en-GB"/>
        </w:rPr>
        <w:t xml:space="preserve"> (Accessed: 21st February 2021).</w:t>
      </w:r>
    </w:p>
    <w:p w14:paraId="08275A57" w14:textId="77777777" w:rsidR="00BB447C" w:rsidRDefault="00BB447C" w:rsidP="00BB447C">
      <w:pPr>
        <w:spacing w:after="0" w:line="360" w:lineRule="auto"/>
        <w:jc w:val="both"/>
        <w:rPr>
          <w:rFonts w:ascii="Arial" w:eastAsia="Times New Roman" w:hAnsi="Arial" w:cs="Arial"/>
          <w:sz w:val="24"/>
          <w:szCs w:val="24"/>
          <w:lang w:eastAsia="en-GB"/>
        </w:rPr>
      </w:pPr>
    </w:p>
    <w:p w14:paraId="68C16F3B"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Erdogan, N. et al. (2018) ‘Do Parents Prefer Digital Play? Examination of Parental Preferences and Beliefs in Four Nations’, </w:t>
      </w:r>
      <w:r w:rsidRPr="00C1568A">
        <w:rPr>
          <w:rFonts w:ascii="Arial" w:eastAsia="Times New Roman" w:hAnsi="Arial" w:cs="Arial"/>
          <w:i/>
          <w:iCs/>
          <w:sz w:val="24"/>
          <w:szCs w:val="24"/>
          <w:lang w:eastAsia="en-GB"/>
        </w:rPr>
        <w:t>Early Childhood Education Journal,</w:t>
      </w:r>
      <w:r w:rsidRPr="00C1568A">
        <w:rPr>
          <w:rFonts w:ascii="Arial" w:eastAsia="Times New Roman" w:hAnsi="Arial" w:cs="Arial"/>
          <w:sz w:val="24"/>
          <w:szCs w:val="24"/>
          <w:lang w:eastAsia="en-GB"/>
        </w:rPr>
        <w:t xml:space="preserve"> 47, pp. 131–142, </w:t>
      </w:r>
      <w:hyperlink r:id="rId47" w:history="1">
        <w:r w:rsidRPr="00C1568A">
          <w:rPr>
            <w:rFonts w:ascii="Arial" w:eastAsia="Times New Roman" w:hAnsi="Arial" w:cs="Arial"/>
            <w:sz w:val="24"/>
            <w:szCs w:val="24"/>
            <w:u w:val="single"/>
            <w:lang w:eastAsia="en-GB"/>
          </w:rPr>
          <w:t>https://doi.org/10.1007/s10643-018-0901-2</w:t>
        </w:r>
      </w:hyperlink>
    </w:p>
    <w:p w14:paraId="5FD50A0A" w14:textId="77777777" w:rsidR="00BB447C" w:rsidRDefault="00BB447C" w:rsidP="00BB447C">
      <w:pPr>
        <w:spacing w:after="0" w:line="360" w:lineRule="auto"/>
        <w:jc w:val="both"/>
        <w:rPr>
          <w:rFonts w:ascii="Arial" w:eastAsia="Times New Roman" w:hAnsi="Arial" w:cs="Arial"/>
          <w:sz w:val="24"/>
          <w:szCs w:val="24"/>
          <w:lang w:eastAsia="en-GB"/>
        </w:rPr>
      </w:pPr>
    </w:p>
    <w:p w14:paraId="0AEF1926"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Give a Grad a Go - Graduate Recruitment Agency (2019) </w:t>
      </w:r>
      <w:r w:rsidRPr="00C1568A">
        <w:rPr>
          <w:rFonts w:ascii="Arial" w:eastAsia="Times New Roman" w:hAnsi="Arial" w:cs="Arial"/>
          <w:i/>
          <w:iCs/>
          <w:sz w:val="24"/>
          <w:szCs w:val="24"/>
          <w:lang w:eastAsia="en-GB"/>
        </w:rPr>
        <w:t xml:space="preserve">What is a Digital Footprint? </w:t>
      </w:r>
      <w:r w:rsidRPr="00C1568A">
        <w:rPr>
          <w:rFonts w:ascii="Arial" w:eastAsia="Times New Roman" w:hAnsi="Arial" w:cs="Arial"/>
          <w:sz w:val="24"/>
          <w:szCs w:val="24"/>
          <w:lang w:eastAsia="en-GB"/>
        </w:rPr>
        <w:t xml:space="preserve">Available at: </w:t>
      </w:r>
      <w:hyperlink r:id="rId48" w:history="1">
        <w:r w:rsidRPr="00C1568A">
          <w:rPr>
            <w:rFonts w:ascii="Arial" w:eastAsia="Times New Roman" w:hAnsi="Arial" w:cs="Arial"/>
            <w:sz w:val="24"/>
            <w:szCs w:val="24"/>
            <w:u w:val="single"/>
            <w:lang w:eastAsia="en-GB"/>
          </w:rPr>
          <w:t>https://www.youtube.com/watch?app=desktop&amp;v=CfICOt2uI80</w:t>
        </w:r>
      </w:hyperlink>
      <w:r w:rsidRPr="00C1568A">
        <w:rPr>
          <w:rFonts w:ascii="Arial" w:eastAsia="Times New Roman" w:hAnsi="Arial" w:cs="Arial"/>
          <w:sz w:val="24"/>
          <w:szCs w:val="24"/>
          <w:lang w:eastAsia="en-GB"/>
        </w:rPr>
        <w:t xml:space="preserve"> (Accessed: 18th February 2021).</w:t>
      </w:r>
    </w:p>
    <w:p w14:paraId="11A46F6B" w14:textId="77777777" w:rsidR="00BB447C" w:rsidRDefault="00BB447C" w:rsidP="00BB447C">
      <w:pPr>
        <w:spacing w:after="0" w:line="360" w:lineRule="auto"/>
        <w:jc w:val="both"/>
        <w:rPr>
          <w:rFonts w:ascii="Arial" w:eastAsia="Times New Roman" w:hAnsi="Arial" w:cs="Arial"/>
          <w:sz w:val="24"/>
          <w:szCs w:val="24"/>
          <w:lang w:eastAsia="en-GB"/>
        </w:rPr>
      </w:pPr>
    </w:p>
    <w:p w14:paraId="6C532094"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Gov.uk (2015) </w:t>
      </w:r>
      <w:r w:rsidRPr="00C1568A">
        <w:rPr>
          <w:rFonts w:ascii="Arial" w:eastAsia="Times New Roman" w:hAnsi="Arial" w:cs="Arial"/>
          <w:i/>
          <w:iCs/>
          <w:sz w:val="24"/>
          <w:szCs w:val="24"/>
          <w:lang w:eastAsia="en-GB"/>
        </w:rPr>
        <w:t xml:space="preserve">Equality Act 2010: guidance. </w:t>
      </w:r>
      <w:r w:rsidRPr="00C1568A">
        <w:rPr>
          <w:rFonts w:ascii="Arial" w:eastAsia="Times New Roman" w:hAnsi="Arial" w:cs="Arial"/>
          <w:sz w:val="24"/>
          <w:szCs w:val="24"/>
          <w:lang w:eastAsia="en-GB"/>
        </w:rPr>
        <w:t xml:space="preserve">Available at: </w:t>
      </w:r>
      <w:hyperlink r:id="rId49" w:history="1">
        <w:r w:rsidRPr="00C1568A">
          <w:rPr>
            <w:rFonts w:ascii="Arial" w:eastAsia="Times New Roman" w:hAnsi="Arial" w:cs="Arial"/>
            <w:sz w:val="24"/>
            <w:szCs w:val="24"/>
            <w:u w:val="single"/>
            <w:lang w:eastAsia="en-GB"/>
          </w:rPr>
          <w:t>https://www.gov.uk/guidance/equality-act-2010-guidance</w:t>
        </w:r>
      </w:hyperlink>
      <w:r w:rsidRPr="00C1568A">
        <w:rPr>
          <w:rFonts w:ascii="Arial" w:eastAsia="Times New Roman" w:hAnsi="Arial" w:cs="Arial"/>
          <w:sz w:val="24"/>
          <w:szCs w:val="24"/>
          <w:lang w:eastAsia="en-GB"/>
        </w:rPr>
        <w:t xml:space="preserve"> (Accessed: 21st February 2021).</w:t>
      </w:r>
    </w:p>
    <w:p w14:paraId="4C15BD42" w14:textId="77777777" w:rsidR="00BB447C" w:rsidRDefault="00BB447C" w:rsidP="00BB447C">
      <w:pPr>
        <w:spacing w:after="0" w:line="360" w:lineRule="auto"/>
        <w:jc w:val="both"/>
        <w:rPr>
          <w:rFonts w:ascii="Arial" w:eastAsia="Times New Roman" w:hAnsi="Arial" w:cs="Arial"/>
          <w:sz w:val="24"/>
          <w:szCs w:val="24"/>
          <w:lang w:eastAsia="en-GB"/>
        </w:rPr>
      </w:pPr>
    </w:p>
    <w:p w14:paraId="790A719A"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Guernsey, L. and Levine, M. (2015) </w:t>
      </w:r>
      <w:r w:rsidRPr="00C1568A">
        <w:rPr>
          <w:rFonts w:ascii="Arial" w:eastAsia="Times New Roman" w:hAnsi="Arial" w:cs="Arial"/>
          <w:i/>
          <w:iCs/>
          <w:sz w:val="24"/>
          <w:szCs w:val="24"/>
          <w:lang w:eastAsia="en-GB"/>
        </w:rPr>
        <w:t>Tap Click Read: Growing Readers in a World of Screens.</w:t>
      </w:r>
      <w:r w:rsidRPr="00C1568A">
        <w:rPr>
          <w:rFonts w:ascii="Arial" w:eastAsia="Times New Roman" w:hAnsi="Arial" w:cs="Arial"/>
          <w:sz w:val="24"/>
          <w:szCs w:val="24"/>
          <w:lang w:eastAsia="en-GB"/>
        </w:rPr>
        <w:t xml:space="preserve"> San Francisco, CA: JosseyBass.</w:t>
      </w:r>
    </w:p>
    <w:p w14:paraId="20B51EFA" w14:textId="77777777" w:rsidR="00BB447C" w:rsidRPr="00C1568A" w:rsidRDefault="00BB447C" w:rsidP="00BB447C">
      <w:pPr>
        <w:spacing w:after="0" w:line="360" w:lineRule="auto"/>
        <w:jc w:val="both"/>
        <w:rPr>
          <w:rFonts w:ascii="Arial" w:eastAsia="Times New Roman" w:hAnsi="Arial" w:cs="Arial"/>
          <w:sz w:val="24"/>
          <w:szCs w:val="24"/>
          <w:lang w:eastAsia="en-GB"/>
        </w:rPr>
      </w:pPr>
    </w:p>
    <w:p w14:paraId="5F722460"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Hills, D. and Thomas, G. (2019) ‘Digital technology and outdoor experiential learning’, </w:t>
      </w:r>
      <w:r w:rsidRPr="00C1568A">
        <w:rPr>
          <w:rFonts w:ascii="Arial" w:eastAsia="Times New Roman" w:hAnsi="Arial" w:cs="Arial"/>
          <w:i/>
          <w:iCs/>
          <w:sz w:val="24"/>
          <w:szCs w:val="24"/>
          <w:lang w:eastAsia="en-GB"/>
        </w:rPr>
        <w:t>Journal of Adventure Education and Outdoor Learning</w:t>
      </w:r>
      <w:r w:rsidRPr="00C1568A">
        <w:rPr>
          <w:rFonts w:ascii="Arial" w:eastAsia="Times New Roman" w:hAnsi="Arial" w:cs="Arial"/>
          <w:sz w:val="24"/>
          <w:szCs w:val="24"/>
          <w:lang w:eastAsia="en-GB"/>
        </w:rPr>
        <w:t>, 20(2), pp. 155-169, DOI: 10.1080/14729679.2019.1604244</w:t>
      </w:r>
    </w:p>
    <w:p w14:paraId="38EA629F" w14:textId="77777777" w:rsidR="00BB447C" w:rsidRDefault="00BB447C" w:rsidP="00BB447C">
      <w:pPr>
        <w:spacing w:after="0" w:line="360" w:lineRule="auto"/>
        <w:jc w:val="both"/>
        <w:rPr>
          <w:rFonts w:ascii="Arial" w:eastAsia="Times New Roman" w:hAnsi="Arial" w:cs="Arial"/>
          <w:sz w:val="24"/>
          <w:szCs w:val="24"/>
          <w:lang w:eastAsia="en-GB"/>
        </w:rPr>
      </w:pPr>
    </w:p>
    <w:p w14:paraId="12D64F3F"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lastRenderedPageBreak/>
        <w:t xml:space="preserve">Internet Matters (no date) </w:t>
      </w:r>
      <w:r w:rsidRPr="00C1568A">
        <w:rPr>
          <w:rFonts w:ascii="Arial" w:eastAsia="Times New Roman" w:hAnsi="Arial" w:cs="Arial"/>
          <w:i/>
          <w:iCs/>
          <w:sz w:val="24"/>
          <w:szCs w:val="24"/>
          <w:lang w:eastAsia="en-GB"/>
        </w:rPr>
        <w:t xml:space="preserve">Live streaming &amp; vlogging parents’ guide. </w:t>
      </w:r>
      <w:r w:rsidRPr="00C1568A">
        <w:rPr>
          <w:rFonts w:ascii="Arial" w:eastAsia="Times New Roman" w:hAnsi="Arial" w:cs="Arial"/>
          <w:sz w:val="24"/>
          <w:szCs w:val="24"/>
          <w:lang w:eastAsia="en-GB"/>
        </w:rPr>
        <w:t xml:space="preserve">Available at: </w:t>
      </w:r>
      <w:hyperlink r:id="rId50" w:history="1">
        <w:r w:rsidRPr="00C1568A">
          <w:rPr>
            <w:rFonts w:ascii="Arial" w:eastAsia="Times New Roman" w:hAnsi="Arial" w:cs="Arial"/>
            <w:sz w:val="24"/>
            <w:szCs w:val="24"/>
            <w:u w:val="single"/>
            <w:lang w:eastAsia="en-GB"/>
          </w:rPr>
          <w:t>https://www.internetmatters.org/resources/parents-guide-to-live-streaming-and-vlogging/</w:t>
        </w:r>
      </w:hyperlink>
      <w:r w:rsidRPr="00C1568A">
        <w:rPr>
          <w:rFonts w:ascii="Arial" w:eastAsia="Times New Roman" w:hAnsi="Arial" w:cs="Arial"/>
          <w:sz w:val="24"/>
          <w:szCs w:val="24"/>
          <w:lang w:eastAsia="en-GB"/>
        </w:rPr>
        <w:t xml:space="preserve"> (Accessed: 27th February 2021).</w:t>
      </w:r>
    </w:p>
    <w:p w14:paraId="42AAE36D" w14:textId="77777777" w:rsidR="00BB447C" w:rsidRDefault="00BB447C" w:rsidP="00BB447C">
      <w:pPr>
        <w:spacing w:after="0" w:line="360" w:lineRule="auto"/>
        <w:jc w:val="both"/>
        <w:rPr>
          <w:rFonts w:ascii="Arial" w:eastAsia="Times New Roman" w:hAnsi="Arial" w:cs="Arial"/>
          <w:sz w:val="24"/>
          <w:szCs w:val="24"/>
          <w:shd w:val="clear" w:color="auto" w:fill="FFFFFF"/>
          <w:lang w:eastAsia="en-GB"/>
        </w:rPr>
      </w:pPr>
    </w:p>
    <w:p w14:paraId="30E3A7A3"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shd w:val="clear" w:color="auto" w:fill="FFFFFF"/>
          <w:lang w:eastAsia="en-GB"/>
        </w:rPr>
        <w:t xml:space="preserve">John, S. (2019) </w:t>
      </w:r>
      <w:r w:rsidRPr="00C1568A">
        <w:rPr>
          <w:rFonts w:ascii="Arial" w:eastAsia="Times New Roman" w:hAnsi="Arial" w:cs="Arial"/>
          <w:i/>
          <w:iCs/>
          <w:sz w:val="24"/>
          <w:szCs w:val="24"/>
          <w:shd w:val="clear" w:color="auto" w:fill="FFFFFF"/>
          <w:lang w:eastAsia="en-GB"/>
        </w:rPr>
        <w:t xml:space="preserve">How to use the 'Screen Time' feature on an iPad to customize and set parental controls for your children. </w:t>
      </w:r>
      <w:r w:rsidRPr="00C1568A">
        <w:rPr>
          <w:rFonts w:ascii="Arial" w:eastAsia="Times New Roman" w:hAnsi="Arial" w:cs="Arial"/>
          <w:sz w:val="24"/>
          <w:szCs w:val="24"/>
          <w:shd w:val="clear" w:color="auto" w:fill="FFFFFF"/>
          <w:lang w:eastAsia="en-GB"/>
        </w:rPr>
        <w:t>Available at: </w:t>
      </w:r>
    </w:p>
    <w:p w14:paraId="28A2E64B" w14:textId="77777777" w:rsidR="00BB447C" w:rsidRPr="00C1568A" w:rsidRDefault="00537828" w:rsidP="00BB447C">
      <w:pPr>
        <w:spacing w:after="0" w:line="360" w:lineRule="auto"/>
        <w:jc w:val="both"/>
        <w:rPr>
          <w:rFonts w:ascii="Arial" w:eastAsia="Times New Roman" w:hAnsi="Arial" w:cs="Arial"/>
          <w:sz w:val="24"/>
          <w:szCs w:val="24"/>
          <w:lang w:eastAsia="en-GB"/>
        </w:rPr>
      </w:pPr>
      <w:hyperlink r:id="rId51" w:history="1">
        <w:r w:rsidR="00BB447C" w:rsidRPr="00C1568A">
          <w:rPr>
            <w:rFonts w:ascii="Arial" w:eastAsia="Times New Roman" w:hAnsi="Arial" w:cs="Arial"/>
            <w:sz w:val="24"/>
            <w:szCs w:val="24"/>
            <w:u w:val="single"/>
            <w:shd w:val="clear" w:color="auto" w:fill="FFFFFF"/>
            <w:lang w:eastAsia="en-GB"/>
          </w:rPr>
          <w:t>https://www.businessinsider.com/how-to-set-parental-controls-on-ipad?r=US&amp;IR=T</w:t>
        </w:r>
      </w:hyperlink>
      <w:r w:rsidR="00BB447C" w:rsidRPr="00C1568A">
        <w:rPr>
          <w:rFonts w:ascii="Arial" w:eastAsia="Times New Roman" w:hAnsi="Arial" w:cs="Arial"/>
          <w:sz w:val="24"/>
          <w:szCs w:val="24"/>
          <w:shd w:val="clear" w:color="auto" w:fill="FFFFFF"/>
          <w:lang w:eastAsia="en-GB"/>
        </w:rPr>
        <w:t xml:space="preserve"> (Accessed: 24th February 2021).</w:t>
      </w:r>
    </w:p>
    <w:p w14:paraId="0C698911" w14:textId="77777777" w:rsidR="00BB447C" w:rsidRDefault="00BB447C" w:rsidP="00BB447C">
      <w:pPr>
        <w:spacing w:after="0" w:line="360" w:lineRule="auto"/>
        <w:jc w:val="both"/>
        <w:rPr>
          <w:rFonts w:ascii="Arial" w:eastAsia="Times New Roman" w:hAnsi="Arial" w:cs="Arial"/>
          <w:sz w:val="24"/>
          <w:szCs w:val="24"/>
          <w:lang w:eastAsia="en-GB"/>
        </w:rPr>
      </w:pPr>
    </w:p>
    <w:p w14:paraId="47BBFF08"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Kabali, H. et al, (2015) ‘Exposure and use of mobile</w:t>
      </w:r>
    </w:p>
    <w:p w14:paraId="1233B60B"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media devices by young children’</w:t>
      </w:r>
      <w:r w:rsidRPr="00C1568A">
        <w:rPr>
          <w:rFonts w:ascii="Arial" w:eastAsia="Times New Roman" w:hAnsi="Arial" w:cs="Arial"/>
          <w:i/>
          <w:iCs/>
          <w:sz w:val="24"/>
          <w:szCs w:val="24"/>
          <w:lang w:eastAsia="en-GB"/>
        </w:rPr>
        <w:t>,</w:t>
      </w:r>
      <w:r w:rsidRPr="00985554">
        <w:rPr>
          <w:rFonts w:ascii="Arial" w:eastAsia="Times New Roman" w:hAnsi="Arial" w:cs="Arial"/>
          <w:i/>
          <w:iCs/>
          <w:sz w:val="24"/>
          <w:szCs w:val="24"/>
          <w:lang w:eastAsia="en-GB"/>
        </w:rPr>
        <w:t xml:space="preserve"> </w:t>
      </w:r>
      <w:r w:rsidRPr="00C1568A">
        <w:rPr>
          <w:rFonts w:ascii="Arial" w:eastAsia="Times New Roman" w:hAnsi="Arial" w:cs="Arial"/>
          <w:i/>
          <w:iCs/>
          <w:sz w:val="24"/>
          <w:szCs w:val="24"/>
          <w:lang w:eastAsia="en-GB"/>
        </w:rPr>
        <w:t xml:space="preserve">Pediatrics, </w:t>
      </w:r>
      <w:r w:rsidRPr="00C1568A">
        <w:rPr>
          <w:rFonts w:ascii="Arial" w:eastAsia="Times New Roman" w:hAnsi="Arial" w:cs="Arial"/>
          <w:sz w:val="24"/>
          <w:szCs w:val="24"/>
          <w:lang w:eastAsia="en-GB"/>
        </w:rPr>
        <w:t xml:space="preserve">136(6), pp. 1044–1050. </w:t>
      </w:r>
      <w:r w:rsidRPr="00C1568A">
        <w:rPr>
          <w:rFonts w:ascii="Arial" w:eastAsia="Times New Roman" w:hAnsi="Arial" w:cs="Arial"/>
          <w:sz w:val="24"/>
          <w:szCs w:val="24"/>
          <w:shd w:val="clear" w:color="auto" w:fill="FFFFFF"/>
          <w:lang w:eastAsia="en-GB"/>
        </w:rPr>
        <w:t xml:space="preserve">DOI: </w:t>
      </w:r>
      <w:hyperlink r:id="rId52" w:history="1">
        <w:r w:rsidRPr="00C1568A">
          <w:rPr>
            <w:rFonts w:ascii="Arial" w:eastAsia="Times New Roman" w:hAnsi="Arial" w:cs="Arial"/>
            <w:sz w:val="24"/>
            <w:szCs w:val="24"/>
            <w:u w:val="single"/>
            <w:shd w:val="clear" w:color="auto" w:fill="FFFFFF"/>
            <w:lang w:eastAsia="en-GB"/>
          </w:rPr>
          <w:t>https://doi.org/10.1542/peds.2015-2151</w:t>
        </w:r>
      </w:hyperlink>
    </w:p>
    <w:p w14:paraId="64DB7931"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(Accessed: 18th February 2021).</w:t>
      </w:r>
    </w:p>
    <w:p w14:paraId="52C54BA7" w14:textId="77777777" w:rsidR="00BB447C" w:rsidRDefault="00BB447C" w:rsidP="00BB447C">
      <w:pPr>
        <w:spacing w:after="0" w:line="360" w:lineRule="auto"/>
        <w:jc w:val="both"/>
        <w:rPr>
          <w:rFonts w:ascii="Arial" w:eastAsia="Times New Roman" w:hAnsi="Arial" w:cs="Arial"/>
          <w:sz w:val="24"/>
          <w:szCs w:val="24"/>
          <w:lang w:eastAsia="en-GB"/>
        </w:rPr>
      </w:pPr>
    </w:p>
    <w:p w14:paraId="75F4335C"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Karlsson, P. et al. (2018) ‘Eye-gaze control technology for children, adolescents and adults with cerebral palsy with significant physical disability: Findings from a systematic review’,</w:t>
      </w:r>
      <w:r w:rsidRPr="00C1568A">
        <w:rPr>
          <w:rFonts w:ascii="Arial" w:eastAsia="Times New Roman" w:hAnsi="Arial" w:cs="Arial"/>
          <w:i/>
          <w:iCs/>
          <w:sz w:val="24"/>
          <w:szCs w:val="24"/>
          <w:lang w:eastAsia="en-GB"/>
        </w:rPr>
        <w:t xml:space="preserve"> Developmental Neurorehabilitation</w:t>
      </w:r>
      <w:r w:rsidRPr="00C1568A">
        <w:rPr>
          <w:rFonts w:ascii="Arial" w:eastAsia="Times New Roman" w:hAnsi="Arial" w:cs="Arial"/>
          <w:sz w:val="24"/>
          <w:szCs w:val="24"/>
          <w:lang w:eastAsia="en-GB"/>
        </w:rPr>
        <w:t>, 21(8), pp. 497–505. doi: 10.1080/17518423.2017.1362057</w:t>
      </w:r>
    </w:p>
    <w:p w14:paraId="34634DA1" w14:textId="77777777" w:rsidR="00BB447C" w:rsidRDefault="00BB447C" w:rsidP="00BB447C">
      <w:pPr>
        <w:spacing w:after="0" w:line="360" w:lineRule="auto"/>
        <w:jc w:val="both"/>
        <w:rPr>
          <w:rFonts w:ascii="Arial" w:eastAsia="Times New Roman" w:hAnsi="Arial" w:cs="Arial"/>
          <w:sz w:val="24"/>
          <w:szCs w:val="24"/>
          <w:lang w:eastAsia="en-GB"/>
        </w:rPr>
      </w:pPr>
    </w:p>
    <w:p w14:paraId="60A5E10B" w14:textId="77777777" w:rsidR="00BB447C"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Kidron, B. et al. (2017) </w:t>
      </w:r>
      <w:r w:rsidRPr="00C1568A">
        <w:rPr>
          <w:rFonts w:ascii="Arial" w:eastAsia="Times New Roman" w:hAnsi="Arial" w:cs="Arial"/>
          <w:i/>
          <w:iCs/>
          <w:sz w:val="24"/>
          <w:szCs w:val="24"/>
          <w:lang w:eastAsia="en-GB"/>
        </w:rPr>
        <w:t xml:space="preserve">Digital Childhood: Addressing Childhood Development Milestones in the Digital Environment. </w:t>
      </w:r>
      <w:r w:rsidRPr="00C1568A">
        <w:rPr>
          <w:rFonts w:ascii="Arial" w:eastAsia="Times New Roman" w:hAnsi="Arial" w:cs="Arial"/>
          <w:sz w:val="24"/>
          <w:szCs w:val="24"/>
          <w:lang w:eastAsia="en-GB"/>
        </w:rPr>
        <w:t xml:space="preserve">Available at: </w:t>
      </w:r>
      <w:hyperlink r:id="rId53" w:history="1">
        <w:r w:rsidRPr="00C1568A">
          <w:rPr>
            <w:rFonts w:ascii="Arial" w:eastAsia="Times New Roman" w:hAnsi="Arial" w:cs="Arial"/>
            <w:sz w:val="24"/>
            <w:szCs w:val="24"/>
            <w:u w:val="single"/>
            <w:lang w:eastAsia="en-GB"/>
          </w:rPr>
          <w:t>https://5rightsfoundation.com/static/Digital_Childhood_report_-_EMBARGOED.pdf</w:t>
        </w:r>
      </w:hyperlink>
      <w:r w:rsidRPr="00C1568A">
        <w:rPr>
          <w:rFonts w:ascii="Arial" w:eastAsia="Times New Roman" w:hAnsi="Arial" w:cs="Arial"/>
          <w:sz w:val="24"/>
          <w:szCs w:val="24"/>
          <w:lang w:eastAsia="en-GB"/>
        </w:rPr>
        <w:t xml:space="preserve"> (Accessed: 28th February 2021).</w:t>
      </w:r>
    </w:p>
    <w:p w14:paraId="56B74EBE" w14:textId="77777777" w:rsidR="00BB447C" w:rsidRDefault="00BB447C" w:rsidP="00BB447C">
      <w:pPr>
        <w:spacing w:after="0" w:line="360" w:lineRule="auto"/>
        <w:jc w:val="both"/>
        <w:rPr>
          <w:rFonts w:ascii="Arial" w:eastAsia="Times New Roman" w:hAnsi="Arial" w:cs="Arial"/>
          <w:sz w:val="24"/>
          <w:szCs w:val="24"/>
          <w:lang w:eastAsia="en-GB"/>
        </w:rPr>
      </w:pPr>
    </w:p>
    <w:p w14:paraId="5154B081"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Kim, B. (2015) ‘The popularity of gamification in the mobile and social era’</w:t>
      </w:r>
      <w:r w:rsidRPr="00C1568A">
        <w:rPr>
          <w:rFonts w:ascii="Arial" w:eastAsia="Times New Roman" w:hAnsi="Arial" w:cs="Arial"/>
          <w:i/>
          <w:iCs/>
          <w:sz w:val="24"/>
          <w:szCs w:val="24"/>
          <w:lang w:eastAsia="en-GB"/>
        </w:rPr>
        <w:t xml:space="preserve">, Library of Technology Reports, </w:t>
      </w:r>
      <w:r w:rsidRPr="00C1568A">
        <w:rPr>
          <w:rFonts w:ascii="Arial" w:eastAsia="Times New Roman" w:hAnsi="Arial" w:cs="Arial"/>
          <w:sz w:val="24"/>
          <w:szCs w:val="24"/>
          <w:lang w:eastAsia="en-GB"/>
        </w:rPr>
        <w:t xml:space="preserve">51(2), pp. 5–9. Available at: </w:t>
      </w:r>
      <w:hyperlink r:id="rId54" w:history="1">
        <w:r w:rsidRPr="00C1568A">
          <w:rPr>
            <w:rFonts w:ascii="Arial" w:eastAsia="Times New Roman" w:hAnsi="Arial" w:cs="Arial"/>
            <w:sz w:val="24"/>
            <w:szCs w:val="24"/>
            <w:u w:val="single"/>
            <w:lang w:eastAsia="en-GB"/>
          </w:rPr>
          <w:t>https://www.journals.ala.org/index.php/ltr/article/viewFile/5628/6944</w:t>
        </w:r>
      </w:hyperlink>
      <w:r w:rsidRPr="00C1568A">
        <w:rPr>
          <w:rFonts w:ascii="Arial" w:eastAsia="Times New Roman" w:hAnsi="Arial" w:cs="Arial"/>
          <w:sz w:val="24"/>
          <w:szCs w:val="24"/>
          <w:lang w:eastAsia="en-GB"/>
        </w:rPr>
        <w:t xml:space="preserve"> (Accessed: 18th February 2021).</w:t>
      </w:r>
    </w:p>
    <w:p w14:paraId="39042AC4" w14:textId="77777777" w:rsidR="00BB447C" w:rsidRPr="00C1568A" w:rsidRDefault="00BB447C" w:rsidP="00BB447C">
      <w:pPr>
        <w:spacing w:after="0" w:line="360" w:lineRule="auto"/>
        <w:jc w:val="both"/>
        <w:rPr>
          <w:rFonts w:ascii="Arial" w:eastAsia="Times New Roman" w:hAnsi="Arial" w:cs="Arial"/>
          <w:sz w:val="24"/>
          <w:szCs w:val="24"/>
          <w:lang w:eastAsia="en-GB"/>
        </w:rPr>
      </w:pPr>
    </w:p>
    <w:p w14:paraId="6FE97C3D"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Lane, R. and Radesky, J. (2019) ‘Digital Media and Autism Spectrum Disorders: Review of Evidence, Theoretical Concerns, and Opportunities for Intervention’, </w:t>
      </w:r>
      <w:r w:rsidRPr="00C1568A">
        <w:rPr>
          <w:rFonts w:ascii="Arial" w:eastAsia="Times New Roman" w:hAnsi="Arial" w:cs="Arial"/>
          <w:i/>
          <w:iCs/>
          <w:sz w:val="24"/>
          <w:szCs w:val="24"/>
          <w:lang w:eastAsia="en-GB"/>
        </w:rPr>
        <w:t>Journal of developmental and behavioral pediatrics,</w:t>
      </w:r>
      <w:r w:rsidRPr="00C1568A">
        <w:rPr>
          <w:rFonts w:ascii="Arial" w:eastAsia="Times New Roman" w:hAnsi="Arial" w:cs="Arial"/>
          <w:sz w:val="24"/>
          <w:szCs w:val="24"/>
          <w:lang w:eastAsia="en-GB"/>
        </w:rPr>
        <w:t xml:space="preserve"> 40(5), pp. 364–368. </w:t>
      </w:r>
      <w:hyperlink r:id="rId55" w:history="1">
        <w:r w:rsidRPr="00C1568A">
          <w:rPr>
            <w:rFonts w:ascii="Arial" w:eastAsia="Times New Roman" w:hAnsi="Arial" w:cs="Arial"/>
            <w:sz w:val="24"/>
            <w:szCs w:val="24"/>
            <w:u w:val="single"/>
            <w:lang w:eastAsia="en-GB"/>
          </w:rPr>
          <w:t>https://doi.org/10.1097/DBP.0000000000000664</w:t>
        </w:r>
      </w:hyperlink>
    </w:p>
    <w:p w14:paraId="6B502499" w14:textId="77777777" w:rsidR="00BB447C" w:rsidRDefault="00BB447C" w:rsidP="00BB447C">
      <w:pPr>
        <w:spacing w:after="0" w:line="360" w:lineRule="auto"/>
        <w:jc w:val="both"/>
        <w:rPr>
          <w:rFonts w:ascii="Arial" w:eastAsia="Times New Roman" w:hAnsi="Arial" w:cs="Arial"/>
          <w:sz w:val="24"/>
          <w:szCs w:val="24"/>
          <w:lang w:eastAsia="en-GB"/>
        </w:rPr>
      </w:pPr>
    </w:p>
    <w:p w14:paraId="7C98E5E8"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lastRenderedPageBreak/>
        <w:t xml:space="preserve">Livingstone, S. (2019) </w:t>
      </w:r>
      <w:r w:rsidRPr="00C1568A">
        <w:rPr>
          <w:rFonts w:ascii="Arial" w:eastAsia="Times New Roman" w:hAnsi="Arial" w:cs="Arial"/>
          <w:i/>
          <w:iCs/>
          <w:sz w:val="24"/>
          <w:szCs w:val="24"/>
          <w:lang w:eastAsia="en-GB"/>
        </w:rPr>
        <w:t xml:space="preserve">Why the debate on reading print versus digital books needs to change. </w:t>
      </w:r>
      <w:r w:rsidRPr="00C1568A">
        <w:rPr>
          <w:rFonts w:ascii="Arial" w:eastAsia="Times New Roman" w:hAnsi="Arial" w:cs="Arial"/>
          <w:sz w:val="24"/>
          <w:szCs w:val="24"/>
          <w:lang w:eastAsia="en-GB"/>
        </w:rPr>
        <w:t xml:space="preserve">Available at: </w:t>
      </w:r>
      <w:hyperlink r:id="rId56" w:history="1">
        <w:r w:rsidRPr="00C1568A">
          <w:rPr>
            <w:rFonts w:ascii="Arial" w:eastAsia="Times New Roman" w:hAnsi="Arial" w:cs="Arial"/>
            <w:sz w:val="24"/>
            <w:szCs w:val="24"/>
            <w:u w:val="single"/>
            <w:lang w:eastAsia="en-GB"/>
          </w:rPr>
          <w:t>https://blogs.lse.ac.uk/parenting4digitalfuture/2019/06/26/debate-on-reading-print-versus-digital-books/</w:t>
        </w:r>
      </w:hyperlink>
      <w:r w:rsidRPr="00C1568A">
        <w:rPr>
          <w:rFonts w:ascii="Arial" w:eastAsia="Times New Roman" w:hAnsi="Arial" w:cs="Arial"/>
          <w:sz w:val="24"/>
          <w:szCs w:val="24"/>
          <w:lang w:eastAsia="en-GB"/>
        </w:rPr>
        <w:t xml:space="preserve"> (Accessed: 22nd February 2021).</w:t>
      </w:r>
    </w:p>
    <w:p w14:paraId="10B8FDE1" w14:textId="77777777" w:rsidR="00BB447C" w:rsidRDefault="00BB447C" w:rsidP="00BB447C">
      <w:pPr>
        <w:spacing w:after="0" w:line="360" w:lineRule="auto"/>
        <w:jc w:val="both"/>
        <w:rPr>
          <w:rFonts w:ascii="Arial" w:eastAsia="Times New Roman" w:hAnsi="Arial" w:cs="Arial"/>
          <w:sz w:val="24"/>
          <w:szCs w:val="24"/>
          <w:lang w:eastAsia="en-GB"/>
        </w:rPr>
      </w:pPr>
    </w:p>
    <w:p w14:paraId="23F05950"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Lovato, S. and Waxman, S. (2016) ‘Young children learning from</w:t>
      </w:r>
    </w:p>
    <w:p w14:paraId="569F0ADB"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touch screens: Taking a wider view’, </w:t>
      </w:r>
      <w:r w:rsidRPr="00C1568A">
        <w:rPr>
          <w:rFonts w:ascii="Arial" w:eastAsia="Times New Roman" w:hAnsi="Arial" w:cs="Arial"/>
          <w:i/>
          <w:iCs/>
          <w:sz w:val="24"/>
          <w:szCs w:val="24"/>
          <w:lang w:eastAsia="en-GB"/>
        </w:rPr>
        <w:t>Frontiers in Psychology</w:t>
      </w:r>
      <w:r w:rsidRPr="00C1568A">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Pr="00C1568A">
        <w:rPr>
          <w:rFonts w:ascii="Arial" w:eastAsia="Times New Roman" w:hAnsi="Arial" w:cs="Arial"/>
          <w:sz w:val="24"/>
          <w:szCs w:val="24"/>
          <w:lang w:eastAsia="en-GB"/>
        </w:rPr>
        <w:t xml:space="preserve">7(1078). </w:t>
      </w:r>
      <w:hyperlink r:id="rId57" w:history="1">
        <w:r w:rsidRPr="00C1568A">
          <w:rPr>
            <w:rFonts w:ascii="Arial" w:eastAsia="Times New Roman" w:hAnsi="Arial" w:cs="Arial"/>
            <w:sz w:val="24"/>
            <w:szCs w:val="24"/>
            <w:u w:val="single"/>
            <w:lang w:eastAsia="en-GB"/>
          </w:rPr>
          <w:t>https://doi.org/10.3389/fpsyg.2016.01078</w:t>
        </w:r>
      </w:hyperlink>
    </w:p>
    <w:p w14:paraId="2E7067A0" w14:textId="77777777" w:rsidR="00BB447C" w:rsidRDefault="00BB447C" w:rsidP="00BB447C">
      <w:pPr>
        <w:spacing w:after="0" w:line="360" w:lineRule="auto"/>
        <w:jc w:val="both"/>
        <w:rPr>
          <w:rFonts w:ascii="Arial" w:eastAsia="Times New Roman" w:hAnsi="Arial" w:cs="Arial"/>
          <w:sz w:val="24"/>
          <w:szCs w:val="24"/>
          <w:lang w:eastAsia="en-GB"/>
        </w:rPr>
      </w:pPr>
    </w:p>
    <w:p w14:paraId="29442677"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Marsh, J. et al. (2016) ‘Digital play: A new classification’, </w:t>
      </w:r>
      <w:r w:rsidRPr="00C1568A">
        <w:rPr>
          <w:rFonts w:ascii="Arial" w:eastAsia="Times New Roman" w:hAnsi="Arial" w:cs="Arial"/>
          <w:i/>
          <w:iCs/>
          <w:sz w:val="24"/>
          <w:szCs w:val="24"/>
          <w:lang w:eastAsia="en-GB"/>
        </w:rPr>
        <w:t>Early Years</w:t>
      </w:r>
      <w:r w:rsidRPr="00C1568A">
        <w:rPr>
          <w:rFonts w:ascii="Arial" w:eastAsia="Times New Roman" w:hAnsi="Arial" w:cs="Arial"/>
          <w:sz w:val="24"/>
          <w:szCs w:val="24"/>
          <w:lang w:eastAsia="en-GB"/>
        </w:rPr>
        <w:t xml:space="preserve">, 36(3), pp. 242–253. </w:t>
      </w:r>
      <w:hyperlink r:id="rId58" w:history="1">
        <w:r w:rsidRPr="00C1568A">
          <w:rPr>
            <w:rFonts w:ascii="Arial" w:eastAsia="Times New Roman" w:hAnsi="Arial" w:cs="Arial"/>
            <w:sz w:val="24"/>
            <w:szCs w:val="24"/>
            <w:u w:val="single"/>
            <w:lang w:eastAsia="en-GB"/>
          </w:rPr>
          <w:t>https://doi.org/10.1080/09575146.2016.1167675</w:t>
        </w:r>
      </w:hyperlink>
    </w:p>
    <w:p w14:paraId="368465B1" w14:textId="77777777" w:rsidR="00BB447C" w:rsidRDefault="00BB447C" w:rsidP="00BB447C">
      <w:pPr>
        <w:spacing w:after="0" w:line="360" w:lineRule="auto"/>
        <w:jc w:val="both"/>
        <w:rPr>
          <w:rFonts w:ascii="Arial" w:eastAsia="Times New Roman" w:hAnsi="Arial" w:cs="Arial"/>
          <w:sz w:val="24"/>
          <w:szCs w:val="24"/>
          <w:lang w:eastAsia="en-GB"/>
        </w:rPr>
      </w:pPr>
    </w:p>
    <w:p w14:paraId="103E1590"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Mrs Vandagriff (2015) </w:t>
      </w:r>
      <w:r w:rsidRPr="00C1568A">
        <w:rPr>
          <w:rFonts w:ascii="Arial" w:eastAsia="Times New Roman" w:hAnsi="Arial" w:cs="Arial"/>
          <w:i/>
          <w:iCs/>
          <w:sz w:val="24"/>
          <w:szCs w:val="24"/>
          <w:lang w:eastAsia="en-GB"/>
        </w:rPr>
        <w:t xml:space="preserve">Your Digital Footprint {Elementary}. </w:t>
      </w:r>
      <w:r w:rsidRPr="00C1568A">
        <w:rPr>
          <w:rFonts w:ascii="Arial" w:eastAsia="Times New Roman" w:hAnsi="Arial" w:cs="Arial"/>
          <w:sz w:val="24"/>
          <w:szCs w:val="24"/>
          <w:lang w:eastAsia="en-GB"/>
        </w:rPr>
        <w:t>Available at: https://www.youtube.com/watch?app=desktop&amp;v=7sw7Q5MMX6E</w:t>
      </w:r>
    </w:p>
    <w:p w14:paraId="38CDFC1F" w14:textId="77777777" w:rsidR="00BB447C" w:rsidRDefault="00BB447C" w:rsidP="00BB447C">
      <w:pPr>
        <w:spacing w:after="0" w:line="360" w:lineRule="auto"/>
        <w:jc w:val="both"/>
        <w:rPr>
          <w:rFonts w:ascii="Arial" w:eastAsia="Times New Roman" w:hAnsi="Arial" w:cs="Arial"/>
          <w:sz w:val="24"/>
          <w:szCs w:val="24"/>
          <w:shd w:val="clear" w:color="auto" w:fill="FFFFFF"/>
          <w:lang w:eastAsia="en-GB"/>
        </w:rPr>
      </w:pPr>
    </w:p>
    <w:p w14:paraId="514DFDB0"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shd w:val="clear" w:color="auto" w:fill="FFFFFF"/>
          <w:lang w:eastAsia="en-GB"/>
        </w:rPr>
        <w:t xml:space="preserve">Net Aware (2021) </w:t>
      </w:r>
      <w:r w:rsidRPr="00C1568A">
        <w:rPr>
          <w:rFonts w:ascii="Arial" w:eastAsia="Times New Roman" w:hAnsi="Arial" w:cs="Arial"/>
          <w:i/>
          <w:iCs/>
          <w:sz w:val="24"/>
          <w:szCs w:val="24"/>
          <w:shd w:val="clear" w:color="auto" w:fill="FFFFFF"/>
          <w:lang w:eastAsia="en-GB"/>
        </w:rPr>
        <w:t xml:space="preserve">8 tips for keeping your kids safe online during lockdown. </w:t>
      </w:r>
      <w:r w:rsidRPr="00C1568A">
        <w:rPr>
          <w:rFonts w:ascii="Arial" w:eastAsia="Times New Roman" w:hAnsi="Arial" w:cs="Arial"/>
          <w:sz w:val="24"/>
          <w:szCs w:val="24"/>
          <w:shd w:val="clear" w:color="auto" w:fill="FFFFFF"/>
          <w:lang w:eastAsia="en-GB"/>
        </w:rPr>
        <w:t xml:space="preserve">Available at: </w:t>
      </w:r>
      <w:hyperlink r:id="rId59" w:history="1">
        <w:r w:rsidRPr="00C1568A">
          <w:rPr>
            <w:rFonts w:ascii="Arial" w:eastAsia="Times New Roman" w:hAnsi="Arial" w:cs="Arial"/>
            <w:sz w:val="24"/>
            <w:szCs w:val="24"/>
            <w:u w:val="single"/>
            <w:shd w:val="clear" w:color="auto" w:fill="FFFFFF"/>
            <w:lang w:eastAsia="en-GB"/>
          </w:rPr>
          <w:t>https://www.net-aware.org.uk/news/8-tips-for-keeping-your-kids-safe-online-during-lockdown/</w:t>
        </w:r>
      </w:hyperlink>
      <w:r w:rsidRPr="00C1568A">
        <w:rPr>
          <w:rFonts w:ascii="Arial" w:eastAsia="Times New Roman" w:hAnsi="Arial" w:cs="Arial"/>
          <w:sz w:val="24"/>
          <w:szCs w:val="24"/>
          <w:shd w:val="clear" w:color="auto" w:fill="FFFFFF"/>
          <w:lang w:eastAsia="en-GB"/>
        </w:rPr>
        <w:t xml:space="preserve"> (Accessed: 25th February 2021).</w:t>
      </w:r>
    </w:p>
    <w:p w14:paraId="380A2D44" w14:textId="77777777" w:rsidR="00BB447C" w:rsidRDefault="00BB447C" w:rsidP="00BB447C">
      <w:pPr>
        <w:spacing w:after="0" w:line="360" w:lineRule="auto"/>
        <w:jc w:val="both"/>
        <w:rPr>
          <w:rFonts w:ascii="Arial" w:eastAsia="Times New Roman" w:hAnsi="Arial" w:cs="Arial"/>
          <w:sz w:val="24"/>
          <w:szCs w:val="24"/>
          <w:lang w:eastAsia="en-GB"/>
        </w:rPr>
      </w:pPr>
    </w:p>
    <w:p w14:paraId="79776BDB"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Net Aware (no date) </w:t>
      </w:r>
      <w:r w:rsidRPr="00C1568A">
        <w:rPr>
          <w:rFonts w:ascii="Arial" w:eastAsia="Times New Roman" w:hAnsi="Arial" w:cs="Arial"/>
          <w:i/>
          <w:iCs/>
          <w:sz w:val="24"/>
          <w:szCs w:val="24"/>
          <w:lang w:eastAsia="en-GB"/>
        </w:rPr>
        <w:t xml:space="preserve">Our family online agreement. </w:t>
      </w:r>
      <w:r w:rsidRPr="00C1568A">
        <w:rPr>
          <w:rFonts w:ascii="Arial" w:eastAsia="Times New Roman" w:hAnsi="Arial" w:cs="Arial"/>
          <w:sz w:val="24"/>
          <w:szCs w:val="24"/>
          <w:lang w:eastAsia="en-GB"/>
        </w:rPr>
        <w:t xml:space="preserve">Available at: </w:t>
      </w:r>
      <w:hyperlink r:id="rId60" w:history="1">
        <w:r w:rsidRPr="00C1568A">
          <w:rPr>
            <w:rFonts w:ascii="Arial" w:eastAsia="Times New Roman" w:hAnsi="Arial" w:cs="Arial"/>
            <w:sz w:val="24"/>
            <w:szCs w:val="24"/>
            <w:u w:val="single"/>
            <w:lang w:eastAsia="en-GB"/>
          </w:rPr>
          <w:t>https://www.net-aware.org.uk/siteassets/content/resources/family-agreement/family-online-agreement-template.pdf</w:t>
        </w:r>
      </w:hyperlink>
      <w:r w:rsidRPr="00C1568A">
        <w:rPr>
          <w:rFonts w:ascii="Arial" w:eastAsia="Times New Roman" w:hAnsi="Arial" w:cs="Arial"/>
          <w:sz w:val="24"/>
          <w:szCs w:val="24"/>
          <w:lang w:eastAsia="en-GB"/>
        </w:rPr>
        <w:t xml:space="preserve"> (Accessed: 27th February 2021).</w:t>
      </w:r>
    </w:p>
    <w:p w14:paraId="7571AECF" w14:textId="77777777" w:rsidR="00BB447C" w:rsidRDefault="00BB447C" w:rsidP="00BB447C">
      <w:pPr>
        <w:spacing w:after="0" w:line="360" w:lineRule="auto"/>
        <w:jc w:val="both"/>
        <w:rPr>
          <w:rFonts w:ascii="Arial" w:eastAsia="Times New Roman" w:hAnsi="Arial" w:cs="Arial"/>
          <w:sz w:val="24"/>
          <w:szCs w:val="24"/>
          <w:lang w:eastAsia="en-GB"/>
        </w:rPr>
      </w:pPr>
    </w:p>
    <w:p w14:paraId="254C3DF3"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NSPCC (2020)</w:t>
      </w:r>
      <w:r w:rsidRPr="00C1568A">
        <w:rPr>
          <w:rFonts w:ascii="Arial" w:eastAsia="Times New Roman" w:hAnsi="Arial" w:cs="Arial"/>
          <w:i/>
          <w:iCs/>
          <w:sz w:val="24"/>
          <w:szCs w:val="24"/>
          <w:lang w:eastAsia="en-GB"/>
        </w:rPr>
        <w:t xml:space="preserve"> E-safety for schools.</w:t>
      </w:r>
      <w:r w:rsidRPr="00C1568A">
        <w:rPr>
          <w:rFonts w:ascii="Arial" w:eastAsia="Times New Roman" w:hAnsi="Arial" w:cs="Arial"/>
          <w:sz w:val="24"/>
          <w:szCs w:val="24"/>
          <w:lang w:eastAsia="en-GB"/>
        </w:rPr>
        <w:t xml:space="preserve"> Available at: </w:t>
      </w:r>
      <w:hyperlink r:id="rId61" w:history="1">
        <w:r w:rsidRPr="00C1568A">
          <w:rPr>
            <w:rFonts w:ascii="Arial" w:eastAsia="Times New Roman" w:hAnsi="Arial" w:cs="Arial"/>
            <w:sz w:val="24"/>
            <w:szCs w:val="24"/>
            <w:u w:val="single"/>
            <w:lang w:eastAsia="en-GB"/>
          </w:rPr>
          <w:t>https://learning.nspcc.org.uk/research-resources/schools/e-safety-for-schools</w:t>
        </w:r>
      </w:hyperlink>
      <w:r w:rsidRPr="00C1568A">
        <w:rPr>
          <w:rFonts w:ascii="Arial" w:eastAsia="Times New Roman" w:hAnsi="Arial" w:cs="Arial"/>
          <w:sz w:val="24"/>
          <w:szCs w:val="24"/>
          <w:lang w:eastAsia="en-GB"/>
        </w:rPr>
        <w:t xml:space="preserve"> (Accessed: 17th February 2021).</w:t>
      </w:r>
    </w:p>
    <w:p w14:paraId="78F16BC4" w14:textId="77777777" w:rsidR="00BB447C" w:rsidRPr="00C1568A" w:rsidRDefault="00BB447C" w:rsidP="00BB447C">
      <w:pPr>
        <w:spacing w:after="0" w:line="360" w:lineRule="auto"/>
        <w:jc w:val="both"/>
        <w:rPr>
          <w:rFonts w:ascii="Arial" w:eastAsia="Times New Roman" w:hAnsi="Arial" w:cs="Arial"/>
          <w:sz w:val="24"/>
          <w:szCs w:val="24"/>
          <w:lang w:eastAsia="en-GB"/>
        </w:rPr>
      </w:pPr>
    </w:p>
    <w:p w14:paraId="60C02BE5" w14:textId="77777777" w:rsidR="00BB447C" w:rsidRDefault="00BB447C" w:rsidP="00BB447C">
      <w:pPr>
        <w:spacing w:after="0" w:line="360" w:lineRule="auto"/>
        <w:jc w:val="both"/>
        <w:rPr>
          <w:rFonts w:ascii="Arial" w:eastAsia="Times New Roman" w:hAnsi="Arial" w:cs="Arial"/>
          <w:sz w:val="24"/>
          <w:szCs w:val="24"/>
          <w:shd w:val="clear" w:color="auto" w:fill="FFFFFF"/>
          <w:lang w:eastAsia="en-GB"/>
        </w:rPr>
      </w:pPr>
      <w:r w:rsidRPr="00C1568A">
        <w:rPr>
          <w:rFonts w:ascii="Arial" w:eastAsia="Times New Roman" w:hAnsi="Arial" w:cs="Arial"/>
          <w:sz w:val="24"/>
          <w:szCs w:val="24"/>
          <w:shd w:val="clear" w:color="auto" w:fill="FFFFFF"/>
          <w:lang w:eastAsia="en-GB"/>
        </w:rPr>
        <w:t xml:space="preserve">NPSCC (no date) </w:t>
      </w:r>
      <w:r w:rsidRPr="00C1568A">
        <w:rPr>
          <w:rFonts w:ascii="Arial" w:eastAsia="Times New Roman" w:hAnsi="Arial" w:cs="Arial"/>
          <w:i/>
          <w:iCs/>
          <w:sz w:val="24"/>
          <w:szCs w:val="24"/>
          <w:shd w:val="clear" w:color="auto" w:fill="FFFFFF"/>
          <w:lang w:eastAsia="en-GB"/>
        </w:rPr>
        <w:t xml:space="preserve">Parental Controls. </w:t>
      </w:r>
      <w:r w:rsidRPr="00C1568A">
        <w:rPr>
          <w:rFonts w:ascii="Arial" w:eastAsia="Times New Roman" w:hAnsi="Arial" w:cs="Arial"/>
          <w:sz w:val="24"/>
          <w:szCs w:val="24"/>
          <w:shd w:val="clear" w:color="auto" w:fill="FFFFFF"/>
          <w:lang w:eastAsia="en-GB"/>
        </w:rPr>
        <w:t xml:space="preserve">Available at: </w:t>
      </w:r>
      <w:hyperlink r:id="rId62" w:history="1">
        <w:r w:rsidRPr="00C1568A">
          <w:rPr>
            <w:rFonts w:ascii="Arial" w:eastAsia="Times New Roman" w:hAnsi="Arial" w:cs="Arial"/>
            <w:sz w:val="24"/>
            <w:szCs w:val="24"/>
            <w:u w:val="single"/>
            <w:shd w:val="clear" w:color="auto" w:fill="FFFFFF"/>
            <w:lang w:eastAsia="en-GB"/>
          </w:rPr>
          <w:t>https://www.nspcc.org.uk/keeping-children-safe/online-safety/parental-controls/</w:t>
        </w:r>
      </w:hyperlink>
      <w:r w:rsidRPr="00C1568A">
        <w:rPr>
          <w:rFonts w:ascii="Arial" w:eastAsia="Times New Roman" w:hAnsi="Arial" w:cs="Arial"/>
          <w:sz w:val="24"/>
          <w:szCs w:val="24"/>
          <w:shd w:val="clear" w:color="auto" w:fill="FFFFFF"/>
          <w:lang w:eastAsia="en-GB"/>
        </w:rPr>
        <w:t xml:space="preserve"> (Accessed: 23rd February 2021).</w:t>
      </w:r>
    </w:p>
    <w:p w14:paraId="4760ED65" w14:textId="77777777" w:rsidR="00BB447C" w:rsidRPr="00C1568A" w:rsidRDefault="00BB447C" w:rsidP="00BB447C">
      <w:pPr>
        <w:spacing w:after="0" w:line="360" w:lineRule="auto"/>
        <w:jc w:val="both"/>
        <w:rPr>
          <w:rFonts w:ascii="Arial" w:eastAsia="Times New Roman" w:hAnsi="Arial" w:cs="Arial"/>
          <w:sz w:val="24"/>
          <w:szCs w:val="24"/>
          <w:lang w:eastAsia="en-GB"/>
        </w:rPr>
      </w:pPr>
    </w:p>
    <w:p w14:paraId="6C802989" w14:textId="77777777" w:rsidR="00BB447C" w:rsidRDefault="00BB447C" w:rsidP="00BB447C">
      <w:pPr>
        <w:spacing w:after="0" w:line="360" w:lineRule="auto"/>
        <w:jc w:val="both"/>
        <w:rPr>
          <w:rFonts w:ascii="Arial" w:eastAsia="Times New Roman" w:hAnsi="Arial" w:cs="Arial"/>
          <w:sz w:val="24"/>
          <w:szCs w:val="24"/>
          <w:shd w:val="clear" w:color="auto" w:fill="FFFFFF"/>
          <w:lang w:eastAsia="en-GB"/>
        </w:rPr>
      </w:pPr>
      <w:r w:rsidRPr="00C1568A">
        <w:rPr>
          <w:rFonts w:ascii="Arial" w:eastAsia="Times New Roman" w:hAnsi="Arial" w:cs="Arial"/>
          <w:sz w:val="24"/>
          <w:szCs w:val="24"/>
          <w:shd w:val="clear" w:color="auto" w:fill="FFFFFF"/>
          <w:lang w:eastAsia="en-GB"/>
        </w:rPr>
        <w:t xml:space="preserve">NSPCC (no date, a) </w:t>
      </w:r>
      <w:r w:rsidRPr="00C1568A">
        <w:rPr>
          <w:rFonts w:ascii="Arial" w:eastAsia="Times New Roman" w:hAnsi="Arial" w:cs="Arial"/>
          <w:i/>
          <w:iCs/>
          <w:sz w:val="24"/>
          <w:szCs w:val="24"/>
          <w:shd w:val="clear" w:color="auto" w:fill="FFFFFF"/>
          <w:lang w:eastAsia="en-GB"/>
        </w:rPr>
        <w:t xml:space="preserve">Talking to Your Child About Online Safety. </w:t>
      </w:r>
      <w:r w:rsidRPr="00C1568A">
        <w:rPr>
          <w:rFonts w:ascii="Arial" w:eastAsia="Times New Roman" w:hAnsi="Arial" w:cs="Arial"/>
          <w:sz w:val="24"/>
          <w:szCs w:val="24"/>
          <w:shd w:val="clear" w:color="auto" w:fill="FFFFFF"/>
          <w:lang w:eastAsia="en-GB"/>
        </w:rPr>
        <w:t xml:space="preserve">Available at: </w:t>
      </w:r>
      <w:hyperlink r:id="rId63" w:history="1">
        <w:r w:rsidRPr="00C1568A">
          <w:rPr>
            <w:rFonts w:ascii="Arial" w:eastAsia="Times New Roman" w:hAnsi="Arial" w:cs="Arial"/>
            <w:sz w:val="24"/>
            <w:szCs w:val="24"/>
            <w:u w:val="single"/>
            <w:shd w:val="clear" w:color="auto" w:fill="FFFFFF"/>
            <w:lang w:eastAsia="en-GB"/>
          </w:rPr>
          <w:t>https://www.nspcc.org.uk/keeping-children-safe/online-safety/talking-child-online-safety/</w:t>
        </w:r>
      </w:hyperlink>
      <w:r w:rsidRPr="00C1568A">
        <w:rPr>
          <w:rFonts w:ascii="Arial" w:eastAsia="Times New Roman" w:hAnsi="Arial" w:cs="Arial"/>
          <w:sz w:val="24"/>
          <w:szCs w:val="24"/>
          <w:shd w:val="clear" w:color="auto" w:fill="FFFFFF"/>
          <w:lang w:eastAsia="en-GB"/>
        </w:rPr>
        <w:t xml:space="preserve"> (Accessed: 24th February 2021).</w:t>
      </w:r>
    </w:p>
    <w:p w14:paraId="0BC6518D" w14:textId="77777777" w:rsidR="00BB447C" w:rsidRPr="00C1568A" w:rsidRDefault="00BB447C" w:rsidP="00BB447C">
      <w:pPr>
        <w:spacing w:after="0" w:line="360" w:lineRule="auto"/>
        <w:jc w:val="both"/>
        <w:rPr>
          <w:rFonts w:ascii="Arial" w:eastAsia="Times New Roman" w:hAnsi="Arial" w:cs="Arial"/>
          <w:sz w:val="24"/>
          <w:szCs w:val="24"/>
          <w:lang w:eastAsia="en-GB"/>
        </w:rPr>
      </w:pPr>
    </w:p>
    <w:p w14:paraId="52334D89"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shd w:val="clear" w:color="auto" w:fill="FFFFFF"/>
          <w:lang w:eastAsia="en-GB"/>
        </w:rPr>
        <w:lastRenderedPageBreak/>
        <w:t xml:space="preserve">NSPCC (no date, b) </w:t>
      </w:r>
      <w:r w:rsidRPr="00C1568A">
        <w:rPr>
          <w:rFonts w:ascii="Arial" w:eastAsia="Times New Roman" w:hAnsi="Arial" w:cs="Arial"/>
          <w:i/>
          <w:iCs/>
          <w:sz w:val="24"/>
          <w:szCs w:val="24"/>
          <w:shd w:val="clear" w:color="auto" w:fill="FFFFFF"/>
          <w:lang w:eastAsia="en-GB"/>
        </w:rPr>
        <w:t xml:space="preserve">Online Abuse. </w:t>
      </w:r>
      <w:r w:rsidRPr="00C1568A">
        <w:rPr>
          <w:rFonts w:ascii="Arial" w:eastAsia="Times New Roman" w:hAnsi="Arial" w:cs="Arial"/>
          <w:sz w:val="24"/>
          <w:szCs w:val="24"/>
          <w:shd w:val="clear" w:color="auto" w:fill="FFFFFF"/>
          <w:lang w:eastAsia="en-GB"/>
        </w:rPr>
        <w:t xml:space="preserve">Available at: </w:t>
      </w:r>
      <w:hyperlink r:id="rId64" w:anchor="signs" w:history="1">
        <w:r w:rsidRPr="00C1568A">
          <w:rPr>
            <w:rFonts w:ascii="Arial" w:eastAsia="Times New Roman" w:hAnsi="Arial" w:cs="Arial"/>
            <w:sz w:val="24"/>
            <w:szCs w:val="24"/>
            <w:u w:val="single"/>
            <w:shd w:val="clear" w:color="auto" w:fill="FFFFFF"/>
            <w:lang w:eastAsia="en-GB"/>
          </w:rPr>
          <w:t>https://www.nspcc.org.uk/what-is-child-abuse/types-of-abuse/online-abuse/#signs</w:t>
        </w:r>
      </w:hyperlink>
      <w:r w:rsidRPr="00C1568A">
        <w:rPr>
          <w:rFonts w:ascii="Arial" w:eastAsia="Times New Roman" w:hAnsi="Arial" w:cs="Arial"/>
          <w:sz w:val="24"/>
          <w:szCs w:val="24"/>
          <w:shd w:val="clear" w:color="auto" w:fill="FFFFFF"/>
          <w:lang w:eastAsia="en-GB"/>
        </w:rPr>
        <w:t xml:space="preserve"> (Accessed: 23rd February 2021).</w:t>
      </w:r>
    </w:p>
    <w:p w14:paraId="6BD2AC7B" w14:textId="77777777" w:rsidR="00732A9B" w:rsidRDefault="00732A9B" w:rsidP="00BB447C">
      <w:pPr>
        <w:spacing w:after="0" w:line="360" w:lineRule="auto"/>
        <w:jc w:val="both"/>
        <w:rPr>
          <w:rFonts w:ascii="Arial" w:eastAsia="Times New Roman" w:hAnsi="Arial" w:cs="Arial"/>
          <w:sz w:val="24"/>
          <w:szCs w:val="24"/>
          <w:lang w:eastAsia="en-GB"/>
        </w:rPr>
      </w:pPr>
    </w:p>
    <w:p w14:paraId="15326D45" w14:textId="2ACBE9BC" w:rsidR="00BB447C"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Ofcom (2015) </w:t>
      </w:r>
      <w:r w:rsidRPr="00C1568A">
        <w:rPr>
          <w:rFonts w:ascii="Arial" w:eastAsia="Times New Roman" w:hAnsi="Arial" w:cs="Arial"/>
          <w:i/>
          <w:iCs/>
          <w:sz w:val="24"/>
          <w:szCs w:val="24"/>
          <w:lang w:eastAsia="en-GB"/>
        </w:rPr>
        <w:t xml:space="preserve">Half of UK homes turn to tablets - in just five years. </w:t>
      </w:r>
      <w:r w:rsidRPr="00C1568A">
        <w:rPr>
          <w:rFonts w:ascii="Arial" w:eastAsia="Times New Roman" w:hAnsi="Arial" w:cs="Arial"/>
          <w:sz w:val="24"/>
          <w:szCs w:val="24"/>
          <w:lang w:eastAsia="en-GB"/>
        </w:rPr>
        <w:t xml:space="preserve">Available at: </w:t>
      </w:r>
      <w:hyperlink r:id="rId65" w:history="1">
        <w:r w:rsidRPr="00C1568A">
          <w:rPr>
            <w:rFonts w:ascii="Arial" w:eastAsia="Times New Roman" w:hAnsi="Arial" w:cs="Arial"/>
            <w:sz w:val="24"/>
            <w:szCs w:val="24"/>
            <w:u w:val="single"/>
            <w:lang w:eastAsia="en-GB"/>
          </w:rPr>
          <w:t>https://www.ofcom.org.uk/about-ofcom/latest/media/media-releases/2015/five-years-of-tablets</w:t>
        </w:r>
      </w:hyperlink>
      <w:r w:rsidRPr="00C1568A">
        <w:rPr>
          <w:rFonts w:ascii="Arial" w:eastAsia="Times New Roman" w:hAnsi="Arial" w:cs="Arial"/>
          <w:sz w:val="24"/>
          <w:szCs w:val="24"/>
          <w:lang w:eastAsia="en-GB"/>
        </w:rPr>
        <w:t xml:space="preserve"> (Accessed: 20th February 2021).</w:t>
      </w:r>
    </w:p>
    <w:p w14:paraId="4A96A424" w14:textId="77777777" w:rsidR="00BB447C" w:rsidRPr="00C1568A" w:rsidRDefault="00BB447C" w:rsidP="00BB447C">
      <w:pPr>
        <w:spacing w:after="0" w:line="360" w:lineRule="auto"/>
        <w:jc w:val="both"/>
        <w:rPr>
          <w:rFonts w:ascii="Arial" w:eastAsia="Times New Roman" w:hAnsi="Arial" w:cs="Arial"/>
          <w:sz w:val="24"/>
          <w:szCs w:val="24"/>
          <w:lang w:eastAsia="en-GB"/>
        </w:rPr>
      </w:pPr>
    </w:p>
    <w:p w14:paraId="1023DC23"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shd w:val="clear" w:color="auto" w:fill="FFFFFF"/>
          <w:lang w:eastAsia="en-GB"/>
        </w:rPr>
        <w:t xml:space="preserve">Ofcom (2018) </w:t>
      </w:r>
      <w:r w:rsidRPr="00C1568A">
        <w:rPr>
          <w:rFonts w:ascii="Arial" w:eastAsia="Times New Roman" w:hAnsi="Arial" w:cs="Arial"/>
          <w:i/>
          <w:iCs/>
          <w:sz w:val="24"/>
          <w:szCs w:val="24"/>
          <w:shd w:val="clear" w:color="auto" w:fill="FFFFFF"/>
          <w:lang w:eastAsia="en-GB"/>
        </w:rPr>
        <w:t xml:space="preserve">Communications Market Report. </w:t>
      </w:r>
      <w:r w:rsidRPr="00C1568A">
        <w:rPr>
          <w:rFonts w:ascii="Arial" w:eastAsia="Times New Roman" w:hAnsi="Arial" w:cs="Arial"/>
          <w:sz w:val="24"/>
          <w:szCs w:val="24"/>
          <w:shd w:val="clear" w:color="auto" w:fill="FFFFFF"/>
          <w:lang w:eastAsia="en-GB"/>
        </w:rPr>
        <w:t xml:space="preserve">Available at: </w:t>
      </w:r>
      <w:hyperlink r:id="rId66" w:history="1">
        <w:r w:rsidRPr="00C1568A">
          <w:rPr>
            <w:rFonts w:ascii="Arial" w:eastAsia="Times New Roman" w:hAnsi="Arial" w:cs="Arial"/>
            <w:sz w:val="24"/>
            <w:szCs w:val="24"/>
            <w:u w:val="single"/>
            <w:shd w:val="clear" w:color="auto" w:fill="FFFFFF"/>
            <w:lang w:eastAsia="en-GB"/>
          </w:rPr>
          <w:t>https://www.ofcom.org.uk/__data/assets/pdf_file/0022/117256/CMR-2018-narrative-report.pdf</w:t>
        </w:r>
      </w:hyperlink>
      <w:r w:rsidRPr="00C1568A">
        <w:rPr>
          <w:rFonts w:ascii="Arial" w:eastAsia="Times New Roman" w:hAnsi="Arial" w:cs="Arial"/>
          <w:sz w:val="24"/>
          <w:szCs w:val="24"/>
          <w:shd w:val="clear" w:color="auto" w:fill="FFFFFF"/>
          <w:lang w:eastAsia="en-GB"/>
        </w:rPr>
        <w:t xml:space="preserve"> (Accessed: 15th February 2021).</w:t>
      </w:r>
    </w:p>
    <w:p w14:paraId="4AC0E323" w14:textId="77777777" w:rsidR="00BB447C" w:rsidRPr="00C1568A" w:rsidRDefault="00BB447C" w:rsidP="00BB447C">
      <w:pPr>
        <w:spacing w:after="0" w:line="360" w:lineRule="auto"/>
        <w:jc w:val="both"/>
        <w:rPr>
          <w:rFonts w:ascii="Arial" w:eastAsia="Times New Roman" w:hAnsi="Arial" w:cs="Arial"/>
          <w:sz w:val="24"/>
          <w:szCs w:val="24"/>
          <w:lang w:eastAsia="en-GB"/>
        </w:rPr>
      </w:pPr>
    </w:p>
    <w:p w14:paraId="64D686EF"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Ofcom (2019) </w:t>
      </w:r>
      <w:r w:rsidRPr="00C1568A">
        <w:rPr>
          <w:rFonts w:ascii="Arial" w:eastAsia="Times New Roman" w:hAnsi="Arial" w:cs="Arial"/>
          <w:i/>
          <w:iCs/>
          <w:sz w:val="24"/>
          <w:szCs w:val="24"/>
          <w:lang w:eastAsia="en-GB"/>
        </w:rPr>
        <w:t xml:space="preserve">Children and parents: Media use and attitudes report 2019. </w:t>
      </w:r>
      <w:r w:rsidRPr="00C1568A">
        <w:rPr>
          <w:rFonts w:ascii="Arial" w:eastAsia="Times New Roman" w:hAnsi="Arial" w:cs="Arial"/>
          <w:sz w:val="24"/>
          <w:szCs w:val="24"/>
          <w:lang w:eastAsia="en-GB"/>
        </w:rPr>
        <w:t>Available at: </w:t>
      </w:r>
    </w:p>
    <w:p w14:paraId="15037B22" w14:textId="77777777" w:rsidR="00BB447C" w:rsidRPr="00C1568A" w:rsidRDefault="00537828" w:rsidP="00BB447C">
      <w:pPr>
        <w:spacing w:after="0" w:line="360" w:lineRule="auto"/>
        <w:jc w:val="both"/>
        <w:rPr>
          <w:rFonts w:ascii="Arial" w:eastAsia="Times New Roman" w:hAnsi="Arial" w:cs="Arial"/>
          <w:sz w:val="24"/>
          <w:szCs w:val="24"/>
          <w:lang w:eastAsia="en-GB"/>
        </w:rPr>
      </w:pPr>
      <w:hyperlink r:id="rId67" w:history="1">
        <w:r w:rsidR="00BB447C" w:rsidRPr="00C1568A">
          <w:rPr>
            <w:rFonts w:ascii="Arial" w:eastAsia="Times New Roman" w:hAnsi="Arial" w:cs="Arial"/>
            <w:sz w:val="24"/>
            <w:szCs w:val="24"/>
            <w:u w:val="single"/>
            <w:lang w:eastAsia="en-GB"/>
          </w:rPr>
          <w:t>https://www.ofcom.org.uk/__data/assets/pdf_file/0023/190616/children-media-use-attitudes-2019-report.pdf</w:t>
        </w:r>
      </w:hyperlink>
      <w:r w:rsidR="00BB447C" w:rsidRPr="00C1568A">
        <w:rPr>
          <w:rFonts w:ascii="Arial" w:eastAsia="Times New Roman" w:hAnsi="Arial" w:cs="Arial"/>
          <w:sz w:val="24"/>
          <w:szCs w:val="24"/>
          <w:lang w:eastAsia="en-GB"/>
        </w:rPr>
        <w:t xml:space="preserve"> (Accessed: 21st February 2021).</w:t>
      </w:r>
    </w:p>
    <w:p w14:paraId="419787F1" w14:textId="77777777" w:rsidR="00BB447C" w:rsidRDefault="00BB447C" w:rsidP="00BB447C">
      <w:pPr>
        <w:spacing w:after="0" w:line="360" w:lineRule="auto"/>
        <w:jc w:val="both"/>
        <w:rPr>
          <w:rFonts w:ascii="Arial" w:eastAsia="Times New Roman" w:hAnsi="Arial" w:cs="Arial"/>
          <w:sz w:val="24"/>
          <w:szCs w:val="24"/>
          <w:lang w:eastAsia="en-GB"/>
        </w:rPr>
      </w:pPr>
    </w:p>
    <w:p w14:paraId="6D46F20E"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Palmer, S. (2015) </w:t>
      </w:r>
      <w:r w:rsidRPr="00C1568A">
        <w:rPr>
          <w:rFonts w:ascii="Arial" w:eastAsia="Times New Roman" w:hAnsi="Arial" w:cs="Arial"/>
          <w:i/>
          <w:iCs/>
          <w:sz w:val="24"/>
          <w:szCs w:val="24"/>
          <w:lang w:eastAsia="en-GB"/>
        </w:rPr>
        <w:t xml:space="preserve">Toxic Childhood: How The Modern World Is Damaging Our Children And What We Can Do About It. </w:t>
      </w:r>
      <w:r w:rsidRPr="00C1568A">
        <w:rPr>
          <w:rFonts w:ascii="Arial" w:eastAsia="Times New Roman" w:hAnsi="Arial" w:cs="Arial"/>
          <w:sz w:val="24"/>
          <w:szCs w:val="24"/>
          <w:lang w:eastAsia="en-GB"/>
        </w:rPr>
        <w:t>London: Hatchette.</w:t>
      </w:r>
    </w:p>
    <w:p w14:paraId="55C0E431" w14:textId="77777777" w:rsidR="00BB447C" w:rsidRDefault="00BB447C" w:rsidP="00BB447C">
      <w:pPr>
        <w:spacing w:after="0" w:line="360" w:lineRule="auto"/>
        <w:jc w:val="both"/>
        <w:rPr>
          <w:rFonts w:ascii="Arial" w:eastAsia="Times New Roman" w:hAnsi="Arial" w:cs="Arial"/>
          <w:sz w:val="24"/>
          <w:szCs w:val="24"/>
          <w:lang w:eastAsia="en-GB"/>
        </w:rPr>
      </w:pPr>
    </w:p>
    <w:p w14:paraId="63FF1539"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Radesky, J. et al. (2020) ‘Young Children’s Use of Smartphones and Tablets’, </w:t>
      </w:r>
      <w:r w:rsidRPr="00C1568A">
        <w:rPr>
          <w:rFonts w:ascii="Arial" w:eastAsia="Times New Roman" w:hAnsi="Arial" w:cs="Arial"/>
          <w:i/>
          <w:iCs/>
          <w:sz w:val="24"/>
          <w:szCs w:val="24"/>
          <w:lang w:eastAsia="en-GB"/>
        </w:rPr>
        <w:t xml:space="preserve">Pediatrics, </w:t>
      </w:r>
      <w:r w:rsidRPr="00C1568A">
        <w:rPr>
          <w:rFonts w:ascii="Arial" w:eastAsia="Times New Roman" w:hAnsi="Arial" w:cs="Arial"/>
          <w:sz w:val="24"/>
          <w:szCs w:val="24"/>
          <w:lang w:eastAsia="en-GB"/>
        </w:rPr>
        <w:t xml:space="preserve">146(1). </w:t>
      </w:r>
      <w:r w:rsidRPr="00C1568A">
        <w:rPr>
          <w:rFonts w:ascii="Arial" w:eastAsia="Times New Roman" w:hAnsi="Arial" w:cs="Arial"/>
          <w:sz w:val="24"/>
          <w:szCs w:val="24"/>
          <w:shd w:val="clear" w:color="auto" w:fill="FFFFFF"/>
          <w:lang w:eastAsia="en-GB"/>
        </w:rPr>
        <w:t xml:space="preserve">DOI: </w:t>
      </w:r>
      <w:hyperlink r:id="rId68" w:history="1">
        <w:r w:rsidRPr="00C1568A">
          <w:rPr>
            <w:rFonts w:ascii="Arial" w:eastAsia="Times New Roman" w:hAnsi="Arial" w:cs="Arial"/>
            <w:sz w:val="24"/>
            <w:szCs w:val="24"/>
            <w:u w:val="single"/>
            <w:shd w:val="clear" w:color="auto" w:fill="FFFFFF"/>
            <w:lang w:eastAsia="en-GB"/>
          </w:rPr>
          <w:t>https://doi.org/10.1542/peds.2019-3518</w:t>
        </w:r>
      </w:hyperlink>
    </w:p>
    <w:p w14:paraId="4BDE1B5A" w14:textId="77777777" w:rsidR="00BB447C" w:rsidRDefault="00BB447C" w:rsidP="00BB447C">
      <w:pPr>
        <w:spacing w:after="0" w:line="360" w:lineRule="auto"/>
        <w:jc w:val="both"/>
        <w:rPr>
          <w:rFonts w:ascii="Arial" w:eastAsia="Times New Roman" w:hAnsi="Arial" w:cs="Arial"/>
          <w:sz w:val="24"/>
          <w:szCs w:val="24"/>
          <w:lang w:eastAsia="en-GB"/>
        </w:rPr>
      </w:pPr>
    </w:p>
    <w:p w14:paraId="22CC17E6"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Rideout, V. (2013) </w:t>
      </w:r>
      <w:r w:rsidRPr="00C1568A">
        <w:rPr>
          <w:rFonts w:ascii="Arial" w:eastAsia="Times New Roman" w:hAnsi="Arial" w:cs="Arial"/>
          <w:i/>
          <w:iCs/>
          <w:sz w:val="24"/>
          <w:szCs w:val="24"/>
          <w:lang w:eastAsia="en-GB"/>
        </w:rPr>
        <w:t xml:space="preserve">Zero to Eight: Children’s Media Use in America. </w:t>
      </w:r>
      <w:r w:rsidRPr="00C1568A">
        <w:rPr>
          <w:rFonts w:ascii="Arial" w:eastAsia="Times New Roman" w:hAnsi="Arial" w:cs="Arial"/>
          <w:sz w:val="24"/>
          <w:szCs w:val="24"/>
          <w:lang w:eastAsia="en-GB"/>
        </w:rPr>
        <w:t>San Francisco, CA: Common Sense Media.</w:t>
      </w:r>
    </w:p>
    <w:p w14:paraId="0ABDA1FB" w14:textId="77777777" w:rsidR="00BB447C" w:rsidRPr="00C1568A" w:rsidRDefault="00BB447C" w:rsidP="00BB447C">
      <w:pPr>
        <w:spacing w:after="0" w:line="360" w:lineRule="auto"/>
        <w:jc w:val="both"/>
        <w:rPr>
          <w:rFonts w:ascii="Arial" w:eastAsia="Times New Roman" w:hAnsi="Arial" w:cs="Arial"/>
          <w:sz w:val="24"/>
          <w:szCs w:val="24"/>
          <w:lang w:eastAsia="en-GB"/>
        </w:rPr>
      </w:pPr>
    </w:p>
    <w:p w14:paraId="27FBE257"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shd w:val="clear" w:color="auto" w:fill="FFFFFF"/>
          <w:lang w:eastAsia="en-GB"/>
        </w:rPr>
        <w:t xml:space="preserve">Salazar, K. and Moran, K. (2019) </w:t>
      </w:r>
      <w:r w:rsidRPr="00C1568A">
        <w:rPr>
          <w:rFonts w:ascii="Arial" w:eastAsia="Times New Roman" w:hAnsi="Arial" w:cs="Arial"/>
          <w:i/>
          <w:iCs/>
          <w:sz w:val="24"/>
          <w:szCs w:val="24"/>
          <w:shd w:val="clear" w:color="auto" w:fill="FFFFFF"/>
          <w:lang w:eastAsia="en-GB"/>
        </w:rPr>
        <w:t xml:space="preserve">Children’s Exposure to Digital Technology Causes Parental Anxiety. </w:t>
      </w:r>
      <w:r w:rsidRPr="00C1568A">
        <w:rPr>
          <w:rFonts w:ascii="Arial" w:eastAsia="Times New Roman" w:hAnsi="Arial" w:cs="Arial"/>
          <w:sz w:val="24"/>
          <w:szCs w:val="24"/>
          <w:shd w:val="clear" w:color="auto" w:fill="FFFFFF"/>
          <w:lang w:eastAsia="en-GB"/>
        </w:rPr>
        <w:t xml:space="preserve">Available at: </w:t>
      </w:r>
      <w:hyperlink r:id="rId69" w:history="1">
        <w:r w:rsidRPr="00C1568A">
          <w:rPr>
            <w:rFonts w:ascii="Arial" w:eastAsia="Times New Roman" w:hAnsi="Arial" w:cs="Arial"/>
            <w:sz w:val="24"/>
            <w:szCs w:val="24"/>
            <w:u w:val="single"/>
            <w:shd w:val="clear" w:color="auto" w:fill="FFFFFF"/>
            <w:lang w:eastAsia="en-GB"/>
          </w:rPr>
          <w:t>https://www.nngroup.com/articles/parental-anxiety/</w:t>
        </w:r>
      </w:hyperlink>
      <w:r w:rsidRPr="00C1568A">
        <w:rPr>
          <w:rFonts w:ascii="Arial" w:eastAsia="Times New Roman" w:hAnsi="Arial" w:cs="Arial"/>
          <w:sz w:val="24"/>
          <w:szCs w:val="24"/>
          <w:shd w:val="clear" w:color="auto" w:fill="FFFFFF"/>
          <w:lang w:eastAsia="en-GB"/>
        </w:rPr>
        <w:t xml:space="preserve"> (Accessed: 14th February 2021).</w:t>
      </w:r>
    </w:p>
    <w:p w14:paraId="0526FA60" w14:textId="77777777" w:rsidR="00BB447C" w:rsidRDefault="00BB447C" w:rsidP="00BB447C">
      <w:pPr>
        <w:spacing w:after="0" w:line="360" w:lineRule="auto"/>
        <w:jc w:val="both"/>
        <w:rPr>
          <w:rFonts w:ascii="Arial" w:eastAsia="Times New Roman" w:hAnsi="Arial" w:cs="Arial"/>
          <w:sz w:val="24"/>
          <w:szCs w:val="24"/>
          <w:lang w:eastAsia="en-GB"/>
        </w:rPr>
      </w:pPr>
    </w:p>
    <w:p w14:paraId="435FF563"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Smidt, S. (2015) </w:t>
      </w:r>
      <w:r w:rsidRPr="00C1568A">
        <w:rPr>
          <w:rFonts w:ascii="Arial" w:eastAsia="Times New Roman" w:hAnsi="Arial" w:cs="Arial"/>
          <w:i/>
          <w:iCs/>
          <w:sz w:val="24"/>
          <w:szCs w:val="24"/>
          <w:lang w:eastAsia="en-GB"/>
        </w:rPr>
        <w:t xml:space="preserve">Observing Young Children: The Role of Observation and Assessment in Early Childhood Settings </w:t>
      </w:r>
      <w:r w:rsidRPr="00C1568A">
        <w:rPr>
          <w:rFonts w:ascii="Arial" w:eastAsia="Times New Roman" w:hAnsi="Arial" w:cs="Arial"/>
          <w:sz w:val="24"/>
          <w:szCs w:val="24"/>
          <w:lang w:eastAsia="en-GB"/>
        </w:rPr>
        <w:t>(2nd Ed.). London: Routledge. </w:t>
      </w:r>
    </w:p>
    <w:p w14:paraId="5355BFDD" w14:textId="77777777" w:rsidR="00BB447C" w:rsidRPr="00C1568A" w:rsidRDefault="00BB447C" w:rsidP="00BB447C">
      <w:pPr>
        <w:spacing w:after="0" w:line="360" w:lineRule="auto"/>
        <w:jc w:val="both"/>
        <w:rPr>
          <w:rFonts w:ascii="Arial" w:eastAsia="Times New Roman" w:hAnsi="Arial" w:cs="Arial"/>
          <w:sz w:val="24"/>
          <w:szCs w:val="24"/>
          <w:lang w:eastAsia="en-GB"/>
        </w:rPr>
      </w:pPr>
    </w:p>
    <w:p w14:paraId="1BAE6684"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Tucker, K. (2014) </w:t>
      </w:r>
      <w:r w:rsidRPr="00C1568A">
        <w:rPr>
          <w:rFonts w:ascii="Arial" w:eastAsia="Times New Roman" w:hAnsi="Arial" w:cs="Arial"/>
          <w:i/>
          <w:iCs/>
          <w:sz w:val="24"/>
          <w:szCs w:val="24"/>
          <w:lang w:eastAsia="en-GB"/>
        </w:rPr>
        <w:t>Mathematics Through Play in the Early Years</w:t>
      </w:r>
      <w:r w:rsidRPr="00C1568A">
        <w:rPr>
          <w:rFonts w:ascii="Arial" w:eastAsia="Times New Roman" w:hAnsi="Arial" w:cs="Arial"/>
          <w:sz w:val="24"/>
          <w:szCs w:val="24"/>
          <w:lang w:eastAsia="en-GB"/>
        </w:rPr>
        <w:t>. 3rd Ed. London: SAGE. </w:t>
      </w:r>
    </w:p>
    <w:p w14:paraId="0C9F98A5" w14:textId="77777777" w:rsidR="00BB447C" w:rsidRPr="00C1568A" w:rsidRDefault="00BB447C" w:rsidP="00BB447C">
      <w:pPr>
        <w:spacing w:after="0" w:line="360" w:lineRule="auto"/>
        <w:jc w:val="both"/>
        <w:rPr>
          <w:rFonts w:ascii="Arial" w:eastAsia="Times New Roman" w:hAnsi="Arial" w:cs="Arial"/>
          <w:sz w:val="24"/>
          <w:szCs w:val="24"/>
          <w:lang w:eastAsia="en-GB"/>
        </w:rPr>
      </w:pPr>
    </w:p>
    <w:p w14:paraId="22152485" w14:textId="2026CB13" w:rsidR="00912458" w:rsidRDefault="00912458" w:rsidP="00912458">
      <w:pPr>
        <w:spacing w:after="0" w:line="360" w:lineRule="auto"/>
        <w:jc w:val="both"/>
        <w:rPr>
          <w:rFonts w:ascii="Arial" w:eastAsia="Times New Roman" w:hAnsi="Arial" w:cs="Arial"/>
          <w:sz w:val="24"/>
          <w:szCs w:val="24"/>
          <w:shd w:val="clear" w:color="auto" w:fill="FFFFFF"/>
          <w:lang w:eastAsia="en-GB"/>
        </w:rPr>
      </w:pPr>
      <w:r w:rsidRPr="00C1568A">
        <w:rPr>
          <w:rFonts w:ascii="Arial" w:eastAsia="Times New Roman" w:hAnsi="Arial" w:cs="Arial"/>
          <w:sz w:val="24"/>
          <w:szCs w:val="24"/>
          <w:shd w:val="clear" w:color="auto" w:fill="FFFFFF"/>
          <w:lang w:eastAsia="en-GB"/>
        </w:rPr>
        <w:t xml:space="preserve">UNICEF (no date) </w:t>
      </w:r>
      <w:r w:rsidRPr="00C1568A">
        <w:rPr>
          <w:rFonts w:ascii="Arial" w:eastAsia="Times New Roman" w:hAnsi="Arial" w:cs="Arial"/>
          <w:i/>
          <w:iCs/>
          <w:sz w:val="24"/>
          <w:szCs w:val="24"/>
          <w:shd w:val="clear" w:color="auto" w:fill="FFFFFF"/>
          <w:lang w:eastAsia="en-GB"/>
        </w:rPr>
        <w:t xml:space="preserve">The United Nations Convention on the Rights of the Child. </w:t>
      </w:r>
      <w:r w:rsidRPr="00C1568A">
        <w:rPr>
          <w:rFonts w:ascii="Arial" w:eastAsia="Times New Roman" w:hAnsi="Arial" w:cs="Arial"/>
          <w:sz w:val="24"/>
          <w:szCs w:val="24"/>
          <w:shd w:val="clear" w:color="auto" w:fill="FFFFFF"/>
          <w:lang w:eastAsia="en-GB"/>
        </w:rPr>
        <w:t xml:space="preserve">Available at: </w:t>
      </w:r>
      <w:hyperlink r:id="rId70" w:history="1">
        <w:r w:rsidRPr="00C1568A">
          <w:rPr>
            <w:rFonts w:ascii="Arial" w:eastAsia="Times New Roman" w:hAnsi="Arial" w:cs="Arial"/>
            <w:sz w:val="24"/>
            <w:szCs w:val="24"/>
            <w:u w:val="single"/>
            <w:shd w:val="clear" w:color="auto" w:fill="FFFFFF"/>
            <w:lang w:eastAsia="en-GB"/>
          </w:rPr>
          <w:t>https://downloads.unicef.org.uk/wp-content/uploads/2016/08/unicef-convention-rights-child-uncrc.pdf</w:t>
        </w:r>
      </w:hyperlink>
      <w:r w:rsidRPr="00C1568A">
        <w:rPr>
          <w:rFonts w:ascii="Arial" w:eastAsia="Times New Roman" w:hAnsi="Arial" w:cs="Arial"/>
          <w:sz w:val="24"/>
          <w:szCs w:val="24"/>
          <w:shd w:val="clear" w:color="auto" w:fill="FFFFFF"/>
          <w:lang w:eastAsia="en-GB"/>
        </w:rPr>
        <w:t xml:space="preserve"> (Accessed: 23rd February 2021).</w:t>
      </w:r>
    </w:p>
    <w:p w14:paraId="0B4959B1" w14:textId="77777777" w:rsidR="00912458" w:rsidRPr="00C1568A" w:rsidRDefault="00912458" w:rsidP="00912458">
      <w:pPr>
        <w:spacing w:after="0" w:line="360" w:lineRule="auto"/>
        <w:jc w:val="both"/>
        <w:rPr>
          <w:rFonts w:ascii="Arial" w:eastAsia="Times New Roman" w:hAnsi="Arial" w:cs="Arial"/>
          <w:sz w:val="24"/>
          <w:szCs w:val="24"/>
          <w:lang w:eastAsia="en-GB"/>
        </w:rPr>
      </w:pPr>
    </w:p>
    <w:p w14:paraId="2875A20C" w14:textId="74625338" w:rsidR="00BB447C" w:rsidRPr="00912458"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Vaala, S. Ly, A. and Levine, M. (2015) Getting a Read on the App Stores: A Market Scan and Analysis of Children’s Literacy Apps. Available at: </w:t>
      </w:r>
      <w:hyperlink r:id="rId71" w:history="1">
        <w:r w:rsidRPr="00C1568A">
          <w:rPr>
            <w:rFonts w:ascii="Arial" w:eastAsia="Times New Roman" w:hAnsi="Arial" w:cs="Arial"/>
            <w:sz w:val="24"/>
            <w:szCs w:val="24"/>
            <w:u w:val="single"/>
            <w:lang w:eastAsia="en-GB"/>
          </w:rPr>
          <w:t>https://files.eric.ed.gov/fulltext/ED574396.pdf</w:t>
        </w:r>
      </w:hyperlink>
      <w:r w:rsidRPr="00C1568A">
        <w:rPr>
          <w:rFonts w:ascii="Arial" w:eastAsia="Times New Roman" w:hAnsi="Arial" w:cs="Arial"/>
          <w:sz w:val="24"/>
          <w:szCs w:val="24"/>
          <w:lang w:eastAsia="en-GB"/>
        </w:rPr>
        <w:t xml:space="preserve"> (Accessed: 14th February 2021).</w:t>
      </w:r>
    </w:p>
    <w:p w14:paraId="15298B69" w14:textId="77777777" w:rsidR="00BB447C" w:rsidRPr="00C1568A" w:rsidRDefault="00BB447C" w:rsidP="00BB447C">
      <w:pPr>
        <w:spacing w:after="0" w:line="360" w:lineRule="auto"/>
        <w:jc w:val="both"/>
        <w:rPr>
          <w:rFonts w:ascii="Arial" w:eastAsia="Times New Roman" w:hAnsi="Arial" w:cs="Arial"/>
          <w:sz w:val="24"/>
          <w:szCs w:val="24"/>
          <w:lang w:eastAsia="en-GB"/>
        </w:rPr>
      </w:pPr>
    </w:p>
    <w:p w14:paraId="75D605D8" w14:textId="77777777" w:rsidR="00BB447C"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Welsh Government (2015) </w:t>
      </w:r>
      <w:r w:rsidRPr="00C1568A">
        <w:rPr>
          <w:rFonts w:ascii="Arial" w:eastAsia="Times New Roman" w:hAnsi="Arial" w:cs="Arial"/>
          <w:i/>
          <w:iCs/>
          <w:sz w:val="24"/>
          <w:szCs w:val="24"/>
          <w:lang w:eastAsia="en-GB"/>
        </w:rPr>
        <w:t xml:space="preserve">The Foundation Phase Framework. </w:t>
      </w:r>
      <w:r w:rsidRPr="00C1568A">
        <w:rPr>
          <w:rFonts w:ascii="Arial" w:eastAsia="Times New Roman" w:hAnsi="Arial" w:cs="Arial"/>
          <w:sz w:val="24"/>
          <w:szCs w:val="24"/>
          <w:lang w:eastAsia="en-GB"/>
        </w:rPr>
        <w:t xml:space="preserve">Available at: </w:t>
      </w:r>
      <w:hyperlink r:id="rId72" w:history="1">
        <w:r w:rsidRPr="00C1568A">
          <w:rPr>
            <w:rFonts w:ascii="Arial" w:eastAsia="Times New Roman" w:hAnsi="Arial" w:cs="Arial"/>
            <w:sz w:val="24"/>
            <w:szCs w:val="24"/>
            <w:u w:val="single"/>
            <w:lang w:eastAsia="en-GB"/>
          </w:rPr>
          <w:t>https://hwb.gov.wales/storage/d5d8e39c-b534-40cb-a3f5-7e2e126d8077/founda. tion-phase-framework.pdf</w:t>
        </w:r>
      </w:hyperlink>
      <w:r w:rsidRPr="00C1568A">
        <w:rPr>
          <w:rFonts w:ascii="Arial" w:eastAsia="Times New Roman" w:hAnsi="Arial" w:cs="Arial"/>
          <w:sz w:val="24"/>
          <w:szCs w:val="24"/>
          <w:lang w:eastAsia="en-GB"/>
        </w:rPr>
        <w:t xml:space="preserve"> (Accessed 23 January 2021).</w:t>
      </w:r>
    </w:p>
    <w:p w14:paraId="2EAB3358" w14:textId="77777777" w:rsidR="00BB447C" w:rsidRPr="00C1568A" w:rsidRDefault="00BB447C" w:rsidP="00BB447C">
      <w:pPr>
        <w:spacing w:after="0" w:line="360" w:lineRule="auto"/>
        <w:jc w:val="both"/>
        <w:rPr>
          <w:rFonts w:ascii="Arial" w:eastAsia="Times New Roman" w:hAnsi="Arial" w:cs="Arial"/>
          <w:sz w:val="24"/>
          <w:szCs w:val="24"/>
          <w:lang w:eastAsia="en-GB"/>
        </w:rPr>
      </w:pPr>
    </w:p>
    <w:p w14:paraId="78DD84D1"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Welsh Government (2018) </w:t>
      </w:r>
      <w:r w:rsidRPr="00C1568A">
        <w:rPr>
          <w:rFonts w:ascii="Arial" w:eastAsia="Times New Roman" w:hAnsi="Arial" w:cs="Arial"/>
          <w:i/>
          <w:iCs/>
          <w:sz w:val="24"/>
          <w:szCs w:val="24"/>
          <w:lang w:eastAsia="en-GB"/>
        </w:rPr>
        <w:t xml:space="preserve">Digital Competence Framework. </w:t>
      </w:r>
      <w:r w:rsidRPr="00C1568A">
        <w:rPr>
          <w:rFonts w:ascii="Arial" w:eastAsia="Times New Roman" w:hAnsi="Arial" w:cs="Arial"/>
          <w:sz w:val="24"/>
          <w:szCs w:val="24"/>
          <w:lang w:eastAsia="en-GB"/>
        </w:rPr>
        <w:t xml:space="preserve">Available at: </w:t>
      </w:r>
      <w:hyperlink r:id="rId73" w:history="1">
        <w:r w:rsidRPr="00C1568A">
          <w:rPr>
            <w:rFonts w:ascii="Arial" w:eastAsia="Times New Roman" w:hAnsi="Arial" w:cs="Arial"/>
            <w:sz w:val="24"/>
            <w:szCs w:val="24"/>
            <w:u w:val="single"/>
            <w:lang w:eastAsia="en-GB"/>
          </w:rPr>
          <w:t>https://hwb.gov.wales/api/storage/1e388925-90c3-4a10-b076-a7fff89f7937/dcf-foundation-phase.pdf</w:t>
        </w:r>
      </w:hyperlink>
      <w:r w:rsidRPr="00C1568A">
        <w:rPr>
          <w:rFonts w:ascii="Arial" w:eastAsia="Times New Roman" w:hAnsi="Arial" w:cs="Arial"/>
          <w:sz w:val="24"/>
          <w:szCs w:val="24"/>
          <w:lang w:eastAsia="en-GB"/>
        </w:rPr>
        <w:t xml:space="preserve"> (Accessed: 10th February 2021).</w:t>
      </w:r>
    </w:p>
    <w:p w14:paraId="653D3B90" w14:textId="77777777" w:rsidR="00BB447C" w:rsidRPr="00C1568A" w:rsidRDefault="00BB447C" w:rsidP="00BB447C">
      <w:pPr>
        <w:spacing w:after="0" w:line="360" w:lineRule="auto"/>
        <w:jc w:val="both"/>
        <w:rPr>
          <w:rFonts w:ascii="Arial" w:eastAsia="Times New Roman" w:hAnsi="Arial" w:cs="Arial"/>
          <w:sz w:val="24"/>
          <w:szCs w:val="24"/>
          <w:lang w:eastAsia="en-GB"/>
        </w:rPr>
      </w:pPr>
    </w:p>
    <w:p w14:paraId="7922E40B"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shd w:val="clear" w:color="auto" w:fill="FFFFFF"/>
          <w:lang w:eastAsia="en-GB"/>
        </w:rPr>
        <w:t xml:space="preserve">Welsh Government (2018a) </w:t>
      </w:r>
      <w:r w:rsidRPr="00C1568A">
        <w:rPr>
          <w:rFonts w:ascii="Arial" w:eastAsia="Times New Roman" w:hAnsi="Arial" w:cs="Arial"/>
          <w:i/>
          <w:iCs/>
          <w:sz w:val="24"/>
          <w:szCs w:val="24"/>
          <w:shd w:val="clear" w:color="auto" w:fill="FFFFFF"/>
          <w:lang w:eastAsia="en-GB"/>
        </w:rPr>
        <w:t xml:space="preserve">Additional learning needs (ALN) transformation programme. </w:t>
      </w:r>
      <w:r w:rsidRPr="00C1568A">
        <w:rPr>
          <w:rFonts w:ascii="Arial" w:eastAsia="Times New Roman" w:hAnsi="Arial" w:cs="Arial"/>
          <w:sz w:val="24"/>
          <w:szCs w:val="24"/>
          <w:shd w:val="clear" w:color="auto" w:fill="FFFFFF"/>
          <w:lang w:eastAsia="en-GB"/>
        </w:rPr>
        <w:t xml:space="preserve">Available at: </w:t>
      </w:r>
      <w:hyperlink r:id="rId74" w:history="1">
        <w:r w:rsidRPr="00C1568A">
          <w:rPr>
            <w:rFonts w:ascii="Arial" w:eastAsia="Times New Roman" w:hAnsi="Arial" w:cs="Arial"/>
            <w:sz w:val="24"/>
            <w:szCs w:val="24"/>
            <w:u w:val="single"/>
            <w:shd w:val="clear" w:color="auto" w:fill="FFFFFF"/>
            <w:lang w:eastAsia="en-GB"/>
          </w:rPr>
          <w:t>https://gov.wales/sites/default/files/publications/2018-09/additional-learning-needs-aln-transformation-programme-v2.pdf</w:t>
        </w:r>
      </w:hyperlink>
      <w:r w:rsidRPr="00C1568A">
        <w:rPr>
          <w:rFonts w:ascii="Arial" w:eastAsia="Times New Roman" w:hAnsi="Arial" w:cs="Arial"/>
          <w:sz w:val="24"/>
          <w:szCs w:val="24"/>
          <w:shd w:val="clear" w:color="auto" w:fill="FFFFFF"/>
          <w:lang w:eastAsia="en-GB"/>
        </w:rPr>
        <w:t xml:space="preserve"> (Accessed: 18th February 2021).</w:t>
      </w:r>
    </w:p>
    <w:p w14:paraId="4A9366F1" w14:textId="77777777" w:rsidR="00BB447C" w:rsidRPr="00C1568A" w:rsidRDefault="00BB447C" w:rsidP="00BB447C">
      <w:pPr>
        <w:spacing w:after="0" w:line="360" w:lineRule="auto"/>
        <w:jc w:val="both"/>
        <w:rPr>
          <w:rFonts w:ascii="Arial" w:eastAsia="Times New Roman" w:hAnsi="Arial" w:cs="Arial"/>
          <w:sz w:val="24"/>
          <w:szCs w:val="24"/>
          <w:lang w:eastAsia="en-GB"/>
        </w:rPr>
      </w:pPr>
    </w:p>
    <w:p w14:paraId="13E10997"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 xml:space="preserve">Welsh Government (2019) </w:t>
      </w:r>
      <w:r w:rsidRPr="00C1568A">
        <w:rPr>
          <w:rFonts w:ascii="Arial" w:eastAsia="Times New Roman" w:hAnsi="Arial" w:cs="Arial"/>
          <w:i/>
          <w:iCs/>
          <w:sz w:val="24"/>
          <w:szCs w:val="24"/>
          <w:lang w:eastAsia="en-GB"/>
        </w:rPr>
        <w:t xml:space="preserve">Children's rights in Wales. </w:t>
      </w:r>
      <w:r w:rsidRPr="00C1568A">
        <w:rPr>
          <w:rFonts w:ascii="Arial" w:eastAsia="Times New Roman" w:hAnsi="Arial" w:cs="Arial"/>
          <w:sz w:val="24"/>
          <w:szCs w:val="24"/>
          <w:lang w:eastAsia="en-GB"/>
        </w:rPr>
        <w:t xml:space="preserve">Available at: </w:t>
      </w:r>
      <w:hyperlink r:id="rId75" w:history="1">
        <w:r w:rsidRPr="00C1568A">
          <w:rPr>
            <w:rFonts w:ascii="Arial" w:eastAsia="Times New Roman" w:hAnsi="Arial" w:cs="Arial"/>
            <w:sz w:val="24"/>
            <w:szCs w:val="24"/>
            <w:u w:val="single"/>
            <w:lang w:eastAsia="en-GB"/>
          </w:rPr>
          <w:t>https://gov.wales/childrens-rights-in-wales</w:t>
        </w:r>
      </w:hyperlink>
      <w:r w:rsidRPr="00C1568A">
        <w:rPr>
          <w:rFonts w:ascii="Arial" w:eastAsia="Times New Roman" w:hAnsi="Arial" w:cs="Arial"/>
          <w:sz w:val="24"/>
          <w:szCs w:val="24"/>
          <w:lang w:eastAsia="en-GB"/>
        </w:rPr>
        <w:t xml:space="preserve"> (Accessed: 15th February 2021).</w:t>
      </w:r>
    </w:p>
    <w:p w14:paraId="3B3997C2" w14:textId="77777777" w:rsidR="00BB447C" w:rsidRDefault="00BB447C" w:rsidP="00BB447C">
      <w:pPr>
        <w:spacing w:after="0" w:line="360" w:lineRule="auto"/>
        <w:jc w:val="both"/>
        <w:rPr>
          <w:rFonts w:ascii="Arial" w:eastAsia="Times New Roman" w:hAnsi="Arial" w:cs="Arial"/>
          <w:sz w:val="24"/>
          <w:szCs w:val="24"/>
          <w:shd w:val="clear" w:color="auto" w:fill="FFFFFF"/>
          <w:lang w:eastAsia="en-GB"/>
        </w:rPr>
      </w:pPr>
    </w:p>
    <w:p w14:paraId="2B7FC645" w14:textId="77777777" w:rsidR="00BB447C" w:rsidRDefault="00BB447C" w:rsidP="00BB447C">
      <w:pPr>
        <w:spacing w:after="0" w:line="360" w:lineRule="auto"/>
        <w:jc w:val="both"/>
        <w:rPr>
          <w:rFonts w:ascii="Arial" w:eastAsia="Times New Roman" w:hAnsi="Arial" w:cs="Arial"/>
          <w:sz w:val="24"/>
          <w:szCs w:val="24"/>
          <w:shd w:val="clear" w:color="auto" w:fill="FFFFFF"/>
          <w:lang w:eastAsia="en-GB"/>
        </w:rPr>
      </w:pPr>
      <w:r w:rsidRPr="00C1568A">
        <w:rPr>
          <w:rFonts w:ascii="Arial" w:eastAsia="Times New Roman" w:hAnsi="Arial" w:cs="Arial"/>
          <w:sz w:val="24"/>
          <w:szCs w:val="24"/>
          <w:shd w:val="clear" w:color="auto" w:fill="FFFFFF"/>
          <w:lang w:eastAsia="en-GB"/>
        </w:rPr>
        <w:t xml:space="preserve">Welsh Government (2020) </w:t>
      </w:r>
      <w:r w:rsidRPr="00C1568A">
        <w:rPr>
          <w:rFonts w:ascii="Arial" w:eastAsia="Times New Roman" w:hAnsi="Arial" w:cs="Arial"/>
          <w:i/>
          <w:iCs/>
          <w:sz w:val="24"/>
          <w:szCs w:val="24"/>
          <w:shd w:val="clear" w:color="auto" w:fill="FFFFFF"/>
          <w:lang w:eastAsia="en-GB"/>
        </w:rPr>
        <w:t xml:space="preserve">Routes for Learning. </w:t>
      </w:r>
      <w:r w:rsidRPr="00C1568A">
        <w:rPr>
          <w:rFonts w:ascii="Arial" w:eastAsia="Times New Roman" w:hAnsi="Arial" w:cs="Arial"/>
          <w:sz w:val="24"/>
          <w:szCs w:val="24"/>
          <w:shd w:val="clear" w:color="auto" w:fill="FFFFFF"/>
          <w:lang w:eastAsia="en-GB"/>
        </w:rPr>
        <w:t xml:space="preserve">Available at: </w:t>
      </w:r>
      <w:hyperlink r:id="rId76" w:history="1">
        <w:r w:rsidRPr="00C1568A">
          <w:rPr>
            <w:rFonts w:ascii="Arial" w:eastAsia="Times New Roman" w:hAnsi="Arial" w:cs="Arial"/>
            <w:sz w:val="24"/>
            <w:szCs w:val="24"/>
            <w:u w:val="single"/>
            <w:shd w:val="clear" w:color="auto" w:fill="FFFFFF"/>
            <w:lang w:eastAsia="en-GB"/>
          </w:rPr>
          <w:t>https://hwb.gov.wales/curriculum-for-wales/routes-for-learning</w:t>
        </w:r>
      </w:hyperlink>
      <w:r w:rsidRPr="00C1568A">
        <w:rPr>
          <w:rFonts w:ascii="Arial" w:eastAsia="Times New Roman" w:hAnsi="Arial" w:cs="Arial"/>
          <w:sz w:val="24"/>
          <w:szCs w:val="24"/>
          <w:shd w:val="clear" w:color="auto" w:fill="FFFFFF"/>
          <w:lang w:eastAsia="en-GB"/>
        </w:rPr>
        <w:t xml:space="preserve"> (Accessed: 16th February 2021).</w:t>
      </w:r>
    </w:p>
    <w:p w14:paraId="5FE601E8" w14:textId="77777777" w:rsidR="00BB447C" w:rsidRPr="00C1568A" w:rsidRDefault="00BB447C" w:rsidP="00BB447C">
      <w:pPr>
        <w:spacing w:after="0" w:line="360" w:lineRule="auto"/>
        <w:jc w:val="both"/>
        <w:rPr>
          <w:rFonts w:ascii="Arial" w:eastAsia="Times New Roman" w:hAnsi="Arial" w:cs="Arial"/>
          <w:sz w:val="24"/>
          <w:szCs w:val="24"/>
          <w:lang w:eastAsia="en-GB"/>
        </w:rPr>
      </w:pPr>
    </w:p>
    <w:p w14:paraId="15E40E01" w14:textId="77777777" w:rsidR="00BB447C"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lang w:eastAsia="en-GB"/>
        </w:rPr>
        <w:t>Welsh Government (2020</w:t>
      </w:r>
      <w:r>
        <w:rPr>
          <w:rFonts w:ascii="Arial" w:eastAsia="Times New Roman" w:hAnsi="Arial" w:cs="Arial"/>
          <w:sz w:val="24"/>
          <w:szCs w:val="24"/>
          <w:lang w:eastAsia="en-GB"/>
        </w:rPr>
        <w:t>a</w:t>
      </w:r>
      <w:r w:rsidRPr="00C1568A">
        <w:rPr>
          <w:rFonts w:ascii="Arial" w:eastAsia="Times New Roman" w:hAnsi="Arial" w:cs="Arial"/>
          <w:sz w:val="24"/>
          <w:szCs w:val="24"/>
          <w:lang w:eastAsia="en-GB"/>
        </w:rPr>
        <w:t xml:space="preserve">) </w:t>
      </w:r>
      <w:r w:rsidRPr="00C1568A">
        <w:rPr>
          <w:rFonts w:ascii="Arial" w:eastAsia="Times New Roman" w:hAnsi="Arial" w:cs="Arial"/>
          <w:i/>
          <w:iCs/>
          <w:sz w:val="24"/>
          <w:szCs w:val="24"/>
          <w:lang w:eastAsia="en-GB"/>
        </w:rPr>
        <w:t>Expressive Arts.</w:t>
      </w:r>
      <w:r w:rsidRPr="00C1568A">
        <w:rPr>
          <w:rFonts w:ascii="Arial" w:eastAsia="Times New Roman" w:hAnsi="Arial" w:cs="Arial"/>
          <w:sz w:val="24"/>
          <w:szCs w:val="24"/>
          <w:lang w:eastAsia="en-GB"/>
        </w:rPr>
        <w:t xml:space="preserve"> Available at: </w:t>
      </w:r>
      <w:hyperlink r:id="rId77" w:history="1">
        <w:r w:rsidRPr="00C1568A">
          <w:rPr>
            <w:rFonts w:ascii="Arial" w:eastAsia="Times New Roman" w:hAnsi="Arial" w:cs="Arial"/>
            <w:sz w:val="24"/>
            <w:szCs w:val="24"/>
            <w:u w:val="single"/>
            <w:lang w:eastAsia="en-GB"/>
          </w:rPr>
          <w:t>https://hwb.gov.wales/curriculum-for-wales/expressive-arts/</w:t>
        </w:r>
      </w:hyperlink>
      <w:r w:rsidRPr="00C1568A">
        <w:rPr>
          <w:rFonts w:ascii="Arial" w:eastAsia="Times New Roman" w:hAnsi="Arial" w:cs="Arial"/>
          <w:sz w:val="24"/>
          <w:szCs w:val="24"/>
          <w:lang w:eastAsia="en-GB"/>
        </w:rPr>
        <w:t xml:space="preserve"> (Accessed: 24th February 2021).</w:t>
      </w:r>
    </w:p>
    <w:p w14:paraId="68FA0557" w14:textId="77777777" w:rsidR="00BB447C" w:rsidRPr="00C1568A" w:rsidRDefault="00BB447C" w:rsidP="00BB447C">
      <w:pPr>
        <w:spacing w:after="0" w:line="360" w:lineRule="auto"/>
        <w:jc w:val="both"/>
        <w:rPr>
          <w:rFonts w:ascii="Arial" w:eastAsia="Times New Roman" w:hAnsi="Arial" w:cs="Arial"/>
          <w:sz w:val="24"/>
          <w:szCs w:val="24"/>
          <w:lang w:eastAsia="en-GB"/>
        </w:rPr>
      </w:pPr>
    </w:p>
    <w:p w14:paraId="5AABD7A9"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shd w:val="clear" w:color="auto" w:fill="FFFFFF"/>
          <w:lang w:eastAsia="en-GB"/>
        </w:rPr>
        <w:lastRenderedPageBreak/>
        <w:t>Welsh Government (2020</w:t>
      </w:r>
      <w:r>
        <w:rPr>
          <w:rFonts w:ascii="Arial" w:eastAsia="Times New Roman" w:hAnsi="Arial" w:cs="Arial"/>
          <w:sz w:val="24"/>
          <w:szCs w:val="24"/>
          <w:shd w:val="clear" w:color="auto" w:fill="FFFFFF"/>
          <w:lang w:eastAsia="en-GB"/>
        </w:rPr>
        <w:t>b</w:t>
      </w:r>
      <w:r w:rsidRPr="00C1568A">
        <w:rPr>
          <w:rFonts w:ascii="Arial" w:eastAsia="Times New Roman" w:hAnsi="Arial" w:cs="Arial"/>
          <w:sz w:val="24"/>
          <w:szCs w:val="24"/>
          <w:shd w:val="clear" w:color="auto" w:fill="FFFFFF"/>
          <w:lang w:eastAsia="en-GB"/>
        </w:rPr>
        <w:t xml:space="preserve">) </w:t>
      </w:r>
      <w:r w:rsidRPr="00C1568A">
        <w:rPr>
          <w:rFonts w:ascii="Arial" w:eastAsia="Times New Roman" w:hAnsi="Arial" w:cs="Arial"/>
          <w:i/>
          <w:iCs/>
          <w:sz w:val="24"/>
          <w:szCs w:val="24"/>
          <w:shd w:val="clear" w:color="auto" w:fill="FFFFFF"/>
          <w:lang w:eastAsia="en-GB"/>
        </w:rPr>
        <w:t xml:space="preserve">Science and Technology. </w:t>
      </w:r>
      <w:r w:rsidRPr="00C1568A">
        <w:rPr>
          <w:rFonts w:ascii="Arial" w:eastAsia="Times New Roman" w:hAnsi="Arial" w:cs="Arial"/>
          <w:sz w:val="24"/>
          <w:szCs w:val="24"/>
          <w:shd w:val="clear" w:color="auto" w:fill="FFFFFF"/>
          <w:lang w:eastAsia="en-GB"/>
        </w:rPr>
        <w:t xml:space="preserve">Available at: </w:t>
      </w:r>
      <w:hyperlink r:id="rId78" w:history="1">
        <w:r w:rsidRPr="00C1568A">
          <w:rPr>
            <w:rFonts w:ascii="Arial" w:eastAsia="Times New Roman" w:hAnsi="Arial" w:cs="Arial"/>
            <w:sz w:val="24"/>
            <w:szCs w:val="24"/>
            <w:u w:val="single"/>
            <w:shd w:val="clear" w:color="auto" w:fill="FFFFFF"/>
            <w:lang w:eastAsia="en-GB"/>
          </w:rPr>
          <w:t>https://hwb.gov.wales/curriculum-for-wales/science-and-technology/</w:t>
        </w:r>
      </w:hyperlink>
      <w:r w:rsidRPr="00C1568A">
        <w:rPr>
          <w:rFonts w:ascii="Arial" w:eastAsia="Times New Roman" w:hAnsi="Arial" w:cs="Arial"/>
          <w:sz w:val="24"/>
          <w:szCs w:val="24"/>
          <w:shd w:val="clear" w:color="auto" w:fill="FFFFFF"/>
          <w:lang w:eastAsia="en-GB"/>
        </w:rPr>
        <w:t xml:space="preserve"> (Accessed: 24th February 2021).</w:t>
      </w:r>
    </w:p>
    <w:p w14:paraId="0D7D4E4E" w14:textId="77777777" w:rsidR="00BB447C" w:rsidRPr="00C1568A" w:rsidRDefault="00BB447C" w:rsidP="00BB447C">
      <w:pPr>
        <w:spacing w:after="0" w:line="360" w:lineRule="auto"/>
        <w:jc w:val="both"/>
        <w:rPr>
          <w:rFonts w:ascii="Arial" w:eastAsia="Times New Roman" w:hAnsi="Arial" w:cs="Arial"/>
          <w:sz w:val="24"/>
          <w:szCs w:val="24"/>
          <w:lang w:eastAsia="en-GB"/>
        </w:rPr>
      </w:pPr>
    </w:p>
    <w:p w14:paraId="1B31CCFF"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shd w:val="clear" w:color="auto" w:fill="FFFFFF"/>
          <w:lang w:eastAsia="en-GB"/>
        </w:rPr>
        <w:t>Welsh Government (2020</w:t>
      </w:r>
      <w:r>
        <w:rPr>
          <w:rFonts w:ascii="Arial" w:eastAsia="Times New Roman" w:hAnsi="Arial" w:cs="Arial"/>
          <w:sz w:val="24"/>
          <w:szCs w:val="24"/>
          <w:shd w:val="clear" w:color="auto" w:fill="FFFFFF"/>
          <w:lang w:eastAsia="en-GB"/>
        </w:rPr>
        <w:t>c</w:t>
      </w:r>
      <w:r w:rsidRPr="00C1568A">
        <w:rPr>
          <w:rFonts w:ascii="Arial" w:eastAsia="Times New Roman" w:hAnsi="Arial" w:cs="Arial"/>
          <w:sz w:val="24"/>
          <w:szCs w:val="24"/>
          <w:shd w:val="clear" w:color="auto" w:fill="FFFFFF"/>
          <w:lang w:eastAsia="en-GB"/>
        </w:rPr>
        <w:t xml:space="preserve">) </w:t>
      </w:r>
      <w:r w:rsidRPr="00C1568A">
        <w:rPr>
          <w:rFonts w:ascii="Arial" w:eastAsia="Times New Roman" w:hAnsi="Arial" w:cs="Arial"/>
          <w:i/>
          <w:iCs/>
          <w:sz w:val="24"/>
          <w:szCs w:val="24"/>
          <w:shd w:val="clear" w:color="auto" w:fill="FFFFFF"/>
          <w:lang w:eastAsia="en-GB"/>
        </w:rPr>
        <w:t xml:space="preserve">Cross-curricular Skills Frameworks. </w:t>
      </w:r>
      <w:r w:rsidRPr="00C1568A">
        <w:rPr>
          <w:rFonts w:ascii="Arial" w:eastAsia="Times New Roman" w:hAnsi="Arial" w:cs="Arial"/>
          <w:sz w:val="24"/>
          <w:szCs w:val="24"/>
          <w:shd w:val="clear" w:color="auto" w:fill="FFFFFF"/>
          <w:lang w:eastAsia="en-GB"/>
        </w:rPr>
        <w:t xml:space="preserve">Available at: </w:t>
      </w:r>
      <w:hyperlink r:id="rId79" w:history="1">
        <w:r w:rsidRPr="00C1568A">
          <w:rPr>
            <w:rFonts w:ascii="Arial" w:eastAsia="Times New Roman" w:hAnsi="Arial" w:cs="Arial"/>
            <w:sz w:val="24"/>
            <w:szCs w:val="24"/>
            <w:u w:val="single"/>
            <w:shd w:val="clear" w:color="auto" w:fill="FFFFFF"/>
            <w:lang w:eastAsia="en-GB"/>
          </w:rPr>
          <w:t>https://hwb.gov.wales/curriculum-for-wales/cross-curricular-skills-frameworks/</w:t>
        </w:r>
      </w:hyperlink>
      <w:r w:rsidRPr="00C1568A">
        <w:rPr>
          <w:rFonts w:ascii="Arial" w:eastAsia="Times New Roman" w:hAnsi="Arial" w:cs="Arial"/>
          <w:sz w:val="24"/>
          <w:szCs w:val="24"/>
          <w:shd w:val="clear" w:color="auto" w:fill="FFFFFF"/>
          <w:lang w:eastAsia="en-GB"/>
        </w:rPr>
        <w:t xml:space="preserve"> (Accessed: 24th February 2021).</w:t>
      </w:r>
    </w:p>
    <w:p w14:paraId="60921120" w14:textId="77777777" w:rsidR="00BB447C" w:rsidRPr="00C1568A" w:rsidRDefault="00BB447C" w:rsidP="00BB447C">
      <w:pPr>
        <w:spacing w:after="0" w:line="360" w:lineRule="auto"/>
        <w:jc w:val="both"/>
        <w:rPr>
          <w:rFonts w:ascii="Arial" w:eastAsia="Times New Roman" w:hAnsi="Arial" w:cs="Arial"/>
          <w:sz w:val="24"/>
          <w:szCs w:val="24"/>
          <w:lang w:eastAsia="en-GB"/>
        </w:rPr>
      </w:pPr>
    </w:p>
    <w:p w14:paraId="5EA7E532"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shd w:val="clear" w:color="auto" w:fill="FFFFFF"/>
          <w:lang w:eastAsia="en-GB"/>
        </w:rPr>
        <w:t xml:space="preserve">Welsh Government (2020d) </w:t>
      </w:r>
      <w:r w:rsidRPr="00C1568A">
        <w:rPr>
          <w:rFonts w:ascii="Arial" w:eastAsia="Times New Roman" w:hAnsi="Arial" w:cs="Arial"/>
          <w:i/>
          <w:iCs/>
          <w:sz w:val="24"/>
          <w:szCs w:val="24"/>
          <w:shd w:val="clear" w:color="auto" w:fill="FFFFFF"/>
          <w:lang w:eastAsia="en-GB"/>
        </w:rPr>
        <w:t>AREA OF LEARNING AND EXPERIENCE</w:t>
      </w:r>
    </w:p>
    <w:p w14:paraId="6A109092"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i/>
          <w:iCs/>
          <w:sz w:val="24"/>
          <w:szCs w:val="24"/>
          <w:shd w:val="clear" w:color="auto" w:fill="FFFFFF"/>
          <w:lang w:eastAsia="en-GB"/>
        </w:rPr>
        <w:t xml:space="preserve">Languages, Literacy and Communication. </w:t>
      </w:r>
      <w:r w:rsidRPr="00C1568A">
        <w:rPr>
          <w:rFonts w:ascii="Arial" w:eastAsia="Times New Roman" w:hAnsi="Arial" w:cs="Arial"/>
          <w:sz w:val="24"/>
          <w:szCs w:val="24"/>
          <w:shd w:val="clear" w:color="auto" w:fill="FFFFFF"/>
          <w:lang w:eastAsia="en-GB"/>
        </w:rPr>
        <w:t>Available at: </w:t>
      </w:r>
    </w:p>
    <w:p w14:paraId="18870FFA" w14:textId="77777777" w:rsidR="00BB447C" w:rsidRDefault="00537828" w:rsidP="00BB447C">
      <w:pPr>
        <w:spacing w:after="0" w:line="360" w:lineRule="auto"/>
        <w:jc w:val="both"/>
        <w:rPr>
          <w:rFonts w:ascii="Arial" w:eastAsia="Times New Roman" w:hAnsi="Arial" w:cs="Arial"/>
          <w:sz w:val="24"/>
          <w:szCs w:val="24"/>
          <w:shd w:val="clear" w:color="auto" w:fill="FFFFFF"/>
          <w:lang w:eastAsia="en-GB"/>
        </w:rPr>
      </w:pPr>
      <w:hyperlink r:id="rId80" w:history="1">
        <w:r w:rsidR="00BB447C" w:rsidRPr="00C1568A">
          <w:rPr>
            <w:rFonts w:ascii="Arial" w:eastAsia="Times New Roman" w:hAnsi="Arial" w:cs="Arial"/>
            <w:sz w:val="24"/>
            <w:szCs w:val="24"/>
            <w:u w:val="single"/>
            <w:shd w:val="clear" w:color="auto" w:fill="FFFFFF"/>
            <w:lang w:eastAsia="en-GB"/>
          </w:rPr>
          <w:t>https://hwb.gov.wales/curriculum-for-wales/languages-literacy-and-communication/statements-of-what-matters/</w:t>
        </w:r>
      </w:hyperlink>
      <w:r w:rsidR="00BB447C" w:rsidRPr="00C1568A">
        <w:rPr>
          <w:rFonts w:ascii="Arial" w:eastAsia="Times New Roman" w:hAnsi="Arial" w:cs="Arial"/>
          <w:sz w:val="24"/>
          <w:szCs w:val="24"/>
          <w:shd w:val="clear" w:color="auto" w:fill="FFFFFF"/>
          <w:lang w:eastAsia="en-GB"/>
        </w:rPr>
        <w:t xml:space="preserve"> (Accessed:27th February 2021).</w:t>
      </w:r>
    </w:p>
    <w:p w14:paraId="107CA29F" w14:textId="77777777" w:rsidR="00BB447C" w:rsidRPr="00C1568A" w:rsidRDefault="00BB447C" w:rsidP="00BB447C">
      <w:pPr>
        <w:spacing w:after="0" w:line="360" w:lineRule="auto"/>
        <w:jc w:val="both"/>
        <w:rPr>
          <w:rFonts w:ascii="Arial" w:eastAsia="Times New Roman" w:hAnsi="Arial" w:cs="Arial"/>
          <w:sz w:val="24"/>
          <w:szCs w:val="24"/>
          <w:lang w:eastAsia="en-GB"/>
        </w:rPr>
      </w:pPr>
    </w:p>
    <w:p w14:paraId="1877551A"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shd w:val="clear" w:color="auto" w:fill="FFFFFF"/>
          <w:lang w:eastAsia="en-GB"/>
        </w:rPr>
        <w:t>Welsh Government (2020</w:t>
      </w:r>
      <w:r>
        <w:rPr>
          <w:rFonts w:ascii="Arial" w:eastAsia="Times New Roman" w:hAnsi="Arial" w:cs="Arial"/>
          <w:sz w:val="24"/>
          <w:szCs w:val="24"/>
          <w:shd w:val="clear" w:color="auto" w:fill="FFFFFF"/>
          <w:lang w:eastAsia="en-GB"/>
        </w:rPr>
        <w:t>e</w:t>
      </w:r>
      <w:r w:rsidRPr="00C1568A">
        <w:rPr>
          <w:rFonts w:ascii="Arial" w:eastAsia="Times New Roman" w:hAnsi="Arial" w:cs="Arial"/>
          <w:sz w:val="24"/>
          <w:szCs w:val="24"/>
          <w:shd w:val="clear" w:color="auto" w:fill="FFFFFF"/>
          <w:lang w:eastAsia="en-GB"/>
        </w:rPr>
        <w:t xml:space="preserve">) </w:t>
      </w:r>
      <w:r w:rsidRPr="00C1568A">
        <w:rPr>
          <w:rFonts w:ascii="Arial" w:eastAsia="Times New Roman" w:hAnsi="Arial" w:cs="Arial"/>
          <w:i/>
          <w:iCs/>
          <w:sz w:val="24"/>
          <w:szCs w:val="24"/>
          <w:shd w:val="clear" w:color="auto" w:fill="FFFFFF"/>
          <w:lang w:eastAsia="en-GB"/>
        </w:rPr>
        <w:t xml:space="preserve">Humanities. </w:t>
      </w:r>
      <w:r w:rsidRPr="00C1568A">
        <w:rPr>
          <w:rFonts w:ascii="Arial" w:eastAsia="Times New Roman" w:hAnsi="Arial" w:cs="Arial"/>
          <w:sz w:val="24"/>
          <w:szCs w:val="24"/>
          <w:shd w:val="clear" w:color="auto" w:fill="FFFFFF"/>
          <w:lang w:eastAsia="en-GB"/>
        </w:rPr>
        <w:t xml:space="preserve">Available at: </w:t>
      </w:r>
      <w:hyperlink r:id="rId81" w:history="1">
        <w:r w:rsidRPr="00C1568A">
          <w:rPr>
            <w:rFonts w:ascii="Arial" w:eastAsia="Times New Roman" w:hAnsi="Arial" w:cs="Arial"/>
            <w:sz w:val="24"/>
            <w:szCs w:val="24"/>
            <w:u w:val="single"/>
            <w:shd w:val="clear" w:color="auto" w:fill="FFFFFF"/>
            <w:lang w:eastAsia="en-GB"/>
          </w:rPr>
          <w:t>https://hwb.gov.wales/curriculum-for-wales/humanities/</w:t>
        </w:r>
      </w:hyperlink>
      <w:r w:rsidRPr="00C1568A">
        <w:rPr>
          <w:rFonts w:ascii="Arial" w:eastAsia="Times New Roman" w:hAnsi="Arial" w:cs="Arial"/>
          <w:sz w:val="24"/>
          <w:szCs w:val="24"/>
          <w:shd w:val="clear" w:color="auto" w:fill="FFFFFF"/>
          <w:lang w:eastAsia="en-GB"/>
        </w:rPr>
        <w:t xml:space="preserve"> (Accessed: 24th February 2021).</w:t>
      </w:r>
    </w:p>
    <w:p w14:paraId="350887C9" w14:textId="77777777" w:rsidR="00BB447C" w:rsidRPr="00C1568A" w:rsidRDefault="00BB447C" w:rsidP="00BB447C">
      <w:pPr>
        <w:spacing w:after="0" w:line="360" w:lineRule="auto"/>
        <w:jc w:val="both"/>
        <w:rPr>
          <w:rFonts w:ascii="Arial" w:eastAsia="Times New Roman" w:hAnsi="Arial" w:cs="Arial"/>
          <w:sz w:val="24"/>
          <w:szCs w:val="24"/>
          <w:lang w:eastAsia="en-GB"/>
        </w:rPr>
      </w:pPr>
    </w:p>
    <w:p w14:paraId="234DEC7C" w14:textId="77777777" w:rsidR="00BB447C" w:rsidRPr="00C1568A" w:rsidRDefault="00BB447C" w:rsidP="00BB447C">
      <w:pPr>
        <w:spacing w:after="0" w:line="360" w:lineRule="auto"/>
        <w:jc w:val="both"/>
        <w:rPr>
          <w:rFonts w:ascii="Arial" w:eastAsia="Times New Roman" w:hAnsi="Arial" w:cs="Arial"/>
          <w:sz w:val="24"/>
          <w:szCs w:val="24"/>
          <w:lang w:eastAsia="en-GB"/>
        </w:rPr>
      </w:pPr>
      <w:r w:rsidRPr="00C1568A">
        <w:rPr>
          <w:rFonts w:ascii="Arial" w:eastAsia="Times New Roman" w:hAnsi="Arial" w:cs="Arial"/>
          <w:sz w:val="24"/>
          <w:szCs w:val="24"/>
          <w:shd w:val="clear" w:color="auto" w:fill="FFFFFF"/>
          <w:lang w:eastAsia="en-GB"/>
        </w:rPr>
        <w:t xml:space="preserve">Welsh Government (no date) </w:t>
      </w:r>
      <w:r w:rsidRPr="00C1568A">
        <w:rPr>
          <w:rFonts w:ascii="Arial" w:eastAsia="Times New Roman" w:hAnsi="Arial" w:cs="Arial"/>
          <w:i/>
          <w:iCs/>
          <w:sz w:val="24"/>
          <w:szCs w:val="24"/>
          <w:shd w:val="clear" w:color="auto" w:fill="FFFFFF"/>
          <w:lang w:eastAsia="en-GB"/>
        </w:rPr>
        <w:t xml:space="preserve">Curriculum Wales. </w:t>
      </w:r>
      <w:r w:rsidRPr="00C1568A">
        <w:rPr>
          <w:rFonts w:ascii="Arial" w:eastAsia="Times New Roman" w:hAnsi="Arial" w:cs="Arial"/>
          <w:sz w:val="24"/>
          <w:szCs w:val="24"/>
          <w:shd w:val="clear" w:color="auto" w:fill="FFFFFF"/>
          <w:lang w:eastAsia="en-GB"/>
        </w:rPr>
        <w:t xml:space="preserve">Available at: </w:t>
      </w:r>
      <w:hyperlink r:id="rId82" w:history="1">
        <w:r w:rsidRPr="00C1568A">
          <w:rPr>
            <w:rFonts w:ascii="Arial" w:eastAsia="Times New Roman" w:hAnsi="Arial" w:cs="Arial"/>
            <w:sz w:val="24"/>
            <w:szCs w:val="24"/>
            <w:u w:val="single"/>
            <w:shd w:val="clear" w:color="auto" w:fill="FFFFFF"/>
            <w:lang w:eastAsia="en-GB"/>
          </w:rPr>
          <w:t>https://hwb.gov.wales/curriculum-for-wales</w:t>
        </w:r>
      </w:hyperlink>
      <w:r w:rsidRPr="00C1568A">
        <w:rPr>
          <w:rFonts w:ascii="Arial" w:eastAsia="Times New Roman" w:hAnsi="Arial" w:cs="Arial"/>
          <w:sz w:val="24"/>
          <w:szCs w:val="24"/>
          <w:shd w:val="clear" w:color="auto" w:fill="FFFFFF"/>
          <w:lang w:eastAsia="en-GB"/>
        </w:rPr>
        <w:t xml:space="preserve"> (Accessed: 12th February 2021).</w:t>
      </w:r>
    </w:p>
    <w:p w14:paraId="7F7608F1" w14:textId="77777777" w:rsidR="00BB447C" w:rsidRPr="00C1568A" w:rsidRDefault="00BB447C" w:rsidP="00BB447C">
      <w:pPr>
        <w:spacing w:line="360" w:lineRule="auto"/>
        <w:jc w:val="both"/>
        <w:rPr>
          <w:rFonts w:ascii="Arial" w:hAnsi="Arial" w:cs="Arial"/>
          <w:sz w:val="24"/>
          <w:szCs w:val="24"/>
        </w:rPr>
      </w:pPr>
      <w:r w:rsidRPr="00C1568A">
        <w:rPr>
          <w:rFonts w:ascii="Arial" w:eastAsia="Times New Roman" w:hAnsi="Arial" w:cs="Arial"/>
          <w:sz w:val="24"/>
          <w:szCs w:val="24"/>
          <w:lang w:eastAsia="en-GB"/>
        </w:rPr>
        <w:br/>
      </w:r>
    </w:p>
    <w:sectPr w:rsidR="00BB447C" w:rsidRPr="00C1568A" w:rsidSect="00C0518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A4C554" w14:textId="77777777" w:rsidR="00537828" w:rsidRDefault="00537828" w:rsidP="00466D8C">
      <w:pPr>
        <w:spacing w:after="0" w:line="240" w:lineRule="auto"/>
      </w:pPr>
      <w:r>
        <w:separator/>
      </w:r>
    </w:p>
  </w:endnote>
  <w:endnote w:type="continuationSeparator" w:id="0">
    <w:p w14:paraId="18CFC374" w14:textId="77777777" w:rsidR="00537828" w:rsidRDefault="00537828" w:rsidP="00466D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D Digi Kyokasho NP-R">
    <w:altName w:val="UD Digi Kyokasho NP-R"/>
    <w:charset w:val="80"/>
    <w:family w:val="roman"/>
    <w:pitch w:val="variable"/>
    <w:sig w:usb0="800002A3" w:usb1="2AC7ECFA"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TCaiyun">
    <w:charset w:val="86"/>
    <w:family w:val="auto"/>
    <w:pitch w:val="variable"/>
    <w:sig w:usb0="00000003" w:usb1="38CF00F8" w:usb2="00000016" w:usb3="00000000" w:csb0="00040001" w:csb1="00000000"/>
  </w:font>
  <w:font w:name="Cordia New">
    <w:panose1 w:val="020B0304020202020204"/>
    <w:charset w:val="DE"/>
    <w:family w:val="swiss"/>
    <w:pitch w:val="variable"/>
    <w:sig w:usb0="81000003" w:usb1="00000000" w:usb2="00000000" w:usb3="00000000" w:csb0="00010001" w:csb1="00000000"/>
  </w:font>
  <w:font w:name="Quire Sans Pro Light">
    <w:charset w:val="00"/>
    <w:family w:val="swiss"/>
    <w:pitch w:val="variable"/>
    <w:sig w:usb0="8000002F" w:usb1="0000000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0434798"/>
      <w:docPartObj>
        <w:docPartGallery w:val="Page Numbers (Bottom of Page)"/>
        <w:docPartUnique/>
      </w:docPartObj>
    </w:sdtPr>
    <w:sdtEndPr>
      <w:rPr>
        <w:noProof/>
      </w:rPr>
    </w:sdtEndPr>
    <w:sdtContent>
      <w:p w14:paraId="54668FF3" w14:textId="77CC7B37" w:rsidR="00466D8C" w:rsidRDefault="00466D8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093674" w14:textId="77777777" w:rsidR="00466D8C" w:rsidRDefault="00466D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BC3B25" w14:textId="77777777" w:rsidR="00537828" w:rsidRDefault="00537828" w:rsidP="00466D8C">
      <w:pPr>
        <w:spacing w:after="0" w:line="240" w:lineRule="auto"/>
      </w:pPr>
      <w:r>
        <w:separator/>
      </w:r>
    </w:p>
  </w:footnote>
  <w:footnote w:type="continuationSeparator" w:id="0">
    <w:p w14:paraId="791FA638" w14:textId="77777777" w:rsidR="00537828" w:rsidRDefault="00537828" w:rsidP="00466D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AED0BE" w14:textId="110657B2" w:rsidR="00466D8C" w:rsidRDefault="00466D8C">
    <w:pPr>
      <w:pStyle w:val="Header"/>
    </w:pPr>
    <w:r>
      <w:t>Module: EAEE6006</w:t>
    </w:r>
    <w:r>
      <w:tab/>
      <w:t>Word Count:</w:t>
    </w:r>
    <w:r w:rsidR="001856AA">
      <w:t xml:space="preserve"> 5,2</w:t>
    </w:r>
    <w:r w:rsidR="00732A9B">
      <w:t>45</w:t>
    </w:r>
    <w:r>
      <w:ptab w:relativeTo="margin" w:alignment="right" w:leader="none"/>
    </w:r>
    <w:r>
      <w:t>Student Number: 1905461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871CD"/>
    <w:multiLevelType w:val="hybridMultilevel"/>
    <w:tmpl w:val="A1526852"/>
    <w:lvl w:ilvl="0" w:tplc="973A00D0">
      <w:numFmt w:val="bullet"/>
      <w:lvlText w:val="-"/>
      <w:lvlJc w:val="left"/>
      <w:pPr>
        <w:ind w:left="502"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3A1DAE"/>
    <w:multiLevelType w:val="multilevel"/>
    <w:tmpl w:val="34AC1FF4"/>
    <w:lvl w:ilvl="0">
      <w:start w:val="1"/>
      <w:numFmt w:val="bullet"/>
      <w:lvlText w:val=""/>
      <w:lvlJc w:val="left"/>
      <w:pPr>
        <w:tabs>
          <w:tab w:val="num" w:pos="720"/>
        </w:tabs>
        <w:ind w:left="720" w:hanging="360"/>
      </w:pPr>
      <w:rPr>
        <w:rFonts w:ascii="Wingdings" w:hAnsi="Wingdings" w:hint="default"/>
        <w:sz w:val="20"/>
      </w:rPr>
    </w:lvl>
    <w:lvl w:ilvl="1">
      <w:start w:val="13"/>
      <w:numFmt w:val="bullet"/>
      <w:lvlText w:val="-"/>
      <w:lvlJc w:val="left"/>
      <w:pPr>
        <w:ind w:left="1440" w:hanging="360"/>
      </w:pPr>
      <w:rPr>
        <w:rFonts w:ascii="UD Digi Kyokasho NP-R" w:eastAsia="UD Digi Kyokasho NP-R" w:hAnsi="Arial" w:cs="Arial" w:hint="eastAsia"/>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D8C"/>
    <w:rsid w:val="00004342"/>
    <w:rsid w:val="00004F7B"/>
    <w:rsid w:val="0005130D"/>
    <w:rsid w:val="00082F04"/>
    <w:rsid w:val="0008580D"/>
    <w:rsid w:val="000A380F"/>
    <w:rsid w:val="001128C6"/>
    <w:rsid w:val="00124045"/>
    <w:rsid w:val="001450E5"/>
    <w:rsid w:val="00155864"/>
    <w:rsid w:val="00170E76"/>
    <w:rsid w:val="001856AA"/>
    <w:rsid w:val="001C3C99"/>
    <w:rsid w:val="0025619F"/>
    <w:rsid w:val="00296B94"/>
    <w:rsid w:val="00326DA4"/>
    <w:rsid w:val="003C0164"/>
    <w:rsid w:val="003D44CC"/>
    <w:rsid w:val="00466D8C"/>
    <w:rsid w:val="00537828"/>
    <w:rsid w:val="005B27ED"/>
    <w:rsid w:val="005D0C4D"/>
    <w:rsid w:val="005E22FE"/>
    <w:rsid w:val="005F387F"/>
    <w:rsid w:val="00652C73"/>
    <w:rsid w:val="006B01CE"/>
    <w:rsid w:val="00731074"/>
    <w:rsid w:val="00732A9B"/>
    <w:rsid w:val="00765249"/>
    <w:rsid w:val="007A5D52"/>
    <w:rsid w:val="007B4EC7"/>
    <w:rsid w:val="007D04D3"/>
    <w:rsid w:val="00844D3D"/>
    <w:rsid w:val="008C392B"/>
    <w:rsid w:val="00912458"/>
    <w:rsid w:val="00916787"/>
    <w:rsid w:val="00931EA7"/>
    <w:rsid w:val="0094179F"/>
    <w:rsid w:val="00947069"/>
    <w:rsid w:val="00985DDB"/>
    <w:rsid w:val="00987390"/>
    <w:rsid w:val="00990499"/>
    <w:rsid w:val="009B4C30"/>
    <w:rsid w:val="009D72BA"/>
    <w:rsid w:val="009E5D06"/>
    <w:rsid w:val="009F6459"/>
    <w:rsid w:val="00A06458"/>
    <w:rsid w:val="00A213D4"/>
    <w:rsid w:val="00AB46D8"/>
    <w:rsid w:val="00AF717A"/>
    <w:rsid w:val="00B01C84"/>
    <w:rsid w:val="00B3477F"/>
    <w:rsid w:val="00B44C54"/>
    <w:rsid w:val="00B539FE"/>
    <w:rsid w:val="00B83908"/>
    <w:rsid w:val="00BB253F"/>
    <w:rsid w:val="00BB447C"/>
    <w:rsid w:val="00C05180"/>
    <w:rsid w:val="00C37E10"/>
    <w:rsid w:val="00C51DEC"/>
    <w:rsid w:val="00CE488A"/>
    <w:rsid w:val="00D21323"/>
    <w:rsid w:val="00D41BE5"/>
    <w:rsid w:val="00D86F77"/>
    <w:rsid w:val="00DA122B"/>
    <w:rsid w:val="00DC055F"/>
    <w:rsid w:val="00E369D9"/>
    <w:rsid w:val="00E6613C"/>
    <w:rsid w:val="00E72288"/>
    <w:rsid w:val="00E902CC"/>
    <w:rsid w:val="00E93345"/>
    <w:rsid w:val="00F419FF"/>
    <w:rsid w:val="00FA00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D48C6E"/>
  <w15:chartTrackingRefBased/>
  <w15:docId w15:val="{F54C836A-122F-4E99-BF92-4B017103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6D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6D8C"/>
  </w:style>
  <w:style w:type="paragraph" w:styleId="Footer">
    <w:name w:val="footer"/>
    <w:basedOn w:val="Normal"/>
    <w:link w:val="FooterChar"/>
    <w:uiPriority w:val="99"/>
    <w:unhideWhenUsed/>
    <w:rsid w:val="00466D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6D8C"/>
  </w:style>
  <w:style w:type="paragraph" w:styleId="NormalWeb">
    <w:name w:val="Normal (Web)"/>
    <w:basedOn w:val="Normal"/>
    <w:uiPriority w:val="99"/>
    <w:unhideWhenUsed/>
    <w:rsid w:val="00B3477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0513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7E10"/>
    <w:rPr>
      <w:color w:val="0563C1" w:themeColor="hyperlink"/>
      <w:u w:val="single"/>
    </w:rPr>
  </w:style>
  <w:style w:type="paragraph" w:styleId="ListParagraph">
    <w:name w:val="List Paragraph"/>
    <w:basedOn w:val="Normal"/>
    <w:uiPriority w:val="34"/>
    <w:qFormat/>
    <w:rsid w:val="00C37E10"/>
    <w:pPr>
      <w:ind w:left="720"/>
      <w:contextualSpacing/>
    </w:pPr>
  </w:style>
  <w:style w:type="paragraph" w:styleId="BalloonText">
    <w:name w:val="Balloon Text"/>
    <w:basedOn w:val="Normal"/>
    <w:link w:val="BalloonTextChar"/>
    <w:uiPriority w:val="99"/>
    <w:semiHidden/>
    <w:unhideWhenUsed/>
    <w:rsid w:val="007D04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04D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3896927">
      <w:bodyDiv w:val="1"/>
      <w:marLeft w:val="0"/>
      <w:marRight w:val="0"/>
      <w:marTop w:val="0"/>
      <w:marBottom w:val="0"/>
      <w:divBdr>
        <w:top w:val="none" w:sz="0" w:space="0" w:color="auto"/>
        <w:left w:val="none" w:sz="0" w:space="0" w:color="auto"/>
        <w:bottom w:val="none" w:sz="0" w:space="0" w:color="auto"/>
        <w:right w:val="none" w:sz="0" w:space="0" w:color="auto"/>
      </w:divBdr>
    </w:div>
    <w:div w:id="1816877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10.png"/><Relationship Id="rId42" Type="http://schemas.openxmlformats.org/officeDocument/2006/relationships/hyperlink" Target="https://assets.publishing.service.gov.uk/government/uploads/system/uploads/attachment_data/file/315587/Equality_Act_Advice_Final.pdf" TargetMode="External"/><Relationship Id="rId47" Type="http://schemas.openxmlformats.org/officeDocument/2006/relationships/hyperlink" Target="https://doi.org/10.1007/s10643-018-0901-2" TargetMode="External"/><Relationship Id="rId63" Type="http://schemas.openxmlformats.org/officeDocument/2006/relationships/hyperlink" Target="https://www.nspcc.org.uk/keeping-children-safe/online-safety/talking-child-online-safety/" TargetMode="External"/><Relationship Id="rId68" Type="http://schemas.openxmlformats.org/officeDocument/2006/relationships/hyperlink" Target="https://doi.org/10.1542/peds.2019-3518" TargetMode="External"/><Relationship Id="rId84" Type="http://schemas.openxmlformats.org/officeDocument/2006/relationships/theme" Target="theme/theme1.xml"/><Relationship Id="rId16" Type="http://schemas.openxmlformats.org/officeDocument/2006/relationships/image" Target="media/image5.png"/><Relationship Id="rId11" Type="http://schemas.openxmlformats.org/officeDocument/2006/relationships/footer" Target="footer1.xml"/><Relationship Id="rId32" Type="http://schemas.openxmlformats.org/officeDocument/2006/relationships/hyperlink" Target="https://www.healthychildren.org/English/media/Pages/default.aspx" TargetMode="External"/><Relationship Id="rId37" Type="http://schemas.openxmlformats.org/officeDocument/2006/relationships/hyperlink" Target="https://bulliesout.com/need-support/young-people/cyber-bullying/digital-footprint/" TargetMode="External"/><Relationship Id="rId53" Type="http://schemas.openxmlformats.org/officeDocument/2006/relationships/hyperlink" Target="https://5rightsfoundation.com/static/Digital_Childhood_report_-_EMBARGOED.pdf" TargetMode="External"/><Relationship Id="rId58" Type="http://schemas.openxmlformats.org/officeDocument/2006/relationships/hyperlink" Target="https://doi.org/10.1080/09575146.2016.1167675" TargetMode="External"/><Relationship Id="rId74" Type="http://schemas.openxmlformats.org/officeDocument/2006/relationships/hyperlink" Target="https://gov.wales/sites/default/files/publications/2018-09/additional-learning-needs-aln-transformation-programme-v2.pdf" TargetMode="External"/><Relationship Id="rId79" Type="http://schemas.openxmlformats.org/officeDocument/2006/relationships/hyperlink" Target="https://hwb.gov.wales/curriculum-for-wales/cross-curricular-skills-frameworks/" TargetMode="External"/><Relationship Id="rId5" Type="http://schemas.openxmlformats.org/officeDocument/2006/relationships/styles" Target="styles.xml"/><Relationship Id="rId61" Type="http://schemas.openxmlformats.org/officeDocument/2006/relationships/hyperlink" Target="https://learning.nspcc.org.uk/research-resources/schools/e-safety-for-schools" TargetMode="External"/><Relationship Id="rId82" Type="http://schemas.openxmlformats.org/officeDocument/2006/relationships/hyperlink" Target="https://hwb.gov.wales/curriculum-for-wales" TargetMode="External"/><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www.net-aware.org.uk" TargetMode="External"/><Relationship Id="rId30" Type="http://schemas.openxmlformats.org/officeDocument/2006/relationships/hyperlink" Target="https://www.net-aware.org.uk/siteassets/content/resources/family-agreement/family-online-agreement-template.pdf" TargetMode="External"/><Relationship Id="rId35" Type="http://schemas.openxmlformats.org/officeDocument/2006/relationships/hyperlink" Target="https://www.kelsi.org.uk/__data/assets/pdf_file/0011/74576/Online-Safety-for-SEND.pdf" TargetMode="External"/><Relationship Id="rId43" Type="http://schemas.openxmlformats.org/officeDocument/2006/relationships/hyperlink" Target="https://gov.wales/sites/default/files/publications/2018-03/successful-futures.pdf" TargetMode="External"/><Relationship Id="rId48" Type="http://schemas.openxmlformats.org/officeDocument/2006/relationships/hyperlink" Target="https://www.youtube.com/watch?app=desktop&amp;v=CfICOt2uI80" TargetMode="External"/><Relationship Id="rId56" Type="http://schemas.openxmlformats.org/officeDocument/2006/relationships/hyperlink" Target="https://blogs.lse.ac.uk/parenting4digitalfuture/2019/06/26/debate-on-reading-print-versus-digital-books/" TargetMode="External"/><Relationship Id="rId64" Type="http://schemas.openxmlformats.org/officeDocument/2006/relationships/hyperlink" Target="https://www.nspcc.org.uk/what-is-child-abuse/types-of-abuse/online-abuse/" TargetMode="External"/><Relationship Id="rId69" Type="http://schemas.openxmlformats.org/officeDocument/2006/relationships/hyperlink" Target="https://www.nngroup.com/articles/parental-anxiety/" TargetMode="External"/><Relationship Id="rId77" Type="http://schemas.openxmlformats.org/officeDocument/2006/relationships/hyperlink" Target="https://hwb.gov.wales/curriculum-for-wales/expressive-arts/" TargetMode="External"/><Relationship Id="rId8" Type="http://schemas.openxmlformats.org/officeDocument/2006/relationships/footnotes" Target="footnotes.xml"/><Relationship Id="rId51" Type="http://schemas.openxmlformats.org/officeDocument/2006/relationships/hyperlink" Target="https://www.businessinsider.com/how-to-set-parental-controls-on-ipad?r=US&amp;IR=T" TargetMode="External"/><Relationship Id="rId72" Type="http://schemas.openxmlformats.org/officeDocument/2006/relationships/hyperlink" Target="https://hwb.gov.wales/storage/d5d8e39c-b534-40cb-a3f5-7e2e126d8077/foundation-phase-framework.pdf" TargetMode="External"/><Relationship Id="rId80" Type="http://schemas.openxmlformats.org/officeDocument/2006/relationships/hyperlink" Target="https://hwb.gov.wales/curriculum-for-wales/languages-literacy-and-communication/statements-of-what-matters/"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hyperlink" Target="https://www.assessmentfoundation.org/about-us.html" TargetMode="External"/><Relationship Id="rId38" Type="http://schemas.openxmlformats.org/officeDocument/2006/relationships/hyperlink" Target="https://cambridge-community.org.uk/professional-development/gswafl/index.html" TargetMode="External"/><Relationship Id="rId46" Type="http://schemas.openxmlformats.org/officeDocument/2006/relationships/hyperlink" Target="https://www.equalityhumanrights.com/en/advice-and-guidance/disability-discrimination" TargetMode="External"/><Relationship Id="rId59" Type="http://schemas.openxmlformats.org/officeDocument/2006/relationships/hyperlink" Target="https://www.net-aware.org.uk/news/8-tips-for-keeping-your-kids-safe-online-during-lockdown/" TargetMode="External"/><Relationship Id="rId67" Type="http://schemas.openxmlformats.org/officeDocument/2006/relationships/hyperlink" Target="https://www.ofcom.org.uk/__data/assets/pdf_file/0023/190616/children-media-use-attitudes-2019-report.pdf" TargetMode="External"/><Relationship Id="rId20" Type="http://schemas.openxmlformats.org/officeDocument/2006/relationships/image" Target="media/image9.png"/><Relationship Id="rId41" Type="http://schemas.openxmlformats.org/officeDocument/2006/relationships/hyperlink" Target="https://doi.org/10.1111/cdev.12340" TargetMode="External"/><Relationship Id="rId54" Type="http://schemas.openxmlformats.org/officeDocument/2006/relationships/hyperlink" Target="https://www.journals.ala.org/index.php/ltr/article/viewFile/5628/6944" TargetMode="External"/><Relationship Id="rId62" Type="http://schemas.openxmlformats.org/officeDocument/2006/relationships/hyperlink" Target="https://www.nspcc.org.uk/keeping-children-safe/online-safety/parental-controls/" TargetMode="External"/><Relationship Id="rId70" Type="http://schemas.openxmlformats.org/officeDocument/2006/relationships/hyperlink" Target="https://downloads.unicef.org.uk/wp-content/uploads/2016/08/unicef-convention-rights-child-uncrc.pdf" TargetMode="External"/><Relationship Id="rId75" Type="http://schemas.openxmlformats.org/officeDocument/2006/relationships/hyperlink" Target="https://gov.wales/childrens-rights-in-wales"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5.png"/><Relationship Id="rId36" Type="http://schemas.openxmlformats.org/officeDocument/2006/relationships/hyperlink" Target="https://babysparks.com/2020/03/09/how-books-develop-fine-motor-skills/" TargetMode="External"/><Relationship Id="rId49" Type="http://schemas.openxmlformats.org/officeDocument/2006/relationships/hyperlink" Target="https://www.gov.uk/guidance/equality-act-2010-guidance" TargetMode="External"/><Relationship Id="rId57" Type="http://schemas.openxmlformats.org/officeDocument/2006/relationships/hyperlink" Target="https://doi.org/10.3389/fpsyg.2016.01078" TargetMode="External"/><Relationship Id="rId10" Type="http://schemas.openxmlformats.org/officeDocument/2006/relationships/header" Target="header1.xml"/><Relationship Id="rId31" Type="http://schemas.openxmlformats.org/officeDocument/2006/relationships/hyperlink" Target="https://doi.org/10.1542/peds.2016-2591" TargetMode="External"/><Relationship Id="rId44" Type="http://schemas.openxmlformats.org/officeDocument/2006/relationships/hyperlink" Target="https://www.youtube.com/watch?v=qa7L44ryM3o" TargetMode="External"/><Relationship Id="rId52" Type="http://schemas.openxmlformats.org/officeDocument/2006/relationships/hyperlink" Target="https://doi.org/10.1542/peds.2015-2151" TargetMode="External"/><Relationship Id="rId60" Type="http://schemas.openxmlformats.org/officeDocument/2006/relationships/hyperlink" Target="https://www.net-aware.org.uk/siteassets/content/resources/family-agreement/family-online-agreement-template.pdf" TargetMode="External"/><Relationship Id="rId65" Type="http://schemas.openxmlformats.org/officeDocument/2006/relationships/hyperlink" Target="https://www.ofcom.org.uk/about-ofcom/latest/media/media-releases/2015/five-years-of-tablets" TargetMode="External"/><Relationship Id="rId73" Type="http://schemas.openxmlformats.org/officeDocument/2006/relationships/hyperlink" Target="https://hwb.gov.wales/api/storage/1e388925-90c3-4a10-b076-a7fff89f7937/dcf-foundation-phase.pdf" TargetMode="External"/><Relationship Id="rId78" Type="http://schemas.openxmlformats.org/officeDocument/2006/relationships/hyperlink" Target="https://hwb.gov.wales/curriculum-for-wales/science-and-technology/" TargetMode="External"/><Relationship Id="rId81" Type="http://schemas.openxmlformats.org/officeDocument/2006/relationships/hyperlink" Target="https://hwb.gov.wales/curriculum-for-wales/humanities/"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hyperlink" Target="https://doi.org/10.1542/peds.2013-3998" TargetMode="External"/><Relationship Id="rId34" Type="http://schemas.openxmlformats.org/officeDocument/2006/relationships/hyperlink" Target="https://www.kelsi.org.uk/__data/assets/pdf_file/0011/74576/Online-Safety-for-SEND.pdf" TargetMode="External"/><Relationship Id="rId50" Type="http://schemas.openxmlformats.org/officeDocument/2006/relationships/hyperlink" Target="https://www.internetmatters.org/resources/parents-guide-to-live-streaming-and-vlogging/" TargetMode="External"/><Relationship Id="rId55" Type="http://schemas.openxmlformats.org/officeDocument/2006/relationships/hyperlink" Target="https://doi.org/10.1097/DBP.0000000000000664" TargetMode="External"/><Relationship Id="rId76" Type="http://schemas.openxmlformats.org/officeDocument/2006/relationships/hyperlink" Target="https://hwb.gov.wales/curriculum-for-wales/routes-for-learning" TargetMode="External"/><Relationship Id="rId7" Type="http://schemas.openxmlformats.org/officeDocument/2006/relationships/webSettings" Target="webSettings.xml"/><Relationship Id="rId71" Type="http://schemas.openxmlformats.org/officeDocument/2006/relationships/hyperlink" Target="https://files.eric.ed.gov/fulltext/ED574396.pdf" TargetMode="External"/><Relationship Id="rId2" Type="http://schemas.openxmlformats.org/officeDocument/2006/relationships/customXml" Target="../customXml/item2.xml"/><Relationship Id="rId29" Type="http://schemas.openxmlformats.org/officeDocument/2006/relationships/hyperlink" Target="http://www.healthychildren.org" TargetMode="External"/><Relationship Id="rId24" Type="http://schemas.openxmlformats.org/officeDocument/2006/relationships/hyperlink" Target="https://www.businessinsider.com/how-to-set-parental-controls-on-ipad?r=US&amp;IR=T" TargetMode="External"/><Relationship Id="rId40" Type="http://schemas.openxmlformats.org/officeDocument/2006/relationships/hyperlink" Target="https://www.commonsensemedia.org/sites/default/files/uploads/pdfs/k-5-familytip-privacy_and_digital_footprints_043015.pdf" TargetMode="External"/><Relationship Id="rId45" Type="http://schemas.openxmlformats.org/officeDocument/2006/relationships/hyperlink" Target="https://hwb.gov.wales/storage/8183e516-d14f-40cf-baf3-5f817ce93512/routes-for-learning-guidance-draft.pdf" TargetMode="External"/><Relationship Id="rId66" Type="http://schemas.openxmlformats.org/officeDocument/2006/relationships/hyperlink" Target="https://www.ofcom.org.uk/__data/assets/pdf_file/0022/117256/CMR-2018-narrative-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8" ma:contentTypeDescription="Create a new document." ma:contentTypeScope="" ma:versionID="47e2840653d504ed70fcc5ab32abe0e2">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ad95e7a036f812d68e57b96d2a33acb2"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60C275-10CA-4D7F-B7D7-5206E62D46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485D18-E9CB-4266-BCBD-458932F9D8E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FB8C764-728E-44DC-97B9-3281F21929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26</Pages>
  <Words>7169</Words>
  <Characters>44951</Characters>
  <Application>Microsoft Office Word</Application>
  <DocSecurity>0</DocSecurity>
  <Lines>1070</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anstice</dc:creator>
  <cp:keywords/>
  <dc:description/>
  <cp:lastModifiedBy>sara anstice</cp:lastModifiedBy>
  <cp:revision>7</cp:revision>
  <cp:lastPrinted>2021-02-28T21:07:00Z</cp:lastPrinted>
  <dcterms:created xsi:type="dcterms:W3CDTF">2021-02-28T21:41:00Z</dcterms:created>
  <dcterms:modified xsi:type="dcterms:W3CDTF">2021-02-28T21:53:00Z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