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18C762" w14:textId="407C2604"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509E291" w14:textId="57459E7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4DDAB4D" w14:textId="670181E9"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FE1B8C9" w14:textId="517ADB7F"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7143873A" w14:textId="46A7B215"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A67ACC4" w14:textId="665BAC93"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5F86748" w14:textId="059F13DF"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42C9F5E7" w14:textId="58EB78F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521D5495" w14:textId="4A42A947" w:rsidR="00142DDE" w:rsidRPr="005E0426" w:rsidRDefault="00592952" w:rsidP="00142DDE">
      <w:pPr>
        <w:jc w:val="center"/>
        <w:rPr>
          <w:b/>
          <w:sz w:val="40"/>
          <w:szCs w:val="40"/>
          <w:u w:val="single"/>
        </w:rPr>
      </w:pPr>
      <w:r w:rsidRPr="005E0426">
        <w:rPr>
          <w:b/>
          <w:sz w:val="40"/>
          <w:szCs w:val="40"/>
          <w:u w:val="single"/>
        </w:rPr>
        <w:t>M</w:t>
      </w:r>
      <w:r>
        <w:rPr>
          <w:b/>
          <w:sz w:val="40"/>
          <w:szCs w:val="40"/>
          <w:u w:val="single"/>
        </w:rPr>
        <w:t>5</w:t>
      </w:r>
      <w:r w:rsidRPr="005E0426">
        <w:rPr>
          <w:b/>
          <w:sz w:val="40"/>
          <w:szCs w:val="40"/>
          <w:u w:val="single"/>
        </w:rPr>
        <w:t>X0</w:t>
      </w:r>
      <w:r>
        <w:rPr>
          <w:b/>
          <w:sz w:val="40"/>
          <w:szCs w:val="40"/>
          <w:u w:val="single"/>
        </w:rPr>
        <w:t>1177</w:t>
      </w:r>
    </w:p>
    <w:p w14:paraId="0B625FDD" w14:textId="33EF5C0B" w:rsidR="00592952" w:rsidRDefault="00592952" w:rsidP="00592952">
      <w:pPr>
        <w:jc w:val="center"/>
        <w:rPr>
          <w:b/>
          <w:sz w:val="40"/>
          <w:szCs w:val="40"/>
          <w:u w:val="single"/>
        </w:rPr>
      </w:pPr>
      <w:r>
        <w:rPr>
          <w:b/>
          <w:sz w:val="40"/>
          <w:szCs w:val="40"/>
          <w:u w:val="single"/>
        </w:rPr>
        <w:t>Manufacturing and Quality Systems</w:t>
      </w:r>
    </w:p>
    <w:p w14:paraId="090DCD91" w14:textId="77777777" w:rsidR="00142DDE" w:rsidRDefault="00142DDE" w:rsidP="00592952">
      <w:pPr>
        <w:jc w:val="center"/>
        <w:rPr>
          <w:b/>
          <w:sz w:val="40"/>
          <w:szCs w:val="40"/>
          <w:u w:val="single"/>
        </w:rPr>
      </w:pPr>
    </w:p>
    <w:p w14:paraId="580450DD" w14:textId="09186CAD" w:rsidR="00592952" w:rsidRPr="00A60AE7" w:rsidRDefault="00592952" w:rsidP="00592952">
      <w:pPr>
        <w:jc w:val="center"/>
        <w:rPr>
          <w:b/>
          <w:sz w:val="40"/>
          <w:szCs w:val="40"/>
          <w:u w:val="single"/>
        </w:rPr>
      </w:pPr>
      <w:r w:rsidRPr="00A60AE7">
        <w:rPr>
          <w:b/>
          <w:sz w:val="40"/>
          <w:szCs w:val="40"/>
          <w:u w:val="single"/>
        </w:rPr>
        <w:t>Lewis Christopher</w:t>
      </w:r>
    </w:p>
    <w:p w14:paraId="5C8D1BC2" w14:textId="4762C507"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32D6999" w14:textId="77777777"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32E91800" w14:textId="334A7930" w:rsidR="0063079F" w:rsidRPr="00142DDE" w:rsidRDefault="0063079F" w:rsidP="00142DDE">
      <w:pPr>
        <w:pStyle w:val="paragraph"/>
        <w:spacing w:before="0" w:beforeAutospacing="0" w:after="0" w:afterAutospacing="0"/>
        <w:jc w:val="center"/>
        <w:textAlignment w:val="baseline"/>
        <w:rPr>
          <w:rStyle w:val="eop"/>
          <w:rFonts w:ascii="Calibri" w:hAnsi="Calibri" w:cs="Calibri"/>
          <w:b/>
          <w:bCs/>
          <w:sz w:val="40"/>
          <w:szCs w:val="40"/>
          <w:u w:val="single"/>
        </w:rPr>
      </w:pPr>
    </w:p>
    <w:p w14:paraId="4B180153" w14:textId="1228EEED" w:rsidR="0063079F" w:rsidRPr="00142DDE" w:rsidRDefault="00142DDE" w:rsidP="00142DDE">
      <w:pPr>
        <w:pStyle w:val="paragraph"/>
        <w:spacing w:before="0" w:beforeAutospacing="0" w:after="0" w:afterAutospacing="0"/>
        <w:jc w:val="center"/>
        <w:textAlignment w:val="baseline"/>
        <w:rPr>
          <w:rStyle w:val="eop"/>
          <w:rFonts w:ascii="Calibri" w:hAnsi="Calibri" w:cs="Calibri"/>
          <w:b/>
          <w:bCs/>
          <w:sz w:val="40"/>
          <w:szCs w:val="40"/>
          <w:u w:val="single"/>
        </w:rPr>
      </w:pPr>
      <w:r w:rsidRPr="00142DDE">
        <w:rPr>
          <w:rStyle w:val="eop"/>
          <w:rFonts w:ascii="Calibri" w:hAnsi="Calibri" w:cs="Calibri"/>
          <w:b/>
          <w:bCs/>
          <w:sz w:val="40"/>
          <w:szCs w:val="40"/>
          <w:u w:val="single"/>
        </w:rPr>
        <w:t>Applying the Define and Measure Stages of the DMAIC Methodology to the Repeated Seal Failure on the 277 Bottom Discharge Mixer – Dow Silicones.</w:t>
      </w:r>
    </w:p>
    <w:p w14:paraId="23B3FA17" w14:textId="4A8E17E6"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70ED617" w14:textId="72620A65"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635B742" w14:textId="45C42E7A" w:rsidR="00592952" w:rsidRDefault="00592952" w:rsidP="0063079F">
      <w:pPr>
        <w:pStyle w:val="paragraph"/>
        <w:spacing w:before="0" w:beforeAutospacing="0" w:after="0" w:afterAutospacing="0"/>
        <w:textAlignment w:val="baseline"/>
        <w:rPr>
          <w:rStyle w:val="eop"/>
          <w:rFonts w:ascii="Calibri" w:hAnsi="Calibri" w:cs="Calibri"/>
          <w:sz w:val="22"/>
          <w:szCs w:val="22"/>
        </w:rPr>
      </w:pPr>
    </w:p>
    <w:p w14:paraId="1237CD73" w14:textId="01D16110" w:rsidR="00592952" w:rsidRDefault="00592952" w:rsidP="0063079F">
      <w:pPr>
        <w:pStyle w:val="paragraph"/>
        <w:spacing w:before="0" w:beforeAutospacing="0" w:after="0" w:afterAutospacing="0"/>
        <w:textAlignment w:val="baseline"/>
        <w:rPr>
          <w:rStyle w:val="eop"/>
          <w:rFonts w:ascii="Calibri" w:hAnsi="Calibri" w:cs="Calibri"/>
          <w:sz w:val="22"/>
          <w:szCs w:val="22"/>
        </w:rPr>
      </w:pPr>
    </w:p>
    <w:p w14:paraId="588563B3" w14:textId="104EAF69" w:rsidR="00592952" w:rsidRDefault="00592952" w:rsidP="0063079F">
      <w:pPr>
        <w:pStyle w:val="paragraph"/>
        <w:spacing w:before="0" w:beforeAutospacing="0" w:after="0" w:afterAutospacing="0"/>
        <w:textAlignment w:val="baseline"/>
        <w:rPr>
          <w:rStyle w:val="eop"/>
          <w:rFonts w:ascii="Calibri" w:hAnsi="Calibri" w:cs="Calibri"/>
          <w:sz w:val="22"/>
          <w:szCs w:val="22"/>
        </w:rPr>
      </w:pPr>
    </w:p>
    <w:p w14:paraId="35AC1068" w14:textId="00AAEE89" w:rsidR="00592952" w:rsidRDefault="00592952" w:rsidP="0063079F">
      <w:pPr>
        <w:pStyle w:val="paragraph"/>
        <w:spacing w:before="0" w:beforeAutospacing="0" w:after="0" w:afterAutospacing="0"/>
        <w:textAlignment w:val="baseline"/>
        <w:rPr>
          <w:rStyle w:val="eop"/>
          <w:rFonts w:ascii="Calibri" w:hAnsi="Calibri" w:cs="Calibri"/>
          <w:sz w:val="22"/>
          <w:szCs w:val="22"/>
        </w:rPr>
      </w:pPr>
    </w:p>
    <w:p w14:paraId="388DBDC2" w14:textId="30B599F7" w:rsidR="00592952" w:rsidRDefault="00592952" w:rsidP="0063079F">
      <w:pPr>
        <w:pStyle w:val="paragraph"/>
        <w:spacing w:before="0" w:beforeAutospacing="0" w:after="0" w:afterAutospacing="0"/>
        <w:textAlignment w:val="baseline"/>
        <w:rPr>
          <w:rStyle w:val="eop"/>
          <w:rFonts w:ascii="Calibri" w:hAnsi="Calibri" w:cs="Calibri"/>
          <w:sz w:val="22"/>
          <w:szCs w:val="22"/>
        </w:rPr>
      </w:pPr>
    </w:p>
    <w:p w14:paraId="41E0598B" w14:textId="56D807E8" w:rsidR="00592952" w:rsidRDefault="00592952" w:rsidP="0063079F">
      <w:pPr>
        <w:pStyle w:val="paragraph"/>
        <w:spacing w:before="0" w:beforeAutospacing="0" w:after="0" w:afterAutospacing="0"/>
        <w:textAlignment w:val="baseline"/>
        <w:rPr>
          <w:rStyle w:val="eop"/>
          <w:rFonts w:ascii="Calibri" w:hAnsi="Calibri" w:cs="Calibri"/>
          <w:sz w:val="22"/>
          <w:szCs w:val="22"/>
        </w:rPr>
      </w:pPr>
    </w:p>
    <w:p w14:paraId="3AE357F0" w14:textId="7A417B47"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D2347AE" w14:textId="0D81C5D7"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468F8499" w14:textId="0ADEC3F7"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1F10A12A" w14:textId="5C039834"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10F2FBD4" w14:textId="54B3ADEF"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0C249354" w14:textId="7234A766"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6906E27F" w14:textId="482C1873"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5EB2C659" w14:textId="0B70249E"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68398488" w14:textId="019E4C06"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30D723E6" w14:textId="4888FE5B"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4A92B932" w14:textId="79D783EF"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5BED60AF" w14:textId="3CA2F2F7"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524FBBF4" w14:textId="57EA71C1"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581AEB74" w14:textId="1BC7A207"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549F94B3" w14:textId="77777777" w:rsidR="00142DDE" w:rsidRDefault="00142DDE" w:rsidP="0063079F">
      <w:pPr>
        <w:pStyle w:val="paragraph"/>
        <w:spacing w:before="0" w:beforeAutospacing="0" w:after="0" w:afterAutospacing="0"/>
        <w:textAlignment w:val="baseline"/>
        <w:rPr>
          <w:rStyle w:val="eop"/>
          <w:rFonts w:ascii="Calibri" w:hAnsi="Calibri" w:cs="Calibri"/>
          <w:sz w:val="22"/>
          <w:szCs w:val="22"/>
        </w:rPr>
      </w:pPr>
    </w:p>
    <w:p w14:paraId="36B563C9" w14:textId="67C1ED75"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5BFA0BC" w14:textId="7386101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7924C468" w14:textId="77777777" w:rsidR="0063079F" w:rsidRDefault="0063079F" w:rsidP="0063079F">
      <w:pPr>
        <w:pStyle w:val="paragraph"/>
        <w:spacing w:before="0" w:beforeAutospacing="0" w:after="0" w:afterAutospacing="0"/>
        <w:textAlignment w:val="baseline"/>
        <w:rPr>
          <w:rFonts w:ascii="Segoe UI" w:hAnsi="Segoe UI" w:cs="Segoe UI"/>
          <w:sz w:val="18"/>
          <w:szCs w:val="18"/>
        </w:rPr>
      </w:pPr>
    </w:p>
    <w:p w14:paraId="0EAC3456" w14:textId="77777777" w:rsidR="000631DE" w:rsidRDefault="000631DE" w:rsidP="0063079F">
      <w:pPr>
        <w:pStyle w:val="paragraph"/>
        <w:spacing w:before="0" w:beforeAutospacing="0" w:after="0" w:afterAutospacing="0"/>
        <w:textAlignment w:val="baseline"/>
        <w:rPr>
          <w:rStyle w:val="normaltextrun"/>
          <w:rFonts w:ascii="Calibri" w:hAnsi="Calibri" w:cs="Calibri"/>
          <w:b/>
          <w:bCs/>
          <w:sz w:val="22"/>
          <w:szCs w:val="22"/>
        </w:rPr>
      </w:pPr>
    </w:p>
    <w:p w14:paraId="1A05BA0D" w14:textId="68BF4E9A" w:rsidR="00242FE0" w:rsidRDefault="0063079F" w:rsidP="00242FE0">
      <w:pPr>
        <w:pStyle w:val="paragraph"/>
        <w:spacing w:before="0" w:beforeAutospacing="0" w:after="0" w:afterAutospacing="0"/>
        <w:textAlignment w:val="baseline"/>
        <w:rPr>
          <w:rStyle w:val="eop"/>
          <w:rFonts w:ascii="Calibri" w:hAnsi="Calibri" w:cs="Calibri"/>
          <w:sz w:val="22"/>
          <w:szCs w:val="22"/>
          <w:u w:val="single"/>
        </w:rPr>
      </w:pPr>
      <w:r w:rsidRPr="00242FE0">
        <w:rPr>
          <w:rStyle w:val="normaltextrun"/>
          <w:rFonts w:ascii="Calibri" w:hAnsi="Calibri" w:cs="Calibri"/>
          <w:b/>
          <w:bCs/>
          <w:sz w:val="22"/>
          <w:szCs w:val="22"/>
          <w:u w:val="single"/>
        </w:rPr>
        <w:t>Contents Page</w:t>
      </w:r>
      <w:r w:rsidRPr="00242FE0">
        <w:rPr>
          <w:rStyle w:val="eop"/>
          <w:rFonts w:ascii="Calibri" w:hAnsi="Calibri" w:cs="Calibri"/>
          <w:sz w:val="22"/>
          <w:szCs w:val="22"/>
          <w:u w:val="single"/>
        </w:rPr>
        <w:t> </w:t>
      </w:r>
    </w:p>
    <w:p w14:paraId="0E374789" w14:textId="77777777" w:rsidR="00242FE0" w:rsidRDefault="00242FE0" w:rsidP="00242FE0">
      <w:pPr>
        <w:pStyle w:val="paragraph"/>
        <w:spacing w:before="0" w:beforeAutospacing="0" w:after="0" w:afterAutospacing="0"/>
        <w:textAlignment w:val="baseline"/>
        <w:rPr>
          <w:rStyle w:val="eop"/>
          <w:rFonts w:ascii="Calibri" w:hAnsi="Calibri" w:cs="Calibri"/>
          <w:sz w:val="22"/>
          <w:szCs w:val="22"/>
          <w:u w:val="single"/>
        </w:rPr>
      </w:pPr>
    </w:p>
    <w:sdt>
      <w:sdtPr>
        <w:id w:val="639000758"/>
        <w:docPartObj>
          <w:docPartGallery w:val="Table of Contents"/>
          <w:docPartUnique/>
        </w:docPartObj>
      </w:sdtPr>
      <w:sdtEndPr>
        <w:rPr>
          <w:rFonts w:asciiTheme="minorHAnsi" w:eastAsiaTheme="minorHAnsi" w:hAnsiTheme="minorHAnsi" w:cstheme="minorBidi"/>
          <w:b/>
          <w:bCs/>
          <w:noProof/>
          <w:sz w:val="22"/>
          <w:szCs w:val="22"/>
          <w:lang w:eastAsia="en-US"/>
        </w:rPr>
      </w:sdtEndPr>
      <w:sdtContent>
        <w:p w14:paraId="58363A0C" w14:textId="26295099" w:rsidR="00242FE0" w:rsidRPr="00242FE0" w:rsidRDefault="00242FE0" w:rsidP="00242FE0">
          <w:pPr>
            <w:pStyle w:val="paragraph"/>
            <w:spacing w:before="0" w:beforeAutospacing="0" w:after="0" w:afterAutospacing="0"/>
            <w:textAlignment w:val="baseline"/>
            <w:rPr>
              <w:rFonts w:ascii="Calibri" w:hAnsi="Calibri" w:cs="Calibri"/>
              <w:sz w:val="22"/>
              <w:szCs w:val="22"/>
              <w:u w:val="single"/>
            </w:rPr>
          </w:pPr>
        </w:p>
        <w:p w14:paraId="203F0A2D" w14:textId="3D62091F" w:rsidR="00592952" w:rsidRDefault="00242FE0">
          <w:pPr>
            <w:pStyle w:val="TOC1"/>
            <w:tabs>
              <w:tab w:val="right" w:leader="dot" w:pos="9016"/>
            </w:tabs>
            <w:rPr>
              <w:rStyle w:val="Hyperlink"/>
              <w:noProof/>
            </w:rPr>
          </w:pPr>
          <w:r>
            <w:fldChar w:fldCharType="begin"/>
          </w:r>
          <w:r>
            <w:instrText xml:space="preserve"> TOC \o "1-3" \h \z \u </w:instrText>
          </w:r>
          <w:r>
            <w:fldChar w:fldCharType="separate"/>
          </w:r>
          <w:hyperlink w:anchor="_Toc57368174" w:history="1">
            <w:r w:rsidR="00592952" w:rsidRPr="00EC7119">
              <w:rPr>
                <w:rStyle w:val="Hyperlink"/>
                <w:rFonts w:ascii="Calibri" w:hAnsi="Calibri" w:cs="Calibri"/>
                <w:b/>
                <w:bCs/>
                <w:noProof/>
              </w:rPr>
              <w:t>Introduction</w:t>
            </w:r>
            <w:r w:rsidR="00592952">
              <w:rPr>
                <w:noProof/>
                <w:webHidden/>
              </w:rPr>
              <w:tab/>
            </w:r>
            <w:r w:rsidR="00592952">
              <w:rPr>
                <w:noProof/>
                <w:webHidden/>
              </w:rPr>
              <w:fldChar w:fldCharType="begin"/>
            </w:r>
            <w:r w:rsidR="00592952">
              <w:rPr>
                <w:noProof/>
                <w:webHidden/>
              </w:rPr>
              <w:instrText xml:space="preserve"> PAGEREF _Toc57368174 \h </w:instrText>
            </w:r>
            <w:r w:rsidR="00592952">
              <w:rPr>
                <w:noProof/>
                <w:webHidden/>
              </w:rPr>
            </w:r>
            <w:r w:rsidR="00592952">
              <w:rPr>
                <w:noProof/>
                <w:webHidden/>
              </w:rPr>
              <w:fldChar w:fldCharType="separate"/>
            </w:r>
            <w:r w:rsidR="00592952">
              <w:rPr>
                <w:noProof/>
                <w:webHidden/>
              </w:rPr>
              <w:t>3</w:t>
            </w:r>
            <w:r w:rsidR="00592952">
              <w:rPr>
                <w:noProof/>
                <w:webHidden/>
              </w:rPr>
              <w:fldChar w:fldCharType="end"/>
            </w:r>
          </w:hyperlink>
        </w:p>
        <w:p w14:paraId="73D45A2A" w14:textId="77777777" w:rsidR="00592952" w:rsidRPr="00592952" w:rsidRDefault="00592952" w:rsidP="00592952">
          <w:pPr>
            <w:rPr>
              <w:noProof/>
            </w:rPr>
          </w:pPr>
        </w:p>
        <w:p w14:paraId="2D76280E" w14:textId="4FD32E6C" w:rsidR="00592952" w:rsidRDefault="00592952">
          <w:pPr>
            <w:pStyle w:val="TOC1"/>
            <w:tabs>
              <w:tab w:val="right" w:leader="dot" w:pos="9016"/>
            </w:tabs>
            <w:rPr>
              <w:rStyle w:val="Hyperlink"/>
              <w:noProof/>
            </w:rPr>
          </w:pPr>
          <w:hyperlink w:anchor="_Toc57368175" w:history="1">
            <w:r w:rsidRPr="00EC7119">
              <w:rPr>
                <w:rStyle w:val="Hyperlink"/>
                <w:rFonts w:ascii="Calibri" w:hAnsi="Calibri" w:cs="Calibri"/>
                <w:b/>
                <w:bCs/>
                <w:noProof/>
              </w:rPr>
              <w:t>Define stage</w:t>
            </w:r>
            <w:r>
              <w:rPr>
                <w:noProof/>
                <w:webHidden/>
              </w:rPr>
              <w:tab/>
            </w:r>
            <w:r>
              <w:rPr>
                <w:noProof/>
                <w:webHidden/>
              </w:rPr>
              <w:fldChar w:fldCharType="begin"/>
            </w:r>
            <w:r>
              <w:rPr>
                <w:noProof/>
                <w:webHidden/>
              </w:rPr>
              <w:instrText xml:space="preserve"> PAGEREF _Toc57368175 \h </w:instrText>
            </w:r>
            <w:r>
              <w:rPr>
                <w:noProof/>
                <w:webHidden/>
              </w:rPr>
            </w:r>
            <w:r>
              <w:rPr>
                <w:noProof/>
                <w:webHidden/>
              </w:rPr>
              <w:fldChar w:fldCharType="separate"/>
            </w:r>
            <w:r>
              <w:rPr>
                <w:noProof/>
                <w:webHidden/>
              </w:rPr>
              <w:t>4</w:t>
            </w:r>
            <w:r>
              <w:rPr>
                <w:noProof/>
                <w:webHidden/>
              </w:rPr>
              <w:fldChar w:fldCharType="end"/>
            </w:r>
          </w:hyperlink>
        </w:p>
        <w:p w14:paraId="0218486F" w14:textId="77777777" w:rsidR="00592952" w:rsidRPr="00592952" w:rsidRDefault="00592952" w:rsidP="00592952">
          <w:pPr>
            <w:rPr>
              <w:noProof/>
            </w:rPr>
          </w:pPr>
        </w:p>
        <w:p w14:paraId="28EB7468" w14:textId="2D88B8A0" w:rsidR="00592952" w:rsidRDefault="00592952">
          <w:pPr>
            <w:pStyle w:val="TOC2"/>
            <w:tabs>
              <w:tab w:val="right" w:leader="dot" w:pos="9016"/>
            </w:tabs>
            <w:rPr>
              <w:rStyle w:val="Hyperlink"/>
              <w:noProof/>
            </w:rPr>
          </w:pPr>
          <w:hyperlink w:anchor="_Toc57368176" w:history="1">
            <w:r w:rsidRPr="00EC7119">
              <w:rPr>
                <w:rStyle w:val="Hyperlink"/>
                <w:rFonts w:ascii="Calibri" w:hAnsi="Calibri" w:cs="Calibri"/>
                <w:b/>
                <w:bCs/>
                <w:noProof/>
              </w:rPr>
              <w:t>Problem Statement</w:t>
            </w:r>
            <w:r>
              <w:rPr>
                <w:noProof/>
                <w:webHidden/>
              </w:rPr>
              <w:tab/>
            </w:r>
            <w:r>
              <w:rPr>
                <w:noProof/>
                <w:webHidden/>
              </w:rPr>
              <w:fldChar w:fldCharType="begin"/>
            </w:r>
            <w:r>
              <w:rPr>
                <w:noProof/>
                <w:webHidden/>
              </w:rPr>
              <w:instrText xml:space="preserve"> PAGEREF _Toc57368176 \h </w:instrText>
            </w:r>
            <w:r>
              <w:rPr>
                <w:noProof/>
                <w:webHidden/>
              </w:rPr>
            </w:r>
            <w:r>
              <w:rPr>
                <w:noProof/>
                <w:webHidden/>
              </w:rPr>
              <w:fldChar w:fldCharType="separate"/>
            </w:r>
            <w:r>
              <w:rPr>
                <w:noProof/>
                <w:webHidden/>
              </w:rPr>
              <w:t>4</w:t>
            </w:r>
            <w:r>
              <w:rPr>
                <w:noProof/>
                <w:webHidden/>
              </w:rPr>
              <w:fldChar w:fldCharType="end"/>
            </w:r>
          </w:hyperlink>
        </w:p>
        <w:p w14:paraId="1A3F6C6D" w14:textId="77777777" w:rsidR="00592952" w:rsidRPr="00592952" w:rsidRDefault="00592952" w:rsidP="00592952">
          <w:pPr>
            <w:rPr>
              <w:noProof/>
            </w:rPr>
          </w:pPr>
        </w:p>
        <w:p w14:paraId="6BDD9305" w14:textId="64B38FD1" w:rsidR="00592952" w:rsidRDefault="00592952">
          <w:pPr>
            <w:pStyle w:val="TOC2"/>
            <w:tabs>
              <w:tab w:val="right" w:leader="dot" w:pos="9016"/>
            </w:tabs>
            <w:rPr>
              <w:rStyle w:val="Hyperlink"/>
              <w:noProof/>
            </w:rPr>
          </w:pPr>
          <w:hyperlink w:anchor="_Toc57368177" w:history="1">
            <w:r w:rsidRPr="00EC7119">
              <w:rPr>
                <w:rStyle w:val="Hyperlink"/>
                <w:rFonts w:cstheme="minorHAnsi"/>
                <w:b/>
                <w:bCs/>
                <w:noProof/>
                <w:shd w:val="clear" w:color="auto" w:fill="FFFFFF"/>
              </w:rPr>
              <w:t>SIPOC Diagram and Process Mapping</w:t>
            </w:r>
            <w:r>
              <w:rPr>
                <w:noProof/>
                <w:webHidden/>
              </w:rPr>
              <w:tab/>
            </w:r>
            <w:r>
              <w:rPr>
                <w:noProof/>
                <w:webHidden/>
              </w:rPr>
              <w:fldChar w:fldCharType="begin"/>
            </w:r>
            <w:r>
              <w:rPr>
                <w:noProof/>
                <w:webHidden/>
              </w:rPr>
              <w:instrText xml:space="preserve"> PAGEREF _Toc57368177 \h </w:instrText>
            </w:r>
            <w:r>
              <w:rPr>
                <w:noProof/>
                <w:webHidden/>
              </w:rPr>
            </w:r>
            <w:r>
              <w:rPr>
                <w:noProof/>
                <w:webHidden/>
              </w:rPr>
              <w:fldChar w:fldCharType="separate"/>
            </w:r>
            <w:r>
              <w:rPr>
                <w:noProof/>
                <w:webHidden/>
              </w:rPr>
              <w:t>4</w:t>
            </w:r>
            <w:r>
              <w:rPr>
                <w:noProof/>
                <w:webHidden/>
              </w:rPr>
              <w:fldChar w:fldCharType="end"/>
            </w:r>
          </w:hyperlink>
        </w:p>
        <w:p w14:paraId="467F7B51" w14:textId="77777777" w:rsidR="00592952" w:rsidRPr="00592952" w:rsidRDefault="00592952" w:rsidP="00592952">
          <w:pPr>
            <w:rPr>
              <w:noProof/>
            </w:rPr>
          </w:pPr>
        </w:p>
        <w:p w14:paraId="2E5E0D78" w14:textId="5F8CE42D" w:rsidR="00592952" w:rsidRDefault="00592952">
          <w:pPr>
            <w:pStyle w:val="TOC2"/>
            <w:tabs>
              <w:tab w:val="right" w:leader="dot" w:pos="9016"/>
            </w:tabs>
            <w:rPr>
              <w:rStyle w:val="Hyperlink"/>
              <w:noProof/>
            </w:rPr>
          </w:pPr>
          <w:hyperlink w:anchor="_Toc57368178" w:history="1">
            <w:r w:rsidRPr="00EC7119">
              <w:rPr>
                <w:rStyle w:val="Hyperlink"/>
                <w:rFonts w:ascii="Calibri" w:hAnsi="Calibri" w:cs="Calibri"/>
                <w:b/>
                <w:bCs/>
                <w:noProof/>
              </w:rPr>
              <w:t>Customer identification</w:t>
            </w:r>
            <w:r>
              <w:rPr>
                <w:noProof/>
                <w:webHidden/>
              </w:rPr>
              <w:tab/>
            </w:r>
            <w:r>
              <w:rPr>
                <w:noProof/>
                <w:webHidden/>
              </w:rPr>
              <w:fldChar w:fldCharType="begin"/>
            </w:r>
            <w:r>
              <w:rPr>
                <w:noProof/>
                <w:webHidden/>
              </w:rPr>
              <w:instrText xml:space="preserve"> PAGEREF _Toc57368178 \h </w:instrText>
            </w:r>
            <w:r>
              <w:rPr>
                <w:noProof/>
                <w:webHidden/>
              </w:rPr>
            </w:r>
            <w:r>
              <w:rPr>
                <w:noProof/>
                <w:webHidden/>
              </w:rPr>
              <w:fldChar w:fldCharType="separate"/>
            </w:r>
            <w:r>
              <w:rPr>
                <w:noProof/>
                <w:webHidden/>
              </w:rPr>
              <w:t>5</w:t>
            </w:r>
            <w:r>
              <w:rPr>
                <w:noProof/>
                <w:webHidden/>
              </w:rPr>
              <w:fldChar w:fldCharType="end"/>
            </w:r>
          </w:hyperlink>
        </w:p>
        <w:p w14:paraId="64520D60" w14:textId="77777777" w:rsidR="00592952" w:rsidRPr="00592952" w:rsidRDefault="00592952" w:rsidP="00592952">
          <w:pPr>
            <w:rPr>
              <w:noProof/>
            </w:rPr>
          </w:pPr>
        </w:p>
        <w:p w14:paraId="693788BC" w14:textId="04C2C4EB" w:rsidR="00592952" w:rsidRDefault="00592952">
          <w:pPr>
            <w:pStyle w:val="TOC2"/>
            <w:tabs>
              <w:tab w:val="right" w:leader="dot" w:pos="9016"/>
            </w:tabs>
            <w:rPr>
              <w:rStyle w:val="Hyperlink"/>
              <w:noProof/>
            </w:rPr>
          </w:pPr>
          <w:hyperlink w:anchor="_Toc57368179" w:history="1">
            <w:r w:rsidRPr="00EC7119">
              <w:rPr>
                <w:rStyle w:val="Hyperlink"/>
                <w:rFonts w:ascii="Calibri" w:hAnsi="Calibri" w:cs="Calibri"/>
                <w:b/>
                <w:bCs/>
                <w:noProof/>
              </w:rPr>
              <w:t>Critical to Quality Requirements</w:t>
            </w:r>
            <w:r>
              <w:rPr>
                <w:noProof/>
                <w:webHidden/>
              </w:rPr>
              <w:tab/>
            </w:r>
            <w:r>
              <w:rPr>
                <w:noProof/>
                <w:webHidden/>
              </w:rPr>
              <w:fldChar w:fldCharType="begin"/>
            </w:r>
            <w:r>
              <w:rPr>
                <w:noProof/>
                <w:webHidden/>
              </w:rPr>
              <w:instrText xml:space="preserve"> PAGEREF _Toc57368179 \h </w:instrText>
            </w:r>
            <w:r>
              <w:rPr>
                <w:noProof/>
                <w:webHidden/>
              </w:rPr>
            </w:r>
            <w:r>
              <w:rPr>
                <w:noProof/>
                <w:webHidden/>
              </w:rPr>
              <w:fldChar w:fldCharType="separate"/>
            </w:r>
            <w:r>
              <w:rPr>
                <w:noProof/>
                <w:webHidden/>
              </w:rPr>
              <w:t>5</w:t>
            </w:r>
            <w:r>
              <w:rPr>
                <w:noProof/>
                <w:webHidden/>
              </w:rPr>
              <w:fldChar w:fldCharType="end"/>
            </w:r>
          </w:hyperlink>
        </w:p>
        <w:p w14:paraId="510B58F3" w14:textId="77777777" w:rsidR="00592952" w:rsidRPr="00592952" w:rsidRDefault="00592952" w:rsidP="00592952">
          <w:pPr>
            <w:rPr>
              <w:noProof/>
            </w:rPr>
          </w:pPr>
        </w:p>
        <w:p w14:paraId="128593D4" w14:textId="59EBD3C8" w:rsidR="00592952" w:rsidRDefault="00592952">
          <w:pPr>
            <w:pStyle w:val="TOC1"/>
            <w:tabs>
              <w:tab w:val="right" w:leader="dot" w:pos="9016"/>
            </w:tabs>
            <w:rPr>
              <w:rStyle w:val="Hyperlink"/>
              <w:noProof/>
            </w:rPr>
          </w:pPr>
          <w:hyperlink w:anchor="_Toc57368180" w:history="1">
            <w:r w:rsidRPr="00EC7119">
              <w:rPr>
                <w:rStyle w:val="Hyperlink"/>
                <w:rFonts w:ascii="Calibri" w:hAnsi="Calibri" w:cs="Calibri"/>
                <w:b/>
                <w:bCs/>
                <w:noProof/>
              </w:rPr>
              <w:t>Measure stage</w:t>
            </w:r>
            <w:r>
              <w:rPr>
                <w:noProof/>
                <w:webHidden/>
              </w:rPr>
              <w:tab/>
            </w:r>
            <w:r>
              <w:rPr>
                <w:noProof/>
                <w:webHidden/>
              </w:rPr>
              <w:fldChar w:fldCharType="begin"/>
            </w:r>
            <w:r>
              <w:rPr>
                <w:noProof/>
                <w:webHidden/>
              </w:rPr>
              <w:instrText xml:space="preserve"> PAGEREF _Toc57368180 \h </w:instrText>
            </w:r>
            <w:r>
              <w:rPr>
                <w:noProof/>
                <w:webHidden/>
              </w:rPr>
            </w:r>
            <w:r>
              <w:rPr>
                <w:noProof/>
                <w:webHidden/>
              </w:rPr>
              <w:fldChar w:fldCharType="separate"/>
            </w:r>
            <w:r>
              <w:rPr>
                <w:noProof/>
                <w:webHidden/>
              </w:rPr>
              <w:t>7</w:t>
            </w:r>
            <w:r>
              <w:rPr>
                <w:noProof/>
                <w:webHidden/>
              </w:rPr>
              <w:fldChar w:fldCharType="end"/>
            </w:r>
          </w:hyperlink>
        </w:p>
        <w:p w14:paraId="3B4C736A" w14:textId="77777777" w:rsidR="00592952" w:rsidRPr="00592952" w:rsidRDefault="00592952" w:rsidP="00592952">
          <w:pPr>
            <w:rPr>
              <w:noProof/>
            </w:rPr>
          </w:pPr>
        </w:p>
        <w:p w14:paraId="2984E556" w14:textId="78A6F956" w:rsidR="00592952" w:rsidRDefault="00592952">
          <w:pPr>
            <w:pStyle w:val="TOC2"/>
            <w:tabs>
              <w:tab w:val="right" w:leader="dot" w:pos="9016"/>
            </w:tabs>
            <w:rPr>
              <w:rStyle w:val="Hyperlink"/>
              <w:noProof/>
            </w:rPr>
          </w:pPr>
          <w:hyperlink w:anchor="_Toc57368181" w:history="1">
            <w:r w:rsidRPr="00EC7119">
              <w:rPr>
                <w:rStyle w:val="Hyperlink"/>
                <w:rFonts w:cstheme="minorHAnsi"/>
                <w:b/>
                <w:bCs/>
                <w:noProof/>
                <w:shd w:val="clear" w:color="auto" w:fill="FFFFFF"/>
              </w:rPr>
              <w:t>Data Collection Plan</w:t>
            </w:r>
            <w:r>
              <w:rPr>
                <w:noProof/>
                <w:webHidden/>
              </w:rPr>
              <w:tab/>
            </w:r>
            <w:r>
              <w:rPr>
                <w:noProof/>
                <w:webHidden/>
              </w:rPr>
              <w:fldChar w:fldCharType="begin"/>
            </w:r>
            <w:r>
              <w:rPr>
                <w:noProof/>
                <w:webHidden/>
              </w:rPr>
              <w:instrText xml:space="preserve"> PAGEREF _Toc57368181 \h </w:instrText>
            </w:r>
            <w:r>
              <w:rPr>
                <w:noProof/>
                <w:webHidden/>
              </w:rPr>
            </w:r>
            <w:r>
              <w:rPr>
                <w:noProof/>
                <w:webHidden/>
              </w:rPr>
              <w:fldChar w:fldCharType="separate"/>
            </w:r>
            <w:r>
              <w:rPr>
                <w:noProof/>
                <w:webHidden/>
              </w:rPr>
              <w:t>7</w:t>
            </w:r>
            <w:r>
              <w:rPr>
                <w:noProof/>
                <w:webHidden/>
              </w:rPr>
              <w:fldChar w:fldCharType="end"/>
            </w:r>
          </w:hyperlink>
        </w:p>
        <w:p w14:paraId="03D5F0BA" w14:textId="77777777" w:rsidR="00592952" w:rsidRPr="00592952" w:rsidRDefault="00592952" w:rsidP="00592952">
          <w:pPr>
            <w:rPr>
              <w:noProof/>
            </w:rPr>
          </w:pPr>
        </w:p>
        <w:p w14:paraId="6A5EEC5B" w14:textId="140BD4D1" w:rsidR="00592952" w:rsidRDefault="00592952">
          <w:pPr>
            <w:pStyle w:val="TOC2"/>
            <w:tabs>
              <w:tab w:val="right" w:leader="dot" w:pos="9016"/>
            </w:tabs>
            <w:rPr>
              <w:rStyle w:val="Hyperlink"/>
              <w:noProof/>
            </w:rPr>
          </w:pPr>
          <w:hyperlink w:anchor="_Toc57368182" w:history="1">
            <w:r w:rsidRPr="00EC7119">
              <w:rPr>
                <w:rStyle w:val="Hyperlink"/>
                <w:rFonts w:ascii="Calibri" w:hAnsi="Calibri" w:cs="Calibri"/>
                <w:b/>
                <w:bCs/>
                <w:noProof/>
              </w:rPr>
              <w:t>Measurement system analysis</w:t>
            </w:r>
            <w:r>
              <w:rPr>
                <w:noProof/>
                <w:webHidden/>
              </w:rPr>
              <w:tab/>
            </w:r>
            <w:r>
              <w:rPr>
                <w:noProof/>
                <w:webHidden/>
              </w:rPr>
              <w:fldChar w:fldCharType="begin"/>
            </w:r>
            <w:r>
              <w:rPr>
                <w:noProof/>
                <w:webHidden/>
              </w:rPr>
              <w:instrText xml:space="preserve"> PAGEREF _Toc57368182 \h </w:instrText>
            </w:r>
            <w:r>
              <w:rPr>
                <w:noProof/>
                <w:webHidden/>
              </w:rPr>
            </w:r>
            <w:r>
              <w:rPr>
                <w:noProof/>
                <w:webHidden/>
              </w:rPr>
              <w:fldChar w:fldCharType="separate"/>
            </w:r>
            <w:r>
              <w:rPr>
                <w:noProof/>
                <w:webHidden/>
              </w:rPr>
              <w:t>8</w:t>
            </w:r>
            <w:r>
              <w:rPr>
                <w:noProof/>
                <w:webHidden/>
              </w:rPr>
              <w:fldChar w:fldCharType="end"/>
            </w:r>
          </w:hyperlink>
        </w:p>
        <w:p w14:paraId="74233142" w14:textId="77777777" w:rsidR="00592952" w:rsidRPr="00592952" w:rsidRDefault="00592952" w:rsidP="00592952">
          <w:pPr>
            <w:rPr>
              <w:noProof/>
            </w:rPr>
          </w:pPr>
        </w:p>
        <w:p w14:paraId="569E5046" w14:textId="2AF57FF1" w:rsidR="00592952" w:rsidRDefault="00592952">
          <w:pPr>
            <w:pStyle w:val="TOC1"/>
            <w:tabs>
              <w:tab w:val="right" w:leader="dot" w:pos="9016"/>
            </w:tabs>
            <w:rPr>
              <w:rStyle w:val="Hyperlink"/>
              <w:noProof/>
            </w:rPr>
          </w:pPr>
          <w:hyperlink w:anchor="_Toc57368183" w:history="1">
            <w:r w:rsidRPr="00EC7119">
              <w:rPr>
                <w:rStyle w:val="Hyperlink"/>
                <w:rFonts w:ascii="Calibri" w:hAnsi="Calibri" w:cs="Calibri"/>
                <w:b/>
                <w:bCs/>
                <w:noProof/>
              </w:rPr>
              <w:t>Conclusion</w:t>
            </w:r>
            <w:r>
              <w:rPr>
                <w:noProof/>
                <w:webHidden/>
              </w:rPr>
              <w:tab/>
            </w:r>
            <w:r>
              <w:rPr>
                <w:noProof/>
                <w:webHidden/>
              </w:rPr>
              <w:fldChar w:fldCharType="begin"/>
            </w:r>
            <w:r>
              <w:rPr>
                <w:noProof/>
                <w:webHidden/>
              </w:rPr>
              <w:instrText xml:space="preserve"> PAGEREF _Toc57368183 \h </w:instrText>
            </w:r>
            <w:r>
              <w:rPr>
                <w:noProof/>
                <w:webHidden/>
              </w:rPr>
            </w:r>
            <w:r>
              <w:rPr>
                <w:noProof/>
                <w:webHidden/>
              </w:rPr>
              <w:fldChar w:fldCharType="separate"/>
            </w:r>
            <w:r>
              <w:rPr>
                <w:noProof/>
                <w:webHidden/>
              </w:rPr>
              <w:t>9</w:t>
            </w:r>
            <w:r>
              <w:rPr>
                <w:noProof/>
                <w:webHidden/>
              </w:rPr>
              <w:fldChar w:fldCharType="end"/>
            </w:r>
          </w:hyperlink>
        </w:p>
        <w:p w14:paraId="130DB7D2" w14:textId="77777777" w:rsidR="00592952" w:rsidRPr="00592952" w:rsidRDefault="00592952" w:rsidP="00592952">
          <w:pPr>
            <w:rPr>
              <w:noProof/>
            </w:rPr>
          </w:pPr>
        </w:p>
        <w:p w14:paraId="127A78E1" w14:textId="770B4E6D" w:rsidR="00592952" w:rsidRDefault="00592952">
          <w:pPr>
            <w:pStyle w:val="TOC1"/>
            <w:tabs>
              <w:tab w:val="right" w:leader="dot" w:pos="9016"/>
            </w:tabs>
            <w:rPr>
              <w:rStyle w:val="Hyperlink"/>
              <w:noProof/>
            </w:rPr>
          </w:pPr>
          <w:hyperlink w:anchor="_Toc57368184" w:history="1">
            <w:r w:rsidRPr="00EC7119">
              <w:rPr>
                <w:rStyle w:val="Hyperlink"/>
                <w:rFonts w:ascii="Calibri" w:hAnsi="Calibri" w:cs="Calibri"/>
                <w:b/>
                <w:bCs/>
                <w:noProof/>
              </w:rPr>
              <w:t>References</w:t>
            </w:r>
            <w:r>
              <w:rPr>
                <w:noProof/>
                <w:webHidden/>
              </w:rPr>
              <w:tab/>
            </w:r>
            <w:r>
              <w:rPr>
                <w:noProof/>
                <w:webHidden/>
              </w:rPr>
              <w:fldChar w:fldCharType="begin"/>
            </w:r>
            <w:r>
              <w:rPr>
                <w:noProof/>
                <w:webHidden/>
              </w:rPr>
              <w:instrText xml:space="preserve"> PAGEREF _Toc57368184 \h </w:instrText>
            </w:r>
            <w:r>
              <w:rPr>
                <w:noProof/>
                <w:webHidden/>
              </w:rPr>
            </w:r>
            <w:r>
              <w:rPr>
                <w:noProof/>
                <w:webHidden/>
              </w:rPr>
              <w:fldChar w:fldCharType="separate"/>
            </w:r>
            <w:r>
              <w:rPr>
                <w:noProof/>
                <w:webHidden/>
              </w:rPr>
              <w:t>10</w:t>
            </w:r>
            <w:r>
              <w:rPr>
                <w:noProof/>
                <w:webHidden/>
              </w:rPr>
              <w:fldChar w:fldCharType="end"/>
            </w:r>
          </w:hyperlink>
        </w:p>
        <w:p w14:paraId="2A5A3DA4" w14:textId="77777777" w:rsidR="00592952" w:rsidRPr="00592952" w:rsidRDefault="00592952" w:rsidP="00592952">
          <w:pPr>
            <w:rPr>
              <w:noProof/>
            </w:rPr>
          </w:pPr>
        </w:p>
        <w:p w14:paraId="7F7C1558" w14:textId="7C553B2B" w:rsidR="00592952" w:rsidRDefault="00592952">
          <w:pPr>
            <w:pStyle w:val="TOC1"/>
            <w:tabs>
              <w:tab w:val="right" w:leader="dot" w:pos="9016"/>
            </w:tabs>
            <w:rPr>
              <w:rStyle w:val="Hyperlink"/>
              <w:noProof/>
            </w:rPr>
          </w:pPr>
          <w:hyperlink w:anchor="_Toc57368185" w:history="1">
            <w:r w:rsidR="009F3024">
              <w:rPr>
                <w:rStyle w:val="Hyperlink"/>
                <w:b/>
                <w:bCs/>
                <w:noProof/>
              </w:rPr>
              <w:t>Figure</w:t>
            </w:r>
            <w:r w:rsidRPr="00EC7119">
              <w:rPr>
                <w:rStyle w:val="Hyperlink"/>
                <w:b/>
                <w:bCs/>
                <w:noProof/>
              </w:rPr>
              <w:t xml:space="preserve"> 1</w:t>
            </w:r>
            <w:r>
              <w:rPr>
                <w:noProof/>
                <w:webHidden/>
              </w:rPr>
              <w:tab/>
            </w:r>
            <w:r>
              <w:rPr>
                <w:noProof/>
                <w:webHidden/>
              </w:rPr>
              <w:fldChar w:fldCharType="begin"/>
            </w:r>
            <w:r>
              <w:rPr>
                <w:noProof/>
                <w:webHidden/>
              </w:rPr>
              <w:instrText xml:space="preserve"> PAGEREF _Toc57368185 \h </w:instrText>
            </w:r>
            <w:r>
              <w:rPr>
                <w:noProof/>
                <w:webHidden/>
              </w:rPr>
            </w:r>
            <w:r>
              <w:rPr>
                <w:noProof/>
                <w:webHidden/>
              </w:rPr>
              <w:fldChar w:fldCharType="separate"/>
            </w:r>
            <w:r>
              <w:rPr>
                <w:noProof/>
                <w:webHidden/>
              </w:rPr>
              <w:t>11</w:t>
            </w:r>
            <w:r>
              <w:rPr>
                <w:noProof/>
                <w:webHidden/>
              </w:rPr>
              <w:fldChar w:fldCharType="end"/>
            </w:r>
          </w:hyperlink>
        </w:p>
        <w:p w14:paraId="6537218A" w14:textId="77777777" w:rsidR="00592952" w:rsidRPr="00592952" w:rsidRDefault="00592952" w:rsidP="00592952">
          <w:pPr>
            <w:rPr>
              <w:noProof/>
            </w:rPr>
          </w:pPr>
        </w:p>
        <w:p w14:paraId="564BC75B" w14:textId="0B81D704" w:rsidR="00592952" w:rsidRDefault="00592952">
          <w:pPr>
            <w:pStyle w:val="TOC1"/>
            <w:tabs>
              <w:tab w:val="right" w:leader="dot" w:pos="9016"/>
            </w:tabs>
            <w:rPr>
              <w:rFonts w:eastAsiaTheme="minorEastAsia"/>
              <w:noProof/>
              <w:lang w:eastAsia="en-GB"/>
            </w:rPr>
          </w:pPr>
          <w:hyperlink w:anchor="_Toc57368186" w:history="1">
            <w:r w:rsidR="009F3024">
              <w:rPr>
                <w:rStyle w:val="Hyperlink"/>
                <w:b/>
                <w:bCs/>
                <w:noProof/>
              </w:rPr>
              <w:t>Figure</w:t>
            </w:r>
            <w:r w:rsidRPr="00EC7119">
              <w:rPr>
                <w:rStyle w:val="Hyperlink"/>
                <w:b/>
                <w:bCs/>
                <w:noProof/>
              </w:rPr>
              <w:t xml:space="preserve"> 2</w:t>
            </w:r>
            <w:r>
              <w:rPr>
                <w:noProof/>
                <w:webHidden/>
              </w:rPr>
              <w:tab/>
            </w:r>
            <w:r>
              <w:rPr>
                <w:noProof/>
                <w:webHidden/>
              </w:rPr>
              <w:fldChar w:fldCharType="begin"/>
            </w:r>
            <w:r>
              <w:rPr>
                <w:noProof/>
                <w:webHidden/>
              </w:rPr>
              <w:instrText xml:space="preserve"> PAGEREF _Toc57368186 \h </w:instrText>
            </w:r>
            <w:r>
              <w:rPr>
                <w:noProof/>
                <w:webHidden/>
              </w:rPr>
            </w:r>
            <w:r>
              <w:rPr>
                <w:noProof/>
                <w:webHidden/>
              </w:rPr>
              <w:fldChar w:fldCharType="separate"/>
            </w:r>
            <w:r>
              <w:rPr>
                <w:noProof/>
                <w:webHidden/>
              </w:rPr>
              <w:t>12</w:t>
            </w:r>
            <w:r>
              <w:rPr>
                <w:noProof/>
                <w:webHidden/>
              </w:rPr>
              <w:fldChar w:fldCharType="end"/>
            </w:r>
          </w:hyperlink>
        </w:p>
        <w:p w14:paraId="335DB9B3" w14:textId="342BC799" w:rsidR="00242FE0" w:rsidRDefault="00242FE0">
          <w:r>
            <w:rPr>
              <w:b/>
              <w:bCs/>
              <w:noProof/>
            </w:rPr>
            <w:fldChar w:fldCharType="end"/>
          </w:r>
        </w:p>
      </w:sdtContent>
    </w:sdt>
    <w:p w14:paraId="043F623F" w14:textId="0EA8C4E3"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7B95E7B3" w14:textId="40E6B78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E1C22BD" w14:textId="486DA54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C5F8417" w14:textId="77777777" w:rsidR="00592952" w:rsidRDefault="00592952" w:rsidP="0063079F">
      <w:pPr>
        <w:pStyle w:val="paragraph"/>
        <w:spacing w:before="0" w:beforeAutospacing="0" w:after="0" w:afterAutospacing="0"/>
        <w:textAlignment w:val="baseline"/>
        <w:rPr>
          <w:rStyle w:val="eop"/>
          <w:rFonts w:ascii="Calibri" w:hAnsi="Calibri" w:cs="Calibri"/>
          <w:sz w:val="22"/>
          <w:szCs w:val="22"/>
        </w:rPr>
      </w:pPr>
    </w:p>
    <w:p w14:paraId="45F65712" w14:textId="167733F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AEA15BA" w14:textId="09B66548" w:rsidR="0063079F" w:rsidRPr="00242FE0" w:rsidRDefault="0063079F" w:rsidP="00242FE0">
      <w:pPr>
        <w:pStyle w:val="Heading1"/>
        <w:rPr>
          <w:rStyle w:val="eop"/>
          <w:rFonts w:ascii="Calibri" w:hAnsi="Calibri" w:cs="Calibri"/>
          <w:b/>
          <w:bCs/>
          <w:color w:val="auto"/>
          <w:sz w:val="22"/>
          <w:szCs w:val="22"/>
          <w:u w:val="single"/>
        </w:rPr>
      </w:pPr>
      <w:bookmarkStart w:id="0" w:name="_Toc57368174"/>
      <w:r w:rsidRPr="00242FE0">
        <w:rPr>
          <w:rStyle w:val="normaltextrun"/>
          <w:rFonts w:ascii="Calibri" w:hAnsi="Calibri" w:cs="Calibri"/>
          <w:b/>
          <w:bCs/>
          <w:color w:val="auto"/>
          <w:sz w:val="22"/>
          <w:szCs w:val="22"/>
          <w:u w:val="single"/>
        </w:rPr>
        <w:lastRenderedPageBreak/>
        <w:t>In</w:t>
      </w:r>
      <w:r w:rsidR="00142DDE">
        <w:rPr>
          <w:rStyle w:val="normaltextrun"/>
          <w:rFonts w:ascii="Calibri" w:hAnsi="Calibri" w:cs="Calibri"/>
          <w:b/>
          <w:bCs/>
          <w:color w:val="auto"/>
          <w:sz w:val="22"/>
          <w:szCs w:val="22"/>
          <w:u w:val="single"/>
        </w:rPr>
        <w:t>t</w:t>
      </w:r>
      <w:r w:rsidRPr="00242FE0">
        <w:rPr>
          <w:rStyle w:val="normaltextrun"/>
          <w:rFonts w:ascii="Calibri" w:hAnsi="Calibri" w:cs="Calibri"/>
          <w:b/>
          <w:bCs/>
          <w:color w:val="auto"/>
          <w:sz w:val="22"/>
          <w:szCs w:val="22"/>
          <w:u w:val="single"/>
        </w:rPr>
        <w:t>roduction</w:t>
      </w:r>
      <w:bookmarkEnd w:id="0"/>
      <w:r w:rsidRPr="00242FE0">
        <w:rPr>
          <w:rStyle w:val="normaltextrun"/>
          <w:rFonts w:ascii="Calibri" w:hAnsi="Calibri" w:cs="Calibri"/>
          <w:b/>
          <w:bCs/>
          <w:color w:val="auto"/>
          <w:sz w:val="22"/>
          <w:szCs w:val="22"/>
          <w:u w:val="single"/>
        </w:rPr>
        <w:t xml:space="preserve"> </w:t>
      </w:r>
    </w:p>
    <w:p w14:paraId="19957D2F" w14:textId="7F60922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5E6464BD" w14:textId="2D638D86" w:rsidR="000D5AEF" w:rsidRDefault="000631DE" w:rsidP="0063079F">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The aim of this report will be to carry out an investigation into the define and measure aspects of the DMAIC methodology, with reference to the repeated seal failure, on the </w:t>
      </w:r>
      <w:r w:rsidR="00170CE1">
        <w:rPr>
          <w:rStyle w:val="eop"/>
          <w:rFonts w:ascii="Calibri" w:hAnsi="Calibri" w:cs="Calibri"/>
          <w:sz w:val="22"/>
          <w:szCs w:val="22"/>
        </w:rPr>
        <w:t>500-gallon</w:t>
      </w:r>
      <w:r w:rsidR="009C5594">
        <w:rPr>
          <w:rStyle w:val="eop"/>
          <w:rFonts w:ascii="Calibri" w:hAnsi="Calibri" w:cs="Calibri"/>
          <w:sz w:val="22"/>
          <w:szCs w:val="22"/>
        </w:rPr>
        <w:t xml:space="preserve"> </w:t>
      </w:r>
      <w:r>
        <w:rPr>
          <w:rStyle w:val="eop"/>
          <w:rFonts w:ascii="Calibri" w:hAnsi="Calibri" w:cs="Calibri"/>
          <w:sz w:val="22"/>
          <w:szCs w:val="22"/>
        </w:rPr>
        <w:t>277 Bottom Discharge Mixer (BDM)</w:t>
      </w:r>
      <w:r w:rsidR="004102CB">
        <w:rPr>
          <w:rStyle w:val="eop"/>
          <w:rFonts w:ascii="Calibri" w:hAnsi="Calibri" w:cs="Calibri"/>
          <w:sz w:val="22"/>
          <w:szCs w:val="22"/>
        </w:rPr>
        <w:t xml:space="preserve"> for Dow Silicones in Barry</w:t>
      </w:r>
      <w:r>
        <w:rPr>
          <w:rStyle w:val="eop"/>
          <w:rFonts w:ascii="Calibri" w:hAnsi="Calibri" w:cs="Calibri"/>
          <w:sz w:val="22"/>
          <w:szCs w:val="22"/>
        </w:rPr>
        <w:t>.</w:t>
      </w:r>
      <w:r w:rsidR="000D5AEF">
        <w:rPr>
          <w:rStyle w:val="eop"/>
          <w:rFonts w:ascii="Calibri" w:hAnsi="Calibri" w:cs="Calibri"/>
          <w:sz w:val="22"/>
          <w:szCs w:val="22"/>
        </w:rPr>
        <w:t xml:space="preserve"> The DMAIC methodology, part of the six-sigma model, is used as a tool for improving the quality of results which are achieved by a company for a given process or procedure</w:t>
      </w:r>
      <w:sdt>
        <w:sdtPr>
          <w:rPr>
            <w:rStyle w:val="eop"/>
            <w:rFonts w:ascii="Calibri" w:hAnsi="Calibri" w:cs="Calibri"/>
            <w:sz w:val="22"/>
            <w:szCs w:val="22"/>
          </w:rPr>
          <w:id w:val="-60949028"/>
          <w:citation/>
        </w:sdtPr>
        <w:sdtEndPr>
          <w:rPr>
            <w:rStyle w:val="eop"/>
          </w:rPr>
        </w:sdtEndPr>
        <w:sdtContent>
          <w:r w:rsidR="000D5AEF">
            <w:rPr>
              <w:rStyle w:val="eop"/>
              <w:rFonts w:ascii="Calibri" w:hAnsi="Calibri" w:cs="Calibri"/>
              <w:sz w:val="22"/>
              <w:szCs w:val="22"/>
            </w:rPr>
            <w:fldChar w:fldCharType="begin"/>
          </w:r>
          <w:r w:rsidR="000D5AEF">
            <w:rPr>
              <w:rStyle w:val="eop"/>
              <w:rFonts w:ascii="Calibri" w:hAnsi="Calibri" w:cs="Calibri"/>
              <w:sz w:val="22"/>
              <w:szCs w:val="22"/>
            </w:rPr>
            <w:instrText xml:space="preserve">CITATION The \l 2057 </w:instrText>
          </w:r>
          <w:r w:rsidR="000D5AEF">
            <w:rPr>
              <w:rStyle w:val="eop"/>
              <w:rFonts w:ascii="Calibri" w:hAnsi="Calibri" w:cs="Calibri"/>
              <w:sz w:val="22"/>
              <w:szCs w:val="22"/>
            </w:rPr>
            <w:fldChar w:fldCharType="separate"/>
          </w:r>
          <w:r w:rsidR="000D5AEF">
            <w:rPr>
              <w:rStyle w:val="eop"/>
              <w:rFonts w:ascii="Calibri" w:hAnsi="Calibri" w:cs="Calibri"/>
              <w:noProof/>
              <w:sz w:val="22"/>
              <w:szCs w:val="22"/>
            </w:rPr>
            <w:t xml:space="preserve"> </w:t>
          </w:r>
          <w:r w:rsidR="000D5AEF" w:rsidRPr="000D5AEF">
            <w:rPr>
              <w:rFonts w:ascii="Calibri" w:hAnsi="Calibri" w:cs="Calibri"/>
              <w:noProof/>
              <w:sz w:val="22"/>
              <w:szCs w:val="22"/>
            </w:rPr>
            <w:t>(The Lean Six Sixma Company, n.d.)</w:t>
          </w:r>
          <w:r w:rsidR="000D5AEF">
            <w:rPr>
              <w:rStyle w:val="eop"/>
              <w:rFonts w:ascii="Calibri" w:hAnsi="Calibri" w:cs="Calibri"/>
              <w:sz w:val="22"/>
              <w:szCs w:val="22"/>
            </w:rPr>
            <w:fldChar w:fldCharType="end"/>
          </w:r>
        </w:sdtContent>
      </w:sdt>
      <w:r w:rsidR="00F31ACA">
        <w:rPr>
          <w:rStyle w:val="eop"/>
          <w:rFonts w:ascii="Calibri" w:hAnsi="Calibri" w:cs="Calibri"/>
          <w:sz w:val="22"/>
          <w:szCs w:val="22"/>
        </w:rPr>
        <w:t>.</w:t>
      </w:r>
    </w:p>
    <w:p w14:paraId="6CA667C4" w14:textId="77777777" w:rsidR="000D5AEF" w:rsidRDefault="000D5AEF" w:rsidP="0063079F">
      <w:pPr>
        <w:pStyle w:val="paragraph"/>
        <w:spacing w:before="0" w:beforeAutospacing="0" w:after="0" w:afterAutospacing="0"/>
        <w:textAlignment w:val="baseline"/>
        <w:rPr>
          <w:rStyle w:val="eop"/>
          <w:rFonts w:ascii="Calibri" w:hAnsi="Calibri" w:cs="Calibri"/>
          <w:sz w:val="22"/>
          <w:szCs w:val="22"/>
        </w:rPr>
      </w:pPr>
    </w:p>
    <w:p w14:paraId="36D46E0A" w14:textId="6228842F" w:rsidR="000631DE" w:rsidRDefault="000631DE" w:rsidP="0063079F">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The </w:t>
      </w:r>
      <w:r w:rsidR="000D5AEF">
        <w:rPr>
          <w:rStyle w:val="eop"/>
          <w:rFonts w:ascii="Calibri" w:hAnsi="Calibri" w:cs="Calibri"/>
          <w:sz w:val="22"/>
          <w:szCs w:val="22"/>
        </w:rPr>
        <w:t>process that is being investigated is the seal failure on a mixer,</w:t>
      </w:r>
      <w:r>
        <w:rPr>
          <w:rStyle w:val="eop"/>
          <w:rFonts w:ascii="Calibri" w:hAnsi="Calibri" w:cs="Calibri"/>
          <w:sz w:val="22"/>
          <w:szCs w:val="22"/>
        </w:rPr>
        <w:t xml:space="preserve"> used for producing Silicone rubber, through mix</w:t>
      </w:r>
      <w:r w:rsidR="004102CB">
        <w:rPr>
          <w:rStyle w:val="eop"/>
          <w:rFonts w:ascii="Calibri" w:hAnsi="Calibri" w:cs="Calibri"/>
          <w:sz w:val="22"/>
          <w:szCs w:val="22"/>
        </w:rPr>
        <w:t>ing</w:t>
      </w:r>
      <w:r>
        <w:rPr>
          <w:rStyle w:val="eop"/>
          <w:rFonts w:ascii="Calibri" w:hAnsi="Calibri" w:cs="Calibri"/>
          <w:sz w:val="22"/>
          <w:szCs w:val="22"/>
        </w:rPr>
        <w:t xml:space="preserve"> of a range of different base products</w:t>
      </w:r>
      <w:r w:rsidR="009C5594">
        <w:rPr>
          <w:rStyle w:val="eop"/>
          <w:rFonts w:ascii="Calibri" w:hAnsi="Calibri" w:cs="Calibri"/>
          <w:sz w:val="22"/>
          <w:szCs w:val="22"/>
        </w:rPr>
        <w:t>. These products</w:t>
      </w:r>
      <w:r>
        <w:rPr>
          <w:rStyle w:val="eop"/>
          <w:rFonts w:ascii="Calibri" w:hAnsi="Calibri" w:cs="Calibri"/>
          <w:sz w:val="22"/>
          <w:szCs w:val="22"/>
        </w:rPr>
        <w:t xml:space="preserve"> will either be sold directly to the customer</w:t>
      </w:r>
      <w:r w:rsidR="004102CB">
        <w:rPr>
          <w:rStyle w:val="eop"/>
          <w:rFonts w:ascii="Calibri" w:hAnsi="Calibri" w:cs="Calibri"/>
          <w:sz w:val="22"/>
          <w:szCs w:val="22"/>
        </w:rPr>
        <w:t xml:space="preserve"> </w:t>
      </w:r>
      <w:r>
        <w:rPr>
          <w:rStyle w:val="eop"/>
          <w:rFonts w:ascii="Calibri" w:hAnsi="Calibri" w:cs="Calibri"/>
          <w:sz w:val="22"/>
          <w:szCs w:val="22"/>
        </w:rPr>
        <w:t xml:space="preserve">or used </w:t>
      </w:r>
      <w:r w:rsidR="009C5594">
        <w:rPr>
          <w:rStyle w:val="eop"/>
          <w:rFonts w:ascii="Calibri" w:hAnsi="Calibri" w:cs="Calibri"/>
          <w:sz w:val="22"/>
          <w:szCs w:val="22"/>
        </w:rPr>
        <w:t xml:space="preserve">in another part of the area, </w:t>
      </w:r>
      <w:r>
        <w:rPr>
          <w:rStyle w:val="eop"/>
          <w:rFonts w:ascii="Calibri" w:hAnsi="Calibri" w:cs="Calibri"/>
          <w:sz w:val="22"/>
          <w:szCs w:val="22"/>
        </w:rPr>
        <w:t xml:space="preserve">as a base to be mixed further to produce higher grade silicones. </w:t>
      </w:r>
    </w:p>
    <w:p w14:paraId="6FF1AA6A" w14:textId="77777777" w:rsidR="00170CE1" w:rsidRDefault="00170CE1" w:rsidP="0063079F">
      <w:pPr>
        <w:pStyle w:val="paragraph"/>
        <w:spacing w:before="0" w:beforeAutospacing="0" w:after="0" w:afterAutospacing="0"/>
        <w:textAlignment w:val="baseline"/>
        <w:rPr>
          <w:rStyle w:val="eop"/>
          <w:rFonts w:ascii="Calibri" w:hAnsi="Calibri" w:cs="Calibri"/>
          <w:sz w:val="22"/>
          <w:szCs w:val="22"/>
        </w:rPr>
      </w:pPr>
    </w:p>
    <w:p w14:paraId="4E361CD3" w14:textId="13ABD553" w:rsidR="004102CB" w:rsidRDefault="004102CB" w:rsidP="0063079F">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The reason for choosing this seal failure as the focus for this investigation is due to its repeated failure over the past </w:t>
      </w:r>
      <w:r w:rsidR="00170CE1">
        <w:rPr>
          <w:rStyle w:val="eop"/>
          <w:rFonts w:ascii="Calibri" w:hAnsi="Calibri" w:cs="Calibri"/>
          <w:sz w:val="22"/>
          <w:szCs w:val="22"/>
        </w:rPr>
        <w:t>year</w:t>
      </w:r>
      <w:r>
        <w:rPr>
          <w:rStyle w:val="eop"/>
          <w:rFonts w:ascii="Calibri" w:hAnsi="Calibri" w:cs="Calibri"/>
          <w:sz w:val="22"/>
          <w:szCs w:val="22"/>
        </w:rPr>
        <w:t xml:space="preserve">. </w:t>
      </w:r>
      <w:r w:rsidR="00170CE1">
        <w:rPr>
          <w:rStyle w:val="eop"/>
          <w:rFonts w:ascii="Calibri" w:hAnsi="Calibri" w:cs="Calibri"/>
          <w:sz w:val="22"/>
          <w:szCs w:val="22"/>
        </w:rPr>
        <w:t xml:space="preserve">The failure of the seal is evident when a black streak throughout the normally white or translucent discharged product is noticed by the operator. </w:t>
      </w:r>
      <w:r>
        <w:rPr>
          <w:rStyle w:val="eop"/>
          <w:rFonts w:ascii="Calibri" w:hAnsi="Calibri" w:cs="Calibri"/>
          <w:sz w:val="22"/>
          <w:szCs w:val="22"/>
        </w:rPr>
        <w:t xml:space="preserve">The </w:t>
      </w:r>
      <w:r w:rsidR="00170CE1">
        <w:rPr>
          <w:rStyle w:val="eop"/>
          <w:rFonts w:ascii="Calibri" w:hAnsi="Calibri" w:cs="Calibri"/>
          <w:sz w:val="22"/>
          <w:szCs w:val="22"/>
        </w:rPr>
        <w:t>presence of this black streak caused by the failure</w:t>
      </w:r>
      <w:r>
        <w:rPr>
          <w:rStyle w:val="eop"/>
          <w:rFonts w:ascii="Calibri" w:hAnsi="Calibri" w:cs="Calibri"/>
          <w:sz w:val="22"/>
          <w:szCs w:val="22"/>
        </w:rPr>
        <w:t xml:space="preserve"> is </w:t>
      </w:r>
      <w:r w:rsidR="00170CE1">
        <w:rPr>
          <w:rStyle w:val="eop"/>
          <w:rFonts w:ascii="Calibri" w:hAnsi="Calibri" w:cs="Calibri"/>
          <w:sz w:val="22"/>
          <w:szCs w:val="22"/>
        </w:rPr>
        <w:t>responsible for</w:t>
      </w:r>
      <w:r>
        <w:rPr>
          <w:rStyle w:val="eop"/>
          <w:rFonts w:ascii="Calibri" w:hAnsi="Calibri" w:cs="Calibri"/>
          <w:sz w:val="22"/>
          <w:szCs w:val="22"/>
        </w:rPr>
        <w:t xml:space="preserve"> failures </w:t>
      </w:r>
      <w:r w:rsidR="00170CE1">
        <w:rPr>
          <w:rStyle w:val="eop"/>
          <w:rFonts w:ascii="Calibri" w:hAnsi="Calibri" w:cs="Calibri"/>
          <w:sz w:val="22"/>
          <w:szCs w:val="22"/>
        </w:rPr>
        <w:t>in the lab tests carried out on site</w:t>
      </w:r>
      <w:r w:rsidR="000D5AEF">
        <w:rPr>
          <w:rStyle w:val="eop"/>
          <w:rFonts w:ascii="Calibri" w:hAnsi="Calibri" w:cs="Calibri"/>
          <w:sz w:val="22"/>
          <w:szCs w:val="22"/>
        </w:rPr>
        <w:t>,</w:t>
      </w:r>
      <w:r w:rsidR="00170CE1">
        <w:rPr>
          <w:rStyle w:val="eop"/>
          <w:rFonts w:ascii="Calibri" w:hAnsi="Calibri" w:cs="Calibri"/>
          <w:sz w:val="22"/>
          <w:szCs w:val="22"/>
        </w:rPr>
        <w:t xml:space="preserve"> as part of quality control procedures. These failures</w:t>
      </w:r>
      <w:r>
        <w:rPr>
          <w:rStyle w:val="eop"/>
          <w:rFonts w:ascii="Calibri" w:hAnsi="Calibri" w:cs="Calibri"/>
          <w:sz w:val="22"/>
          <w:szCs w:val="22"/>
        </w:rPr>
        <w:t xml:space="preserve"> result in the </w:t>
      </w:r>
      <w:r w:rsidR="00170CE1">
        <w:rPr>
          <w:rStyle w:val="eop"/>
          <w:rFonts w:ascii="Calibri" w:hAnsi="Calibri" w:cs="Calibri"/>
          <w:sz w:val="22"/>
          <w:szCs w:val="22"/>
        </w:rPr>
        <w:t>need to scrap the product</w:t>
      </w:r>
      <w:r>
        <w:rPr>
          <w:rStyle w:val="eop"/>
          <w:rFonts w:ascii="Calibri" w:hAnsi="Calibri" w:cs="Calibri"/>
          <w:sz w:val="22"/>
          <w:szCs w:val="22"/>
        </w:rPr>
        <w:t>, and therefore loss of production time</w:t>
      </w:r>
      <w:r w:rsidR="00170CE1">
        <w:rPr>
          <w:rStyle w:val="eop"/>
          <w:rFonts w:ascii="Calibri" w:hAnsi="Calibri" w:cs="Calibri"/>
          <w:sz w:val="22"/>
          <w:szCs w:val="22"/>
        </w:rPr>
        <w:t xml:space="preserve"> remaking what has been los</w:t>
      </w:r>
      <w:r w:rsidR="000D5AEF">
        <w:rPr>
          <w:rStyle w:val="eop"/>
          <w:rFonts w:ascii="Calibri" w:hAnsi="Calibri" w:cs="Calibri"/>
          <w:sz w:val="22"/>
          <w:szCs w:val="22"/>
        </w:rPr>
        <w:t>t. T</w:t>
      </w:r>
      <w:r w:rsidR="00170CE1">
        <w:rPr>
          <w:rStyle w:val="eop"/>
          <w:rFonts w:ascii="Calibri" w:hAnsi="Calibri" w:cs="Calibri"/>
          <w:sz w:val="22"/>
          <w:szCs w:val="22"/>
        </w:rPr>
        <w:t>he cost of materials and man hours,</w:t>
      </w:r>
      <w:r>
        <w:rPr>
          <w:rStyle w:val="eop"/>
          <w:rFonts w:ascii="Calibri" w:hAnsi="Calibri" w:cs="Calibri"/>
          <w:sz w:val="22"/>
          <w:szCs w:val="22"/>
        </w:rPr>
        <w:t xml:space="preserve"> along with the loss in production during the replacement of the seal</w:t>
      </w:r>
      <w:r w:rsidR="00170CE1">
        <w:rPr>
          <w:rStyle w:val="eop"/>
          <w:rFonts w:ascii="Calibri" w:hAnsi="Calibri" w:cs="Calibri"/>
          <w:sz w:val="22"/>
          <w:szCs w:val="22"/>
        </w:rPr>
        <w:t xml:space="preserve"> are </w:t>
      </w:r>
      <w:r w:rsidR="000D5AEF">
        <w:rPr>
          <w:rStyle w:val="eop"/>
          <w:rFonts w:ascii="Calibri" w:hAnsi="Calibri" w:cs="Calibri"/>
          <w:sz w:val="22"/>
          <w:szCs w:val="22"/>
        </w:rPr>
        <w:t>other</w:t>
      </w:r>
      <w:r w:rsidR="00170CE1">
        <w:rPr>
          <w:rStyle w:val="eop"/>
          <w:rFonts w:ascii="Calibri" w:hAnsi="Calibri" w:cs="Calibri"/>
          <w:sz w:val="22"/>
          <w:szCs w:val="22"/>
        </w:rPr>
        <w:t xml:space="preserve"> factors which are impacted</w:t>
      </w:r>
      <w:r>
        <w:rPr>
          <w:rStyle w:val="eop"/>
          <w:rFonts w:ascii="Calibri" w:hAnsi="Calibri" w:cs="Calibri"/>
          <w:sz w:val="22"/>
          <w:szCs w:val="22"/>
        </w:rPr>
        <w:t xml:space="preserve">. </w:t>
      </w:r>
      <w:r w:rsidR="009C5594">
        <w:rPr>
          <w:rStyle w:val="eop"/>
          <w:rFonts w:ascii="Calibri" w:hAnsi="Calibri" w:cs="Calibri"/>
          <w:sz w:val="22"/>
          <w:szCs w:val="22"/>
        </w:rPr>
        <w:t xml:space="preserve">Due to high demand, this lost production time can cause direct impact to customers, who are then able to implement fines for not meeting deadlines for delivery. </w:t>
      </w:r>
    </w:p>
    <w:p w14:paraId="603AED7C" w14:textId="497F6286" w:rsidR="004102CB" w:rsidRDefault="004102CB" w:rsidP="0063079F">
      <w:pPr>
        <w:pStyle w:val="paragraph"/>
        <w:spacing w:before="0" w:beforeAutospacing="0" w:after="0" w:afterAutospacing="0"/>
        <w:textAlignment w:val="baseline"/>
        <w:rPr>
          <w:rStyle w:val="eop"/>
          <w:rFonts w:ascii="Calibri" w:hAnsi="Calibri" w:cs="Calibri"/>
          <w:sz w:val="22"/>
          <w:szCs w:val="22"/>
        </w:rPr>
      </w:pPr>
    </w:p>
    <w:p w14:paraId="36F39A94" w14:textId="48751449" w:rsidR="009C5594" w:rsidRDefault="009C5594" w:rsidP="0063079F">
      <w:pPr>
        <w:pStyle w:val="paragraph"/>
        <w:spacing w:before="0" w:beforeAutospacing="0" w:after="0" w:afterAutospacing="0"/>
        <w:textAlignment w:val="baseline"/>
        <w:rPr>
          <w:rStyle w:val="eop"/>
          <w:rFonts w:ascii="Calibri" w:hAnsi="Calibri" w:cs="Calibri"/>
          <w:sz w:val="22"/>
          <w:szCs w:val="22"/>
        </w:rPr>
      </w:pPr>
    </w:p>
    <w:p w14:paraId="4E9803A5" w14:textId="77777777" w:rsidR="000917D4" w:rsidRDefault="000917D4" w:rsidP="0063079F">
      <w:pPr>
        <w:pStyle w:val="paragraph"/>
        <w:spacing w:before="0" w:beforeAutospacing="0" w:after="0" w:afterAutospacing="0"/>
        <w:textAlignment w:val="baseline"/>
        <w:rPr>
          <w:rStyle w:val="eop"/>
          <w:rFonts w:ascii="Calibri" w:hAnsi="Calibri" w:cs="Calibri"/>
          <w:sz w:val="22"/>
          <w:szCs w:val="22"/>
        </w:rPr>
      </w:pPr>
    </w:p>
    <w:p w14:paraId="069D2DED" w14:textId="77777777" w:rsidR="004102CB" w:rsidRDefault="004102CB" w:rsidP="0063079F">
      <w:pPr>
        <w:pStyle w:val="paragraph"/>
        <w:spacing w:before="0" w:beforeAutospacing="0" w:after="0" w:afterAutospacing="0"/>
        <w:textAlignment w:val="baseline"/>
        <w:rPr>
          <w:rStyle w:val="eop"/>
          <w:rFonts w:ascii="Calibri" w:hAnsi="Calibri" w:cs="Calibri"/>
          <w:sz w:val="22"/>
          <w:szCs w:val="22"/>
        </w:rPr>
      </w:pPr>
    </w:p>
    <w:p w14:paraId="43E71B74" w14:textId="14150F2E"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6F4099E" w14:textId="5B21A4D3"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4BD15DC" w14:textId="54FC5F47"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70E01622" w14:textId="5FBE136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9FB5CC4" w14:textId="5B2298D4"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594DDDBF" w14:textId="1B40D556"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144FBC4" w14:textId="6E7B588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D003A71" w14:textId="5CCEBD37"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23DE1B8" w14:textId="1B08F130"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411991C3" w14:textId="0CF9AFB9"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1D7036D" w14:textId="10AB67C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AB92ED0" w14:textId="4D459C2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2848606" w14:textId="22322B72"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D88B810" w14:textId="410A04E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86B93AC" w14:textId="120D0155"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7F8D72C" w14:textId="40637CCA"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43B72800" w14:textId="648660F0"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241C855" w14:textId="00AF2300"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59DE5A5D" w14:textId="423D97CC"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4FF555A2" w14:textId="11E3109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4F00BB3C" w14:textId="6A1BDE16"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4A23E468" w14:textId="5DFE51A1"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08E8441" w14:textId="76746144"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9C45B9F" w14:textId="2CFBDA20"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51985D32" w14:textId="77777777" w:rsidR="00633527" w:rsidRDefault="00633527" w:rsidP="0063079F">
      <w:pPr>
        <w:pStyle w:val="paragraph"/>
        <w:spacing w:before="0" w:beforeAutospacing="0" w:after="0" w:afterAutospacing="0"/>
        <w:textAlignment w:val="baseline"/>
        <w:rPr>
          <w:rStyle w:val="normaltextrun"/>
          <w:rFonts w:ascii="Calibri" w:hAnsi="Calibri" w:cs="Calibri"/>
          <w:b/>
          <w:bCs/>
          <w:sz w:val="22"/>
          <w:szCs w:val="22"/>
          <w:u w:val="single"/>
        </w:rPr>
      </w:pPr>
    </w:p>
    <w:p w14:paraId="515036AB" w14:textId="0812BAE3" w:rsidR="0063079F" w:rsidRPr="00242FE0" w:rsidRDefault="0063079F" w:rsidP="00242FE0">
      <w:pPr>
        <w:pStyle w:val="Heading1"/>
        <w:rPr>
          <w:rStyle w:val="eop"/>
          <w:rFonts w:ascii="Calibri" w:hAnsi="Calibri" w:cs="Calibri"/>
          <w:color w:val="auto"/>
          <w:sz w:val="22"/>
          <w:szCs w:val="22"/>
          <w:u w:val="single"/>
        </w:rPr>
      </w:pPr>
      <w:bookmarkStart w:id="1" w:name="_Toc57367665"/>
      <w:bookmarkStart w:id="2" w:name="_Toc57368175"/>
      <w:r w:rsidRPr="00242FE0">
        <w:rPr>
          <w:rStyle w:val="normaltextrun"/>
          <w:rFonts w:ascii="Calibri" w:hAnsi="Calibri" w:cs="Calibri"/>
          <w:b/>
          <w:bCs/>
          <w:color w:val="auto"/>
          <w:sz w:val="22"/>
          <w:szCs w:val="22"/>
          <w:u w:val="single"/>
        </w:rPr>
        <w:lastRenderedPageBreak/>
        <w:t>Define stage</w:t>
      </w:r>
      <w:bookmarkEnd w:id="1"/>
      <w:bookmarkEnd w:id="2"/>
    </w:p>
    <w:p w14:paraId="6274ACA1" w14:textId="19DDCBCE" w:rsidR="00234212" w:rsidRDefault="00234212" w:rsidP="0063079F">
      <w:pPr>
        <w:pStyle w:val="paragraph"/>
        <w:spacing w:before="0" w:beforeAutospacing="0" w:after="0" w:afterAutospacing="0"/>
        <w:textAlignment w:val="baseline"/>
        <w:rPr>
          <w:rStyle w:val="eop"/>
          <w:rFonts w:ascii="Calibri" w:hAnsi="Calibri" w:cs="Calibri"/>
          <w:sz w:val="22"/>
          <w:szCs w:val="22"/>
        </w:rPr>
      </w:pPr>
    </w:p>
    <w:p w14:paraId="49FA82C7" w14:textId="07D42F01" w:rsidR="002734C0" w:rsidRPr="00242FE0" w:rsidRDefault="002734C0" w:rsidP="00242FE0">
      <w:pPr>
        <w:pStyle w:val="Heading2"/>
        <w:rPr>
          <w:rStyle w:val="eop"/>
          <w:rFonts w:ascii="Calibri" w:hAnsi="Calibri" w:cs="Calibri"/>
          <w:b/>
          <w:bCs/>
          <w:color w:val="auto"/>
          <w:sz w:val="22"/>
          <w:szCs w:val="22"/>
        </w:rPr>
      </w:pPr>
      <w:bookmarkStart w:id="3" w:name="_Toc57367666"/>
      <w:bookmarkStart w:id="4" w:name="_Toc57368176"/>
      <w:r w:rsidRPr="00242FE0">
        <w:rPr>
          <w:rStyle w:val="eop"/>
          <w:rFonts w:ascii="Calibri" w:hAnsi="Calibri" w:cs="Calibri"/>
          <w:b/>
          <w:bCs/>
          <w:color w:val="auto"/>
          <w:sz w:val="22"/>
          <w:szCs w:val="22"/>
        </w:rPr>
        <w:t>Problem Statement</w:t>
      </w:r>
      <w:bookmarkEnd w:id="3"/>
      <w:bookmarkEnd w:id="4"/>
      <w:r w:rsidRPr="00242FE0">
        <w:rPr>
          <w:rStyle w:val="eop"/>
          <w:rFonts w:ascii="Calibri" w:hAnsi="Calibri" w:cs="Calibri"/>
          <w:b/>
          <w:bCs/>
          <w:color w:val="auto"/>
          <w:sz w:val="22"/>
          <w:szCs w:val="22"/>
        </w:rPr>
        <w:t xml:space="preserve"> </w:t>
      </w:r>
    </w:p>
    <w:p w14:paraId="2BE1D21B" w14:textId="77777777" w:rsidR="00F85BFA" w:rsidRDefault="00F85BFA" w:rsidP="002734C0">
      <w:pPr>
        <w:pStyle w:val="paragraph"/>
        <w:spacing w:before="0" w:beforeAutospacing="0" w:after="0" w:afterAutospacing="0"/>
        <w:textAlignment w:val="baseline"/>
        <w:rPr>
          <w:rStyle w:val="eop"/>
          <w:rFonts w:ascii="Calibri" w:hAnsi="Calibri" w:cs="Calibri"/>
          <w:sz w:val="22"/>
          <w:szCs w:val="22"/>
        </w:rPr>
      </w:pPr>
    </w:p>
    <w:p w14:paraId="150AFD6C" w14:textId="4C2CDBE3" w:rsidR="00F31ACA" w:rsidRPr="00F31ACA" w:rsidRDefault="00F31ACA" w:rsidP="00F31ACA">
      <w:pPr>
        <w:pStyle w:val="paragraph"/>
        <w:spacing w:before="0" w:beforeAutospacing="0" w:after="0" w:afterAutospacing="0"/>
        <w:textAlignment w:val="baseline"/>
        <w:rPr>
          <w:rStyle w:val="eop"/>
          <w:rFonts w:ascii="Arial" w:hAnsi="Arial" w:cs="Arial"/>
          <w:color w:val="6B717E"/>
          <w:shd w:val="clear" w:color="auto" w:fill="FFFFFF"/>
        </w:rPr>
      </w:pPr>
      <w:r w:rsidRPr="00F31ACA">
        <w:rPr>
          <w:rFonts w:asciiTheme="minorHAnsi" w:hAnsiTheme="minorHAnsi" w:cstheme="minorHAnsi"/>
          <w:color w:val="000000" w:themeColor="text1"/>
          <w:sz w:val="22"/>
          <w:szCs w:val="22"/>
          <w:shd w:val="clear" w:color="auto" w:fill="FFFFFF"/>
        </w:rPr>
        <w:t xml:space="preserve">A </w:t>
      </w:r>
      <w:r w:rsidR="00D901C2" w:rsidRPr="00F31ACA">
        <w:rPr>
          <w:rFonts w:asciiTheme="minorHAnsi" w:hAnsiTheme="minorHAnsi" w:cstheme="minorHAnsi"/>
          <w:color w:val="000000" w:themeColor="text1"/>
          <w:sz w:val="22"/>
          <w:szCs w:val="22"/>
          <w:shd w:val="clear" w:color="auto" w:fill="FFFFFF"/>
        </w:rPr>
        <w:t>problem statement should be able to clearly describe to a reader, the undesirable difference between the current level of performance and the desired state at the end of a successful project</w:t>
      </w:r>
      <w:r w:rsidRPr="00F31ACA">
        <w:rPr>
          <w:rFonts w:asciiTheme="minorHAnsi" w:hAnsiTheme="minorHAnsi" w:cstheme="minorHAnsi"/>
          <w:color w:val="000000" w:themeColor="text1"/>
          <w:sz w:val="22"/>
          <w:szCs w:val="22"/>
          <w:shd w:val="clear" w:color="auto" w:fill="FFFFFF"/>
        </w:rPr>
        <w:t xml:space="preserve"> </w:t>
      </w:r>
      <w:sdt>
        <w:sdtPr>
          <w:rPr>
            <w:rFonts w:asciiTheme="minorHAnsi" w:hAnsiTheme="minorHAnsi" w:cstheme="minorHAnsi"/>
            <w:color w:val="000000" w:themeColor="text1"/>
            <w:sz w:val="22"/>
            <w:szCs w:val="22"/>
            <w:shd w:val="clear" w:color="auto" w:fill="FFFFFF"/>
          </w:rPr>
          <w:id w:val="-1734082834"/>
          <w:citation/>
        </w:sdtPr>
        <w:sdtEndPr/>
        <w:sdtContent>
          <w:r w:rsidRPr="00F31ACA">
            <w:rPr>
              <w:rFonts w:asciiTheme="minorHAnsi" w:hAnsiTheme="minorHAnsi" w:cstheme="minorHAnsi"/>
              <w:color w:val="000000" w:themeColor="text1"/>
              <w:sz w:val="22"/>
              <w:szCs w:val="22"/>
              <w:shd w:val="clear" w:color="auto" w:fill="FFFFFF"/>
            </w:rPr>
            <w:fldChar w:fldCharType="begin"/>
          </w:r>
          <w:r w:rsidRPr="00F31ACA">
            <w:rPr>
              <w:rFonts w:asciiTheme="minorHAnsi" w:hAnsiTheme="minorHAnsi" w:cstheme="minorHAnsi"/>
              <w:color w:val="000000" w:themeColor="text1"/>
              <w:sz w:val="22"/>
              <w:szCs w:val="22"/>
              <w:shd w:val="clear" w:color="auto" w:fill="FFFFFF"/>
            </w:rPr>
            <w:instrText xml:space="preserve"> CITATION Rod20 \l 2057 </w:instrText>
          </w:r>
          <w:r w:rsidRPr="00F31ACA">
            <w:rPr>
              <w:rFonts w:asciiTheme="minorHAnsi" w:hAnsiTheme="minorHAnsi" w:cstheme="minorHAnsi"/>
              <w:color w:val="000000" w:themeColor="text1"/>
              <w:sz w:val="22"/>
              <w:szCs w:val="22"/>
              <w:shd w:val="clear" w:color="auto" w:fill="FFFFFF"/>
            </w:rPr>
            <w:fldChar w:fldCharType="separate"/>
          </w:r>
          <w:r w:rsidRPr="00F31ACA">
            <w:rPr>
              <w:rFonts w:asciiTheme="minorHAnsi" w:hAnsiTheme="minorHAnsi" w:cstheme="minorHAnsi"/>
              <w:noProof/>
              <w:color w:val="000000" w:themeColor="text1"/>
              <w:sz w:val="22"/>
              <w:szCs w:val="22"/>
              <w:shd w:val="clear" w:color="auto" w:fill="FFFFFF"/>
            </w:rPr>
            <w:t>(Morgan, n.d.)</w:t>
          </w:r>
          <w:r w:rsidRPr="00F31ACA">
            <w:rPr>
              <w:rFonts w:asciiTheme="minorHAnsi" w:hAnsiTheme="minorHAnsi" w:cstheme="minorHAnsi"/>
              <w:color w:val="000000" w:themeColor="text1"/>
              <w:sz w:val="22"/>
              <w:szCs w:val="22"/>
              <w:shd w:val="clear" w:color="auto" w:fill="FFFFFF"/>
            </w:rPr>
            <w:fldChar w:fldCharType="end"/>
          </w:r>
        </w:sdtContent>
      </w:sdt>
      <w:r w:rsidRPr="00F31ACA">
        <w:rPr>
          <w:rFonts w:asciiTheme="minorHAnsi" w:hAnsiTheme="minorHAnsi" w:cstheme="minorHAnsi"/>
          <w:color w:val="000000" w:themeColor="text1"/>
          <w:sz w:val="22"/>
          <w:szCs w:val="22"/>
          <w:shd w:val="clear" w:color="auto" w:fill="FFFFFF"/>
        </w:rPr>
        <w:t>.</w:t>
      </w:r>
      <w:r w:rsidR="00D901C2" w:rsidRPr="00F31ACA">
        <w:rPr>
          <w:rFonts w:asciiTheme="minorHAnsi" w:hAnsiTheme="minorHAnsi" w:cstheme="minorHAnsi"/>
          <w:color w:val="000000" w:themeColor="text1"/>
          <w:sz w:val="22"/>
          <w:szCs w:val="22"/>
          <w:shd w:val="clear" w:color="auto" w:fill="FFFFFF"/>
        </w:rPr>
        <w:t xml:space="preserve"> </w:t>
      </w:r>
      <w:r w:rsidRPr="00F31ACA">
        <w:rPr>
          <w:rStyle w:val="eop"/>
          <w:rFonts w:asciiTheme="minorHAnsi" w:hAnsiTheme="minorHAnsi" w:cstheme="minorHAnsi"/>
          <w:color w:val="000000" w:themeColor="text1"/>
          <w:sz w:val="22"/>
          <w:szCs w:val="22"/>
        </w:rPr>
        <w:t>The below</w:t>
      </w:r>
      <w:r w:rsidRPr="00F31ACA">
        <w:rPr>
          <w:rStyle w:val="eop"/>
          <w:rFonts w:ascii="Calibri" w:hAnsi="Calibri" w:cs="Calibri"/>
          <w:color w:val="000000" w:themeColor="text1"/>
          <w:sz w:val="22"/>
          <w:szCs w:val="22"/>
        </w:rPr>
        <w:t xml:space="preserve"> </w:t>
      </w:r>
      <w:r>
        <w:rPr>
          <w:rStyle w:val="eop"/>
          <w:rFonts w:ascii="Calibri" w:hAnsi="Calibri" w:cs="Calibri"/>
          <w:sz w:val="22"/>
          <w:szCs w:val="22"/>
        </w:rPr>
        <w:t xml:space="preserve">problem statement is what my investigation will be based around. The statement clearly highlights the current level of performance and in stating the expected life cycle of the seal, shows what I will be aiming to achieve by the end of the project. </w:t>
      </w:r>
    </w:p>
    <w:p w14:paraId="7488F498" w14:textId="61A8D633" w:rsidR="00D901C2" w:rsidRDefault="00D901C2" w:rsidP="002734C0">
      <w:pPr>
        <w:pStyle w:val="paragraph"/>
        <w:spacing w:before="0" w:beforeAutospacing="0" w:after="0" w:afterAutospacing="0"/>
        <w:textAlignment w:val="baseline"/>
        <w:rPr>
          <w:rStyle w:val="eop"/>
          <w:rFonts w:ascii="Calibri" w:hAnsi="Calibri" w:cs="Calibri"/>
          <w:sz w:val="22"/>
          <w:szCs w:val="22"/>
        </w:rPr>
      </w:pPr>
    </w:p>
    <w:p w14:paraId="35CE74C5" w14:textId="7715D38C" w:rsidR="002734C0" w:rsidRDefault="00D835C1" w:rsidP="002734C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w:t>
      </w:r>
      <w:r w:rsidR="00D9490A">
        <w:rPr>
          <w:rStyle w:val="eop"/>
          <w:rFonts w:ascii="Calibri" w:hAnsi="Calibri" w:cs="Calibri"/>
          <w:sz w:val="22"/>
          <w:szCs w:val="22"/>
        </w:rPr>
        <w:t>There are currently numerous unplanned outages caused by the head seal</w:t>
      </w:r>
      <w:r w:rsidR="000A3BCE">
        <w:rPr>
          <w:rStyle w:val="eop"/>
          <w:rFonts w:ascii="Calibri" w:hAnsi="Calibri" w:cs="Calibri"/>
          <w:sz w:val="22"/>
          <w:szCs w:val="22"/>
        </w:rPr>
        <w:t xml:space="preserve"> failure</w:t>
      </w:r>
      <w:r w:rsidR="00D9490A">
        <w:rPr>
          <w:rStyle w:val="eop"/>
          <w:rFonts w:ascii="Calibri" w:hAnsi="Calibri" w:cs="Calibri"/>
          <w:sz w:val="22"/>
          <w:szCs w:val="22"/>
        </w:rPr>
        <w:t xml:space="preserve"> on the 277 BDM</w:t>
      </w:r>
      <w:r>
        <w:rPr>
          <w:rStyle w:val="eop"/>
          <w:rFonts w:ascii="Calibri" w:hAnsi="Calibri" w:cs="Calibri"/>
          <w:sz w:val="22"/>
          <w:szCs w:val="22"/>
        </w:rPr>
        <w:t>,</w:t>
      </w:r>
      <w:r w:rsidR="00D9490A">
        <w:rPr>
          <w:rStyle w:val="eop"/>
          <w:rFonts w:ascii="Calibri" w:hAnsi="Calibri" w:cs="Calibri"/>
          <w:sz w:val="22"/>
          <w:szCs w:val="22"/>
        </w:rPr>
        <w:t xml:space="preserve"> causing production loss and customer dissatisfaction due to the late delivery of product. </w:t>
      </w:r>
      <w:r w:rsidR="002734C0">
        <w:rPr>
          <w:rStyle w:val="eop"/>
          <w:rFonts w:ascii="Calibri" w:hAnsi="Calibri" w:cs="Calibri"/>
          <w:sz w:val="22"/>
          <w:szCs w:val="22"/>
        </w:rPr>
        <w:t>The current time between failures of t</w:t>
      </w:r>
      <w:r w:rsidR="00D9490A">
        <w:rPr>
          <w:rStyle w:val="eop"/>
          <w:rFonts w:ascii="Calibri" w:hAnsi="Calibri" w:cs="Calibri"/>
          <w:sz w:val="22"/>
          <w:szCs w:val="22"/>
        </w:rPr>
        <w:t>he seal is well b</w:t>
      </w:r>
      <w:r w:rsidR="002734C0">
        <w:rPr>
          <w:rStyle w:val="eop"/>
          <w:rFonts w:ascii="Calibri" w:hAnsi="Calibri" w:cs="Calibri"/>
          <w:sz w:val="22"/>
          <w:szCs w:val="22"/>
        </w:rPr>
        <w:t>elow what e</w:t>
      </w:r>
      <w:r w:rsidR="00D9490A">
        <w:rPr>
          <w:rStyle w:val="eop"/>
          <w:rFonts w:ascii="Calibri" w:hAnsi="Calibri" w:cs="Calibri"/>
          <w:sz w:val="22"/>
          <w:szCs w:val="22"/>
        </w:rPr>
        <w:t>xpe</w:t>
      </w:r>
      <w:r w:rsidR="002734C0">
        <w:rPr>
          <w:rStyle w:val="eop"/>
          <w:rFonts w:ascii="Calibri" w:hAnsi="Calibri" w:cs="Calibri"/>
          <w:sz w:val="22"/>
          <w:szCs w:val="22"/>
        </w:rPr>
        <w:t>cted in the planned maintenance schedule. In the past year the seal has only lasted its full 12 week planned cycle on 1 occasion</w:t>
      </w:r>
      <w:r w:rsidR="00D9490A">
        <w:rPr>
          <w:rStyle w:val="eop"/>
          <w:rFonts w:ascii="Calibri" w:hAnsi="Calibri" w:cs="Calibri"/>
          <w:sz w:val="22"/>
          <w:szCs w:val="22"/>
        </w:rPr>
        <w:t>.</w:t>
      </w:r>
      <w:r>
        <w:rPr>
          <w:rStyle w:val="eop"/>
          <w:rFonts w:ascii="Calibri" w:hAnsi="Calibri" w:cs="Calibri"/>
          <w:sz w:val="22"/>
          <w:szCs w:val="22"/>
        </w:rPr>
        <w:t>’</w:t>
      </w:r>
    </w:p>
    <w:p w14:paraId="67048E32" w14:textId="7994DDA4" w:rsidR="0063079F" w:rsidRDefault="00D9490A" w:rsidP="0063079F">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 </w:t>
      </w:r>
    </w:p>
    <w:p w14:paraId="6E33D4D0" w14:textId="557816E3" w:rsidR="009E20B8" w:rsidRDefault="009E20B8" w:rsidP="0063079F">
      <w:pPr>
        <w:pStyle w:val="paragraph"/>
        <w:spacing w:before="0" w:beforeAutospacing="0" w:after="0" w:afterAutospacing="0"/>
        <w:textAlignment w:val="baseline"/>
        <w:rPr>
          <w:rFonts w:ascii="helvetica neue" w:hAnsi="helvetica neue"/>
          <w:color w:val="546173"/>
          <w:shd w:val="clear" w:color="auto" w:fill="FFFFFF"/>
        </w:rPr>
      </w:pPr>
    </w:p>
    <w:p w14:paraId="698BC0E7" w14:textId="6679BA3E" w:rsidR="009E20B8" w:rsidRPr="00242FE0" w:rsidRDefault="009E20B8" w:rsidP="00242FE0">
      <w:pPr>
        <w:pStyle w:val="Heading2"/>
        <w:rPr>
          <w:rFonts w:asciiTheme="minorHAnsi" w:hAnsiTheme="minorHAnsi" w:cstheme="minorHAnsi"/>
          <w:b/>
          <w:bCs/>
          <w:color w:val="auto"/>
          <w:sz w:val="22"/>
          <w:szCs w:val="22"/>
          <w:shd w:val="clear" w:color="auto" w:fill="FFFFFF"/>
        </w:rPr>
      </w:pPr>
      <w:bookmarkStart w:id="5" w:name="_Toc57367667"/>
      <w:bookmarkStart w:id="6" w:name="_Toc57368177"/>
      <w:r w:rsidRPr="00242FE0">
        <w:rPr>
          <w:rFonts w:asciiTheme="minorHAnsi" w:hAnsiTheme="minorHAnsi" w:cstheme="minorHAnsi"/>
          <w:b/>
          <w:bCs/>
          <w:color w:val="auto"/>
          <w:sz w:val="22"/>
          <w:szCs w:val="22"/>
          <w:shd w:val="clear" w:color="auto" w:fill="FFFFFF"/>
        </w:rPr>
        <w:t>SIPOC Diagram and Process Mapping</w:t>
      </w:r>
      <w:bookmarkEnd w:id="5"/>
      <w:bookmarkEnd w:id="6"/>
    </w:p>
    <w:p w14:paraId="359842B2" w14:textId="77777777" w:rsidR="009E20B8" w:rsidRPr="009E20B8" w:rsidRDefault="009E20B8" w:rsidP="0063079F">
      <w:pPr>
        <w:pStyle w:val="paragraph"/>
        <w:spacing w:before="0" w:beforeAutospacing="0" w:after="0" w:afterAutospacing="0"/>
        <w:textAlignment w:val="baseline"/>
        <w:rPr>
          <w:rFonts w:asciiTheme="minorHAnsi" w:hAnsiTheme="minorHAnsi" w:cstheme="minorHAnsi"/>
          <w:b/>
          <w:bCs/>
          <w:sz w:val="22"/>
          <w:szCs w:val="22"/>
          <w:shd w:val="clear" w:color="auto" w:fill="FFFFFF"/>
        </w:rPr>
      </w:pPr>
    </w:p>
    <w:p w14:paraId="2CD2C468" w14:textId="42238A3F" w:rsidR="00704EDD" w:rsidRDefault="00704EDD" w:rsidP="0063079F">
      <w:pPr>
        <w:pStyle w:val="paragraph"/>
        <w:spacing w:before="0" w:beforeAutospacing="0" w:after="0" w:afterAutospacing="0"/>
        <w:textAlignment w:val="baseline"/>
        <w:rPr>
          <w:rFonts w:asciiTheme="minorHAnsi" w:hAnsiTheme="minorHAnsi" w:cstheme="minorHAnsi"/>
          <w:color w:val="000000" w:themeColor="text1"/>
          <w:sz w:val="22"/>
          <w:szCs w:val="22"/>
          <w:shd w:val="clear" w:color="auto" w:fill="FFFFFF"/>
        </w:rPr>
      </w:pPr>
      <w:r w:rsidRPr="004B7D01">
        <w:rPr>
          <w:rFonts w:asciiTheme="minorHAnsi" w:hAnsiTheme="minorHAnsi" w:cstheme="minorHAnsi"/>
          <w:color w:val="000000" w:themeColor="text1"/>
          <w:sz w:val="22"/>
          <w:szCs w:val="22"/>
          <w:shd w:val="clear" w:color="auto" w:fill="FFFFFF"/>
        </w:rPr>
        <w:t>SIPOC diagrams are used as a tool for documenting the process of a business</w:t>
      </w:r>
      <w:r w:rsidR="004B7D01" w:rsidRPr="004B7D01">
        <w:rPr>
          <w:rFonts w:asciiTheme="minorHAnsi" w:hAnsiTheme="minorHAnsi" w:cstheme="minorHAnsi"/>
          <w:color w:val="000000" w:themeColor="text1"/>
          <w:sz w:val="22"/>
          <w:szCs w:val="22"/>
          <w:shd w:val="clear" w:color="auto" w:fill="FFFFFF"/>
        </w:rPr>
        <w:t xml:space="preserve"> </w:t>
      </w:r>
      <w:sdt>
        <w:sdtPr>
          <w:rPr>
            <w:rFonts w:asciiTheme="minorHAnsi" w:hAnsiTheme="minorHAnsi" w:cstheme="minorHAnsi"/>
            <w:color w:val="000000" w:themeColor="text1"/>
            <w:sz w:val="22"/>
            <w:szCs w:val="22"/>
            <w:shd w:val="clear" w:color="auto" w:fill="FFFFFF"/>
          </w:rPr>
          <w:id w:val="-1336835337"/>
          <w:citation/>
        </w:sdtPr>
        <w:sdtEndPr/>
        <w:sdtContent>
          <w:r w:rsidR="004B7D01" w:rsidRPr="004B7D01">
            <w:rPr>
              <w:rFonts w:asciiTheme="minorHAnsi" w:hAnsiTheme="minorHAnsi" w:cstheme="minorHAnsi"/>
              <w:color w:val="000000" w:themeColor="text1"/>
              <w:sz w:val="22"/>
              <w:szCs w:val="22"/>
              <w:shd w:val="clear" w:color="auto" w:fill="FFFFFF"/>
            </w:rPr>
            <w:fldChar w:fldCharType="begin"/>
          </w:r>
          <w:r w:rsidR="004B7D01" w:rsidRPr="004B7D01">
            <w:rPr>
              <w:rFonts w:asciiTheme="minorHAnsi" w:hAnsiTheme="minorHAnsi" w:cstheme="minorHAnsi"/>
              <w:color w:val="000000" w:themeColor="text1"/>
              <w:sz w:val="22"/>
              <w:szCs w:val="22"/>
              <w:shd w:val="clear" w:color="auto" w:fill="FFFFFF"/>
            </w:rPr>
            <w:instrText xml:space="preserve"> CITATION Ami16 \l 2057 </w:instrText>
          </w:r>
          <w:r w:rsidR="004B7D01" w:rsidRPr="004B7D01">
            <w:rPr>
              <w:rFonts w:asciiTheme="minorHAnsi" w:hAnsiTheme="minorHAnsi" w:cstheme="minorHAnsi"/>
              <w:color w:val="000000" w:themeColor="text1"/>
              <w:sz w:val="22"/>
              <w:szCs w:val="22"/>
              <w:shd w:val="clear" w:color="auto" w:fill="FFFFFF"/>
            </w:rPr>
            <w:fldChar w:fldCharType="separate"/>
          </w:r>
          <w:r w:rsidR="004B7D01" w:rsidRPr="004B7D01">
            <w:rPr>
              <w:rFonts w:asciiTheme="minorHAnsi" w:hAnsiTheme="minorHAnsi" w:cstheme="minorHAnsi"/>
              <w:noProof/>
              <w:color w:val="000000" w:themeColor="text1"/>
              <w:sz w:val="22"/>
              <w:szCs w:val="22"/>
              <w:shd w:val="clear" w:color="auto" w:fill="FFFFFF"/>
            </w:rPr>
            <w:t>(Amit, 2016)</w:t>
          </w:r>
          <w:r w:rsidR="004B7D01" w:rsidRPr="004B7D01">
            <w:rPr>
              <w:rFonts w:asciiTheme="minorHAnsi" w:hAnsiTheme="minorHAnsi" w:cstheme="minorHAnsi"/>
              <w:color w:val="000000" w:themeColor="text1"/>
              <w:sz w:val="22"/>
              <w:szCs w:val="22"/>
              <w:shd w:val="clear" w:color="auto" w:fill="FFFFFF"/>
            </w:rPr>
            <w:fldChar w:fldCharType="end"/>
          </w:r>
        </w:sdtContent>
      </w:sdt>
      <w:r w:rsidR="004B7D01" w:rsidRPr="004B7D01">
        <w:rPr>
          <w:rFonts w:asciiTheme="minorHAnsi" w:hAnsiTheme="minorHAnsi" w:cstheme="minorHAnsi"/>
          <w:color w:val="000000" w:themeColor="text1"/>
          <w:sz w:val="22"/>
          <w:szCs w:val="22"/>
          <w:shd w:val="clear" w:color="auto" w:fill="FFFFFF"/>
        </w:rPr>
        <w:t>. The acronym stands for</w:t>
      </w:r>
      <w:r w:rsidRPr="004B7D01">
        <w:rPr>
          <w:rFonts w:asciiTheme="minorHAnsi" w:hAnsiTheme="minorHAnsi" w:cstheme="minorHAnsi"/>
          <w:color w:val="000000" w:themeColor="text1"/>
          <w:sz w:val="22"/>
          <w:szCs w:val="22"/>
          <w:shd w:val="clear" w:color="auto" w:fill="FFFFFF"/>
        </w:rPr>
        <w:t xml:space="preserve"> </w:t>
      </w:r>
      <w:r w:rsidR="004B7D01" w:rsidRPr="004B7D01">
        <w:rPr>
          <w:rFonts w:asciiTheme="minorHAnsi" w:hAnsiTheme="minorHAnsi" w:cstheme="minorHAnsi"/>
          <w:color w:val="000000" w:themeColor="text1"/>
          <w:sz w:val="22"/>
          <w:szCs w:val="22"/>
          <w:shd w:val="clear" w:color="auto" w:fill="FFFFFF"/>
        </w:rPr>
        <w:t>s</w:t>
      </w:r>
      <w:r w:rsidRPr="004B7D01">
        <w:rPr>
          <w:rFonts w:asciiTheme="minorHAnsi" w:hAnsiTheme="minorHAnsi" w:cstheme="minorHAnsi"/>
          <w:color w:val="000000" w:themeColor="text1"/>
          <w:sz w:val="22"/>
          <w:szCs w:val="22"/>
          <w:shd w:val="clear" w:color="auto" w:fill="FFFFFF"/>
        </w:rPr>
        <w:t>upplier, input, process, output and customer</w:t>
      </w:r>
      <w:r w:rsidR="004B7D01" w:rsidRPr="004B7D01">
        <w:rPr>
          <w:rFonts w:asciiTheme="minorHAnsi" w:hAnsiTheme="minorHAnsi" w:cstheme="minorHAnsi"/>
          <w:color w:val="000000" w:themeColor="text1"/>
          <w:sz w:val="22"/>
          <w:szCs w:val="22"/>
          <w:shd w:val="clear" w:color="auto" w:fill="FFFFFF"/>
        </w:rPr>
        <w:t xml:space="preserve"> and these are the 4 columns that make up</w:t>
      </w:r>
      <w:r w:rsidRPr="004B7D01">
        <w:rPr>
          <w:rFonts w:asciiTheme="minorHAnsi" w:hAnsiTheme="minorHAnsi" w:cstheme="minorHAnsi"/>
          <w:color w:val="000000" w:themeColor="text1"/>
          <w:sz w:val="22"/>
          <w:szCs w:val="22"/>
          <w:shd w:val="clear" w:color="auto" w:fill="FFFFFF"/>
        </w:rPr>
        <w:t xml:space="preserve"> the diagram</w:t>
      </w:r>
      <w:r w:rsidR="004B7D01" w:rsidRPr="004B7D01">
        <w:rPr>
          <w:rFonts w:asciiTheme="minorHAnsi" w:hAnsiTheme="minorHAnsi" w:cstheme="minorHAnsi"/>
          <w:color w:val="000000" w:themeColor="text1"/>
          <w:sz w:val="22"/>
          <w:szCs w:val="22"/>
          <w:shd w:val="clear" w:color="auto" w:fill="FFFFFF"/>
        </w:rPr>
        <w:t xml:space="preserve"> and </w:t>
      </w:r>
      <w:r w:rsidRPr="004B7D01">
        <w:rPr>
          <w:rFonts w:asciiTheme="minorHAnsi" w:hAnsiTheme="minorHAnsi" w:cstheme="minorHAnsi"/>
          <w:color w:val="000000" w:themeColor="text1"/>
          <w:sz w:val="22"/>
          <w:szCs w:val="22"/>
          <w:shd w:val="clear" w:color="auto" w:fill="FFFFFF"/>
        </w:rPr>
        <w:t>should be able to clearly show the process from beginning to end, making it clear for anyone unfamiliar with the process to understand</w:t>
      </w:r>
      <w:sdt>
        <w:sdtPr>
          <w:rPr>
            <w:rFonts w:asciiTheme="minorHAnsi" w:hAnsiTheme="minorHAnsi" w:cstheme="minorHAnsi"/>
            <w:color w:val="000000" w:themeColor="text1"/>
            <w:sz w:val="22"/>
            <w:szCs w:val="22"/>
            <w:shd w:val="clear" w:color="auto" w:fill="FFFFFF"/>
          </w:rPr>
          <w:id w:val="-486485358"/>
          <w:citation/>
        </w:sdtPr>
        <w:sdtEndPr/>
        <w:sdtContent>
          <w:r w:rsidR="004B7D01" w:rsidRPr="004B7D01">
            <w:rPr>
              <w:rFonts w:asciiTheme="minorHAnsi" w:hAnsiTheme="minorHAnsi" w:cstheme="minorHAnsi"/>
              <w:color w:val="000000" w:themeColor="text1"/>
              <w:sz w:val="22"/>
              <w:szCs w:val="22"/>
              <w:shd w:val="clear" w:color="auto" w:fill="FFFFFF"/>
            </w:rPr>
            <w:fldChar w:fldCharType="begin"/>
          </w:r>
          <w:r w:rsidR="004B7D01" w:rsidRPr="004B7D01">
            <w:rPr>
              <w:rFonts w:asciiTheme="minorHAnsi" w:hAnsiTheme="minorHAnsi" w:cstheme="minorHAnsi"/>
              <w:color w:val="000000" w:themeColor="text1"/>
              <w:sz w:val="22"/>
              <w:szCs w:val="22"/>
              <w:shd w:val="clear" w:color="auto" w:fill="FFFFFF"/>
            </w:rPr>
            <w:instrText xml:space="preserve"> CITATION Ami16 \l 2057 </w:instrText>
          </w:r>
          <w:r w:rsidR="004B7D01" w:rsidRPr="004B7D01">
            <w:rPr>
              <w:rFonts w:asciiTheme="minorHAnsi" w:hAnsiTheme="minorHAnsi" w:cstheme="minorHAnsi"/>
              <w:color w:val="000000" w:themeColor="text1"/>
              <w:sz w:val="22"/>
              <w:szCs w:val="22"/>
              <w:shd w:val="clear" w:color="auto" w:fill="FFFFFF"/>
            </w:rPr>
            <w:fldChar w:fldCharType="separate"/>
          </w:r>
          <w:r w:rsidR="004B7D01" w:rsidRPr="004B7D01">
            <w:rPr>
              <w:rFonts w:asciiTheme="minorHAnsi" w:hAnsiTheme="minorHAnsi" w:cstheme="minorHAnsi"/>
              <w:noProof/>
              <w:color w:val="000000" w:themeColor="text1"/>
              <w:sz w:val="22"/>
              <w:szCs w:val="22"/>
              <w:shd w:val="clear" w:color="auto" w:fill="FFFFFF"/>
            </w:rPr>
            <w:t xml:space="preserve"> (Amit, 2016)</w:t>
          </w:r>
          <w:r w:rsidR="004B7D01" w:rsidRPr="004B7D01">
            <w:rPr>
              <w:rFonts w:asciiTheme="minorHAnsi" w:hAnsiTheme="minorHAnsi" w:cstheme="minorHAnsi"/>
              <w:color w:val="000000" w:themeColor="text1"/>
              <w:sz w:val="22"/>
              <w:szCs w:val="22"/>
              <w:shd w:val="clear" w:color="auto" w:fill="FFFFFF"/>
            </w:rPr>
            <w:fldChar w:fldCharType="end"/>
          </w:r>
        </w:sdtContent>
      </w:sdt>
      <w:r w:rsidRPr="004B7D01">
        <w:rPr>
          <w:rFonts w:asciiTheme="minorHAnsi" w:hAnsiTheme="minorHAnsi" w:cstheme="minorHAnsi"/>
          <w:color w:val="000000" w:themeColor="text1"/>
          <w:sz w:val="22"/>
          <w:szCs w:val="22"/>
          <w:shd w:val="clear" w:color="auto" w:fill="FFFFFF"/>
        </w:rPr>
        <w:t xml:space="preserve">. </w:t>
      </w:r>
      <w:r w:rsidR="009E20B8">
        <w:rPr>
          <w:rFonts w:asciiTheme="minorHAnsi" w:hAnsiTheme="minorHAnsi" w:cstheme="minorHAnsi"/>
          <w:color w:val="000000" w:themeColor="text1"/>
          <w:sz w:val="22"/>
          <w:szCs w:val="22"/>
          <w:shd w:val="clear" w:color="auto" w:fill="FFFFFF"/>
        </w:rPr>
        <w:t xml:space="preserve">Process mapping is an extension to this SIPOC diagram and is used </w:t>
      </w:r>
      <w:r w:rsidR="00947FAB">
        <w:rPr>
          <w:rFonts w:asciiTheme="minorHAnsi" w:hAnsiTheme="minorHAnsi" w:cstheme="minorHAnsi"/>
          <w:color w:val="000000" w:themeColor="text1"/>
          <w:sz w:val="22"/>
          <w:szCs w:val="22"/>
          <w:shd w:val="clear" w:color="auto" w:fill="FFFFFF"/>
        </w:rPr>
        <w:t>to</w:t>
      </w:r>
      <w:r w:rsidR="009E20B8">
        <w:rPr>
          <w:rFonts w:asciiTheme="minorHAnsi" w:hAnsiTheme="minorHAnsi" w:cstheme="minorHAnsi"/>
          <w:color w:val="000000" w:themeColor="text1"/>
          <w:sz w:val="22"/>
          <w:szCs w:val="22"/>
          <w:shd w:val="clear" w:color="auto" w:fill="FFFFFF"/>
        </w:rPr>
        <w:t xml:space="preserve"> further visualise the steps involved in the process</w:t>
      </w:r>
      <w:r w:rsidR="00947FAB">
        <w:rPr>
          <w:rFonts w:asciiTheme="minorHAnsi" w:hAnsiTheme="minorHAnsi" w:cstheme="minorHAnsi"/>
          <w:color w:val="000000" w:themeColor="text1"/>
          <w:sz w:val="22"/>
          <w:szCs w:val="22"/>
          <w:shd w:val="clear" w:color="auto" w:fill="FFFFFF"/>
        </w:rPr>
        <w:t xml:space="preserve"> (</w:t>
      </w:r>
      <w:r w:rsidR="009F3024">
        <w:rPr>
          <w:rFonts w:asciiTheme="minorHAnsi" w:hAnsiTheme="minorHAnsi" w:cstheme="minorHAnsi"/>
          <w:color w:val="000000" w:themeColor="text1"/>
          <w:sz w:val="22"/>
          <w:szCs w:val="22"/>
          <w:shd w:val="clear" w:color="auto" w:fill="FFFFFF"/>
        </w:rPr>
        <w:t>Figure</w:t>
      </w:r>
      <w:r w:rsidR="00947FAB">
        <w:rPr>
          <w:rFonts w:asciiTheme="minorHAnsi" w:hAnsiTheme="minorHAnsi" w:cstheme="minorHAnsi"/>
          <w:color w:val="000000" w:themeColor="text1"/>
          <w:sz w:val="22"/>
          <w:szCs w:val="22"/>
          <w:shd w:val="clear" w:color="auto" w:fill="FFFFFF"/>
        </w:rPr>
        <w:t xml:space="preserve"> 1). </w:t>
      </w:r>
    </w:p>
    <w:p w14:paraId="687B7C75" w14:textId="77777777" w:rsidR="00C270D6" w:rsidRDefault="00C270D6" w:rsidP="0063079F">
      <w:pPr>
        <w:pStyle w:val="paragraph"/>
        <w:spacing w:before="0" w:beforeAutospacing="0" w:after="0" w:afterAutospacing="0"/>
        <w:textAlignment w:val="baseline"/>
        <w:rPr>
          <w:rFonts w:asciiTheme="minorHAnsi" w:hAnsiTheme="minorHAnsi" w:cstheme="minorHAnsi"/>
          <w:color w:val="000000" w:themeColor="text1"/>
          <w:sz w:val="22"/>
          <w:szCs w:val="22"/>
          <w:shd w:val="clear" w:color="auto" w:fill="FFFFFF"/>
        </w:rPr>
      </w:pPr>
    </w:p>
    <w:tbl>
      <w:tblPr>
        <w:tblStyle w:val="TableGrid"/>
        <w:tblpPr w:leftFromText="180" w:rightFromText="180" w:vertAnchor="text" w:horzAnchor="margin" w:tblpY="122"/>
        <w:tblW w:w="0" w:type="auto"/>
        <w:tblLook w:val="04A0" w:firstRow="1" w:lastRow="0" w:firstColumn="1" w:lastColumn="0" w:noHBand="0" w:noVBand="1"/>
      </w:tblPr>
      <w:tblGrid>
        <w:gridCol w:w="1803"/>
        <w:gridCol w:w="1803"/>
        <w:gridCol w:w="1803"/>
        <w:gridCol w:w="1803"/>
        <w:gridCol w:w="1804"/>
      </w:tblGrid>
      <w:tr w:rsidR="00947FAB" w14:paraId="6B4D410D" w14:textId="77777777" w:rsidTr="00947FAB">
        <w:tc>
          <w:tcPr>
            <w:tcW w:w="1803" w:type="dxa"/>
          </w:tcPr>
          <w:p w14:paraId="1F987D56"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S</w:t>
            </w:r>
            <w:r w:rsidRPr="004B7D01">
              <w:rPr>
                <w:rStyle w:val="eop"/>
                <w:rFonts w:asciiTheme="minorHAnsi" w:hAnsiTheme="minorHAnsi" w:cstheme="minorHAnsi"/>
                <w:b/>
                <w:bCs/>
                <w:sz w:val="22"/>
                <w:szCs w:val="22"/>
              </w:rPr>
              <w:t>upplier</w:t>
            </w:r>
          </w:p>
        </w:tc>
        <w:tc>
          <w:tcPr>
            <w:tcW w:w="1803" w:type="dxa"/>
          </w:tcPr>
          <w:p w14:paraId="380D0A82"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Input</w:t>
            </w:r>
          </w:p>
        </w:tc>
        <w:tc>
          <w:tcPr>
            <w:tcW w:w="1803" w:type="dxa"/>
          </w:tcPr>
          <w:p w14:paraId="6758F4E4"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Process</w:t>
            </w:r>
          </w:p>
        </w:tc>
        <w:tc>
          <w:tcPr>
            <w:tcW w:w="1803" w:type="dxa"/>
          </w:tcPr>
          <w:p w14:paraId="5AB7BC99"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Output</w:t>
            </w:r>
          </w:p>
        </w:tc>
        <w:tc>
          <w:tcPr>
            <w:tcW w:w="1804" w:type="dxa"/>
          </w:tcPr>
          <w:p w14:paraId="55CB1764"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Customer</w:t>
            </w:r>
          </w:p>
        </w:tc>
      </w:tr>
      <w:tr w:rsidR="00947FAB" w14:paraId="04A47FB7" w14:textId="77777777" w:rsidTr="00947FAB">
        <w:tc>
          <w:tcPr>
            <w:tcW w:w="1803" w:type="dxa"/>
          </w:tcPr>
          <w:p w14:paraId="0DC574E1"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Who supplies the input to the process?</w:t>
            </w:r>
          </w:p>
        </w:tc>
        <w:tc>
          <w:tcPr>
            <w:tcW w:w="1803" w:type="dxa"/>
          </w:tcPr>
          <w:p w14:paraId="6B21979B"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What inputs are required?</w:t>
            </w:r>
          </w:p>
        </w:tc>
        <w:tc>
          <w:tcPr>
            <w:tcW w:w="1803" w:type="dxa"/>
          </w:tcPr>
          <w:p w14:paraId="02C1F42C"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What are the major process steps?</w:t>
            </w:r>
          </w:p>
        </w:tc>
        <w:tc>
          <w:tcPr>
            <w:tcW w:w="1803" w:type="dxa"/>
          </w:tcPr>
          <w:p w14:paraId="65C0EDF6"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What are the process outputs?</w:t>
            </w:r>
          </w:p>
        </w:tc>
        <w:tc>
          <w:tcPr>
            <w:tcW w:w="1804" w:type="dxa"/>
          </w:tcPr>
          <w:p w14:paraId="3575D621" w14:textId="77777777" w:rsidR="00947FAB" w:rsidRPr="004B7D01" w:rsidRDefault="00947FAB" w:rsidP="00947FAB">
            <w:pPr>
              <w:pStyle w:val="paragraph"/>
              <w:spacing w:before="0" w:beforeAutospacing="0" w:after="0" w:afterAutospacing="0"/>
              <w:jc w:val="center"/>
              <w:textAlignment w:val="baseline"/>
              <w:rPr>
                <w:rStyle w:val="eop"/>
                <w:rFonts w:asciiTheme="minorHAnsi" w:hAnsiTheme="minorHAnsi" w:cstheme="minorHAnsi"/>
                <w:b/>
                <w:bCs/>
                <w:color w:val="000000" w:themeColor="text1"/>
                <w:sz w:val="22"/>
                <w:szCs w:val="22"/>
              </w:rPr>
            </w:pPr>
            <w:r w:rsidRPr="004B7D01">
              <w:rPr>
                <w:rStyle w:val="eop"/>
                <w:rFonts w:asciiTheme="minorHAnsi" w:hAnsiTheme="minorHAnsi" w:cstheme="minorHAnsi"/>
                <w:b/>
                <w:bCs/>
                <w:color w:val="000000" w:themeColor="text1"/>
                <w:sz w:val="22"/>
                <w:szCs w:val="22"/>
              </w:rPr>
              <w:t>Who is the output supplied to?</w:t>
            </w:r>
          </w:p>
        </w:tc>
      </w:tr>
      <w:tr w:rsidR="00947FAB" w14:paraId="73136918" w14:textId="77777777" w:rsidTr="00947FAB">
        <w:tc>
          <w:tcPr>
            <w:tcW w:w="1803" w:type="dxa"/>
          </w:tcPr>
          <w:p w14:paraId="35C44D26"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Cabot</w:t>
            </w:r>
          </w:p>
        </w:tc>
        <w:tc>
          <w:tcPr>
            <w:tcW w:w="1803" w:type="dxa"/>
          </w:tcPr>
          <w:p w14:paraId="46D07116"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Silica</w:t>
            </w:r>
          </w:p>
        </w:tc>
        <w:tc>
          <w:tcPr>
            <w:tcW w:w="1803" w:type="dxa"/>
          </w:tcPr>
          <w:p w14:paraId="458F415E"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Operator receives and reads recipe</w:t>
            </w:r>
          </w:p>
        </w:tc>
        <w:tc>
          <w:tcPr>
            <w:tcW w:w="1803" w:type="dxa"/>
          </w:tcPr>
          <w:p w14:paraId="23CB8DF7"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10kg logs of silicone rubber packaged in 500kg boxes</w:t>
            </w:r>
          </w:p>
        </w:tc>
        <w:tc>
          <w:tcPr>
            <w:tcW w:w="1804" w:type="dxa"/>
          </w:tcPr>
          <w:p w14:paraId="5311F5E6"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External vendors (</w:t>
            </w:r>
            <w:proofErr w:type="spellStart"/>
            <w:r>
              <w:rPr>
                <w:rStyle w:val="eop"/>
                <w:rFonts w:asciiTheme="minorHAnsi" w:hAnsiTheme="minorHAnsi" w:cstheme="minorHAnsi"/>
                <w:color w:val="000000" w:themeColor="text1"/>
                <w:sz w:val="22"/>
                <w:szCs w:val="22"/>
              </w:rPr>
              <w:t>eg.</w:t>
            </w:r>
            <w:proofErr w:type="spellEnd"/>
            <w:r>
              <w:rPr>
                <w:rStyle w:val="eop"/>
                <w:rFonts w:asciiTheme="minorHAnsi" w:hAnsiTheme="minorHAnsi" w:cstheme="minorHAnsi"/>
                <w:color w:val="000000" w:themeColor="text1"/>
                <w:sz w:val="22"/>
                <w:szCs w:val="22"/>
              </w:rPr>
              <w:t xml:space="preserve"> motor industry)</w:t>
            </w:r>
          </w:p>
        </w:tc>
      </w:tr>
      <w:tr w:rsidR="00947FAB" w14:paraId="1A516A48" w14:textId="77777777" w:rsidTr="00947FAB">
        <w:tc>
          <w:tcPr>
            <w:tcW w:w="1803" w:type="dxa"/>
          </w:tcPr>
          <w:p w14:paraId="4AB3B72D"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 xml:space="preserve">W115 </w:t>
            </w:r>
            <w:proofErr w:type="spellStart"/>
            <w:r>
              <w:rPr>
                <w:rStyle w:val="eop"/>
                <w:rFonts w:asciiTheme="minorHAnsi" w:hAnsiTheme="minorHAnsi" w:cstheme="minorHAnsi"/>
                <w:color w:val="000000" w:themeColor="text1"/>
                <w:sz w:val="22"/>
                <w:szCs w:val="22"/>
              </w:rPr>
              <w:t>Gumrig</w:t>
            </w:r>
            <w:proofErr w:type="spellEnd"/>
          </w:p>
        </w:tc>
        <w:tc>
          <w:tcPr>
            <w:tcW w:w="1803" w:type="dxa"/>
          </w:tcPr>
          <w:p w14:paraId="6B87241E"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Gum</w:t>
            </w:r>
          </w:p>
        </w:tc>
        <w:tc>
          <w:tcPr>
            <w:tcW w:w="1803" w:type="dxa"/>
          </w:tcPr>
          <w:p w14:paraId="3A818CE2"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Operator manually adds gum to mixer</w:t>
            </w:r>
          </w:p>
        </w:tc>
        <w:tc>
          <w:tcPr>
            <w:tcW w:w="1803" w:type="dxa"/>
          </w:tcPr>
          <w:p w14:paraId="170688DB"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4" w:type="dxa"/>
          </w:tcPr>
          <w:p w14:paraId="70BCE95C"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 xml:space="preserve">W205 for further work to improve </w:t>
            </w:r>
            <w:r w:rsidRPr="00CB7D68">
              <w:rPr>
                <w:rStyle w:val="eop"/>
                <w:rFonts w:asciiTheme="minorHAnsi" w:hAnsiTheme="minorHAnsi" w:cstheme="minorHAnsi"/>
                <w:color w:val="000000" w:themeColor="text1"/>
                <w:sz w:val="22"/>
                <w:szCs w:val="22"/>
              </w:rPr>
              <w:t>grade before sale</w:t>
            </w:r>
          </w:p>
        </w:tc>
      </w:tr>
      <w:tr w:rsidR="00947FAB" w14:paraId="467B8FD2" w14:textId="77777777" w:rsidTr="00947FAB">
        <w:tc>
          <w:tcPr>
            <w:tcW w:w="1803" w:type="dxa"/>
          </w:tcPr>
          <w:p w14:paraId="4067095F"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W307</w:t>
            </w:r>
          </w:p>
        </w:tc>
        <w:tc>
          <w:tcPr>
            <w:tcW w:w="1803" w:type="dxa"/>
          </w:tcPr>
          <w:p w14:paraId="4BDF6AB6"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Fluids</w:t>
            </w:r>
          </w:p>
        </w:tc>
        <w:tc>
          <w:tcPr>
            <w:tcW w:w="1803" w:type="dxa"/>
          </w:tcPr>
          <w:p w14:paraId="550DA2DB"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KV valves allow for addition of given amount of fluids</w:t>
            </w:r>
          </w:p>
        </w:tc>
        <w:tc>
          <w:tcPr>
            <w:tcW w:w="1803" w:type="dxa"/>
          </w:tcPr>
          <w:p w14:paraId="072D8421"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4" w:type="dxa"/>
          </w:tcPr>
          <w:p w14:paraId="78328DEC"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r>
      <w:tr w:rsidR="00947FAB" w14:paraId="76847702" w14:textId="77777777" w:rsidTr="00947FAB">
        <w:tc>
          <w:tcPr>
            <w:tcW w:w="1803" w:type="dxa"/>
          </w:tcPr>
          <w:p w14:paraId="0D493326"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3" w:type="dxa"/>
          </w:tcPr>
          <w:p w14:paraId="4C3BF3B3"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3" w:type="dxa"/>
          </w:tcPr>
          <w:p w14:paraId="3300EB07"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Butterfly valve allows addition of silica</w:t>
            </w:r>
          </w:p>
        </w:tc>
        <w:tc>
          <w:tcPr>
            <w:tcW w:w="1803" w:type="dxa"/>
          </w:tcPr>
          <w:p w14:paraId="45452C95"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4" w:type="dxa"/>
          </w:tcPr>
          <w:p w14:paraId="09CC1D15"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r>
      <w:tr w:rsidR="00947FAB" w14:paraId="74BBCF58" w14:textId="77777777" w:rsidTr="00947FAB">
        <w:tc>
          <w:tcPr>
            <w:tcW w:w="1803" w:type="dxa"/>
          </w:tcPr>
          <w:p w14:paraId="52D67366"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3" w:type="dxa"/>
          </w:tcPr>
          <w:p w14:paraId="0815EAA6"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3" w:type="dxa"/>
          </w:tcPr>
          <w:p w14:paraId="4BD78692"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 xml:space="preserve">Mixer discharges product as logs of silicone </w:t>
            </w:r>
          </w:p>
        </w:tc>
        <w:tc>
          <w:tcPr>
            <w:tcW w:w="1803" w:type="dxa"/>
          </w:tcPr>
          <w:p w14:paraId="26526595"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4" w:type="dxa"/>
          </w:tcPr>
          <w:p w14:paraId="420FD71A"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r>
      <w:tr w:rsidR="00947FAB" w14:paraId="159E12D4" w14:textId="77777777" w:rsidTr="00947FAB">
        <w:trPr>
          <w:trHeight w:val="132"/>
        </w:trPr>
        <w:tc>
          <w:tcPr>
            <w:tcW w:w="1803" w:type="dxa"/>
          </w:tcPr>
          <w:p w14:paraId="640E4712"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3" w:type="dxa"/>
          </w:tcPr>
          <w:p w14:paraId="12C97128"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3" w:type="dxa"/>
          </w:tcPr>
          <w:p w14:paraId="5506C96C"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r>
              <w:rPr>
                <w:rStyle w:val="eop"/>
                <w:rFonts w:asciiTheme="minorHAnsi" w:hAnsiTheme="minorHAnsi" w:cstheme="minorHAnsi"/>
                <w:color w:val="000000" w:themeColor="text1"/>
                <w:sz w:val="22"/>
                <w:szCs w:val="22"/>
              </w:rPr>
              <w:t>Automated unit packages locks into 500kg boxes</w:t>
            </w:r>
          </w:p>
        </w:tc>
        <w:tc>
          <w:tcPr>
            <w:tcW w:w="1803" w:type="dxa"/>
          </w:tcPr>
          <w:p w14:paraId="006A0F6D"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c>
          <w:tcPr>
            <w:tcW w:w="1804" w:type="dxa"/>
          </w:tcPr>
          <w:p w14:paraId="7FDE7E3E" w14:textId="77777777" w:rsidR="00947FAB" w:rsidRDefault="00947FAB" w:rsidP="00947FAB">
            <w:pPr>
              <w:pStyle w:val="paragraph"/>
              <w:spacing w:before="0" w:beforeAutospacing="0" w:after="0" w:afterAutospacing="0"/>
              <w:textAlignment w:val="baseline"/>
              <w:rPr>
                <w:rStyle w:val="eop"/>
                <w:rFonts w:asciiTheme="minorHAnsi" w:hAnsiTheme="minorHAnsi" w:cstheme="minorHAnsi"/>
                <w:color w:val="000000" w:themeColor="text1"/>
                <w:sz w:val="22"/>
                <w:szCs w:val="22"/>
              </w:rPr>
            </w:pPr>
          </w:p>
        </w:tc>
      </w:tr>
    </w:tbl>
    <w:p w14:paraId="1AC46787" w14:textId="7BC45385" w:rsidR="004B7D01" w:rsidRDefault="004B7D01" w:rsidP="0063079F">
      <w:pPr>
        <w:pStyle w:val="paragraph"/>
        <w:spacing w:before="0" w:beforeAutospacing="0" w:after="0" w:afterAutospacing="0"/>
        <w:textAlignment w:val="baseline"/>
        <w:rPr>
          <w:shd w:val="clear" w:color="auto" w:fill="FFFFFF"/>
        </w:rPr>
      </w:pPr>
    </w:p>
    <w:p w14:paraId="35C51F56" w14:textId="77777777" w:rsidR="004B7D01" w:rsidRDefault="004B7D01" w:rsidP="0063079F">
      <w:pPr>
        <w:pStyle w:val="paragraph"/>
        <w:spacing w:before="0" w:beforeAutospacing="0" w:after="0" w:afterAutospacing="0"/>
        <w:textAlignment w:val="baseline"/>
        <w:rPr>
          <w:rFonts w:asciiTheme="minorHAnsi" w:hAnsiTheme="minorHAnsi" w:cstheme="minorHAnsi"/>
          <w:color w:val="000000" w:themeColor="text1"/>
          <w:sz w:val="22"/>
          <w:szCs w:val="22"/>
          <w:shd w:val="clear" w:color="auto" w:fill="FFFFFF"/>
        </w:rPr>
      </w:pPr>
    </w:p>
    <w:p w14:paraId="3331A4E5" w14:textId="77777777" w:rsidR="00633527" w:rsidRDefault="00633527" w:rsidP="0063079F">
      <w:pPr>
        <w:pStyle w:val="paragraph"/>
        <w:spacing w:before="0" w:beforeAutospacing="0" w:after="0" w:afterAutospacing="0"/>
        <w:textAlignment w:val="baseline"/>
        <w:rPr>
          <w:rStyle w:val="eop"/>
          <w:rFonts w:ascii="Calibri" w:hAnsi="Calibri" w:cs="Calibri"/>
          <w:b/>
          <w:bCs/>
          <w:sz w:val="22"/>
          <w:szCs w:val="22"/>
        </w:rPr>
      </w:pPr>
    </w:p>
    <w:p w14:paraId="7898443B" w14:textId="3043C6E2" w:rsidR="003E5D08" w:rsidRPr="00242FE0" w:rsidRDefault="003E5D08" w:rsidP="00242FE0">
      <w:pPr>
        <w:pStyle w:val="Heading2"/>
        <w:rPr>
          <w:rStyle w:val="eop"/>
          <w:rFonts w:ascii="Calibri" w:hAnsi="Calibri" w:cs="Calibri"/>
          <w:b/>
          <w:bCs/>
          <w:color w:val="auto"/>
          <w:sz w:val="22"/>
          <w:szCs w:val="22"/>
        </w:rPr>
      </w:pPr>
      <w:bookmarkStart w:id="7" w:name="_Toc57367668"/>
      <w:bookmarkStart w:id="8" w:name="_Toc57368178"/>
      <w:r w:rsidRPr="00242FE0">
        <w:rPr>
          <w:rStyle w:val="eop"/>
          <w:rFonts w:ascii="Calibri" w:hAnsi="Calibri" w:cs="Calibri"/>
          <w:b/>
          <w:bCs/>
          <w:color w:val="auto"/>
          <w:sz w:val="22"/>
          <w:szCs w:val="22"/>
        </w:rPr>
        <w:t>Customer identification</w:t>
      </w:r>
      <w:bookmarkEnd w:id="7"/>
      <w:bookmarkEnd w:id="8"/>
    </w:p>
    <w:p w14:paraId="046F6D2C" w14:textId="77777777" w:rsidR="003E5D08" w:rsidRDefault="003E5D08" w:rsidP="0063079F">
      <w:pPr>
        <w:pStyle w:val="paragraph"/>
        <w:spacing w:before="0" w:beforeAutospacing="0" w:after="0" w:afterAutospacing="0"/>
        <w:textAlignment w:val="baseline"/>
        <w:rPr>
          <w:rStyle w:val="eop"/>
          <w:rFonts w:ascii="Calibri" w:hAnsi="Calibri" w:cs="Calibri"/>
          <w:sz w:val="22"/>
          <w:szCs w:val="22"/>
        </w:rPr>
      </w:pPr>
    </w:p>
    <w:p w14:paraId="6E633A16" w14:textId="1B63A72D" w:rsidR="00D835C1" w:rsidRDefault="000A3BCE" w:rsidP="0063079F">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The failure of this seal is having an impact on customers both internally and externally to the business. </w:t>
      </w:r>
      <w:r w:rsidR="00D835C1">
        <w:rPr>
          <w:rStyle w:val="eop"/>
          <w:rFonts w:ascii="Calibri" w:hAnsi="Calibri" w:cs="Calibri"/>
          <w:sz w:val="22"/>
          <w:szCs w:val="22"/>
        </w:rPr>
        <w:t>Externally, the customers are being impacted because when the mixer is left down for prolonged periods of time and is not able to continue producing the product in line with the plan, the customers deliveries may then not arrive as previously agreed</w:t>
      </w:r>
      <w:r w:rsidR="00451C4C">
        <w:rPr>
          <w:rStyle w:val="eop"/>
          <w:rFonts w:ascii="Calibri" w:hAnsi="Calibri" w:cs="Calibri"/>
          <w:sz w:val="22"/>
          <w:szCs w:val="22"/>
        </w:rPr>
        <w:t>.</w:t>
      </w:r>
      <w:r w:rsidR="00D835C1">
        <w:rPr>
          <w:rStyle w:val="eop"/>
          <w:rFonts w:ascii="Calibri" w:hAnsi="Calibri" w:cs="Calibri"/>
          <w:sz w:val="22"/>
          <w:szCs w:val="22"/>
        </w:rPr>
        <w:t xml:space="preserve"> Internally this failure also has an impact as many of the products that are made by this machine are moved to another area in the business and are mixed further with other additives to produce other products. If the product is not supplied to the other area within given time parameters, then this will also impact their scheduling and their ability to produce the required products within the given time constraints. </w:t>
      </w:r>
    </w:p>
    <w:p w14:paraId="189C1744" w14:textId="37353956" w:rsidR="00451C4C" w:rsidRDefault="00451C4C" w:rsidP="0063079F">
      <w:pPr>
        <w:pStyle w:val="paragraph"/>
        <w:spacing w:before="0" w:beforeAutospacing="0" w:after="0" w:afterAutospacing="0"/>
        <w:textAlignment w:val="baseline"/>
        <w:rPr>
          <w:rStyle w:val="eop"/>
          <w:rFonts w:ascii="Calibri" w:hAnsi="Calibri" w:cs="Calibri"/>
          <w:sz w:val="22"/>
          <w:szCs w:val="22"/>
        </w:rPr>
      </w:pPr>
    </w:p>
    <w:p w14:paraId="0FE56379" w14:textId="02E0BC2E" w:rsidR="00451C4C" w:rsidRDefault="00451C4C" w:rsidP="0063079F">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The area most impacted </w:t>
      </w:r>
      <w:r w:rsidR="000A3BCE">
        <w:rPr>
          <w:rStyle w:val="eop"/>
          <w:rFonts w:ascii="Calibri" w:hAnsi="Calibri" w:cs="Calibri"/>
          <w:sz w:val="22"/>
          <w:szCs w:val="22"/>
        </w:rPr>
        <w:t xml:space="preserve">and therefore the key customer </w:t>
      </w:r>
      <w:r>
        <w:rPr>
          <w:rStyle w:val="eop"/>
          <w:rFonts w:ascii="Calibri" w:hAnsi="Calibri" w:cs="Calibri"/>
          <w:sz w:val="22"/>
          <w:szCs w:val="22"/>
        </w:rPr>
        <w:t>is the product that is moved</w:t>
      </w:r>
      <w:r w:rsidR="000A3BCE">
        <w:rPr>
          <w:rStyle w:val="eop"/>
          <w:rFonts w:ascii="Calibri" w:hAnsi="Calibri" w:cs="Calibri"/>
          <w:sz w:val="22"/>
          <w:szCs w:val="22"/>
        </w:rPr>
        <w:t xml:space="preserve"> internally,</w:t>
      </w:r>
      <w:r>
        <w:rPr>
          <w:rStyle w:val="eop"/>
          <w:rFonts w:ascii="Calibri" w:hAnsi="Calibri" w:cs="Calibri"/>
          <w:sz w:val="22"/>
          <w:szCs w:val="22"/>
        </w:rPr>
        <w:t xml:space="preserve"> to be process</w:t>
      </w:r>
      <w:r w:rsidR="00E306E2">
        <w:rPr>
          <w:rStyle w:val="eop"/>
          <w:rFonts w:ascii="Calibri" w:hAnsi="Calibri" w:cs="Calibri"/>
          <w:sz w:val="22"/>
          <w:szCs w:val="22"/>
        </w:rPr>
        <w:t>ed</w:t>
      </w:r>
      <w:r>
        <w:rPr>
          <w:rStyle w:val="eop"/>
          <w:rFonts w:ascii="Calibri" w:hAnsi="Calibri" w:cs="Calibri"/>
          <w:sz w:val="22"/>
          <w:szCs w:val="22"/>
        </w:rPr>
        <w:t xml:space="preserve"> further within Dow</w:t>
      </w:r>
      <w:r w:rsidR="00E306E2">
        <w:rPr>
          <w:rStyle w:val="eop"/>
          <w:rFonts w:ascii="Calibri" w:hAnsi="Calibri" w:cs="Calibri"/>
          <w:sz w:val="22"/>
          <w:szCs w:val="22"/>
        </w:rPr>
        <w:t xml:space="preserve">, into the production of </w:t>
      </w:r>
      <w:proofErr w:type="spellStart"/>
      <w:r w:rsidR="00E306E2">
        <w:rPr>
          <w:rStyle w:val="eop"/>
          <w:rFonts w:ascii="Calibri" w:hAnsi="Calibri" w:cs="Calibri"/>
          <w:sz w:val="22"/>
          <w:szCs w:val="22"/>
        </w:rPr>
        <w:t>Fluorosilicone</w:t>
      </w:r>
      <w:proofErr w:type="spellEnd"/>
      <w:r w:rsidR="00E306E2">
        <w:rPr>
          <w:rStyle w:val="eop"/>
          <w:rFonts w:ascii="Calibri" w:hAnsi="Calibri" w:cs="Calibri"/>
          <w:sz w:val="22"/>
          <w:szCs w:val="22"/>
        </w:rPr>
        <w:t xml:space="preserve"> rubber</w:t>
      </w:r>
      <w:r>
        <w:rPr>
          <w:rStyle w:val="eop"/>
          <w:rFonts w:ascii="Calibri" w:hAnsi="Calibri" w:cs="Calibri"/>
          <w:sz w:val="22"/>
          <w:szCs w:val="22"/>
        </w:rPr>
        <w:t xml:space="preserve">. This is because the products which are reworked there are being sold with much higher profit margins but are made in smaller batches. </w:t>
      </w:r>
      <w:r w:rsidR="00E306E2">
        <w:rPr>
          <w:rStyle w:val="eop"/>
          <w:rFonts w:ascii="Calibri" w:hAnsi="Calibri" w:cs="Calibri"/>
          <w:sz w:val="22"/>
          <w:szCs w:val="22"/>
        </w:rPr>
        <w:t xml:space="preserve">As a result, there is very minimal stock piling of these batches, therefore only a very short period between stopping production and stocks being depleted. This is in contrast to the base product that is shipped straight from the 277 </w:t>
      </w:r>
      <w:proofErr w:type="gramStart"/>
      <w:r w:rsidR="00E306E2">
        <w:rPr>
          <w:rStyle w:val="eop"/>
          <w:rFonts w:ascii="Calibri" w:hAnsi="Calibri" w:cs="Calibri"/>
          <w:sz w:val="22"/>
          <w:szCs w:val="22"/>
        </w:rPr>
        <w:t>mixer</w:t>
      </w:r>
      <w:proofErr w:type="gramEnd"/>
      <w:r w:rsidR="00030043">
        <w:rPr>
          <w:rStyle w:val="eop"/>
          <w:rFonts w:ascii="Calibri" w:hAnsi="Calibri" w:cs="Calibri"/>
          <w:sz w:val="22"/>
          <w:szCs w:val="22"/>
        </w:rPr>
        <w:t>,</w:t>
      </w:r>
      <w:r w:rsidR="00E306E2">
        <w:rPr>
          <w:rStyle w:val="eop"/>
          <w:rFonts w:ascii="Calibri" w:hAnsi="Calibri" w:cs="Calibri"/>
          <w:sz w:val="22"/>
          <w:szCs w:val="22"/>
        </w:rPr>
        <w:t xml:space="preserve"> to the customer, as this is a much lower grade of silicone, that is produced to a very high level. This high production level and low cost means that the business is not as reluctant to have a base level of product stockpiled for situations such as extended periods of production loss. </w:t>
      </w:r>
    </w:p>
    <w:p w14:paraId="0CF8194F" w14:textId="24EFB0C9" w:rsidR="00E306E2" w:rsidRDefault="00E306E2" w:rsidP="0063079F">
      <w:pPr>
        <w:pStyle w:val="paragraph"/>
        <w:spacing w:before="0" w:beforeAutospacing="0" w:after="0" w:afterAutospacing="0"/>
        <w:textAlignment w:val="baseline"/>
        <w:rPr>
          <w:rStyle w:val="eop"/>
          <w:rFonts w:ascii="Calibri" w:hAnsi="Calibri" w:cs="Calibri"/>
          <w:sz w:val="22"/>
          <w:szCs w:val="22"/>
        </w:rPr>
      </w:pPr>
    </w:p>
    <w:p w14:paraId="1A5DD4A1" w14:textId="1CB2F484" w:rsidR="00E306E2" w:rsidRPr="00242FE0" w:rsidRDefault="00E306E2" w:rsidP="00242FE0">
      <w:pPr>
        <w:pStyle w:val="Heading2"/>
        <w:rPr>
          <w:rStyle w:val="eop"/>
          <w:rFonts w:ascii="Calibri" w:hAnsi="Calibri" w:cs="Calibri"/>
          <w:color w:val="auto"/>
          <w:sz w:val="22"/>
          <w:szCs w:val="22"/>
        </w:rPr>
      </w:pPr>
    </w:p>
    <w:p w14:paraId="185B1F22" w14:textId="543DD580" w:rsidR="00E306E2" w:rsidRPr="00242FE0" w:rsidRDefault="00E306E2" w:rsidP="00242FE0">
      <w:pPr>
        <w:pStyle w:val="Heading2"/>
        <w:rPr>
          <w:rStyle w:val="eop"/>
          <w:rFonts w:ascii="Calibri" w:hAnsi="Calibri" w:cs="Calibri"/>
          <w:b/>
          <w:bCs/>
          <w:color w:val="auto"/>
          <w:sz w:val="22"/>
          <w:szCs w:val="22"/>
        </w:rPr>
      </w:pPr>
      <w:bookmarkStart w:id="9" w:name="_Toc57367669"/>
      <w:bookmarkStart w:id="10" w:name="_Toc57368179"/>
      <w:r w:rsidRPr="00242FE0">
        <w:rPr>
          <w:rStyle w:val="eop"/>
          <w:rFonts w:ascii="Calibri" w:hAnsi="Calibri" w:cs="Calibri"/>
          <w:b/>
          <w:bCs/>
          <w:color w:val="auto"/>
          <w:sz w:val="22"/>
          <w:szCs w:val="22"/>
        </w:rPr>
        <w:t>C</w:t>
      </w:r>
      <w:r w:rsidR="009E20B8" w:rsidRPr="00242FE0">
        <w:rPr>
          <w:rStyle w:val="eop"/>
          <w:rFonts w:ascii="Calibri" w:hAnsi="Calibri" w:cs="Calibri"/>
          <w:b/>
          <w:bCs/>
          <w:color w:val="auto"/>
          <w:sz w:val="22"/>
          <w:szCs w:val="22"/>
        </w:rPr>
        <w:t>ritical to Quality Requirements</w:t>
      </w:r>
      <w:bookmarkEnd w:id="9"/>
      <w:bookmarkEnd w:id="10"/>
    </w:p>
    <w:p w14:paraId="432AD96C" w14:textId="5DE3DC80" w:rsidR="00E306E2" w:rsidRDefault="00E306E2" w:rsidP="0063079F">
      <w:pPr>
        <w:pStyle w:val="paragraph"/>
        <w:spacing w:before="0" w:beforeAutospacing="0" w:after="0" w:afterAutospacing="0"/>
        <w:textAlignment w:val="baseline"/>
        <w:rPr>
          <w:rStyle w:val="eop"/>
          <w:rFonts w:ascii="Calibri" w:hAnsi="Calibri" w:cs="Calibri"/>
          <w:sz w:val="22"/>
          <w:szCs w:val="22"/>
        </w:rPr>
      </w:pPr>
    </w:p>
    <w:p w14:paraId="79C134BA" w14:textId="1F6C10F9" w:rsidR="001E360F" w:rsidRDefault="001E360F" w:rsidP="0063079F">
      <w:pPr>
        <w:pStyle w:val="paragraph"/>
        <w:spacing w:before="0" w:beforeAutospacing="0" w:after="0" w:afterAutospacing="0"/>
        <w:textAlignment w:val="baseline"/>
        <w:rPr>
          <w:rFonts w:asciiTheme="minorHAnsi" w:hAnsiTheme="minorHAnsi" w:cstheme="minorHAnsi"/>
          <w:color w:val="000000" w:themeColor="text1"/>
          <w:sz w:val="22"/>
          <w:szCs w:val="22"/>
          <w:shd w:val="clear" w:color="auto" w:fill="FFFFFF"/>
        </w:rPr>
      </w:pPr>
      <w:r w:rsidRPr="00030043">
        <w:rPr>
          <w:rFonts w:asciiTheme="minorHAnsi" w:hAnsiTheme="minorHAnsi" w:cstheme="minorHAnsi"/>
          <w:color w:val="000000" w:themeColor="text1"/>
          <w:sz w:val="22"/>
          <w:szCs w:val="22"/>
          <w:shd w:val="clear" w:color="auto" w:fill="FFFFFF"/>
        </w:rPr>
        <w:t xml:space="preserve">Critical to Quality requirements (CTQs) are defined as a handful of elements which are considered critical in determining the success of a project or process </w:t>
      </w:r>
      <w:sdt>
        <w:sdtPr>
          <w:rPr>
            <w:rFonts w:asciiTheme="minorHAnsi" w:hAnsiTheme="minorHAnsi" w:cstheme="minorHAnsi"/>
            <w:color w:val="000000" w:themeColor="text1"/>
            <w:sz w:val="22"/>
            <w:szCs w:val="22"/>
            <w:shd w:val="clear" w:color="auto" w:fill="FFFFFF"/>
          </w:rPr>
          <w:id w:val="-346251298"/>
          <w:citation/>
        </w:sdtPr>
        <w:sdtEndPr/>
        <w:sdtContent>
          <w:r w:rsidRPr="00030043">
            <w:rPr>
              <w:rFonts w:asciiTheme="minorHAnsi" w:hAnsiTheme="minorHAnsi" w:cstheme="minorHAnsi"/>
              <w:color w:val="000000" w:themeColor="text1"/>
              <w:sz w:val="22"/>
              <w:szCs w:val="22"/>
              <w:shd w:val="clear" w:color="auto" w:fill="FFFFFF"/>
            </w:rPr>
            <w:fldChar w:fldCharType="begin"/>
          </w:r>
          <w:r w:rsidRPr="00030043">
            <w:rPr>
              <w:rFonts w:asciiTheme="minorHAnsi" w:hAnsiTheme="minorHAnsi" w:cstheme="minorHAnsi"/>
              <w:color w:val="000000" w:themeColor="text1"/>
              <w:sz w:val="22"/>
              <w:szCs w:val="22"/>
              <w:shd w:val="clear" w:color="auto" w:fill="FFFFFF"/>
            </w:rPr>
            <w:instrText xml:space="preserve"> CITATION Mas \l 2057 </w:instrText>
          </w:r>
          <w:r w:rsidRPr="00030043">
            <w:rPr>
              <w:rFonts w:asciiTheme="minorHAnsi" w:hAnsiTheme="minorHAnsi" w:cstheme="minorHAnsi"/>
              <w:color w:val="000000" w:themeColor="text1"/>
              <w:sz w:val="22"/>
              <w:szCs w:val="22"/>
              <w:shd w:val="clear" w:color="auto" w:fill="FFFFFF"/>
            </w:rPr>
            <w:fldChar w:fldCharType="separate"/>
          </w:r>
          <w:r w:rsidRPr="00030043">
            <w:rPr>
              <w:rFonts w:asciiTheme="minorHAnsi" w:hAnsiTheme="minorHAnsi" w:cstheme="minorHAnsi"/>
              <w:noProof/>
              <w:color w:val="000000" w:themeColor="text1"/>
              <w:sz w:val="22"/>
              <w:szCs w:val="22"/>
              <w:shd w:val="clear" w:color="auto" w:fill="FFFFFF"/>
            </w:rPr>
            <w:t>(Master of Project Academy, n.d.)</w:t>
          </w:r>
          <w:r w:rsidRPr="00030043">
            <w:rPr>
              <w:rFonts w:asciiTheme="minorHAnsi" w:hAnsiTheme="minorHAnsi" w:cstheme="minorHAnsi"/>
              <w:color w:val="000000" w:themeColor="text1"/>
              <w:sz w:val="22"/>
              <w:szCs w:val="22"/>
              <w:shd w:val="clear" w:color="auto" w:fill="FFFFFF"/>
            </w:rPr>
            <w:fldChar w:fldCharType="end"/>
          </w:r>
        </w:sdtContent>
      </w:sdt>
      <w:r w:rsidRPr="00030043">
        <w:rPr>
          <w:rFonts w:asciiTheme="minorHAnsi" w:hAnsiTheme="minorHAnsi" w:cstheme="minorHAnsi"/>
          <w:color w:val="000000" w:themeColor="text1"/>
          <w:sz w:val="22"/>
          <w:szCs w:val="22"/>
          <w:shd w:val="clear" w:color="auto" w:fill="FFFFFF"/>
        </w:rPr>
        <w:t xml:space="preserve">. In order to establish what is critical to the customer you must listen to the voice of the customer and one way to do this would be using a Quality Function Deployment (QFD) along with other tools and dialog with all customers </w:t>
      </w:r>
      <w:sdt>
        <w:sdtPr>
          <w:rPr>
            <w:rFonts w:asciiTheme="minorHAnsi" w:hAnsiTheme="minorHAnsi" w:cstheme="minorHAnsi"/>
            <w:color w:val="000000" w:themeColor="text1"/>
            <w:sz w:val="22"/>
            <w:szCs w:val="22"/>
            <w:shd w:val="clear" w:color="auto" w:fill="FFFFFF"/>
          </w:rPr>
          <w:id w:val="1998372227"/>
          <w:citation/>
        </w:sdtPr>
        <w:sdtEndPr/>
        <w:sdtContent>
          <w:r w:rsidRPr="00030043">
            <w:rPr>
              <w:rFonts w:asciiTheme="minorHAnsi" w:hAnsiTheme="minorHAnsi" w:cstheme="minorHAnsi"/>
              <w:color w:val="000000" w:themeColor="text1"/>
              <w:sz w:val="22"/>
              <w:szCs w:val="22"/>
              <w:shd w:val="clear" w:color="auto" w:fill="FFFFFF"/>
            </w:rPr>
            <w:fldChar w:fldCharType="begin"/>
          </w:r>
          <w:r w:rsidRPr="00030043">
            <w:rPr>
              <w:rFonts w:asciiTheme="minorHAnsi" w:hAnsiTheme="minorHAnsi" w:cstheme="minorHAnsi"/>
              <w:color w:val="000000" w:themeColor="text1"/>
              <w:sz w:val="22"/>
              <w:szCs w:val="22"/>
              <w:shd w:val="clear" w:color="auto" w:fill="FFFFFF"/>
            </w:rPr>
            <w:instrText xml:space="preserve"> CITATION 6Si18 \l 2057 </w:instrText>
          </w:r>
          <w:r w:rsidRPr="00030043">
            <w:rPr>
              <w:rFonts w:asciiTheme="minorHAnsi" w:hAnsiTheme="minorHAnsi" w:cstheme="minorHAnsi"/>
              <w:color w:val="000000" w:themeColor="text1"/>
              <w:sz w:val="22"/>
              <w:szCs w:val="22"/>
              <w:shd w:val="clear" w:color="auto" w:fill="FFFFFF"/>
            </w:rPr>
            <w:fldChar w:fldCharType="separate"/>
          </w:r>
          <w:r w:rsidRPr="00030043">
            <w:rPr>
              <w:rFonts w:asciiTheme="minorHAnsi" w:hAnsiTheme="minorHAnsi" w:cstheme="minorHAnsi"/>
              <w:noProof/>
              <w:color w:val="000000" w:themeColor="text1"/>
              <w:sz w:val="22"/>
              <w:szCs w:val="22"/>
              <w:shd w:val="clear" w:color="auto" w:fill="FFFFFF"/>
            </w:rPr>
            <w:t>(6Sigma, 2018)</w:t>
          </w:r>
          <w:r w:rsidRPr="00030043">
            <w:rPr>
              <w:rFonts w:asciiTheme="minorHAnsi" w:hAnsiTheme="minorHAnsi" w:cstheme="minorHAnsi"/>
              <w:color w:val="000000" w:themeColor="text1"/>
              <w:sz w:val="22"/>
              <w:szCs w:val="22"/>
              <w:shd w:val="clear" w:color="auto" w:fill="FFFFFF"/>
            </w:rPr>
            <w:fldChar w:fldCharType="end"/>
          </w:r>
        </w:sdtContent>
      </w:sdt>
      <w:r w:rsidRPr="00030043">
        <w:rPr>
          <w:rFonts w:asciiTheme="minorHAnsi" w:hAnsiTheme="minorHAnsi" w:cstheme="minorHAnsi"/>
          <w:color w:val="000000" w:themeColor="text1"/>
          <w:sz w:val="22"/>
          <w:szCs w:val="22"/>
          <w:shd w:val="clear" w:color="auto" w:fill="FFFFFF"/>
        </w:rPr>
        <w:t xml:space="preserve">. </w:t>
      </w:r>
    </w:p>
    <w:p w14:paraId="10A6616C" w14:textId="5A3F2BFA" w:rsidR="00030043" w:rsidRDefault="00030043" w:rsidP="0063079F">
      <w:pPr>
        <w:pStyle w:val="paragraph"/>
        <w:spacing w:before="0" w:beforeAutospacing="0" w:after="0" w:afterAutospacing="0"/>
        <w:textAlignment w:val="baseline"/>
        <w:rPr>
          <w:rFonts w:asciiTheme="minorHAnsi" w:hAnsiTheme="minorHAnsi" w:cstheme="minorHAnsi"/>
          <w:color w:val="000000" w:themeColor="text1"/>
          <w:sz w:val="22"/>
          <w:szCs w:val="22"/>
          <w:shd w:val="clear" w:color="auto" w:fill="FFFFFF"/>
        </w:rPr>
      </w:pPr>
    </w:p>
    <w:p w14:paraId="4486EA44" w14:textId="6379E22D" w:rsidR="00030043" w:rsidRDefault="00030043" w:rsidP="0063079F">
      <w:pPr>
        <w:pStyle w:val="paragraph"/>
        <w:spacing w:before="0" w:beforeAutospacing="0" w:after="0" w:afterAutospacing="0"/>
        <w:textAlignment w:val="baseline"/>
        <w:rPr>
          <w:rFonts w:asciiTheme="minorHAnsi" w:hAnsiTheme="minorHAnsi" w:cstheme="minorHAnsi"/>
          <w:color w:val="000000" w:themeColor="text1"/>
          <w:sz w:val="22"/>
          <w:szCs w:val="22"/>
          <w:shd w:val="clear" w:color="auto" w:fill="FFFFFF"/>
        </w:rPr>
      </w:pPr>
      <w:r>
        <w:rPr>
          <w:rFonts w:asciiTheme="minorHAnsi" w:hAnsiTheme="minorHAnsi" w:cstheme="minorHAnsi"/>
          <w:color w:val="000000" w:themeColor="text1"/>
          <w:sz w:val="22"/>
          <w:szCs w:val="22"/>
          <w:shd w:val="clear" w:color="auto" w:fill="FFFFFF"/>
        </w:rPr>
        <w:t xml:space="preserve">The critical quality requirements for the customer can fall into three different categories, based on the Kano model which measures not only how good a product is but also takes into account the emotions </w:t>
      </w:r>
      <w:r w:rsidR="000A3BCE">
        <w:rPr>
          <w:rFonts w:asciiTheme="minorHAnsi" w:hAnsiTheme="minorHAnsi" w:cstheme="minorHAnsi"/>
          <w:color w:val="000000" w:themeColor="text1"/>
          <w:sz w:val="22"/>
          <w:szCs w:val="22"/>
          <w:shd w:val="clear" w:color="auto" w:fill="FFFFFF"/>
        </w:rPr>
        <w:t xml:space="preserve">of the customer and </w:t>
      </w:r>
      <w:r>
        <w:rPr>
          <w:rFonts w:asciiTheme="minorHAnsi" w:hAnsiTheme="minorHAnsi" w:cstheme="minorHAnsi"/>
          <w:color w:val="000000" w:themeColor="text1"/>
          <w:sz w:val="22"/>
          <w:szCs w:val="22"/>
          <w:shd w:val="clear" w:color="auto" w:fill="FFFFFF"/>
        </w:rPr>
        <w:t>how the product or service will make the</w:t>
      </w:r>
      <w:r w:rsidR="000A3BCE">
        <w:rPr>
          <w:rFonts w:asciiTheme="minorHAnsi" w:hAnsiTheme="minorHAnsi" w:cstheme="minorHAnsi"/>
          <w:color w:val="000000" w:themeColor="text1"/>
          <w:sz w:val="22"/>
          <w:szCs w:val="22"/>
          <w:shd w:val="clear" w:color="auto" w:fill="FFFFFF"/>
        </w:rPr>
        <w:t>m</w:t>
      </w:r>
      <w:r>
        <w:rPr>
          <w:rFonts w:asciiTheme="minorHAnsi" w:hAnsiTheme="minorHAnsi" w:cstheme="minorHAnsi"/>
          <w:color w:val="000000" w:themeColor="text1"/>
          <w:sz w:val="22"/>
          <w:szCs w:val="22"/>
          <w:shd w:val="clear" w:color="auto" w:fill="FFFFFF"/>
        </w:rPr>
        <w:t xml:space="preserve"> feel </w:t>
      </w:r>
      <w:sdt>
        <w:sdtPr>
          <w:rPr>
            <w:rFonts w:asciiTheme="minorHAnsi" w:hAnsiTheme="minorHAnsi" w:cstheme="minorHAnsi"/>
            <w:color w:val="000000" w:themeColor="text1"/>
            <w:sz w:val="22"/>
            <w:szCs w:val="22"/>
            <w:shd w:val="clear" w:color="auto" w:fill="FFFFFF"/>
          </w:rPr>
          <w:id w:val="-758215441"/>
          <w:citation/>
        </w:sdtPr>
        <w:sdtEndPr/>
        <w:sdtContent>
          <w:r w:rsidR="00F91419">
            <w:rPr>
              <w:rFonts w:asciiTheme="minorHAnsi" w:hAnsiTheme="minorHAnsi" w:cstheme="minorHAnsi"/>
              <w:color w:val="000000" w:themeColor="text1"/>
              <w:sz w:val="22"/>
              <w:szCs w:val="22"/>
              <w:shd w:val="clear" w:color="auto" w:fill="FFFFFF"/>
            </w:rPr>
            <w:fldChar w:fldCharType="begin"/>
          </w:r>
          <w:r w:rsidR="00F91419">
            <w:rPr>
              <w:rFonts w:asciiTheme="minorHAnsi" w:hAnsiTheme="minorHAnsi" w:cstheme="minorHAnsi"/>
              <w:color w:val="000000" w:themeColor="text1"/>
              <w:sz w:val="22"/>
              <w:szCs w:val="22"/>
              <w:shd w:val="clear" w:color="auto" w:fill="FFFFFF"/>
            </w:rPr>
            <w:instrText xml:space="preserve"> CITATION Oli18 \l 2057 </w:instrText>
          </w:r>
          <w:r w:rsidR="00F91419">
            <w:rPr>
              <w:rFonts w:asciiTheme="minorHAnsi" w:hAnsiTheme="minorHAnsi" w:cstheme="minorHAnsi"/>
              <w:color w:val="000000" w:themeColor="text1"/>
              <w:sz w:val="22"/>
              <w:szCs w:val="22"/>
              <w:shd w:val="clear" w:color="auto" w:fill="FFFFFF"/>
            </w:rPr>
            <w:fldChar w:fldCharType="separate"/>
          </w:r>
          <w:r w:rsidR="00F91419" w:rsidRPr="00F91419">
            <w:rPr>
              <w:rFonts w:asciiTheme="minorHAnsi" w:hAnsiTheme="minorHAnsi" w:cstheme="minorHAnsi"/>
              <w:noProof/>
              <w:color w:val="000000" w:themeColor="text1"/>
              <w:sz w:val="22"/>
              <w:szCs w:val="22"/>
              <w:shd w:val="clear" w:color="auto" w:fill="FFFFFF"/>
            </w:rPr>
            <w:t>(McGough, 2018)</w:t>
          </w:r>
          <w:r w:rsidR="00F91419">
            <w:rPr>
              <w:rFonts w:asciiTheme="minorHAnsi" w:hAnsiTheme="minorHAnsi" w:cstheme="minorHAnsi"/>
              <w:color w:val="000000" w:themeColor="text1"/>
              <w:sz w:val="22"/>
              <w:szCs w:val="22"/>
              <w:shd w:val="clear" w:color="auto" w:fill="FFFFFF"/>
            </w:rPr>
            <w:fldChar w:fldCharType="end"/>
          </w:r>
        </w:sdtContent>
      </w:sdt>
      <w:r>
        <w:rPr>
          <w:rFonts w:asciiTheme="minorHAnsi" w:hAnsiTheme="minorHAnsi" w:cstheme="minorHAnsi"/>
          <w:color w:val="000000" w:themeColor="text1"/>
          <w:sz w:val="22"/>
          <w:szCs w:val="22"/>
          <w:shd w:val="clear" w:color="auto" w:fill="FFFFFF"/>
        </w:rPr>
        <w:t xml:space="preserve">. </w:t>
      </w:r>
      <w:r w:rsidR="00F91419">
        <w:rPr>
          <w:rFonts w:asciiTheme="minorHAnsi" w:hAnsiTheme="minorHAnsi" w:cstheme="minorHAnsi"/>
          <w:color w:val="000000" w:themeColor="text1"/>
          <w:sz w:val="22"/>
          <w:szCs w:val="22"/>
          <w:shd w:val="clear" w:color="auto" w:fill="FFFFFF"/>
        </w:rPr>
        <w:t xml:space="preserve">The basic quality requirements of the product in question are that the customer receives the correct product that is specified from Dow Silicones, this product should arrive within a given </w:t>
      </w:r>
      <w:r w:rsidR="004F5E30">
        <w:rPr>
          <w:rFonts w:asciiTheme="minorHAnsi" w:hAnsiTheme="minorHAnsi" w:cstheme="minorHAnsi"/>
          <w:color w:val="000000" w:themeColor="text1"/>
          <w:sz w:val="22"/>
          <w:szCs w:val="22"/>
          <w:shd w:val="clear" w:color="auto" w:fill="FFFFFF"/>
        </w:rPr>
        <w:t>time frame and must have passed quality control testing in the labs. The performance requirements of this product are that the product is available to be produced in a wide range of moulds</w:t>
      </w:r>
      <w:r w:rsidR="00C270D6">
        <w:rPr>
          <w:rFonts w:asciiTheme="minorHAnsi" w:hAnsiTheme="minorHAnsi" w:cstheme="minorHAnsi"/>
          <w:color w:val="000000" w:themeColor="text1"/>
          <w:sz w:val="22"/>
          <w:szCs w:val="22"/>
          <w:shd w:val="clear" w:color="auto" w:fill="FFFFFF"/>
        </w:rPr>
        <w:t xml:space="preserve"> and colours with</w:t>
      </w:r>
      <w:r w:rsidR="004F5E30">
        <w:rPr>
          <w:rFonts w:asciiTheme="minorHAnsi" w:hAnsiTheme="minorHAnsi" w:cstheme="minorHAnsi"/>
          <w:color w:val="000000" w:themeColor="text1"/>
          <w:sz w:val="22"/>
          <w:szCs w:val="22"/>
          <w:shd w:val="clear" w:color="auto" w:fill="FFFFFF"/>
        </w:rPr>
        <w:t xml:space="preserve"> a wide range of packaging options are available to the customer. The customer should also be able to track all deliveries and receive updates alerting them of all stages of the production and transportation process of their order. </w:t>
      </w:r>
    </w:p>
    <w:p w14:paraId="429B6B98" w14:textId="5F7B7C03" w:rsidR="00030043" w:rsidRDefault="00030043" w:rsidP="0063079F">
      <w:pPr>
        <w:pStyle w:val="paragraph"/>
        <w:spacing w:before="0" w:beforeAutospacing="0" w:after="0" w:afterAutospacing="0"/>
        <w:textAlignment w:val="baseline"/>
        <w:rPr>
          <w:rFonts w:asciiTheme="minorHAnsi" w:hAnsiTheme="minorHAnsi" w:cstheme="minorHAnsi"/>
          <w:color w:val="000000" w:themeColor="text1"/>
          <w:sz w:val="22"/>
          <w:szCs w:val="22"/>
          <w:shd w:val="clear" w:color="auto" w:fill="FFFFFF"/>
        </w:rPr>
      </w:pPr>
    </w:p>
    <w:p w14:paraId="0F08B926" w14:textId="77777777" w:rsidR="001E360F" w:rsidRPr="00030043" w:rsidRDefault="001E360F" w:rsidP="0063079F">
      <w:pPr>
        <w:pStyle w:val="paragraph"/>
        <w:spacing w:before="0" w:beforeAutospacing="0" w:after="0" w:afterAutospacing="0"/>
        <w:textAlignment w:val="baseline"/>
        <w:rPr>
          <w:rFonts w:ascii="Arial" w:hAnsi="Arial" w:cs="Arial"/>
          <w:color w:val="000000" w:themeColor="text1"/>
          <w:sz w:val="27"/>
          <w:szCs w:val="27"/>
          <w:shd w:val="clear" w:color="auto" w:fill="FFFFFF"/>
        </w:rPr>
      </w:pPr>
    </w:p>
    <w:p w14:paraId="73DBCF2D" w14:textId="77777777" w:rsidR="001E360F" w:rsidRDefault="001E360F" w:rsidP="0063079F">
      <w:pPr>
        <w:pStyle w:val="paragraph"/>
        <w:spacing w:before="0" w:beforeAutospacing="0" w:after="0" w:afterAutospacing="0"/>
        <w:textAlignment w:val="baseline"/>
        <w:rPr>
          <w:rFonts w:ascii="Arial" w:hAnsi="Arial" w:cs="Arial"/>
          <w:color w:val="6B6B6B"/>
          <w:sz w:val="27"/>
          <w:szCs w:val="27"/>
          <w:shd w:val="clear" w:color="auto" w:fill="FFFFFF"/>
        </w:rPr>
      </w:pPr>
    </w:p>
    <w:p w14:paraId="33C8F59D" w14:textId="0FA4CAE3" w:rsidR="00451C4C" w:rsidRDefault="00451C4C" w:rsidP="0063079F">
      <w:pPr>
        <w:pStyle w:val="paragraph"/>
        <w:spacing w:before="0" w:beforeAutospacing="0" w:after="0" w:afterAutospacing="0"/>
        <w:textAlignment w:val="baseline"/>
        <w:rPr>
          <w:rStyle w:val="eop"/>
          <w:rFonts w:ascii="Calibri" w:hAnsi="Calibri" w:cs="Calibri"/>
          <w:sz w:val="22"/>
          <w:szCs w:val="22"/>
        </w:rPr>
      </w:pPr>
    </w:p>
    <w:p w14:paraId="400829D3" w14:textId="143968CF" w:rsidR="009E20B8" w:rsidRDefault="009E20B8" w:rsidP="0063079F">
      <w:pPr>
        <w:pStyle w:val="paragraph"/>
        <w:spacing w:before="0" w:beforeAutospacing="0" w:after="0" w:afterAutospacing="0"/>
        <w:textAlignment w:val="baseline"/>
        <w:rPr>
          <w:rStyle w:val="eop"/>
          <w:rFonts w:ascii="Calibri" w:hAnsi="Calibri" w:cs="Calibri"/>
          <w:sz w:val="22"/>
          <w:szCs w:val="22"/>
        </w:rPr>
      </w:pPr>
    </w:p>
    <w:p w14:paraId="797688EA" w14:textId="77777777" w:rsidR="009E20B8" w:rsidRDefault="009E20B8" w:rsidP="0063079F">
      <w:pPr>
        <w:pStyle w:val="paragraph"/>
        <w:spacing w:before="0" w:beforeAutospacing="0" w:after="0" w:afterAutospacing="0"/>
        <w:textAlignment w:val="baseline"/>
        <w:rPr>
          <w:rStyle w:val="eop"/>
          <w:rFonts w:ascii="Calibri" w:hAnsi="Calibri" w:cs="Calibri"/>
          <w:sz w:val="22"/>
          <w:szCs w:val="22"/>
        </w:rPr>
      </w:pPr>
    </w:p>
    <w:p w14:paraId="2CB6726A" w14:textId="3962EF62" w:rsidR="00451C4C" w:rsidRDefault="00451C4C" w:rsidP="0063079F">
      <w:pPr>
        <w:pStyle w:val="paragraph"/>
        <w:spacing w:before="0" w:beforeAutospacing="0" w:after="0" w:afterAutospacing="0"/>
        <w:textAlignment w:val="baseline"/>
        <w:rPr>
          <w:rStyle w:val="eop"/>
          <w:rFonts w:ascii="Calibri" w:hAnsi="Calibri" w:cs="Calibri"/>
          <w:sz w:val="22"/>
          <w:szCs w:val="22"/>
        </w:rPr>
      </w:pPr>
    </w:p>
    <w:p w14:paraId="23864CDC" w14:textId="723F479F" w:rsidR="004F5E30" w:rsidRDefault="004F5E30" w:rsidP="0063079F">
      <w:pPr>
        <w:pStyle w:val="paragraph"/>
        <w:spacing w:before="0" w:beforeAutospacing="0" w:after="0" w:afterAutospacing="0"/>
        <w:textAlignment w:val="baseline"/>
        <w:rPr>
          <w:rStyle w:val="eop"/>
          <w:rFonts w:ascii="Calibri" w:hAnsi="Calibri" w:cs="Calibri"/>
          <w:sz w:val="22"/>
          <w:szCs w:val="22"/>
        </w:rPr>
      </w:pPr>
    </w:p>
    <w:p w14:paraId="00AB8558" w14:textId="4F2727B5" w:rsidR="004F5E30" w:rsidRDefault="004F5E30" w:rsidP="0063079F">
      <w:pPr>
        <w:pStyle w:val="paragraph"/>
        <w:spacing w:before="0" w:beforeAutospacing="0" w:after="0" w:afterAutospacing="0"/>
        <w:textAlignment w:val="baseline"/>
        <w:rPr>
          <w:rStyle w:val="eop"/>
          <w:rFonts w:ascii="Calibri" w:hAnsi="Calibri" w:cs="Calibri"/>
          <w:sz w:val="22"/>
          <w:szCs w:val="22"/>
        </w:rPr>
      </w:pPr>
    </w:p>
    <w:p w14:paraId="4BB84589" w14:textId="77507454" w:rsidR="00316A31" w:rsidRDefault="00316A31" w:rsidP="0063079F">
      <w:pPr>
        <w:pStyle w:val="paragraph"/>
        <w:spacing w:before="0" w:beforeAutospacing="0" w:after="0" w:afterAutospacing="0"/>
        <w:textAlignment w:val="baseline"/>
        <w:rPr>
          <w:rStyle w:val="eop"/>
          <w:rFonts w:ascii="Calibri" w:hAnsi="Calibri" w:cs="Calibri"/>
          <w:sz w:val="22"/>
          <w:szCs w:val="22"/>
        </w:rPr>
      </w:pPr>
    </w:p>
    <w:tbl>
      <w:tblPr>
        <w:tblW w:w="9149" w:type="dxa"/>
        <w:tblLook w:val="04A0" w:firstRow="1" w:lastRow="0" w:firstColumn="1" w:lastColumn="0" w:noHBand="0" w:noVBand="1"/>
      </w:tblPr>
      <w:tblGrid>
        <w:gridCol w:w="1824"/>
        <w:gridCol w:w="1279"/>
        <w:gridCol w:w="3255"/>
        <w:gridCol w:w="1440"/>
        <w:gridCol w:w="1315"/>
        <w:gridCol w:w="222"/>
      </w:tblGrid>
      <w:tr w:rsidR="00EC3FAA" w:rsidRPr="00EC3FAA" w14:paraId="2BD42E5E" w14:textId="77777777" w:rsidTr="00EC3FAA">
        <w:trPr>
          <w:gridAfter w:val="1"/>
          <w:wAfter w:w="36" w:type="dxa"/>
          <w:trHeight w:val="450"/>
        </w:trPr>
        <w:tc>
          <w:tcPr>
            <w:tcW w:w="9113" w:type="dxa"/>
            <w:gridSpan w:val="5"/>
            <w:vMerge w:val="restart"/>
            <w:tcBorders>
              <w:top w:val="single" w:sz="8" w:space="0" w:color="auto"/>
              <w:left w:val="single" w:sz="8" w:space="0" w:color="auto"/>
              <w:bottom w:val="single" w:sz="4" w:space="0" w:color="000000"/>
              <w:right w:val="single" w:sz="8" w:space="0" w:color="000000"/>
            </w:tcBorders>
            <w:shd w:val="clear" w:color="auto" w:fill="auto"/>
            <w:noWrap/>
            <w:vAlign w:val="center"/>
            <w:hideMark/>
          </w:tcPr>
          <w:p w14:paraId="546117A0" w14:textId="77777777" w:rsidR="00EC3FAA" w:rsidRPr="00EC3FAA" w:rsidRDefault="00EC3FAA" w:rsidP="00EC3FAA">
            <w:pPr>
              <w:spacing w:after="0" w:line="240" w:lineRule="auto"/>
              <w:jc w:val="center"/>
              <w:rPr>
                <w:rFonts w:ascii="Calibri" w:eastAsia="Times New Roman" w:hAnsi="Calibri" w:cs="Calibri"/>
                <w:b/>
                <w:bCs/>
                <w:color w:val="000000"/>
                <w:sz w:val="28"/>
                <w:szCs w:val="28"/>
                <w:lang w:eastAsia="en-GB"/>
              </w:rPr>
            </w:pPr>
            <w:r w:rsidRPr="00EC3FAA">
              <w:rPr>
                <w:rFonts w:ascii="Calibri" w:eastAsia="Times New Roman" w:hAnsi="Calibri" w:cs="Calibri"/>
                <w:b/>
                <w:bCs/>
                <w:color w:val="000000"/>
                <w:sz w:val="28"/>
                <w:szCs w:val="28"/>
                <w:lang w:eastAsia="en-GB"/>
              </w:rPr>
              <w:t>Project Charter</w:t>
            </w:r>
          </w:p>
        </w:tc>
      </w:tr>
      <w:tr w:rsidR="00EC3FAA" w:rsidRPr="00EC3FAA" w14:paraId="25359CCE" w14:textId="77777777" w:rsidTr="00EC3FAA">
        <w:trPr>
          <w:trHeight w:val="290"/>
        </w:trPr>
        <w:tc>
          <w:tcPr>
            <w:tcW w:w="9113" w:type="dxa"/>
            <w:gridSpan w:val="5"/>
            <w:vMerge/>
            <w:tcBorders>
              <w:top w:val="single" w:sz="8" w:space="0" w:color="auto"/>
              <w:left w:val="single" w:sz="8" w:space="0" w:color="auto"/>
              <w:bottom w:val="single" w:sz="4" w:space="0" w:color="000000"/>
              <w:right w:val="single" w:sz="8" w:space="0" w:color="000000"/>
            </w:tcBorders>
            <w:vAlign w:val="center"/>
            <w:hideMark/>
          </w:tcPr>
          <w:p w14:paraId="06038C71" w14:textId="77777777" w:rsidR="00EC3FAA" w:rsidRPr="00EC3FAA" w:rsidRDefault="00EC3FAA" w:rsidP="00EC3FAA">
            <w:pPr>
              <w:spacing w:after="0" w:line="240" w:lineRule="auto"/>
              <w:rPr>
                <w:rFonts w:ascii="Calibri" w:eastAsia="Times New Roman" w:hAnsi="Calibri" w:cs="Calibri"/>
                <w:b/>
                <w:bCs/>
                <w:color w:val="000000"/>
                <w:sz w:val="28"/>
                <w:szCs w:val="28"/>
                <w:lang w:eastAsia="en-GB"/>
              </w:rPr>
            </w:pPr>
          </w:p>
        </w:tc>
        <w:tc>
          <w:tcPr>
            <w:tcW w:w="36" w:type="dxa"/>
            <w:tcBorders>
              <w:top w:val="nil"/>
              <w:left w:val="nil"/>
              <w:bottom w:val="nil"/>
              <w:right w:val="nil"/>
            </w:tcBorders>
            <w:shd w:val="clear" w:color="auto" w:fill="auto"/>
            <w:noWrap/>
            <w:vAlign w:val="bottom"/>
            <w:hideMark/>
          </w:tcPr>
          <w:p w14:paraId="512F78AE" w14:textId="77777777" w:rsidR="00EC3FAA" w:rsidRPr="00EC3FAA" w:rsidRDefault="00EC3FAA" w:rsidP="00EC3FAA">
            <w:pPr>
              <w:spacing w:after="0" w:line="240" w:lineRule="auto"/>
              <w:jc w:val="center"/>
              <w:rPr>
                <w:rFonts w:ascii="Calibri" w:eastAsia="Times New Roman" w:hAnsi="Calibri" w:cs="Calibri"/>
                <w:b/>
                <w:bCs/>
                <w:color w:val="000000"/>
                <w:sz w:val="28"/>
                <w:szCs w:val="28"/>
                <w:lang w:eastAsia="en-GB"/>
              </w:rPr>
            </w:pPr>
          </w:p>
        </w:tc>
      </w:tr>
      <w:tr w:rsidR="00EC3FAA" w:rsidRPr="00EC3FAA" w14:paraId="1ED8D949" w14:textId="77777777" w:rsidTr="00EC3FAA">
        <w:trPr>
          <w:trHeight w:val="290"/>
        </w:trPr>
        <w:tc>
          <w:tcPr>
            <w:tcW w:w="3103"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14CD4C67"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 xml:space="preserve">Project Name </w:t>
            </w:r>
          </w:p>
        </w:tc>
        <w:tc>
          <w:tcPr>
            <w:tcW w:w="601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22F8BC6C"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 xml:space="preserve">Redesign of 277 head seal </w:t>
            </w:r>
          </w:p>
        </w:tc>
        <w:tc>
          <w:tcPr>
            <w:tcW w:w="36" w:type="dxa"/>
            <w:vAlign w:val="center"/>
            <w:hideMark/>
          </w:tcPr>
          <w:p w14:paraId="3B614D22"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7C840525" w14:textId="77777777" w:rsidTr="00EC3FAA">
        <w:trPr>
          <w:trHeight w:val="290"/>
        </w:trPr>
        <w:tc>
          <w:tcPr>
            <w:tcW w:w="3103"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00148763"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Project Leader</w:t>
            </w:r>
          </w:p>
        </w:tc>
        <w:tc>
          <w:tcPr>
            <w:tcW w:w="601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2E9A877B"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Lewis Christopher</w:t>
            </w:r>
          </w:p>
        </w:tc>
        <w:tc>
          <w:tcPr>
            <w:tcW w:w="36" w:type="dxa"/>
            <w:vAlign w:val="center"/>
            <w:hideMark/>
          </w:tcPr>
          <w:p w14:paraId="794C3B18"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7A7183E1" w14:textId="77777777" w:rsidTr="00EC3FAA">
        <w:trPr>
          <w:trHeight w:val="290"/>
        </w:trPr>
        <w:tc>
          <w:tcPr>
            <w:tcW w:w="3103"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6FC65F57"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 xml:space="preserve">Project Sponsor </w:t>
            </w:r>
          </w:p>
        </w:tc>
        <w:tc>
          <w:tcPr>
            <w:tcW w:w="601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28447309"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Elastomers Team Leader</w:t>
            </w:r>
          </w:p>
        </w:tc>
        <w:tc>
          <w:tcPr>
            <w:tcW w:w="36" w:type="dxa"/>
            <w:vAlign w:val="center"/>
            <w:hideMark/>
          </w:tcPr>
          <w:p w14:paraId="64FDDF6F"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3B454FFF" w14:textId="77777777" w:rsidTr="00EC3FAA">
        <w:trPr>
          <w:trHeight w:val="290"/>
        </w:trPr>
        <w:tc>
          <w:tcPr>
            <w:tcW w:w="3103"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6FDD57C8"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 xml:space="preserve">Date </w:t>
            </w:r>
          </w:p>
        </w:tc>
        <w:tc>
          <w:tcPr>
            <w:tcW w:w="601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197D760A"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20/11/2020</w:t>
            </w:r>
          </w:p>
        </w:tc>
        <w:tc>
          <w:tcPr>
            <w:tcW w:w="36" w:type="dxa"/>
            <w:vAlign w:val="center"/>
            <w:hideMark/>
          </w:tcPr>
          <w:p w14:paraId="7D262423"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40AE7DE7" w14:textId="77777777" w:rsidTr="00EC3FAA">
        <w:trPr>
          <w:trHeight w:val="2270"/>
        </w:trPr>
        <w:tc>
          <w:tcPr>
            <w:tcW w:w="3103"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6D1AB816"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Problem Statement</w:t>
            </w:r>
          </w:p>
        </w:tc>
        <w:tc>
          <w:tcPr>
            <w:tcW w:w="6010" w:type="dxa"/>
            <w:gridSpan w:val="3"/>
            <w:tcBorders>
              <w:top w:val="single" w:sz="4" w:space="0" w:color="auto"/>
              <w:left w:val="nil"/>
              <w:bottom w:val="single" w:sz="4" w:space="0" w:color="auto"/>
              <w:right w:val="single" w:sz="8" w:space="0" w:color="000000"/>
            </w:tcBorders>
            <w:shd w:val="clear" w:color="auto" w:fill="auto"/>
            <w:vAlign w:val="center"/>
            <w:hideMark/>
          </w:tcPr>
          <w:p w14:paraId="351504A7"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There are currently numerous unplanned outages being caused by the head seal on the 277 BDM, causing production loss and customer dissatisfaction due to the late delivery of product. The current time between failures of the seal is well below what expected in the planned maintenance schedule. In the past year the seal has only lasted its full 12 week planned cycle on 1 occasion.</w:t>
            </w:r>
          </w:p>
        </w:tc>
        <w:tc>
          <w:tcPr>
            <w:tcW w:w="36" w:type="dxa"/>
            <w:vAlign w:val="center"/>
            <w:hideMark/>
          </w:tcPr>
          <w:p w14:paraId="02603A70"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1463BDD1" w14:textId="77777777" w:rsidTr="00EC3FAA">
        <w:trPr>
          <w:trHeight w:val="1180"/>
        </w:trPr>
        <w:tc>
          <w:tcPr>
            <w:tcW w:w="3103"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0120EF00"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 xml:space="preserve">Scope </w:t>
            </w:r>
          </w:p>
        </w:tc>
        <w:tc>
          <w:tcPr>
            <w:tcW w:w="6010" w:type="dxa"/>
            <w:gridSpan w:val="3"/>
            <w:tcBorders>
              <w:top w:val="single" w:sz="4" w:space="0" w:color="auto"/>
              <w:left w:val="nil"/>
              <w:bottom w:val="single" w:sz="4" w:space="0" w:color="auto"/>
              <w:right w:val="single" w:sz="8" w:space="0" w:color="000000"/>
            </w:tcBorders>
            <w:shd w:val="clear" w:color="auto" w:fill="auto"/>
            <w:vAlign w:val="center"/>
            <w:hideMark/>
          </w:tcPr>
          <w:p w14:paraId="677D8294" w14:textId="3A9AF01E"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To redesign and install a new seal on the 277 BDM head. This will improve the lifespan of the gland to the 12-week planned shutdow</w:t>
            </w:r>
            <w:r>
              <w:rPr>
                <w:rFonts w:ascii="Calibri" w:eastAsia="Times New Roman" w:hAnsi="Calibri" w:cs="Calibri"/>
                <w:color w:val="000000"/>
                <w:lang w:eastAsia="en-GB"/>
              </w:rPr>
              <w:t>n</w:t>
            </w:r>
            <w:r w:rsidRPr="00EC3FAA">
              <w:rPr>
                <w:rFonts w:ascii="Calibri" w:eastAsia="Times New Roman" w:hAnsi="Calibri" w:cs="Calibri"/>
                <w:color w:val="000000"/>
                <w:lang w:eastAsia="en-GB"/>
              </w:rPr>
              <w:t xml:space="preserve">, hence reducing lost production time. </w:t>
            </w:r>
          </w:p>
        </w:tc>
        <w:tc>
          <w:tcPr>
            <w:tcW w:w="36" w:type="dxa"/>
            <w:vAlign w:val="center"/>
            <w:hideMark/>
          </w:tcPr>
          <w:p w14:paraId="55074EB8"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4FA3F995" w14:textId="77777777" w:rsidTr="00EC3FAA">
        <w:trPr>
          <w:trHeight w:val="1640"/>
        </w:trPr>
        <w:tc>
          <w:tcPr>
            <w:tcW w:w="3103" w:type="dxa"/>
            <w:gridSpan w:val="2"/>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5175ADA7"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Business Case</w:t>
            </w:r>
          </w:p>
        </w:tc>
        <w:tc>
          <w:tcPr>
            <w:tcW w:w="6010" w:type="dxa"/>
            <w:gridSpan w:val="3"/>
            <w:tcBorders>
              <w:top w:val="single" w:sz="4" w:space="0" w:color="auto"/>
              <w:left w:val="nil"/>
              <w:bottom w:val="single" w:sz="4" w:space="0" w:color="auto"/>
              <w:right w:val="single" w:sz="8" w:space="0" w:color="000000"/>
            </w:tcBorders>
            <w:shd w:val="clear" w:color="auto" w:fill="auto"/>
            <w:vAlign w:val="center"/>
            <w:hideMark/>
          </w:tcPr>
          <w:p w14:paraId="2A93B862"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 xml:space="preserve">The number of seal replacements carried out in the past year is more than twice what is planned for this unit. These additional outages have led to total costs of approximately $1M in the past year in unplanned downtime, lost batches and maintenance. </w:t>
            </w:r>
          </w:p>
        </w:tc>
        <w:tc>
          <w:tcPr>
            <w:tcW w:w="36" w:type="dxa"/>
            <w:vAlign w:val="center"/>
            <w:hideMark/>
          </w:tcPr>
          <w:p w14:paraId="001563D8"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73A36620" w14:textId="77777777" w:rsidTr="00EC3FAA">
        <w:trPr>
          <w:trHeight w:val="290"/>
        </w:trPr>
        <w:tc>
          <w:tcPr>
            <w:tcW w:w="1824" w:type="dxa"/>
            <w:tcBorders>
              <w:top w:val="nil"/>
              <w:left w:val="single" w:sz="8" w:space="0" w:color="auto"/>
              <w:bottom w:val="single" w:sz="4" w:space="0" w:color="auto"/>
              <w:right w:val="single" w:sz="4" w:space="0" w:color="auto"/>
            </w:tcBorders>
            <w:shd w:val="clear" w:color="auto" w:fill="auto"/>
            <w:noWrap/>
            <w:vAlign w:val="center"/>
            <w:hideMark/>
          </w:tcPr>
          <w:p w14:paraId="60AAB819"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Constrains</w:t>
            </w:r>
          </w:p>
        </w:tc>
        <w:tc>
          <w:tcPr>
            <w:tcW w:w="1279" w:type="dxa"/>
            <w:tcBorders>
              <w:top w:val="nil"/>
              <w:left w:val="nil"/>
              <w:bottom w:val="single" w:sz="4" w:space="0" w:color="auto"/>
              <w:right w:val="single" w:sz="4" w:space="0" w:color="auto"/>
            </w:tcBorders>
            <w:shd w:val="clear" w:color="auto" w:fill="auto"/>
            <w:noWrap/>
            <w:vAlign w:val="center"/>
            <w:hideMark/>
          </w:tcPr>
          <w:p w14:paraId="10657EF0"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Time</w:t>
            </w:r>
          </w:p>
        </w:tc>
        <w:tc>
          <w:tcPr>
            <w:tcW w:w="601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20C36739"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6 months.</w:t>
            </w:r>
          </w:p>
        </w:tc>
        <w:tc>
          <w:tcPr>
            <w:tcW w:w="36" w:type="dxa"/>
            <w:vAlign w:val="center"/>
            <w:hideMark/>
          </w:tcPr>
          <w:p w14:paraId="035BCBBB"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7D9E6571" w14:textId="77777777" w:rsidTr="00EC3FAA">
        <w:trPr>
          <w:trHeight w:val="290"/>
        </w:trPr>
        <w:tc>
          <w:tcPr>
            <w:tcW w:w="1824" w:type="dxa"/>
            <w:vMerge w:val="restart"/>
            <w:tcBorders>
              <w:top w:val="nil"/>
              <w:left w:val="single" w:sz="8" w:space="0" w:color="auto"/>
              <w:bottom w:val="single" w:sz="4" w:space="0" w:color="000000"/>
              <w:right w:val="single" w:sz="4" w:space="0" w:color="auto"/>
            </w:tcBorders>
            <w:shd w:val="clear" w:color="auto" w:fill="auto"/>
            <w:noWrap/>
            <w:vAlign w:val="center"/>
            <w:hideMark/>
          </w:tcPr>
          <w:p w14:paraId="5E91C55F" w14:textId="77777777" w:rsidR="00EC3FAA" w:rsidRPr="00EC3FAA" w:rsidRDefault="00EC3FAA" w:rsidP="00EC3FAA">
            <w:pPr>
              <w:spacing w:after="0" w:line="240" w:lineRule="auto"/>
              <w:jc w:val="center"/>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 </w:t>
            </w:r>
          </w:p>
        </w:tc>
        <w:tc>
          <w:tcPr>
            <w:tcW w:w="1279" w:type="dxa"/>
            <w:tcBorders>
              <w:top w:val="nil"/>
              <w:left w:val="nil"/>
              <w:bottom w:val="single" w:sz="4" w:space="0" w:color="auto"/>
              <w:right w:val="single" w:sz="4" w:space="0" w:color="auto"/>
            </w:tcBorders>
            <w:shd w:val="clear" w:color="auto" w:fill="auto"/>
            <w:noWrap/>
            <w:vAlign w:val="center"/>
            <w:hideMark/>
          </w:tcPr>
          <w:p w14:paraId="194DAF25"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Budget</w:t>
            </w:r>
          </w:p>
        </w:tc>
        <w:tc>
          <w:tcPr>
            <w:tcW w:w="601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5444EBEB"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TBC</w:t>
            </w:r>
          </w:p>
        </w:tc>
        <w:tc>
          <w:tcPr>
            <w:tcW w:w="36" w:type="dxa"/>
            <w:vAlign w:val="center"/>
            <w:hideMark/>
          </w:tcPr>
          <w:p w14:paraId="731B692A"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5A689F34" w14:textId="77777777" w:rsidTr="00EC3FAA">
        <w:trPr>
          <w:trHeight w:val="590"/>
        </w:trPr>
        <w:tc>
          <w:tcPr>
            <w:tcW w:w="1824" w:type="dxa"/>
            <w:vMerge/>
            <w:tcBorders>
              <w:top w:val="nil"/>
              <w:left w:val="single" w:sz="8" w:space="0" w:color="auto"/>
              <w:bottom w:val="single" w:sz="4" w:space="0" w:color="000000"/>
              <w:right w:val="single" w:sz="4" w:space="0" w:color="auto"/>
            </w:tcBorders>
            <w:vAlign w:val="center"/>
            <w:hideMark/>
          </w:tcPr>
          <w:p w14:paraId="40A6A38D" w14:textId="77777777" w:rsidR="00EC3FAA" w:rsidRPr="00EC3FAA" w:rsidRDefault="00EC3FAA" w:rsidP="00EC3FAA">
            <w:pPr>
              <w:spacing w:after="0" w:line="240" w:lineRule="auto"/>
              <w:rPr>
                <w:rFonts w:ascii="Calibri" w:eastAsia="Times New Roman" w:hAnsi="Calibri" w:cs="Calibri"/>
                <w:b/>
                <w:bCs/>
                <w:color w:val="000000"/>
                <w:lang w:eastAsia="en-GB"/>
              </w:rPr>
            </w:pPr>
          </w:p>
        </w:tc>
        <w:tc>
          <w:tcPr>
            <w:tcW w:w="1279" w:type="dxa"/>
            <w:tcBorders>
              <w:top w:val="nil"/>
              <w:left w:val="nil"/>
              <w:bottom w:val="single" w:sz="4" w:space="0" w:color="auto"/>
              <w:right w:val="single" w:sz="4" w:space="0" w:color="auto"/>
            </w:tcBorders>
            <w:shd w:val="clear" w:color="auto" w:fill="auto"/>
            <w:noWrap/>
            <w:vAlign w:val="center"/>
            <w:hideMark/>
          </w:tcPr>
          <w:p w14:paraId="53DD29AB"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Quality</w:t>
            </w:r>
          </w:p>
        </w:tc>
        <w:tc>
          <w:tcPr>
            <w:tcW w:w="6010" w:type="dxa"/>
            <w:gridSpan w:val="3"/>
            <w:tcBorders>
              <w:top w:val="single" w:sz="4" w:space="0" w:color="auto"/>
              <w:left w:val="nil"/>
              <w:bottom w:val="single" w:sz="4" w:space="0" w:color="auto"/>
              <w:right w:val="single" w:sz="8" w:space="0" w:color="000000"/>
            </w:tcBorders>
            <w:shd w:val="clear" w:color="auto" w:fill="auto"/>
            <w:vAlign w:val="center"/>
            <w:hideMark/>
          </w:tcPr>
          <w:p w14:paraId="66946FF8" w14:textId="0D1FE341"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 xml:space="preserve">Zero quality control failures as a result of seal failure between </w:t>
            </w:r>
            <w:r>
              <w:rPr>
                <w:rFonts w:ascii="Calibri" w:eastAsia="Times New Roman" w:hAnsi="Calibri" w:cs="Calibri"/>
                <w:color w:val="000000"/>
                <w:lang w:eastAsia="en-GB"/>
              </w:rPr>
              <w:t>planned outages.</w:t>
            </w:r>
          </w:p>
        </w:tc>
        <w:tc>
          <w:tcPr>
            <w:tcW w:w="36" w:type="dxa"/>
            <w:vAlign w:val="center"/>
            <w:hideMark/>
          </w:tcPr>
          <w:p w14:paraId="679857AE"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3EB25113" w14:textId="77777777" w:rsidTr="00EC3FAA">
        <w:trPr>
          <w:trHeight w:val="290"/>
        </w:trPr>
        <w:tc>
          <w:tcPr>
            <w:tcW w:w="3103" w:type="dxa"/>
            <w:gridSpan w:val="2"/>
            <w:vMerge w:val="restart"/>
            <w:tcBorders>
              <w:top w:val="single" w:sz="4" w:space="0" w:color="auto"/>
              <w:left w:val="single" w:sz="8" w:space="0" w:color="auto"/>
              <w:bottom w:val="single" w:sz="4" w:space="0" w:color="000000"/>
              <w:right w:val="single" w:sz="4" w:space="0" w:color="000000"/>
            </w:tcBorders>
            <w:shd w:val="clear" w:color="auto" w:fill="auto"/>
            <w:noWrap/>
            <w:vAlign w:val="center"/>
            <w:hideMark/>
          </w:tcPr>
          <w:p w14:paraId="7AB0646E"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Measurable Benefits (per annum)</w:t>
            </w:r>
          </w:p>
        </w:tc>
        <w:tc>
          <w:tcPr>
            <w:tcW w:w="6010"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5C09C84B" w14:textId="77777777"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 </w:t>
            </w:r>
          </w:p>
        </w:tc>
        <w:tc>
          <w:tcPr>
            <w:tcW w:w="36" w:type="dxa"/>
            <w:vAlign w:val="center"/>
            <w:hideMark/>
          </w:tcPr>
          <w:p w14:paraId="7E55DAA8"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3545BDBA" w14:textId="77777777" w:rsidTr="00EC3FAA">
        <w:trPr>
          <w:trHeight w:val="290"/>
        </w:trPr>
        <w:tc>
          <w:tcPr>
            <w:tcW w:w="3103" w:type="dxa"/>
            <w:gridSpan w:val="2"/>
            <w:vMerge/>
            <w:tcBorders>
              <w:top w:val="single" w:sz="4" w:space="0" w:color="auto"/>
              <w:left w:val="single" w:sz="8" w:space="0" w:color="auto"/>
              <w:bottom w:val="single" w:sz="4" w:space="0" w:color="000000"/>
              <w:right w:val="single" w:sz="4" w:space="0" w:color="000000"/>
            </w:tcBorders>
            <w:vAlign w:val="center"/>
            <w:hideMark/>
          </w:tcPr>
          <w:p w14:paraId="59DD0B0F" w14:textId="77777777" w:rsidR="00EC3FAA" w:rsidRPr="00EC3FAA" w:rsidRDefault="00EC3FAA" w:rsidP="00EC3FAA">
            <w:pPr>
              <w:spacing w:after="0" w:line="240" w:lineRule="auto"/>
              <w:rPr>
                <w:rFonts w:ascii="Calibri" w:eastAsia="Times New Roman" w:hAnsi="Calibri" w:cs="Calibri"/>
                <w:b/>
                <w:bCs/>
                <w:color w:val="000000"/>
                <w:lang w:eastAsia="en-GB"/>
              </w:rPr>
            </w:pPr>
          </w:p>
        </w:tc>
        <w:tc>
          <w:tcPr>
            <w:tcW w:w="3255" w:type="dxa"/>
            <w:tcBorders>
              <w:top w:val="single" w:sz="4" w:space="0" w:color="auto"/>
              <w:left w:val="nil"/>
              <w:bottom w:val="single" w:sz="4" w:space="0" w:color="auto"/>
              <w:right w:val="nil"/>
            </w:tcBorders>
            <w:shd w:val="clear" w:color="auto" w:fill="auto"/>
            <w:noWrap/>
            <w:vAlign w:val="bottom"/>
            <w:hideMark/>
          </w:tcPr>
          <w:p w14:paraId="0FFE3164" w14:textId="77777777" w:rsidR="00EC3FAA" w:rsidRPr="00EC3FAA" w:rsidRDefault="00EC3FAA" w:rsidP="00EC3FAA">
            <w:pPr>
              <w:spacing w:after="0" w:line="240" w:lineRule="auto"/>
              <w:jc w:val="center"/>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KPI</w:t>
            </w:r>
          </w:p>
        </w:tc>
        <w:tc>
          <w:tcPr>
            <w:tcW w:w="1440" w:type="dxa"/>
            <w:tcBorders>
              <w:top w:val="single" w:sz="4" w:space="0" w:color="auto"/>
              <w:left w:val="nil"/>
              <w:bottom w:val="single" w:sz="4" w:space="0" w:color="auto"/>
              <w:right w:val="nil"/>
            </w:tcBorders>
            <w:shd w:val="clear" w:color="auto" w:fill="auto"/>
            <w:noWrap/>
            <w:vAlign w:val="bottom"/>
            <w:hideMark/>
          </w:tcPr>
          <w:p w14:paraId="25B9953B" w14:textId="77777777" w:rsidR="00EC3FAA" w:rsidRPr="00EC3FAA" w:rsidRDefault="00EC3FAA" w:rsidP="00EC3FAA">
            <w:pPr>
              <w:spacing w:after="0" w:line="240" w:lineRule="auto"/>
              <w:jc w:val="center"/>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Baseline</w:t>
            </w:r>
          </w:p>
        </w:tc>
        <w:tc>
          <w:tcPr>
            <w:tcW w:w="1315" w:type="dxa"/>
            <w:tcBorders>
              <w:top w:val="single" w:sz="4" w:space="0" w:color="auto"/>
              <w:left w:val="nil"/>
              <w:bottom w:val="single" w:sz="4" w:space="0" w:color="auto"/>
              <w:right w:val="single" w:sz="8" w:space="0" w:color="000000"/>
            </w:tcBorders>
            <w:shd w:val="clear" w:color="auto" w:fill="auto"/>
            <w:noWrap/>
            <w:vAlign w:val="bottom"/>
            <w:hideMark/>
          </w:tcPr>
          <w:p w14:paraId="5B9ED259" w14:textId="77777777" w:rsidR="00EC3FAA" w:rsidRPr="00EC3FAA" w:rsidRDefault="00EC3FAA" w:rsidP="00EC3FAA">
            <w:pPr>
              <w:spacing w:after="0" w:line="240" w:lineRule="auto"/>
              <w:jc w:val="center"/>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Desired</w:t>
            </w:r>
          </w:p>
        </w:tc>
        <w:tc>
          <w:tcPr>
            <w:tcW w:w="36" w:type="dxa"/>
            <w:vAlign w:val="center"/>
            <w:hideMark/>
          </w:tcPr>
          <w:p w14:paraId="76F878F8"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4BD77E0F" w14:textId="77777777" w:rsidTr="00EC3FAA">
        <w:trPr>
          <w:trHeight w:val="290"/>
        </w:trPr>
        <w:tc>
          <w:tcPr>
            <w:tcW w:w="3103" w:type="dxa"/>
            <w:gridSpan w:val="2"/>
            <w:vMerge/>
            <w:tcBorders>
              <w:top w:val="single" w:sz="4" w:space="0" w:color="auto"/>
              <w:left w:val="single" w:sz="8" w:space="0" w:color="auto"/>
              <w:bottom w:val="single" w:sz="4" w:space="0" w:color="000000"/>
              <w:right w:val="single" w:sz="4" w:space="0" w:color="000000"/>
            </w:tcBorders>
            <w:vAlign w:val="center"/>
            <w:hideMark/>
          </w:tcPr>
          <w:p w14:paraId="4F8C5752" w14:textId="77777777" w:rsidR="00EC3FAA" w:rsidRPr="00EC3FAA" w:rsidRDefault="00EC3FAA" w:rsidP="00EC3FAA">
            <w:pPr>
              <w:spacing w:after="0" w:line="240" w:lineRule="auto"/>
              <w:rPr>
                <w:rFonts w:ascii="Calibri" w:eastAsia="Times New Roman" w:hAnsi="Calibri" w:cs="Calibri"/>
                <w:b/>
                <w:bCs/>
                <w:color w:val="000000"/>
                <w:lang w:eastAsia="en-GB"/>
              </w:rPr>
            </w:pPr>
          </w:p>
        </w:tc>
        <w:tc>
          <w:tcPr>
            <w:tcW w:w="3255" w:type="dxa"/>
            <w:tcBorders>
              <w:top w:val="single" w:sz="4" w:space="0" w:color="auto"/>
              <w:left w:val="nil"/>
              <w:bottom w:val="single" w:sz="4" w:space="0" w:color="auto"/>
              <w:right w:val="nil"/>
            </w:tcBorders>
            <w:shd w:val="clear" w:color="auto" w:fill="auto"/>
            <w:noWrap/>
            <w:vAlign w:val="bottom"/>
            <w:hideMark/>
          </w:tcPr>
          <w:p w14:paraId="55FEBAF5" w14:textId="1B5DF6A1"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Unplanned outage</w:t>
            </w:r>
            <w:r>
              <w:rPr>
                <w:rFonts w:ascii="Calibri" w:eastAsia="Times New Roman" w:hAnsi="Calibri" w:cs="Calibri"/>
                <w:color w:val="000000"/>
                <w:lang w:eastAsia="en-GB"/>
              </w:rPr>
              <w:t>s</w:t>
            </w:r>
          </w:p>
        </w:tc>
        <w:tc>
          <w:tcPr>
            <w:tcW w:w="1440" w:type="dxa"/>
            <w:tcBorders>
              <w:top w:val="single" w:sz="4" w:space="0" w:color="auto"/>
              <w:left w:val="nil"/>
              <w:bottom w:val="single" w:sz="4" w:space="0" w:color="auto"/>
              <w:right w:val="nil"/>
            </w:tcBorders>
            <w:shd w:val="clear" w:color="auto" w:fill="auto"/>
            <w:noWrap/>
            <w:vAlign w:val="bottom"/>
            <w:hideMark/>
          </w:tcPr>
          <w:p w14:paraId="28571E80" w14:textId="77777777"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12</w:t>
            </w:r>
          </w:p>
        </w:tc>
        <w:tc>
          <w:tcPr>
            <w:tcW w:w="1315" w:type="dxa"/>
            <w:tcBorders>
              <w:top w:val="single" w:sz="4" w:space="0" w:color="auto"/>
              <w:left w:val="nil"/>
              <w:bottom w:val="single" w:sz="4" w:space="0" w:color="auto"/>
              <w:right w:val="single" w:sz="8" w:space="0" w:color="000000"/>
            </w:tcBorders>
            <w:shd w:val="clear" w:color="auto" w:fill="auto"/>
            <w:noWrap/>
            <w:vAlign w:val="bottom"/>
            <w:hideMark/>
          </w:tcPr>
          <w:p w14:paraId="3139D1A5" w14:textId="77777777"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0</w:t>
            </w:r>
          </w:p>
        </w:tc>
        <w:tc>
          <w:tcPr>
            <w:tcW w:w="36" w:type="dxa"/>
            <w:vAlign w:val="center"/>
            <w:hideMark/>
          </w:tcPr>
          <w:p w14:paraId="122C62D0"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36D64492" w14:textId="77777777" w:rsidTr="00EC3FAA">
        <w:trPr>
          <w:trHeight w:val="290"/>
        </w:trPr>
        <w:tc>
          <w:tcPr>
            <w:tcW w:w="3103" w:type="dxa"/>
            <w:gridSpan w:val="2"/>
            <w:vMerge/>
            <w:tcBorders>
              <w:top w:val="single" w:sz="4" w:space="0" w:color="auto"/>
              <w:left w:val="single" w:sz="8" w:space="0" w:color="auto"/>
              <w:bottom w:val="single" w:sz="4" w:space="0" w:color="000000"/>
              <w:right w:val="single" w:sz="4" w:space="0" w:color="000000"/>
            </w:tcBorders>
            <w:vAlign w:val="center"/>
            <w:hideMark/>
          </w:tcPr>
          <w:p w14:paraId="250BDDA4" w14:textId="77777777" w:rsidR="00EC3FAA" w:rsidRPr="00EC3FAA" w:rsidRDefault="00EC3FAA" w:rsidP="00EC3FAA">
            <w:pPr>
              <w:spacing w:after="0" w:line="240" w:lineRule="auto"/>
              <w:rPr>
                <w:rFonts w:ascii="Calibri" w:eastAsia="Times New Roman" w:hAnsi="Calibri" w:cs="Calibri"/>
                <w:b/>
                <w:bCs/>
                <w:color w:val="000000"/>
                <w:lang w:eastAsia="en-GB"/>
              </w:rPr>
            </w:pPr>
          </w:p>
        </w:tc>
        <w:tc>
          <w:tcPr>
            <w:tcW w:w="3255" w:type="dxa"/>
            <w:tcBorders>
              <w:top w:val="single" w:sz="4" w:space="0" w:color="auto"/>
              <w:left w:val="nil"/>
              <w:bottom w:val="single" w:sz="4" w:space="0" w:color="auto"/>
              <w:right w:val="nil"/>
            </w:tcBorders>
            <w:shd w:val="clear" w:color="auto" w:fill="auto"/>
            <w:noWrap/>
            <w:vAlign w:val="bottom"/>
            <w:hideMark/>
          </w:tcPr>
          <w:p w14:paraId="5342AE66" w14:textId="77777777"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Batches scrapped</w:t>
            </w:r>
          </w:p>
        </w:tc>
        <w:tc>
          <w:tcPr>
            <w:tcW w:w="1440" w:type="dxa"/>
            <w:tcBorders>
              <w:top w:val="single" w:sz="4" w:space="0" w:color="auto"/>
              <w:left w:val="nil"/>
              <w:bottom w:val="single" w:sz="4" w:space="0" w:color="auto"/>
              <w:right w:val="nil"/>
            </w:tcBorders>
            <w:shd w:val="clear" w:color="auto" w:fill="auto"/>
            <w:noWrap/>
            <w:vAlign w:val="bottom"/>
            <w:hideMark/>
          </w:tcPr>
          <w:p w14:paraId="40296662" w14:textId="77777777"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20</w:t>
            </w:r>
          </w:p>
        </w:tc>
        <w:tc>
          <w:tcPr>
            <w:tcW w:w="1315" w:type="dxa"/>
            <w:tcBorders>
              <w:top w:val="single" w:sz="4" w:space="0" w:color="auto"/>
              <w:left w:val="nil"/>
              <w:bottom w:val="single" w:sz="4" w:space="0" w:color="auto"/>
              <w:right w:val="single" w:sz="8" w:space="0" w:color="000000"/>
            </w:tcBorders>
            <w:shd w:val="clear" w:color="auto" w:fill="auto"/>
            <w:noWrap/>
            <w:vAlign w:val="bottom"/>
            <w:hideMark/>
          </w:tcPr>
          <w:p w14:paraId="0F498396" w14:textId="77777777"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&lt;3</w:t>
            </w:r>
          </w:p>
        </w:tc>
        <w:tc>
          <w:tcPr>
            <w:tcW w:w="36" w:type="dxa"/>
            <w:vAlign w:val="center"/>
            <w:hideMark/>
          </w:tcPr>
          <w:p w14:paraId="1249DDFF"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40397A11" w14:textId="77777777" w:rsidTr="00EC3FAA">
        <w:trPr>
          <w:trHeight w:val="580"/>
        </w:trPr>
        <w:tc>
          <w:tcPr>
            <w:tcW w:w="3103" w:type="dxa"/>
            <w:gridSpan w:val="2"/>
            <w:vMerge/>
            <w:tcBorders>
              <w:top w:val="single" w:sz="4" w:space="0" w:color="auto"/>
              <w:left w:val="single" w:sz="8" w:space="0" w:color="auto"/>
              <w:bottom w:val="single" w:sz="4" w:space="0" w:color="000000"/>
              <w:right w:val="single" w:sz="4" w:space="0" w:color="000000"/>
            </w:tcBorders>
            <w:vAlign w:val="center"/>
            <w:hideMark/>
          </w:tcPr>
          <w:p w14:paraId="55117313" w14:textId="77777777" w:rsidR="00EC3FAA" w:rsidRPr="00EC3FAA" w:rsidRDefault="00EC3FAA" w:rsidP="00EC3FAA">
            <w:pPr>
              <w:spacing w:after="0" w:line="240" w:lineRule="auto"/>
              <w:rPr>
                <w:rFonts w:ascii="Calibri" w:eastAsia="Times New Roman" w:hAnsi="Calibri" w:cs="Calibri"/>
                <w:b/>
                <w:bCs/>
                <w:color w:val="000000"/>
                <w:lang w:eastAsia="en-GB"/>
              </w:rPr>
            </w:pPr>
          </w:p>
        </w:tc>
        <w:tc>
          <w:tcPr>
            <w:tcW w:w="3255" w:type="dxa"/>
            <w:tcBorders>
              <w:top w:val="single" w:sz="4" w:space="0" w:color="auto"/>
              <w:left w:val="nil"/>
              <w:bottom w:val="single" w:sz="4" w:space="0" w:color="auto"/>
              <w:right w:val="nil"/>
            </w:tcBorders>
            <w:shd w:val="clear" w:color="auto" w:fill="auto"/>
            <w:vAlign w:val="bottom"/>
            <w:hideMark/>
          </w:tcPr>
          <w:p w14:paraId="1978782C" w14:textId="5D786096"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Maintenance hours including planned outage</w:t>
            </w:r>
          </w:p>
        </w:tc>
        <w:tc>
          <w:tcPr>
            <w:tcW w:w="1440" w:type="dxa"/>
            <w:tcBorders>
              <w:top w:val="single" w:sz="4" w:space="0" w:color="auto"/>
              <w:left w:val="nil"/>
              <w:bottom w:val="single" w:sz="4" w:space="0" w:color="auto"/>
              <w:right w:val="nil"/>
            </w:tcBorders>
            <w:shd w:val="clear" w:color="auto" w:fill="auto"/>
            <w:noWrap/>
            <w:vAlign w:val="bottom"/>
            <w:hideMark/>
          </w:tcPr>
          <w:p w14:paraId="3DA6E269" w14:textId="77777777"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~200</w:t>
            </w:r>
          </w:p>
        </w:tc>
        <w:tc>
          <w:tcPr>
            <w:tcW w:w="1315" w:type="dxa"/>
            <w:tcBorders>
              <w:top w:val="single" w:sz="4" w:space="0" w:color="auto"/>
              <w:left w:val="nil"/>
              <w:bottom w:val="single" w:sz="4" w:space="0" w:color="auto"/>
              <w:right w:val="single" w:sz="8" w:space="0" w:color="000000"/>
            </w:tcBorders>
            <w:shd w:val="clear" w:color="auto" w:fill="auto"/>
            <w:noWrap/>
            <w:vAlign w:val="bottom"/>
            <w:hideMark/>
          </w:tcPr>
          <w:p w14:paraId="4648B959" w14:textId="77777777" w:rsidR="00EC3FAA" w:rsidRPr="00EC3FAA" w:rsidRDefault="00EC3FAA" w:rsidP="00EC3FAA">
            <w:pPr>
              <w:spacing w:after="0" w:line="240" w:lineRule="auto"/>
              <w:jc w:val="center"/>
              <w:rPr>
                <w:rFonts w:ascii="Calibri" w:eastAsia="Times New Roman" w:hAnsi="Calibri" w:cs="Calibri"/>
                <w:color w:val="000000"/>
                <w:lang w:eastAsia="en-GB"/>
              </w:rPr>
            </w:pPr>
            <w:r w:rsidRPr="00EC3FAA">
              <w:rPr>
                <w:rFonts w:ascii="Calibri" w:eastAsia="Times New Roman" w:hAnsi="Calibri" w:cs="Calibri"/>
                <w:color w:val="000000"/>
                <w:lang w:eastAsia="en-GB"/>
              </w:rPr>
              <w:t>&lt;100</w:t>
            </w:r>
          </w:p>
        </w:tc>
        <w:tc>
          <w:tcPr>
            <w:tcW w:w="36" w:type="dxa"/>
            <w:vAlign w:val="center"/>
            <w:hideMark/>
          </w:tcPr>
          <w:p w14:paraId="6EFB780D"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75952B4E" w14:textId="77777777" w:rsidTr="00EC3FAA">
        <w:trPr>
          <w:trHeight w:val="290"/>
        </w:trPr>
        <w:tc>
          <w:tcPr>
            <w:tcW w:w="3103" w:type="dxa"/>
            <w:gridSpan w:val="2"/>
            <w:vMerge w:val="restart"/>
            <w:tcBorders>
              <w:top w:val="single" w:sz="4" w:space="0" w:color="auto"/>
              <w:left w:val="single" w:sz="8" w:space="0" w:color="auto"/>
              <w:bottom w:val="single" w:sz="4" w:space="0" w:color="000000"/>
              <w:right w:val="single" w:sz="4" w:space="0" w:color="000000"/>
            </w:tcBorders>
            <w:shd w:val="clear" w:color="auto" w:fill="auto"/>
            <w:noWrap/>
            <w:vAlign w:val="center"/>
            <w:hideMark/>
          </w:tcPr>
          <w:p w14:paraId="780CB504"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Team Members</w:t>
            </w:r>
          </w:p>
        </w:tc>
        <w:tc>
          <w:tcPr>
            <w:tcW w:w="601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1A89484D"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 xml:space="preserve">Project Manager </w:t>
            </w:r>
          </w:p>
        </w:tc>
        <w:tc>
          <w:tcPr>
            <w:tcW w:w="36" w:type="dxa"/>
            <w:vAlign w:val="center"/>
            <w:hideMark/>
          </w:tcPr>
          <w:p w14:paraId="1FA7708A"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0A674C63" w14:textId="77777777" w:rsidTr="00EC3FAA">
        <w:trPr>
          <w:trHeight w:val="290"/>
        </w:trPr>
        <w:tc>
          <w:tcPr>
            <w:tcW w:w="3103" w:type="dxa"/>
            <w:gridSpan w:val="2"/>
            <w:vMerge/>
            <w:tcBorders>
              <w:top w:val="single" w:sz="4" w:space="0" w:color="auto"/>
              <w:left w:val="single" w:sz="8" w:space="0" w:color="auto"/>
              <w:bottom w:val="single" w:sz="4" w:space="0" w:color="000000"/>
              <w:right w:val="single" w:sz="4" w:space="0" w:color="000000"/>
            </w:tcBorders>
            <w:vAlign w:val="center"/>
            <w:hideMark/>
          </w:tcPr>
          <w:p w14:paraId="76AB52FB" w14:textId="77777777" w:rsidR="00EC3FAA" w:rsidRPr="00EC3FAA" w:rsidRDefault="00EC3FAA" w:rsidP="00EC3FAA">
            <w:pPr>
              <w:spacing w:after="0" w:line="240" w:lineRule="auto"/>
              <w:rPr>
                <w:rFonts w:ascii="Calibri" w:eastAsia="Times New Roman" w:hAnsi="Calibri" w:cs="Calibri"/>
                <w:b/>
                <w:bCs/>
                <w:color w:val="000000"/>
                <w:lang w:eastAsia="en-GB"/>
              </w:rPr>
            </w:pPr>
          </w:p>
        </w:tc>
        <w:tc>
          <w:tcPr>
            <w:tcW w:w="601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259B6CEF"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Maintenance Technician</w:t>
            </w:r>
          </w:p>
        </w:tc>
        <w:tc>
          <w:tcPr>
            <w:tcW w:w="36" w:type="dxa"/>
            <w:vAlign w:val="center"/>
            <w:hideMark/>
          </w:tcPr>
          <w:p w14:paraId="56AEC924"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12D55F41" w14:textId="77777777" w:rsidTr="00EC3FAA">
        <w:trPr>
          <w:trHeight w:val="290"/>
        </w:trPr>
        <w:tc>
          <w:tcPr>
            <w:tcW w:w="3103" w:type="dxa"/>
            <w:gridSpan w:val="2"/>
            <w:vMerge/>
            <w:tcBorders>
              <w:top w:val="single" w:sz="4" w:space="0" w:color="auto"/>
              <w:left w:val="single" w:sz="8" w:space="0" w:color="auto"/>
              <w:bottom w:val="single" w:sz="4" w:space="0" w:color="000000"/>
              <w:right w:val="single" w:sz="4" w:space="0" w:color="000000"/>
            </w:tcBorders>
            <w:vAlign w:val="center"/>
            <w:hideMark/>
          </w:tcPr>
          <w:p w14:paraId="37EA316E" w14:textId="77777777" w:rsidR="00EC3FAA" w:rsidRPr="00EC3FAA" w:rsidRDefault="00EC3FAA" w:rsidP="00EC3FAA">
            <w:pPr>
              <w:spacing w:after="0" w:line="240" w:lineRule="auto"/>
              <w:rPr>
                <w:rFonts w:ascii="Calibri" w:eastAsia="Times New Roman" w:hAnsi="Calibri" w:cs="Calibri"/>
                <w:b/>
                <w:bCs/>
                <w:color w:val="000000"/>
                <w:lang w:eastAsia="en-GB"/>
              </w:rPr>
            </w:pPr>
          </w:p>
        </w:tc>
        <w:tc>
          <w:tcPr>
            <w:tcW w:w="6010" w:type="dxa"/>
            <w:gridSpan w:val="3"/>
            <w:tcBorders>
              <w:top w:val="single" w:sz="4" w:space="0" w:color="auto"/>
              <w:left w:val="nil"/>
              <w:bottom w:val="single" w:sz="4" w:space="0" w:color="auto"/>
              <w:right w:val="single" w:sz="8" w:space="0" w:color="000000"/>
            </w:tcBorders>
            <w:shd w:val="clear" w:color="auto" w:fill="auto"/>
            <w:noWrap/>
            <w:vAlign w:val="bottom"/>
            <w:hideMark/>
          </w:tcPr>
          <w:p w14:paraId="2E771D08"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Maintenance Engineer</w:t>
            </w:r>
          </w:p>
        </w:tc>
        <w:tc>
          <w:tcPr>
            <w:tcW w:w="36" w:type="dxa"/>
            <w:vAlign w:val="center"/>
            <w:hideMark/>
          </w:tcPr>
          <w:p w14:paraId="2AA18E1B"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6CFF3272" w14:textId="77777777" w:rsidTr="00EC3FAA">
        <w:trPr>
          <w:trHeight w:val="290"/>
        </w:trPr>
        <w:tc>
          <w:tcPr>
            <w:tcW w:w="3103" w:type="dxa"/>
            <w:gridSpan w:val="2"/>
            <w:vMerge/>
            <w:tcBorders>
              <w:top w:val="single" w:sz="4" w:space="0" w:color="auto"/>
              <w:left w:val="single" w:sz="8" w:space="0" w:color="auto"/>
              <w:bottom w:val="single" w:sz="4" w:space="0" w:color="000000"/>
              <w:right w:val="single" w:sz="4" w:space="0" w:color="000000"/>
            </w:tcBorders>
            <w:vAlign w:val="center"/>
            <w:hideMark/>
          </w:tcPr>
          <w:p w14:paraId="1EB3F1FE" w14:textId="77777777" w:rsidR="00EC3FAA" w:rsidRPr="00EC3FAA" w:rsidRDefault="00EC3FAA" w:rsidP="00EC3FAA">
            <w:pPr>
              <w:spacing w:after="0" w:line="240" w:lineRule="auto"/>
              <w:rPr>
                <w:rFonts w:ascii="Calibri" w:eastAsia="Times New Roman" w:hAnsi="Calibri" w:cs="Calibri"/>
                <w:b/>
                <w:bCs/>
                <w:color w:val="000000"/>
                <w:lang w:eastAsia="en-GB"/>
              </w:rPr>
            </w:pPr>
          </w:p>
        </w:tc>
        <w:tc>
          <w:tcPr>
            <w:tcW w:w="6010" w:type="dxa"/>
            <w:gridSpan w:val="3"/>
            <w:tcBorders>
              <w:top w:val="single" w:sz="4" w:space="0" w:color="auto"/>
              <w:left w:val="nil"/>
              <w:bottom w:val="single" w:sz="4" w:space="0" w:color="auto"/>
              <w:right w:val="single" w:sz="8" w:space="0" w:color="000000"/>
            </w:tcBorders>
            <w:shd w:val="clear" w:color="auto" w:fill="auto"/>
            <w:noWrap/>
            <w:vAlign w:val="center"/>
            <w:hideMark/>
          </w:tcPr>
          <w:p w14:paraId="78576BA5"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 xml:space="preserve">Project Sponsor </w:t>
            </w:r>
          </w:p>
        </w:tc>
        <w:tc>
          <w:tcPr>
            <w:tcW w:w="36" w:type="dxa"/>
            <w:vAlign w:val="center"/>
            <w:hideMark/>
          </w:tcPr>
          <w:p w14:paraId="4CC998FE"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r w:rsidR="00EC3FAA" w:rsidRPr="00EC3FAA" w14:paraId="727039D0" w14:textId="77777777" w:rsidTr="00EC3FAA">
        <w:trPr>
          <w:trHeight w:val="1080"/>
        </w:trPr>
        <w:tc>
          <w:tcPr>
            <w:tcW w:w="3103" w:type="dxa"/>
            <w:gridSpan w:val="2"/>
            <w:tcBorders>
              <w:top w:val="single" w:sz="4" w:space="0" w:color="auto"/>
              <w:left w:val="single" w:sz="8" w:space="0" w:color="auto"/>
              <w:bottom w:val="single" w:sz="8" w:space="0" w:color="auto"/>
              <w:right w:val="single" w:sz="4" w:space="0" w:color="000000"/>
            </w:tcBorders>
            <w:shd w:val="clear" w:color="auto" w:fill="auto"/>
            <w:noWrap/>
            <w:vAlign w:val="center"/>
            <w:hideMark/>
          </w:tcPr>
          <w:p w14:paraId="153F2804" w14:textId="77777777" w:rsidR="00EC3FAA" w:rsidRPr="00EC3FAA" w:rsidRDefault="00EC3FAA" w:rsidP="00EC3FAA">
            <w:pPr>
              <w:spacing w:after="0" w:line="240" w:lineRule="auto"/>
              <w:rPr>
                <w:rFonts w:ascii="Calibri" w:eastAsia="Times New Roman" w:hAnsi="Calibri" w:cs="Calibri"/>
                <w:b/>
                <w:bCs/>
                <w:color w:val="000000"/>
                <w:lang w:eastAsia="en-GB"/>
              </w:rPr>
            </w:pPr>
            <w:r w:rsidRPr="00EC3FAA">
              <w:rPr>
                <w:rFonts w:ascii="Calibri" w:eastAsia="Times New Roman" w:hAnsi="Calibri" w:cs="Calibri"/>
                <w:b/>
                <w:bCs/>
                <w:color w:val="000000"/>
                <w:lang w:eastAsia="en-GB"/>
              </w:rPr>
              <w:t>Risks</w:t>
            </w:r>
          </w:p>
        </w:tc>
        <w:tc>
          <w:tcPr>
            <w:tcW w:w="6010" w:type="dxa"/>
            <w:gridSpan w:val="3"/>
            <w:tcBorders>
              <w:top w:val="single" w:sz="4" w:space="0" w:color="auto"/>
              <w:left w:val="nil"/>
              <w:bottom w:val="single" w:sz="8" w:space="0" w:color="auto"/>
              <w:right w:val="single" w:sz="8" w:space="0" w:color="000000"/>
            </w:tcBorders>
            <w:shd w:val="clear" w:color="auto" w:fill="auto"/>
            <w:vAlign w:val="center"/>
            <w:hideMark/>
          </w:tcPr>
          <w:p w14:paraId="32EEEACF" w14:textId="77777777" w:rsidR="00EC3FAA" w:rsidRPr="00EC3FAA" w:rsidRDefault="00EC3FAA" w:rsidP="00EC3FAA">
            <w:pPr>
              <w:spacing w:after="0" w:line="240" w:lineRule="auto"/>
              <w:rPr>
                <w:rFonts w:ascii="Calibri" w:eastAsia="Times New Roman" w:hAnsi="Calibri" w:cs="Calibri"/>
                <w:color w:val="000000"/>
                <w:lang w:eastAsia="en-GB"/>
              </w:rPr>
            </w:pPr>
            <w:r w:rsidRPr="00EC3FAA">
              <w:rPr>
                <w:rFonts w:ascii="Calibri" w:eastAsia="Times New Roman" w:hAnsi="Calibri" w:cs="Calibri"/>
                <w:color w:val="000000"/>
                <w:lang w:eastAsia="en-GB"/>
              </w:rPr>
              <w:t xml:space="preserve">As there is no way of testing the new seal design without using it in the machine, there may be some adaptations needed after first installations which could impact production. </w:t>
            </w:r>
          </w:p>
        </w:tc>
        <w:tc>
          <w:tcPr>
            <w:tcW w:w="36" w:type="dxa"/>
            <w:vAlign w:val="center"/>
            <w:hideMark/>
          </w:tcPr>
          <w:p w14:paraId="12B2DA5F" w14:textId="77777777" w:rsidR="00EC3FAA" w:rsidRPr="00EC3FAA" w:rsidRDefault="00EC3FAA" w:rsidP="00EC3FAA">
            <w:pPr>
              <w:spacing w:after="0" w:line="240" w:lineRule="auto"/>
              <w:rPr>
                <w:rFonts w:ascii="Times New Roman" w:eastAsia="Times New Roman" w:hAnsi="Times New Roman" w:cs="Times New Roman"/>
                <w:sz w:val="20"/>
                <w:szCs w:val="20"/>
                <w:lang w:eastAsia="en-GB"/>
              </w:rPr>
            </w:pPr>
          </w:p>
        </w:tc>
      </w:tr>
    </w:tbl>
    <w:p w14:paraId="47B6846A" w14:textId="4002BDE9" w:rsidR="00316A31" w:rsidRDefault="00316A31" w:rsidP="0063079F">
      <w:pPr>
        <w:pStyle w:val="paragraph"/>
        <w:spacing w:before="0" w:beforeAutospacing="0" w:after="0" w:afterAutospacing="0"/>
        <w:textAlignment w:val="baseline"/>
        <w:rPr>
          <w:rStyle w:val="eop"/>
          <w:rFonts w:ascii="Calibri" w:hAnsi="Calibri" w:cs="Calibri"/>
          <w:sz w:val="22"/>
          <w:szCs w:val="22"/>
        </w:rPr>
      </w:pPr>
    </w:p>
    <w:p w14:paraId="443C6099" w14:textId="5B5295F6" w:rsidR="00316A31" w:rsidRDefault="00316A31" w:rsidP="0063079F">
      <w:pPr>
        <w:pStyle w:val="paragraph"/>
        <w:spacing w:before="0" w:beforeAutospacing="0" w:after="0" w:afterAutospacing="0"/>
        <w:textAlignment w:val="baseline"/>
        <w:rPr>
          <w:rStyle w:val="eop"/>
          <w:rFonts w:ascii="Calibri" w:hAnsi="Calibri" w:cs="Calibri"/>
          <w:sz w:val="22"/>
          <w:szCs w:val="22"/>
        </w:rPr>
      </w:pPr>
    </w:p>
    <w:p w14:paraId="0A4FEA0B" w14:textId="36D25C26" w:rsidR="00316A31" w:rsidRDefault="00316A31" w:rsidP="0063079F">
      <w:pPr>
        <w:pStyle w:val="paragraph"/>
        <w:spacing w:before="0" w:beforeAutospacing="0" w:after="0" w:afterAutospacing="0"/>
        <w:textAlignment w:val="baseline"/>
        <w:rPr>
          <w:rStyle w:val="eop"/>
          <w:rFonts w:ascii="Calibri" w:hAnsi="Calibri" w:cs="Calibri"/>
          <w:sz w:val="22"/>
          <w:szCs w:val="22"/>
        </w:rPr>
      </w:pPr>
    </w:p>
    <w:p w14:paraId="64F4C5F2" w14:textId="0992A1A0" w:rsidR="00947FAB" w:rsidRPr="00242FE0" w:rsidRDefault="0063079F" w:rsidP="00242FE0">
      <w:pPr>
        <w:pStyle w:val="Heading1"/>
        <w:rPr>
          <w:rFonts w:asciiTheme="minorHAnsi" w:hAnsiTheme="minorHAnsi" w:cstheme="minorHAnsi"/>
          <w:color w:val="auto"/>
          <w:sz w:val="28"/>
          <w:szCs w:val="28"/>
          <w:u w:val="single"/>
          <w:shd w:val="clear" w:color="auto" w:fill="FFFFFF"/>
        </w:rPr>
      </w:pPr>
      <w:bookmarkStart w:id="11" w:name="_Toc57367670"/>
      <w:bookmarkStart w:id="12" w:name="_Toc57368180"/>
      <w:r w:rsidRPr="00242FE0">
        <w:rPr>
          <w:rStyle w:val="normaltextrun"/>
          <w:rFonts w:ascii="Calibri" w:hAnsi="Calibri" w:cs="Calibri"/>
          <w:b/>
          <w:bCs/>
          <w:color w:val="auto"/>
          <w:sz w:val="22"/>
          <w:szCs w:val="22"/>
          <w:u w:val="single"/>
        </w:rPr>
        <w:lastRenderedPageBreak/>
        <w:t>Measure stage</w:t>
      </w:r>
      <w:bookmarkEnd w:id="11"/>
      <w:bookmarkEnd w:id="12"/>
    </w:p>
    <w:p w14:paraId="4BF11916" w14:textId="77777777" w:rsidR="00947FAB" w:rsidRDefault="00947FAB" w:rsidP="0063079F">
      <w:pPr>
        <w:pStyle w:val="paragraph"/>
        <w:spacing w:before="0" w:beforeAutospacing="0" w:after="0" w:afterAutospacing="0"/>
        <w:textAlignment w:val="baseline"/>
        <w:rPr>
          <w:rFonts w:ascii="Arial" w:hAnsi="Arial" w:cs="Arial"/>
          <w:shd w:val="clear" w:color="auto" w:fill="FFFFFF"/>
        </w:rPr>
      </w:pPr>
    </w:p>
    <w:p w14:paraId="798091C1" w14:textId="49092ECF" w:rsidR="00947FAB" w:rsidRPr="00242FE0" w:rsidRDefault="00947FAB" w:rsidP="00242FE0">
      <w:pPr>
        <w:pStyle w:val="Heading2"/>
        <w:rPr>
          <w:rFonts w:asciiTheme="minorHAnsi" w:hAnsiTheme="minorHAnsi" w:cstheme="minorHAnsi"/>
          <w:b/>
          <w:bCs/>
          <w:color w:val="auto"/>
          <w:sz w:val="22"/>
          <w:szCs w:val="22"/>
          <w:shd w:val="clear" w:color="auto" w:fill="FFFFFF"/>
        </w:rPr>
      </w:pPr>
      <w:bookmarkStart w:id="13" w:name="_Toc57367671"/>
      <w:bookmarkStart w:id="14" w:name="_Toc57368181"/>
      <w:r w:rsidRPr="00242FE0">
        <w:rPr>
          <w:rFonts w:asciiTheme="minorHAnsi" w:hAnsiTheme="minorHAnsi" w:cstheme="minorHAnsi"/>
          <w:b/>
          <w:bCs/>
          <w:color w:val="auto"/>
          <w:sz w:val="22"/>
          <w:szCs w:val="22"/>
          <w:shd w:val="clear" w:color="auto" w:fill="FFFFFF"/>
        </w:rPr>
        <w:t>Data Collection Plan</w:t>
      </w:r>
      <w:bookmarkEnd w:id="13"/>
      <w:bookmarkEnd w:id="14"/>
    </w:p>
    <w:p w14:paraId="4290D893" w14:textId="77777777" w:rsidR="00947FAB" w:rsidRPr="00EC6F3C" w:rsidRDefault="00947FAB" w:rsidP="0063079F">
      <w:pPr>
        <w:pStyle w:val="paragraph"/>
        <w:spacing w:before="0" w:beforeAutospacing="0" w:after="0" w:afterAutospacing="0"/>
        <w:textAlignment w:val="baseline"/>
        <w:rPr>
          <w:rFonts w:ascii="Arial" w:hAnsi="Arial" w:cs="Arial"/>
          <w:shd w:val="clear" w:color="auto" w:fill="FFFFFF"/>
        </w:rPr>
      </w:pPr>
    </w:p>
    <w:p w14:paraId="3A6E736F" w14:textId="1EAE1D35" w:rsidR="00A31B73" w:rsidRPr="00EC6F3C" w:rsidRDefault="00A31B73" w:rsidP="0063079F">
      <w:pPr>
        <w:pStyle w:val="paragraph"/>
        <w:spacing w:before="0" w:beforeAutospacing="0" w:after="0" w:afterAutospacing="0"/>
        <w:textAlignment w:val="baseline"/>
        <w:rPr>
          <w:rStyle w:val="normaltextrun"/>
          <w:rFonts w:asciiTheme="minorHAnsi" w:hAnsiTheme="minorHAnsi" w:cstheme="minorHAnsi"/>
          <w:b/>
          <w:bCs/>
          <w:sz w:val="22"/>
          <w:szCs w:val="22"/>
        </w:rPr>
      </w:pPr>
      <w:r w:rsidRPr="00EC6F3C">
        <w:rPr>
          <w:rFonts w:asciiTheme="minorHAnsi" w:hAnsiTheme="minorHAnsi" w:cstheme="minorHAnsi"/>
          <w:sz w:val="22"/>
          <w:szCs w:val="22"/>
          <w:shd w:val="clear" w:color="auto" w:fill="FFFFFF"/>
        </w:rPr>
        <w:t>The data collection plan is a key part of the measure phase. Without the plan of how you are going to gather the data, it is easy to overlook key metrics an</w:t>
      </w:r>
      <w:r w:rsidR="00D8641E" w:rsidRPr="00EC6F3C">
        <w:rPr>
          <w:rFonts w:asciiTheme="minorHAnsi" w:hAnsiTheme="minorHAnsi" w:cstheme="minorHAnsi"/>
          <w:sz w:val="22"/>
          <w:szCs w:val="22"/>
          <w:shd w:val="clear" w:color="auto" w:fill="FFFFFF"/>
        </w:rPr>
        <w:t>d not fully understand what the information is giving you. The collection plan below highlight</w:t>
      </w:r>
      <w:r w:rsidR="000A3BCE">
        <w:rPr>
          <w:rFonts w:asciiTheme="minorHAnsi" w:hAnsiTheme="minorHAnsi" w:cstheme="minorHAnsi"/>
          <w:sz w:val="22"/>
          <w:szCs w:val="22"/>
          <w:shd w:val="clear" w:color="auto" w:fill="FFFFFF"/>
        </w:rPr>
        <w:t>s</w:t>
      </w:r>
      <w:r w:rsidR="00D8641E" w:rsidRPr="00EC6F3C">
        <w:rPr>
          <w:rFonts w:asciiTheme="minorHAnsi" w:hAnsiTheme="minorHAnsi" w:cstheme="minorHAnsi"/>
          <w:sz w:val="22"/>
          <w:szCs w:val="22"/>
          <w:shd w:val="clear" w:color="auto" w:fill="FFFFFF"/>
        </w:rPr>
        <w:t xml:space="preserve"> the exact steps and the sequence which will be followed in the gathering of data for the project </w:t>
      </w:r>
      <w:sdt>
        <w:sdtPr>
          <w:rPr>
            <w:rFonts w:asciiTheme="minorHAnsi" w:hAnsiTheme="minorHAnsi" w:cstheme="minorHAnsi"/>
            <w:sz w:val="22"/>
            <w:szCs w:val="22"/>
            <w:shd w:val="clear" w:color="auto" w:fill="FFFFFF"/>
          </w:rPr>
          <w:id w:val="-1532410903"/>
          <w:citation/>
        </w:sdtPr>
        <w:sdtEndPr/>
        <w:sdtContent>
          <w:r w:rsidR="00D8641E" w:rsidRPr="00EC6F3C">
            <w:rPr>
              <w:rFonts w:asciiTheme="minorHAnsi" w:hAnsiTheme="minorHAnsi" w:cstheme="minorHAnsi"/>
              <w:sz w:val="22"/>
              <w:szCs w:val="22"/>
              <w:shd w:val="clear" w:color="auto" w:fill="FFFFFF"/>
            </w:rPr>
            <w:fldChar w:fldCharType="begin"/>
          </w:r>
          <w:r w:rsidR="00D8641E" w:rsidRPr="00EC6F3C">
            <w:rPr>
              <w:rFonts w:asciiTheme="minorHAnsi" w:hAnsiTheme="minorHAnsi" w:cstheme="minorHAnsi"/>
              <w:sz w:val="22"/>
              <w:szCs w:val="22"/>
              <w:shd w:val="clear" w:color="auto" w:fill="FFFFFF"/>
            </w:rPr>
            <w:instrText xml:space="preserve"> CITATION Pra15 \l 2057 </w:instrText>
          </w:r>
          <w:r w:rsidR="00D8641E" w:rsidRPr="00EC6F3C">
            <w:rPr>
              <w:rFonts w:asciiTheme="minorHAnsi" w:hAnsiTheme="minorHAnsi" w:cstheme="minorHAnsi"/>
              <w:sz w:val="22"/>
              <w:szCs w:val="22"/>
              <w:shd w:val="clear" w:color="auto" w:fill="FFFFFF"/>
            </w:rPr>
            <w:fldChar w:fldCharType="separate"/>
          </w:r>
          <w:r w:rsidR="00D8641E" w:rsidRPr="00EC6F3C">
            <w:rPr>
              <w:rFonts w:asciiTheme="minorHAnsi" w:hAnsiTheme="minorHAnsi" w:cstheme="minorHAnsi"/>
              <w:noProof/>
              <w:sz w:val="22"/>
              <w:szCs w:val="22"/>
              <w:shd w:val="clear" w:color="auto" w:fill="FFFFFF"/>
            </w:rPr>
            <w:t>(Juneja, 2015)</w:t>
          </w:r>
          <w:r w:rsidR="00D8641E" w:rsidRPr="00EC6F3C">
            <w:rPr>
              <w:rFonts w:asciiTheme="minorHAnsi" w:hAnsiTheme="minorHAnsi" w:cstheme="minorHAnsi"/>
              <w:sz w:val="22"/>
              <w:szCs w:val="22"/>
              <w:shd w:val="clear" w:color="auto" w:fill="FFFFFF"/>
            </w:rPr>
            <w:fldChar w:fldCharType="end"/>
          </w:r>
        </w:sdtContent>
      </w:sdt>
      <w:r w:rsidR="00D8641E" w:rsidRPr="00EC6F3C">
        <w:rPr>
          <w:rFonts w:asciiTheme="minorHAnsi" w:hAnsiTheme="minorHAnsi" w:cstheme="minorHAnsi"/>
          <w:sz w:val="22"/>
          <w:szCs w:val="22"/>
          <w:shd w:val="clear" w:color="auto" w:fill="FFFFFF"/>
        </w:rPr>
        <w:t xml:space="preserve">. </w:t>
      </w:r>
    </w:p>
    <w:p w14:paraId="020824AC" w14:textId="1D5ACE9A" w:rsidR="00A31B73" w:rsidRDefault="00A31B73" w:rsidP="0063079F">
      <w:pPr>
        <w:pStyle w:val="paragraph"/>
        <w:spacing w:before="0" w:beforeAutospacing="0" w:after="0" w:afterAutospacing="0"/>
        <w:textAlignment w:val="baseline"/>
        <w:rPr>
          <w:rStyle w:val="normaltextrun"/>
          <w:rFonts w:asciiTheme="minorHAnsi" w:hAnsiTheme="minorHAnsi" w:cstheme="minorHAnsi"/>
          <w:sz w:val="22"/>
          <w:szCs w:val="22"/>
        </w:rPr>
      </w:pPr>
    </w:p>
    <w:p w14:paraId="3FB49CD2" w14:textId="77777777" w:rsidR="00947FAB" w:rsidRPr="00283B53" w:rsidRDefault="00947FAB" w:rsidP="0063079F">
      <w:pPr>
        <w:pStyle w:val="paragraph"/>
        <w:spacing w:before="0" w:beforeAutospacing="0" w:after="0" w:afterAutospacing="0"/>
        <w:textAlignment w:val="baseline"/>
        <w:rPr>
          <w:rStyle w:val="normaltextrun"/>
          <w:rFonts w:asciiTheme="minorHAnsi" w:hAnsiTheme="minorHAnsi" w:cstheme="minorHAnsi"/>
          <w:sz w:val="22"/>
          <w:szCs w:val="22"/>
        </w:rPr>
      </w:pPr>
    </w:p>
    <w:tbl>
      <w:tblPr>
        <w:tblW w:w="9204" w:type="dxa"/>
        <w:tblLook w:val="04A0" w:firstRow="1" w:lastRow="0" w:firstColumn="1" w:lastColumn="0" w:noHBand="0" w:noVBand="1"/>
      </w:tblPr>
      <w:tblGrid>
        <w:gridCol w:w="960"/>
        <w:gridCol w:w="8244"/>
      </w:tblGrid>
      <w:tr w:rsidR="00947FAB" w:rsidRPr="00947FAB" w14:paraId="5A91A19E" w14:textId="77777777" w:rsidTr="00947FAB">
        <w:trPr>
          <w:trHeight w:val="1517"/>
        </w:trPr>
        <w:tc>
          <w:tcPr>
            <w:tcW w:w="96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31BAC2C2"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What?</w:t>
            </w:r>
          </w:p>
        </w:tc>
        <w:tc>
          <w:tcPr>
            <w:tcW w:w="8244" w:type="dxa"/>
            <w:tcBorders>
              <w:top w:val="single" w:sz="8" w:space="0" w:color="auto"/>
              <w:left w:val="nil"/>
              <w:bottom w:val="single" w:sz="4" w:space="0" w:color="auto"/>
              <w:right w:val="single" w:sz="8" w:space="0" w:color="auto"/>
            </w:tcBorders>
            <w:shd w:val="clear" w:color="auto" w:fill="auto"/>
            <w:hideMark/>
          </w:tcPr>
          <w:p w14:paraId="64CE54A1"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 xml:space="preserve">The data that needs to be collected as a metric for measuring this project will be the number of quality control failures of the product produced by this machine. There are other failures that could be possible within the quality control testing, but only those failures that could have been caused by this seal failure will be taken into consideration for the purpose of gathering data. </w:t>
            </w:r>
          </w:p>
        </w:tc>
      </w:tr>
      <w:tr w:rsidR="00947FAB" w:rsidRPr="00947FAB" w14:paraId="6659E2BE" w14:textId="77777777" w:rsidTr="00947FAB">
        <w:trPr>
          <w:trHeight w:val="2317"/>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1FF21147"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 xml:space="preserve">Why? </w:t>
            </w:r>
          </w:p>
        </w:tc>
        <w:tc>
          <w:tcPr>
            <w:tcW w:w="8244" w:type="dxa"/>
            <w:tcBorders>
              <w:top w:val="nil"/>
              <w:left w:val="nil"/>
              <w:bottom w:val="single" w:sz="4" w:space="0" w:color="auto"/>
              <w:right w:val="single" w:sz="8" w:space="0" w:color="auto"/>
            </w:tcBorders>
            <w:shd w:val="clear" w:color="auto" w:fill="auto"/>
            <w:hideMark/>
          </w:tcPr>
          <w:p w14:paraId="248D9355"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 xml:space="preserve">This is a key metric for determining the success of the project because the quality control failures are a certain way of determining whether the product is successful or not. Although the aim of the project is to reduce the downtime and improve customer satisfaction through ability to deliver all products on time, both issues will be eradicated if the machine is not failing quality control procedures. Speaking to customers about their satisfaction levels is another method that could be explored but this could have other mitigations and external factors impacting the results, making them harder to measure accurately and gather quantitative data from. </w:t>
            </w:r>
          </w:p>
        </w:tc>
      </w:tr>
      <w:tr w:rsidR="00947FAB" w:rsidRPr="00947FAB" w14:paraId="3F7E2733" w14:textId="77777777" w:rsidTr="00C270D6">
        <w:trPr>
          <w:trHeight w:val="1275"/>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215C7C13"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Who?</w:t>
            </w:r>
          </w:p>
        </w:tc>
        <w:tc>
          <w:tcPr>
            <w:tcW w:w="8244" w:type="dxa"/>
            <w:tcBorders>
              <w:top w:val="nil"/>
              <w:left w:val="nil"/>
              <w:bottom w:val="single" w:sz="4" w:space="0" w:color="auto"/>
              <w:right w:val="single" w:sz="8" w:space="0" w:color="auto"/>
            </w:tcBorders>
            <w:shd w:val="clear" w:color="auto" w:fill="auto"/>
            <w:hideMark/>
          </w:tcPr>
          <w:p w14:paraId="7410B1B3" w14:textId="55E6B88E"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The responsibility for taking the sample would be with the operator, as they are present at each discharge. The quality control testing would be carried out by trained lab technicians, who would be able to identify any failures. The maintenance engineer or project manager would then be able to analyse the data and look at any trends.</w:t>
            </w:r>
          </w:p>
        </w:tc>
      </w:tr>
      <w:tr w:rsidR="00947FAB" w:rsidRPr="00947FAB" w14:paraId="242C179D" w14:textId="77777777" w:rsidTr="00947FAB">
        <w:trPr>
          <w:trHeight w:val="1263"/>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65B29D13"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How?</w:t>
            </w:r>
          </w:p>
        </w:tc>
        <w:tc>
          <w:tcPr>
            <w:tcW w:w="8244" w:type="dxa"/>
            <w:tcBorders>
              <w:top w:val="nil"/>
              <w:left w:val="nil"/>
              <w:bottom w:val="single" w:sz="4" w:space="0" w:color="auto"/>
              <w:right w:val="single" w:sz="8" w:space="0" w:color="auto"/>
            </w:tcBorders>
            <w:shd w:val="clear" w:color="auto" w:fill="auto"/>
            <w:hideMark/>
          </w:tcPr>
          <w:p w14:paraId="1040E208"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 xml:space="preserve">The recordings from the testing must be entered into SAP by the lab technicians so that engineers can look at the trends and see when any failures that have occurred. This historical data from before and after the replacement will give a clear indication of whether the implementation of the project has been a success. </w:t>
            </w:r>
          </w:p>
        </w:tc>
      </w:tr>
      <w:tr w:rsidR="00947FAB" w:rsidRPr="00947FAB" w14:paraId="5284EC5F" w14:textId="77777777" w:rsidTr="00947FAB">
        <w:trPr>
          <w:trHeight w:val="1692"/>
        </w:trPr>
        <w:tc>
          <w:tcPr>
            <w:tcW w:w="960" w:type="dxa"/>
            <w:tcBorders>
              <w:top w:val="nil"/>
              <w:left w:val="single" w:sz="8" w:space="0" w:color="auto"/>
              <w:bottom w:val="single" w:sz="4" w:space="0" w:color="auto"/>
              <w:right w:val="single" w:sz="4" w:space="0" w:color="auto"/>
            </w:tcBorders>
            <w:shd w:val="clear" w:color="auto" w:fill="auto"/>
            <w:noWrap/>
            <w:vAlign w:val="center"/>
            <w:hideMark/>
          </w:tcPr>
          <w:p w14:paraId="4A92992F"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When?</w:t>
            </w:r>
          </w:p>
        </w:tc>
        <w:tc>
          <w:tcPr>
            <w:tcW w:w="8244" w:type="dxa"/>
            <w:tcBorders>
              <w:top w:val="nil"/>
              <w:left w:val="nil"/>
              <w:bottom w:val="single" w:sz="4" w:space="0" w:color="auto"/>
              <w:right w:val="single" w:sz="8" w:space="0" w:color="auto"/>
            </w:tcBorders>
            <w:shd w:val="clear" w:color="auto" w:fill="auto"/>
            <w:hideMark/>
          </w:tcPr>
          <w:p w14:paraId="750B6DEC" w14:textId="0E70164B"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 xml:space="preserve">In order to ensure the highest accuracy, the operators should take a sample of each discharge and each should be taken from at the same point of the discharge. This will eradicate any deviations that may occur throughout the process. The machine can produce approximately six discharges in a 24-hour period, so taking a sample from each will give a large amount of data from which to draw conclusions when looking at the trends. </w:t>
            </w:r>
          </w:p>
        </w:tc>
      </w:tr>
      <w:tr w:rsidR="00947FAB" w:rsidRPr="00947FAB" w14:paraId="2706357B" w14:textId="77777777" w:rsidTr="00947FAB">
        <w:trPr>
          <w:trHeight w:val="1277"/>
        </w:trPr>
        <w:tc>
          <w:tcPr>
            <w:tcW w:w="960" w:type="dxa"/>
            <w:tcBorders>
              <w:top w:val="nil"/>
              <w:left w:val="single" w:sz="8" w:space="0" w:color="auto"/>
              <w:bottom w:val="single" w:sz="8" w:space="0" w:color="auto"/>
              <w:right w:val="single" w:sz="4" w:space="0" w:color="auto"/>
            </w:tcBorders>
            <w:shd w:val="clear" w:color="auto" w:fill="auto"/>
            <w:noWrap/>
            <w:vAlign w:val="center"/>
            <w:hideMark/>
          </w:tcPr>
          <w:p w14:paraId="506CD93E"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Where?</w:t>
            </w:r>
          </w:p>
        </w:tc>
        <w:tc>
          <w:tcPr>
            <w:tcW w:w="8244" w:type="dxa"/>
            <w:tcBorders>
              <w:top w:val="nil"/>
              <w:left w:val="nil"/>
              <w:bottom w:val="single" w:sz="8" w:space="0" w:color="auto"/>
              <w:right w:val="single" w:sz="8" w:space="0" w:color="auto"/>
            </w:tcBorders>
            <w:shd w:val="clear" w:color="auto" w:fill="auto"/>
            <w:hideMark/>
          </w:tcPr>
          <w:p w14:paraId="7AD70C77" w14:textId="77777777" w:rsidR="00947FAB" w:rsidRPr="00947FAB" w:rsidRDefault="00947FAB" w:rsidP="00947FAB">
            <w:pPr>
              <w:spacing w:after="0" w:line="240" w:lineRule="auto"/>
              <w:rPr>
                <w:rFonts w:ascii="Calibri" w:eastAsia="Times New Roman" w:hAnsi="Calibri" w:cs="Calibri"/>
                <w:color w:val="000000"/>
                <w:lang w:eastAsia="en-GB"/>
              </w:rPr>
            </w:pPr>
            <w:r w:rsidRPr="00947FAB">
              <w:rPr>
                <w:rFonts w:ascii="Calibri" w:eastAsia="Times New Roman" w:hAnsi="Calibri" w:cs="Calibri"/>
                <w:color w:val="000000"/>
                <w:lang w:eastAsia="en-GB"/>
              </w:rPr>
              <w:t xml:space="preserve">The product can be taken from the mixer head at the end of the discharge and packaged easily to be taken to the lab. The analysis carried out on the recordings for this collection plan would only be those showing the failure that has occurred specifically through the seal. </w:t>
            </w:r>
          </w:p>
        </w:tc>
      </w:tr>
    </w:tbl>
    <w:p w14:paraId="57B5E819" w14:textId="7895E62A" w:rsidR="00A31B73" w:rsidRDefault="00A31B73" w:rsidP="0063079F">
      <w:pPr>
        <w:pStyle w:val="paragraph"/>
        <w:spacing w:before="0" w:beforeAutospacing="0" w:after="0" w:afterAutospacing="0"/>
        <w:textAlignment w:val="baseline"/>
        <w:rPr>
          <w:rStyle w:val="normaltextrun"/>
          <w:rFonts w:ascii="Calibri" w:hAnsi="Calibri" w:cs="Calibri"/>
          <w:b/>
          <w:bCs/>
          <w:sz w:val="22"/>
          <w:szCs w:val="22"/>
        </w:rPr>
      </w:pPr>
    </w:p>
    <w:p w14:paraId="503D938B" w14:textId="77777777" w:rsidR="00947FAB" w:rsidRDefault="00947FAB" w:rsidP="0063079F">
      <w:pPr>
        <w:pStyle w:val="paragraph"/>
        <w:spacing w:before="0" w:beforeAutospacing="0" w:after="0" w:afterAutospacing="0"/>
        <w:textAlignment w:val="baseline"/>
        <w:rPr>
          <w:rStyle w:val="normaltextrun"/>
          <w:rFonts w:ascii="Calibri" w:hAnsi="Calibri" w:cs="Calibri"/>
          <w:b/>
          <w:bCs/>
          <w:sz w:val="22"/>
          <w:szCs w:val="22"/>
        </w:rPr>
      </w:pPr>
    </w:p>
    <w:p w14:paraId="78C5751D" w14:textId="7D9ABA85" w:rsidR="00242FE0" w:rsidRDefault="00242FE0" w:rsidP="00242FE0">
      <w:pPr>
        <w:pStyle w:val="Heading2"/>
        <w:rPr>
          <w:rStyle w:val="normaltextrun"/>
          <w:rFonts w:ascii="Calibri" w:hAnsi="Calibri" w:cs="Calibri"/>
          <w:b/>
          <w:bCs/>
          <w:color w:val="auto"/>
          <w:sz w:val="22"/>
          <w:szCs w:val="22"/>
        </w:rPr>
      </w:pPr>
      <w:bookmarkStart w:id="15" w:name="_Toc57367672"/>
    </w:p>
    <w:p w14:paraId="33F27E1F" w14:textId="77777777" w:rsidR="00C270D6" w:rsidRPr="00C270D6" w:rsidRDefault="00C270D6" w:rsidP="00C270D6"/>
    <w:p w14:paraId="6F409C58" w14:textId="39C940BD" w:rsidR="00A31B73" w:rsidRPr="00242FE0" w:rsidRDefault="00A31B73" w:rsidP="00242FE0">
      <w:pPr>
        <w:pStyle w:val="Heading2"/>
        <w:rPr>
          <w:rStyle w:val="normaltextrun"/>
          <w:rFonts w:ascii="Calibri" w:hAnsi="Calibri" w:cs="Calibri"/>
          <w:b/>
          <w:bCs/>
          <w:color w:val="auto"/>
          <w:sz w:val="22"/>
          <w:szCs w:val="22"/>
        </w:rPr>
      </w:pPr>
      <w:bookmarkStart w:id="16" w:name="_Toc57368182"/>
      <w:r w:rsidRPr="00242FE0">
        <w:rPr>
          <w:rStyle w:val="normaltextrun"/>
          <w:rFonts w:ascii="Calibri" w:hAnsi="Calibri" w:cs="Calibri"/>
          <w:b/>
          <w:bCs/>
          <w:color w:val="auto"/>
          <w:sz w:val="22"/>
          <w:szCs w:val="22"/>
        </w:rPr>
        <w:lastRenderedPageBreak/>
        <w:t>Measurement system analysis</w:t>
      </w:r>
      <w:bookmarkEnd w:id="15"/>
      <w:bookmarkEnd w:id="16"/>
    </w:p>
    <w:p w14:paraId="271E6A7C"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5D3FB21B"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32A04BDC" w14:textId="0C981F9D" w:rsidR="00EC6F3C" w:rsidRDefault="00EC6F3C" w:rsidP="0063079F">
      <w:pPr>
        <w:pStyle w:val="paragraph"/>
        <w:spacing w:before="0" w:beforeAutospacing="0" w:after="0" w:afterAutospacing="0"/>
        <w:textAlignment w:val="baseline"/>
        <w:rPr>
          <w:rFonts w:asciiTheme="minorHAnsi" w:hAnsiTheme="minorHAnsi" w:cstheme="minorHAnsi"/>
          <w:sz w:val="22"/>
          <w:szCs w:val="22"/>
          <w:shd w:val="clear" w:color="auto" w:fill="FFFFFF"/>
        </w:rPr>
      </w:pPr>
      <w:r w:rsidRPr="00EC6F3C">
        <w:rPr>
          <w:rFonts w:asciiTheme="minorHAnsi" w:hAnsiTheme="minorHAnsi" w:cstheme="minorHAnsi"/>
          <w:sz w:val="22"/>
          <w:szCs w:val="22"/>
          <w:shd w:val="clear" w:color="auto" w:fill="FFFFFF"/>
        </w:rPr>
        <w:t xml:space="preserve">In all measurement systems, there is a possibility of variation in the way in which results are taken and in the tools that are being used to take measurements. This variation will then contribute directly to the overall variability of the process and could impact the outcomes of the whole data collection process </w:t>
      </w:r>
      <w:sdt>
        <w:sdtPr>
          <w:rPr>
            <w:rFonts w:asciiTheme="minorHAnsi" w:hAnsiTheme="minorHAnsi" w:cstheme="minorHAnsi"/>
            <w:sz w:val="22"/>
            <w:szCs w:val="22"/>
            <w:shd w:val="clear" w:color="auto" w:fill="FFFFFF"/>
          </w:rPr>
          <w:id w:val="999165517"/>
          <w:citation/>
        </w:sdtPr>
        <w:sdtEndPr/>
        <w:sdtContent>
          <w:r w:rsidRPr="00EC6F3C">
            <w:rPr>
              <w:rFonts w:asciiTheme="minorHAnsi" w:hAnsiTheme="minorHAnsi" w:cstheme="minorHAnsi"/>
              <w:sz w:val="22"/>
              <w:szCs w:val="22"/>
              <w:shd w:val="clear" w:color="auto" w:fill="FFFFFF"/>
            </w:rPr>
            <w:fldChar w:fldCharType="begin"/>
          </w:r>
          <w:r w:rsidRPr="00EC6F3C">
            <w:rPr>
              <w:rFonts w:asciiTheme="minorHAnsi" w:hAnsiTheme="minorHAnsi" w:cstheme="minorHAnsi"/>
              <w:sz w:val="22"/>
              <w:szCs w:val="22"/>
              <w:shd w:val="clear" w:color="auto" w:fill="FFFFFF"/>
            </w:rPr>
            <w:instrText xml:space="preserve"> CITATION Qua20 \l 2057 </w:instrText>
          </w:r>
          <w:r w:rsidRPr="00EC6F3C">
            <w:rPr>
              <w:rFonts w:asciiTheme="minorHAnsi" w:hAnsiTheme="minorHAnsi" w:cstheme="minorHAnsi"/>
              <w:sz w:val="22"/>
              <w:szCs w:val="22"/>
              <w:shd w:val="clear" w:color="auto" w:fill="FFFFFF"/>
            </w:rPr>
            <w:fldChar w:fldCharType="separate"/>
          </w:r>
          <w:r w:rsidRPr="00EC6F3C">
            <w:rPr>
              <w:rFonts w:asciiTheme="minorHAnsi" w:hAnsiTheme="minorHAnsi" w:cstheme="minorHAnsi"/>
              <w:noProof/>
              <w:sz w:val="22"/>
              <w:szCs w:val="22"/>
              <w:shd w:val="clear" w:color="auto" w:fill="FFFFFF"/>
            </w:rPr>
            <w:t>(Quality One, n.d.)</w:t>
          </w:r>
          <w:r w:rsidRPr="00EC6F3C">
            <w:rPr>
              <w:rFonts w:asciiTheme="minorHAnsi" w:hAnsiTheme="minorHAnsi" w:cstheme="minorHAnsi"/>
              <w:sz w:val="22"/>
              <w:szCs w:val="22"/>
              <w:shd w:val="clear" w:color="auto" w:fill="FFFFFF"/>
            </w:rPr>
            <w:fldChar w:fldCharType="end"/>
          </w:r>
        </w:sdtContent>
      </w:sdt>
      <w:r w:rsidRPr="00EC6F3C">
        <w:rPr>
          <w:rFonts w:asciiTheme="minorHAnsi" w:hAnsiTheme="minorHAnsi" w:cstheme="minorHAnsi"/>
          <w:sz w:val="22"/>
          <w:szCs w:val="22"/>
          <w:shd w:val="clear" w:color="auto" w:fill="FFFFFF"/>
        </w:rPr>
        <w:t xml:space="preserve">. </w:t>
      </w:r>
    </w:p>
    <w:p w14:paraId="6C55181C" w14:textId="178AD10D" w:rsidR="003A5400" w:rsidRDefault="003A5400" w:rsidP="0063079F">
      <w:pPr>
        <w:pStyle w:val="paragraph"/>
        <w:spacing w:before="0" w:beforeAutospacing="0" w:after="0" w:afterAutospacing="0"/>
        <w:textAlignment w:val="baseline"/>
        <w:rPr>
          <w:rFonts w:ascii="Arial" w:hAnsi="Arial" w:cs="Arial"/>
          <w:color w:val="666666"/>
          <w:sz w:val="27"/>
          <w:szCs w:val="27"/>
        </w:rPr>
      </w:pPr>
    </w:p>
    <w:p w14:paraId="4382A256" w14:textId="43BB92D3" w:rsidR="003A5400" w:rsidRDefault="003A5400" w:rsidP="0063079F">
      <w:pPr>
        <w:pStyle w:val="paragraph"/>
        <w:spacing w:before="0" w:beforeAutospacing="0" w:after="0" w:afterAutospacing="0"/>
        <w:textAlignment w:val="baseline"/>
        <w:rPr>
          <w:rFonts w:asciiTheme="minorHAnsi" w:hAnsiTheme="minorHAnsi" w:cstheme="minorHAnsi"/>
          <w:sz w:val="22"/>
          <w:szCs w:val="22"/>
        </w:rPr>
      </w:pPr>
      <w:r w:rsidRPr="003A5400">
        <w:rPr>
          <w:rFonts w:asciiTheme="minorHAnsi" w:hAnsiTheme="minorHAnsi" w:cstheme="minorHAnsi"/>
          <w:sz w:val="22"/>
          <w:szCs w:val="22"/>
        </w:rPr>
        <w:t>Operational definitions in data collection a</w:t>
      </w:r>
      <w:r w:rsidR="009E20B8">
        <w:rPr>
          <w:rFonts w:asciiTheme="minorHAnsi" w:hAnsiTheme="minorHAnsi" w:cstheme="minorHAnsi"/>
          <w:sz w:val="22"/>
          <w:szCs w:val="22"/>
        </w:rPr>
        <w:t>re</w:t>
      </w:r>
      <w:r w:rsidRPr="003A5400">
        <w:rPr>
          <w:rFonts w:asciiTheme="minorHAnsi" w:hAnsiTheme="minorHAnsi" w:cstheme="minorHAnsi"/>
          <w:sz w:val="22"/>
          <w:szCs w:val="22"/>
        </w:rPr>
        <w:t xml:space="preserve"> used as a concise definition of a measure, to ensure that there is no ambiguity around decision making, such as deciding what constitutes a passed or failed sample </w:t>
      </w:r>
      <w:sdt>
        <w:sdtPr>
          <w:rPr>
            <w:rFonts w:asciiTheme="minorHAnsi" w:hAnsiTheme="minorHAnsi" w:cstheme="minorHAnsi"/>
            <w:sz w:val="22"/>
            <w:szCs w:val="22"/>
          </w:rPr>
          <w:id w:val="-1920094395"/>
          <w:citation/>
        </w:sdtPr>
        <w:sdtEndPr/>
        <w:sdtContent>
          <w:r w:rsidRPr="003A5400">
            <w:rPr>
              <w:rFonts w:asciiTheme="minorHAnsi" w:hAnsiTheme="minorHAnsi" w:cstheme="minorHAnsi"/>
              <w:sz w:val="22"/>
              <w:szCs w:val="22"/>
            </w:rPr>
            <w:fldChar w:fldCharType="begin"/>
          </w:r>
          <w:r w:rsidRPr="003A5400">
            <w:rPr>
              <w:rFonts w:asciiTheme="minorHAnsi" w:hAnsiTheme="minorHAnsi" w:cstheme="minorHAnsi"/>
              <w:sz w:val="22"/>
              <w:szCs w:val="22"/>
            </w:rPr>
            <w:instrText xml:space="preserve"> CITATION Qua \l 2057 </w:instrText>
          </w:r>
          <w:r w:rsidRPr="003A5400">
            <w:rPr>
              <w:rFonts w:asciiTheme="minorHAnsi" w:hAnsiTheme="minorHAnsi" w:cstheme="minorHAnsi"/>
              <w:sz w:val="22"/>
              <w:szCs w:val="22"/>
            </w:rPr>
            <w:fldChar w:fldCharType="separate"/>
          </w:r>
          <w:r w:rsidRPr="003A5400">
            <w:rPr>
              <w:rFonts w:asciiTheme="minorHAnsi" w:hAnsiTheme="minorHAnsi" w:cstheme="minorHAnsi"/>
              <w:noProof/>
              <w:sz w:val="22"/>
              <w:szCs w:val="22"/>
            </w:rPr>
            <w:t>(Quality Advisor, n.d.)</w:t>
          </w:r>
          <w:r w:rsidRPr="003A5400">
            <w:rPr>
              <w:rFonts w:asciiTheme="minorHAnsi" w:hAnsiTheme="minorHAnsi" w:cstheme="minorHAnsi"/>
              <w:sz w:val="22"/>
              <w:szCs w:val="22"/>
            </w:rPr>
            <w:fldChar w:fldCharType="end"/>
          </w:r>
        </w:sdtContent>
      </w:sdt>
      <w:r w:rsidRPr="003A5400">
        <w:rPr>
          <w:rFonts w:asciiTheme="minorHAnsi" w:hAnsiTheme="minorHAnsi" w:cstheme="minorHAnsi"/>
          <w:sz w:val="22"/>
          <w:szCs w:val="22"/>
        </w:rPr>
        <w:t xml:space="preserve">. </w:t>
      </w:r>
      <w:r>
        <w:rPr>
          <w:rFonts w:asciiTheme="minorHAnsi" w:hAnsiTheme="minorHAnsi" w:cstheme="minorHAnsi"/>
          <w:sz w:val="22"/>
          <w:szCs w:val="22"/>
        </w:rPr>
        <w:t>To ensure that there is no variation in the way that different operators are taking samples from the product, or the way that they are being tested, strict procedures will be written which must be followed at all times for the testing process. This will eradicate any discrepancies which would be caused by human error that could impact the integrity of the testing process.</w:t>
      </w:r>
    </w:p>
    <w:p w14:paraId="5FC8BF66" w14:textId="1F1C00FA" w:rsidR="003A5400" w:rsidRDefault="003A5400" w:rsidP="0063079F">
      <w:pPr>
        <w:pStyle w:val="paragraph"/>
        <w:spacing w:before="0" w:beforeAutospacing="0" w:after="0" w:afterAutospacing="0"/>
        <w:textAlignment w:val="baseline"/>
        <w:rPr>
          <w:rFonts w:asciiTheme="minorHAnsi" w:hAnsiTheme="minorHAnsi" w:cstheme="minorHAnsi"/>
          <w:sz w:val="22"/>
          <w:szCs w:val="22"/>
        </w:rPr>
      </w:pPr>
    </w:p>
    <w:p w14:paraId="105E46C6" w14:textId="0DFC6EB7" w:rsidR="003A5400" w:rsidRPr="003A5400" w:rsidRDefault="003A5400" w:rsidP="0063079F">
      <w:pPr>
        <w:pStyle w:val="paragraph"/>
        <w:spacing w:before="0" w:beforeAutospacing="0" w:after="0" w:afterAutospacing="0"/>
        <w:textAlignment w:val="baseline"/>
        <w:rPr>
          <w:rFonts w:asciiTheme="minorHAnsi" w:hAnsiTheme="minorHAnsi" w:cstheme="minorHAnsi"/>
          <w:sz w:val="22"/>
          <w:szCs w:val="22"/>
          <w:shd w:val="clear" w:color="auto" w:fill="FFFFFF"/>
        </w:rPr>
      </w:pPr>
      <w:r>
        <w:rPr>
          <w:rFonts w:asciiTheme="minorHAnsi" w:hAnsiTheme="minorHAnsi" w:cstheme="minorHAnsi"/>
          <w:sz w:val="22"/>
          <w:szCs w:val="22"/>
        </w:rPr>
        <w:t xml:space="preserve">Along with procedures, ‘walking the process’ is another technique which will be implemented before the testing starts. This is another way of making sure that there </w:t>
      </w:r>
      <w:r w:rsidR="009F4951">
        <w:rPr>
          <w:rFonts w:asciiTheme="minorHAnsi" w:hAnsiTheme="minorHAnsi" w:cstheme="minorHAnsi"/>
          <w:sz w:val="22"/>
          <w:szCs w:val="22"/>
        </w:rPr>
        <w:t xml:space="preserve">is not any variation in the techniques being used to evaluate the findings from the lab testing. This will allow the engineer to look at the data in a clear manner and enable easier reading of the collected data. </w:t>
      </w:r>
    </w:p>
    <w:p w14:paraId="1E7CFE82" w14:textId="6A4A2378" w:rsidR="00210B16" w:rsidRDefault="00210B16" w:rsidP="0063079F">
      <w:pPr>
        <w:pStyle w:val="paragraph"/>
        <w:spacing w:before="0" w:beforeAutospacing="0" w:after="0" w:afterAutospacing="0"/>
        <w:textAlignment w:val="baseline"/>
        <w:rPr>
          <w:rStyle w:val="normaltextrun"/>
          <w:rFonts w:asciiTheme="minorHAnsi" w:hAnsiTheme="minorHAnsi" w:cstheme="minorHAnsi"/>
          <w:b/>
          <w:bCs/>
          <w:sz w:val="22"/>
          <w:szCs w:val="22"/>
        </w:rPr>
      </w:pPr>
    </w:p>
    <w:p w14:paraId="393F937A" w14:textId="77777777" w:rsidR="009F4951" w:rsidRDefault="009F4951" w:rsidP="0063079F">
      <w:pPr>
        <w:pStyle w:val="paragraph"/>
        <w:spacing w:before="0" w:beforeAutospacing="0" w:after="0" w:afterAutospacing="0"/>
        <w:textAlignment w:val="baseline"/>
        <w:rPr>
          <w:rStyle w:val="normaltextrun"/>
          <w:rFonts w:asciiTheme="minorHAnsi" w:hAnsiTheme="minorHAnsi" w:cstheme="minorHAnsi"/>
          <w:b/>
          <w:bCs/>
          <w:sz w:val="22"/>
          <w:szCs w:val="22"/>
        </w:rPr>
      </w:pPr>
    </w:p>
    <w:p w14:paraId="30F4FFE2" w14:textId="77777777" w:rsidR="009F4951" w:rsidRPr="00EC6F3C" w:rsidRDefault="009F4951" w:rsidP="0063079F">
      <w:pPr>
        <w:pStyle w:val="paragraph"/>
        <w:spacing w:before="0" w:beforeAutospacing="0" w:after="0" w:afterAutospacing="0"/>
        <w:textAlignment w:val="baseline"/>
        <w:rPr>
          <w:rStyle w:val="normaltextrun"/>
          <w:rFonts w:asciiTheme="minorHAnsi" w:hAnsiTheme="minorHAnsi" w:cstheme="minorHAnsi"/>
          <w:b/>
          <w:bCs/>
          <w:sz w:val="22"/>
          <w:szCs w:val="22"/>
        </w:rPr>
      </w:pPr>
    </w:p>
    <w:p w14:paraId="1944D574" w14:textId="206B656C" w:rsidR="00EC6F3C" w:rsidRDefault="00EC6F3C" w:rsidP="0063079F">
      <w:pPr>
        <w:pStyle w:val="paragraph"/>
        <w:spacing w:before="0" w:beforeAutospacing="0" w:after="0" w:afterAutospacing="0"/>
        <w:textAlignment w:val="baseline"/>
        <w:rPr>
          <w:rStyle w:val="normaltextrun"/>
          <w:rFonts w:ascii="Calibri" w:hAnsi="Calibri" w:cs="Calibri"/>
          <w:b/>
          <w:bCs/>
          <w:sz w:val="22"/>
          <w:szCs w:val="22"/>
          <w:u w:val="single"/>
        </w:rPr>
      </w:pPr>
    </w:p>
    <w:p w14:paraId="531EB25B" w14:textId="77777777" w:rsidR="00633527" w:rsidRDefault="00633527" w:rsidP="0063079F">
      <w:pPr>
        <w:pStyle w:val="paragraph"/>
        <w:spacing w:before="0" w:beforeAutospacing="0" w:after="0" w:afterAutospacing="0"/>
        <w:textAlignment w:val="baseline"/>
        <w:rPr>
          <w:rStyle w:val="normaltextrun"/>
          <w:rFonts w:ascii="Calibri" w:hAnsi="Calibri" w:cs="Calibri"/>
          <w:b/>
          <w:bCs/>
          <w:sz w:val="22"/>
          <w:szCs w:val="22"/>
        </w:rPr>
      </w:pPr>
    </w:p>
    <w:p w14:paraId="01B31F64"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45899133"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5378F085"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3712053B"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6D4F890B"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5BE21508"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41E93DB3"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521B4DE1"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77B3B7BC"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4870EFA5"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1CBC4419"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2F70FB0E"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157D138C"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5D082C03"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514797B7"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4BB1ABB7"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20D4585C"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1AEF334B"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4B278EEE"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5A202C05"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4BE15BD3" w14:textId="77777777" w:rsidR="0063079F" w:rsidRDefault="0063079F" w:rsidP="0063079F">
      <w:pPr>
        <w:pStyle w:val="paragraph"/>
        <w:spacing w:before="0" w:beforeAutospacing="0" w:after="0" w:afterAutospacing="0"/>
        <w:textAlignment w:val="baseline"/>
        <w:rPr>
          <w:rStyle w:val="normaltextrun"/>
          <w:rFonts w:ascii="Calibri" w:hAnsi="Calibri" w:cs="Calibri"/>
          <w:b/>
          <w:bCs/>
          <w:sz w:val="22"/>
          <w:szCs w:val="22"/>
        </w:rPr>
      </w:pPr>
    </w:p>
    <w:p w14:paraId="5B8E49AB" w14:textId="5612F54B" w:rsidR="00C270D6" w:rsidRDefault="00C270D6" w:rsidP="00242FE0">
      <w:pPr>
        <w:pStyle w:val="Heading1"/>
        <w:rPr>
          <w:rStyle w:val="normaltextrun"/>
          <w:rFonts w:ascii="Calibri" w:hAnsi="Calibri" w:cs="Calibri"/>
          <w:b/>
          <w:bCs/>
          <w:color w:val="auto"/>
          <w:sz w:val="22"/>
          <w:szCs w:val="22"/>
          <w:u w:val="single"/>
        </w:rPr>
      </w:pPr>
      <w:bookmarkStart w:id="17" w:name="_Toc57367673"/>
      <w:bookmarkStart w:id="18" w:name="_Toc57368183"/>
    </w:p>
    <w:p w14:paraId="30591F34" w14:textId="77777777" w:rsidR="00C270D6" w:rsidRPr="00C270D6" w:rsidRDefault="00C270D6" w:rsidP="00C270D6"/>
    <w:p w14:paraId="08CEC079" w14:textId="78DD4433" w:rsidR="0063079F" w:rsidRPr="00242FE0" w:rsidRDefault="0063079F" w:rsidP="00242FE0">
      <w:pPr>
        <w:pStyle w:val="Heading1"/>
        <w:rPr>
          <w:rStyle w:val="eop"/>
          <w:rFonts w:ascii="Calibri" w:hAnsi="Calibri" w:cs="Calibri"/>
          <w:color w:val="auto"/>
          <w:sz w:val="22"/>
          <w:szCs w:val="22"/>
          <w:u w:val="single"/>
        </w:rPr>
      </w:pPr>
      <w:r w:rsidRPr="00242FE0">
        <w:rPr>
          <w:rStyle w:val="normaltextrun"/>
          <w:rFonts w:ascii="Calibri" w:hAnsi="Calibri" w:cs="Calibri"/>
          <w:b/>
          <w:bCs/>
          <w:color w:val="auto"/>
          <w:sz w:val="22"/>
          <w:szCs w:val="22"/>
          <w:u w:val="single"/>
        </w:rPr>
        <w:lastRenderedPageBreak/>
        <w:t>Conclusion</w:t>
      </w:r>
      <w:bookmarkEnd w:id="17"/>
      <w:bookmarkEnd w:id="18"/>
      <w:r w:rsidRPr="00242FE0">
        <w:rPr>
          <w:rStyle w:val="eop"/>
          <w:rFonts w:ascii="Calibri" w:hAnsi="Calibri" w:cs="Calibri"/>
          <w:color w:val="auto"/>
          <w:sz w:val="22"/>
          <w:szCs w:val="22"/>
          <w:u w:val="single"/>
        </w:rPr>
        <w:t> </w:t>
      </w:r>
    </w:p>
    <w:p w14:paraId="55B7AB7C" w14:textId="023AA950"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746FD3C5" w14:textId="77777777" w:rsidR="00242FE0" w:rsidRDefault="00242FE0" w:rsidP="0063079F">
      <w:pPr>
        <w:pStyle w:val="paragraph"/>
        <w:spacing w:before="0" w:beforeAutospacing="0" w:after="0" w:afterAutospacing="0"/>
        <w:textAlignment w:val="baseline"/>
        <w:rPr>
          <w:rStyle w:val="eop"/>
          <w:rFonts w:ascii="Calibri" w:hAnsi="Calibri" w:cs="Calibri"/>
          <w:sz w:val="22"/>
          <w:szCs w:val="22"/>
        </w:rPr>
      </w:pPr>
    </w:p>
    <w:p w14:paraId="0F64B2BF" w14:textId="596E3839" w:rsidR="00AA1721" w:rsidRDefault="00633527" w:rsidP="0063079F">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Throughout the first two stages of this project following the DMAIC</w:t>
      </w:r>
      <w:r w:rsidR="00AA1721">
        <w:rPr>
          <w:rStyle w:val="eop"/>
          <w:rFonts w:ascii="Calibri" w:hAnsi="Calibri" w:cs="Calibri"/>
          <w:sz w:val="22"/>
          <w:szCs w:val="22"/>
        </w:rPr>
        <w:t xml:space="preserve"> approach</w:t>
      </w:r>
      <w:r>
        <w:rPr>
          <w:rStyle w:val="eop"/>
          <w:rFonts w:ascii="Calibri" w:hAnsi="Calibri" w:cs="Calibri"/>
          <w:sz w:val="22"/>
          <w:szCs w:val="22"/>
        </w:rPr>
        <w:t xml:space="preserve">, </w:t>
      </w:r>
      <w:r w:rsidR="00AA1721">
        <w:rPr>
          <w:rStyle w:val="eop"/>
          <w:rFonts w:ascii="Calibri" w:hAnsi="Calibri" w:cs="Calibri"/>
          <w:sz w:val="22"/>
          <w:szCs w:val="22"/>
        </w:rPr>
        <w:t xml:space="preserve">it is apparent that the structure of the framework is very helpful in ensuring that all aspects of the project are investigated in an efficient manner. </w:t>
      </w:r>
    </w:p>
    <w:p w14:paraId="5929812F" w14:textId="77777777" w:rsidR="00AA1721" w:rsidRDefault="00AA1721" w:rsidP="0063079F">
      <w:pPr>
        <w:pStyle w:val="paragraph"/>
        <w:spacing w:before="0" w:beforeAutospacing="0" w:after="0" w:afterAutospacing="0"/>
        <w:textAlignment w:val="baseline"/>
        <w:rPr>
          <w:rStyle w:val="eop"/>
          <w:rFonts w:ascii="Calibri" w:hAnsi="Calibri" w:cs="Calibri"/>
          <w:sz w:val="22"/>
          <w:szCs w:val="22"/>
        </w:rPr>
      </w:pPr>
    </w:p>
    <w:p w14:paraId="703FF0B1" w14:textId="04EB6875" w:rsidR="00633527" w:rsidRDefault="00AA1721" w:rsidP="0063079F">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Through following the DMAIC structure I feel I have managed to produce a clear definition of the project through my problem statement and then identified the customers and their concerns. This is all highlighted in the project charter, giving all the information about the project in a concise manner. The measure stage is also now clearly mapped so everyone can see what data is required and how that should be gathered in order to carry out the most meaningful analysis and draw </w:t>
      </w:r>
      <w:r w:rsidR="00242FE0">
        <w:rPr>
          <w:rStyle w:val="eop"/>
          <w:rFonts w:ascii="Calibri" w:hAnsi="Calibri" w:cs="Calibri"/>
          <w:sz w:val="22"/>
          <w:szCs w:val="22"/>
        </w:rPr>
        <w:t xml:space="preserve">conclusions about the success or failure of the project. </w:t>
      </w:r>
    </w:p>
    <w:p w14:paraId="41B2A859" w14:textId="7DF13A44"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A553E09" w14:textId="2339B883"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786839E0" w14:textId="518140B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69D3799" w14:textId="386AD77A"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75D93690" w14:textId="290F2AF3"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45EF70D6" w14:textId="0DC8A34D"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52D877A" w14:textId="1EB3509A"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027F265" w14:textId="778AED59"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7C05550" w14:textId="189599C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E395E94" w14:textId="39EE3433"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255599B" w14:textId="1F5B30F4"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871C97A" w14:textId="104B06B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94D7991" w14:textId="1C3D7669"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7CF45F9A" w14:textId="46047F65"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59827A0" w14:textId="2934E81D"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DB962D8" w14:textId="7C11EF27"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5710A094" w14:textId="33ED3FE2"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FB88D15" w14:textId="56091926"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6169B53" w14:textId="1C5194CC"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0C62131" w14:textId="4BF4086D"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BF41D34" w14:textId="0F1156DE"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73E499B" w14:textId="1B9A99AD"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5063793" w14:textId="2A8EBEF2"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41401AC3" w14:textId="534F844E"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C937988" w14:textId="30AA1E0A"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094F31FD" w14:textId="3E3D6DE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55AE438F" w14:textId="19629C7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77196110" w14:textId="23AD88DE"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53686F69" w14:textId="6886E2EA"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9BC07B2" w14:textId="5D800597"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363481A" w14:textId="62D1C38B"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4478AE2" w14:textId="67A7BC58"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28F1574F" w14:textId="4DAF3549"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559C0537" w14:textId="5D80E4B2"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34D27913" w14:textId="097BA3C6"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67469C8C" w14:textId="1AF09ADA"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B715791" w14:textId="66391C42" w:rsidR="0063079F" w:rsidRDefault="0063079F" w:rsidP="0063079F">
      <w:pPr>
        <w:pStyle w:val="paragraph"/>
        <w:spacing w:before="0" w:beforeAutospacing="0" w:after="0" w:afterAutospacing="0"/>
        <w:textAlignment w:val="baseline"/>
        <w:rPr>
          <w:rStyle w:val="eop"/>
          <w:rFonts w:ascii="Calibri" w:hAnsi="Calibri" w:cs="Calibri"/>
          <w:sz w:val="22"/>
          <w:szCs w:val="22"/>
        </w:rPr>
      </w:pPr>
    </w:p>
    <w:p w14:paraId="10267D28" w14:textId="77777777" w:rsidR="00F85BFA" w:rsidRDefault="00F85BFA" w:rsidP="0063079F">
      <w:pPr>
        <w:pStyle w:val="paragraph"/>
        <w:spacing w:before="0" w:beforeAutospacing="0" w:after="0" w:afterAutospacing="0"/>
        <w:textAlignment w:val="baseline"/>
        <w:rPr>
          <w:rStyle w:val="normaltextrun"/>
          <w:rFonts w:ascii="Calibri" w:hAnsi="Calibri" w:cs="Calibri"/>
          <w:b/>
          <w:bCs/>
          <w:sz w:val="22"/>
          <w:szCs w:val="22"/>
        </w:rPr>
      </w:pPr>
    </w:p>
    <w:p w14:paraId="7EBA96EE" w14:textId="2F9C0EF2" w:rsidR="0063079F" w:rsidRPr="00242FE0" w:rsidRDefault="0063079F" w:rsidP="00242FE0">
      <w:pPr>
        <w:pStyle w:val="Heading1"/>
        <w:rPr>
          <w:rFonts w:ascii="Segoe UI" w:hAnsi="Segoe UI" w:cs="Segoe UI"/>
          <w:color w:val="auto"/>
          <w:sz w:val="18"/>
          <w:szCs w:val="18"/>
        </w:rPr>
      </w:pPr>
      <w:bookmarkStart w:id="19" w:name="_Toc57367674"/>
      <w:bookmarkStart w:id="20" w:name="_Toc57368184"/>
      <w:r w:rsidRPr="00242FE0">
        <w:rPr>
          <w:rStyle w:val="normaltextrun"/>
          <w:rFonts w:ascii="Calibri" w:hAnsi="Calibri" w:cs="Calibri"/>
          <w:b/>
          <w:bCs/>
          <w:color w:val="auto"/>
          <w:sz w:val="22"/>
          <w:szCs w:val="22"/>
          <w:u w:val="single"/>
        </w:rPr>
        <w:lastRenderedPageBreak/>
        <w:t>References</w:t>
      </w:r>
      <w:bookmarkEnd w:id="19"/>
      <w:bookmarkEnd w:id="20"/>
      <w:r w:rsidRPr="00242FE0">
        <w:rPr>
          <w:rStyle w:val="eop"/>
          <w:rFonts w:ascii="Calibri" w:hAnsi="Calibri" w:cs="Calibri"/>
          <w:color w:val="auto"/>
          <w:sz w:val="22"/>
          <w:szCs w:val="22"/>
          <w:u w:val="single"/>
        </w:rPr>
        <w:t> </w:t>
      </w:r>
    </w:p>
    <w:p w14:paraId="573D1269" w14:textId="38F1BC14" w:rsidR="0063079F" w:rsidRDefault="0063079F" w:rsidP="0063079F">
      <w:pPr>
        <w:pStyle w:val="paragraph"/>
        <w:spacing w:before="0" w:beforeAutospacing="0" w:after="0" w:afterAutospacing="0"/>
        <w:textAlignment w:val="baseline"/>
        <w:rPr>
          <w:rFonts w:ascii="Segoe UI" w:hAnsi="Segoe UI" w:cs="Segoe UI"/>
          <w:sz w:val="18"/>
          <w:szCs w:val="18"/>
        </w:rPr>
      </w:pPr>
    </w:p>
    <w:sdt>
      <w:sdtPr>
        <w:id w:val="-1867819736"/>
        <w:docPartObj>
          <w:docPartGallery w:val="Bibliographies"/>
          <w:docPartUnique/>
        </w:docPartObj>
      </w:sdtPr>
      <w:sdtEndPr>
        <w:rPr>
          <w:rFonts w:asciiTheme="minorHAnsi" w:eastAsiaTheme="minorHAnsi" w:hAnsiTheme="minorHAnsi" w:cstheme="minorBidi"/>
          <w:color w:val="auto"/>
          <w:sz w:val="22"/>
          <w:szCs w:val="22"/>
        </w:rPr>
      </w:sdtEndPr>
      <w:sdtContent>
        <w:p w14:paraId="0887386E" w14:textId="64D9DC05" w:rsidR="00242FE0" w:rsidRDefault="00242FE0">
          <w:pPr>
            <w:pStyle w:val="Heading1"/>
          </w:pPr>
        </w:p>
        <w:sdt>
          <w:sdtPr>
            <w:id w:val="111145805"/>
            <w:bibliography/>
          </w:sdtPr>
          <w:sdtContent>
            <w:p w14:paraId="69E47102" w14:textId="2E320E4D" w:rsidR="00242FE0" w:rsidRDefault="00242FE0" w:rsidP="00242FE0">
              <w:pPr>
                <w:pStyle w:val="Bibliography"/>
                <w:rPr>
                  <w:noProof/>
                  <w:u w:val="single"/>
                </w:rPr>
              </w:pPr>
              <w:r>
                <w:fldChar w:fldCharType="begin"/>
              </w:r>
              <w:r>
                <w:instrText xml:space="preserve"> BIBLIOGRAPHY </w:instrText>
              </w:r>
              <w:r>
                <w:fldChar w:fldCharType="separate"/>
              </w:r>
              <w:r>
                <w:rPr>
                  <w:noProof/>
                </w:rPr>
                <w:t xml:space="preserve">6Sigma, 2018. </w:t>
              </w:r>
              <w:r>
                <w:rPr>
                  <w:i/>
                  <w:iCs/>
                  <w:noProof/>
                </w:rPr>
                <w:t xml:space="preserve">Critical to Quality (CTQ) is in the Six Sigma DNA. </w:t>
              </w:r>
              <w:r>
                <w:rPr>
                  <w:noProof/>
                </w:rPr>
                <w:t xml:space="preserve">[Online] </w:t>
              </w:r>
              <w:r>
                <w:rPr>
                  <w:noProof/>
                </w:rPr>
                <w:br/>
                <w:t xml:space="preserve">Available at: </w:t>
              </w:r>
              <w:r>
                <w:rPr>
                  <w:noProof/>
                  <w:u w:val="single"/>
                </w:rPr>
                <w:t>https://www.6sigma.us/six-sigma-articles/critical-quality-six-sigma-dna/</w:t>
              </w:r>
            </w:p>
            <w:p w14:paraId="515B5DB6" w14:textId="77777777" w:rsidR="00242FE0" w:rsidRPr="00242FE0" w:rsidRDefault="00242FE0" w:rsidP="00242FE0"/>
            <w:p w14:paraId="7BD03EA7" w14:textId="6A1478A6" w:rsidR="00242FE0" w:rsidRDefault="00242FE0" w:rsidP="00242FE0">
              <w:pPr>
                <w:pStyle w:val="Bibliography"/>
                <w:rPr>
                  <w:noProof/>
                  <w:u w:val="single"/>
                </w:rPr>
              </w:pPr>
              <w:r>
                <w:rPr>
                  <w:noProof/>
                </w:rPr>
                <w:t xml:space="preserve">Amit, 2016. </w:t>
              </w:r>
              <w:r>
                <w:rPr>
                  <w:i/>
                  <w:iCs/>
                  <w:noProof/>
                </w:rPr>
                <w:t xml:space="preserve">SIPOC Diagrams : Definitions and steps. </w:t>
              </w:r>
              <w:r>
                <w:rPr>
                  <w:noProof/>
                </w:rPr>
                <w:t xml:space="preserve">[Online] </w:t>
              </w:r>
              <w:r>
                <w:rPr>
                  <w:noProof/>
                </w:rPr>
                <w:br/>
                <w:t xml:space="preserve">Available at: </w:t>
              </w:r>
              <w:r>
                <w:rPr>
                  <w:noProof/>
                  <w:u w:val="single"/>
                </w:rPr>
                <w:t>https://tallyfy.com/sipoc-diagram/#:~:text=SIPOC%20diagram%20is%20a%20Six,process%20from%20beginning%20to%20end.</w:t>
              </w:r>
            </w:p>
            <w:p w14:paraId="2E6573A3" w14:textId="77777777" w:rsidR="00242FE0" w:rsidRPr="00242FE0" w:rsidRDefault="00242FE0" w:rsidP="00242FE0"/>
            <w:p w14:paraId="7F008034" w14:textId="05120D4F" w:rsidR="00242FE0" w:rsidRDefault="00242FE0" w:rsidP="00242FE0">
              <w:pPr>
                <w:pStyle w:val="Bibliography"/>
                <w:rPr>
                  <w:noProof/>
                  <w:u w:val="single"/>
                </w:rPr>
              </w:pPr>
              <w:r>
                <w:rPr>
                  <w:noProof/>
                </w:rPr>
                <w:t xml:space="preserve">Juneja, P., 2015. </w:t>
              </w:r>
              <w:r>
                <w:rPr>
                  <w:i/>
                  <w:iCs/>
                  <w:noProof/>
                </w:rPr>
                <w:t xml:space="preserve">Data Collection Plan. </w:t>
              </w:r>
              <w:r>
                <w:rPr>
                  <w:noProof/>
                </w:rPr>
                <w:t xml:space="preserve">[Online] </w:t>
              </w:r>
              <w:r>
                <w:rPr>
                  <w:noProof/>
                </w:rPr>
                <w:br/>
                <w:t xml:space="preserve">Available at: </w:t>
              </w:r>
              <w:r>
                <w:rPr>
                  <w:noProof/>
                  <w:u w:val="single"/>
                </w:rPr>
                <w:t>https://www.managementstudyguide.com/data-collection-plan.htm</w:t>
              </w:r>
            </w:p>
            <w:p w14:paraId="2095420E" w14:textId="77777777" w:rsidR="00242FE0" w:rsidRPr="00242FE0" w:rsidRDefault="00242FE0" w:rsidP="00242FE0"/>
            <w:p w14:paraId="51434EB0" w14:textId="1913C8F6" w:rsidR="00242FE0" w:rsidRDefault="00242FE0" w:rsidP="00242FE0">
              <w:pPr>
                <w:pStyle w:val="Bibliography"/>
                <w:rPr>
                  <w:noProof/>
                </w:rPr>
              </w:pPr>
              <w:r>
                <w:rPr>
                  <w:noProof/>
                </w:rPr>
                <w:t xml:space="preserve">Master of Project Academy, n.d. </w:t>
              </w:r>
              <w:r>
                <w:rPr>
                  <w:i/>
                  <w:iCs/>
                  <w:noProof/>
                </w:rPr>
                <w:t xml:space="preserve">Six Sigma Critical to Quality: 7 Steps to Produce CTQ Tree. </w:t>
              </w:r>
              <w:r>
                <w:rPr>
                  <w:noProof/>
                </w:rPr>
                <w:t>s.l.:s.n.</w:t>
              </w:r>
            </w:p>
            <w:p w14:paraId="27114FD9" w14:textId="77777777" w:rsidR="00242FE0" w:rsidRPr="00242FE0" w:rsidRDefault="00242FE0" w:rsidP="00242FE0"/>
            <w:p w14:paraId="1E2EA343" w14:textId="5E310070" w:rsidR="00242FE0" w:rsidRDefault="00242FE0" w:rsidP="00242FE0">
              <w:pPr>
                <w:pStyle w:val="Bibliography"/>
                <w:rPr>
                  <w:noProof/>
                  <w:u w:val="single"/>
                </w:rPr>
              </w:pPr>
              <w:r>
                <w:rPr>
                  <w:noProof/>
                </w:rPr>
                <w:t xml:space="preserve">McGough, O., 2018. </w:t>
              </w:r>
              <w:r>
                <w:rPr>
                  <w:i/>
                  <w:iCs/>
                  <w:noProof/>
                </w:rPr>
                <w:t xml:space="preserve">Kano Analysis. </w:t>
              </w:r>
              <w:r>
                <w:rPr>
                  <w:noProof/>
                </w:rPr>
                <w:t xml:space="preserve">[Online] </w:t>
              </w:r>
              <w:r>
                <w:rPr>
                  <w:noProof/>
                </w:rPr>
                <w:br/>
                <w:t xml:space="preserve">Available at: </w:t>
              </w:r>
              <w:r>
                <w:rPr>
                  <w:noProof/>
                  <w:u w:val="single"/>
                </w:rPr>
                <w:t>https://sapioresearch.com/kano-analysis</w:t>
              </w:r>
            </w:p>
            <w:p w14:paraId="18EAA2E7" w14:textId="77777777" w:rsidR="00242FE0" w:rsidRPr="00242FE0" w:rsidRDefault="00242FE0" w:rsidP="00242FE0"/>
            <w:p w14:paraId="7E39F556" w14:textId="7C784611" w:rsidR="00242FE0" w:rsidRDefault="00242FE0" w:rsidP="00242FE0">
              <w:pPr>
                <w:pStyle w:val="Bibliography"/>
                <w:rPr>
                  <w:noProof/>
                </w:rPr>
              </w:pPr>
              <w:r>
                <w:rPr>
                  <w:noProof/>
                </w:rPr>
                <w:t xml:space="preserve">Morgan, R., n.d. </w:t>
              </w:r>
              <w:r>
                <w:rPr>
                  <w:i/>
                  <w:iCs/>
                  <w:noProof/>
                </w:rPr>
                <w:t xml:space="preserve">How to write an effective problem statement. </w:t>
              </w:r>
              <w:r>
                <w:rPr>
                  <w:noProof/>
                </w:rPr>
                <w:t xml:space="preserve">[Online] </w:t>
              </w:r>
              <w:r>
                <w:rPr>
                  <w:noProof/>
                </w:rPr>
                <w:br/>
                <w:t xml:space="preserve">Available at: </w:t>
              </w:r>
              <w:r>
                <w:rPr>
                  <w:noProof/>
                  <w:u w:val="single"/>
                </w:rPr>
                <w:t>https://www.isixsigma.com/new-to-six-sigma/getting-started/how-to-write-an-effective-problem-statement/</w:t>
              </w:r>
              <w:r>
                <w:rPr>
                  <w:noProof/>
                </w:rPr>
                <w:br/>
                <w:t>[Accessed 2020].</w:t>
              </w:r>
            </w:p>
            <w:p w14:paraId="2D24E553" w14:textId="77777777" w:rsidR="00242FE0" w:rsidRPr="00242FE0" w:rsidRDefault="00242FE0" w:rsidP="00242FE0"/>
            <w:p w14:paraId="1085E6B2" w14:textId="7B7E7166" w:rsidR="00242FE0" w:rsidRDefault="00242FE0" w:rsidP="00242FE0">
              <w:pPr>
                <w:pStyle w:val="Bibliography"/>
                <w:rPr>
                  <w:noProof/>
                  <w:u w:val="single"/>
                </w:rPr>
              </w:pPr>
              <w:r>
                <w:rPr>
                  <w:noProof/>
                </w:rPr>
                <w:t xml:space="preserve">Quality Advisor, n.d. </w:t>
              </w:r>
              <w:r>
                <w:rPr>
                  <w:i/>
                  <w:iCs/>
                  <w:noProof/>
                </w:rPr>
                <w:t xml:space="preserve">Opertional Definition. </w:t>
              </w:r>
              <w:r>
                <w:rPr>
                  <w:noProof/>
                </w:rPr>
                <w:t xml:space="preserve">[Online] </w:t>
              </w:r>
              <w:r>
                <w:rPr>
                  <w:noProof/>
                </w:rPr>
                <w:br/>
                <w:t xml:space="preserve">Available at: </w:t>
              </w:r>
              <w:r>
                <w:rPr>
                  <w:noProof/>
                  <w:u w:val="single"/>
                </w:rPr>
                <w:t>https://www.pqsystems.com/qualityadvisor/DataCollectionTools/operational_definition.php</w:t>
              </w:r>
            </w:p>
            <w:p w14:paraId="3CD14480" w14:textId="77777777" w:rsidR="00242FE0" w:rsidRPr="00242FE0" w:rsidRDefault="00242FE0" w:rsidP="00242FE0"/>
            <w:p w14:paraId="7BEFF747" w14:textId="433DB273" w:rsidR="00242FE0" w:rsidRDefault="00242FE0" w:rsidP="00242FE0">
              <w:pPr>
                <w:pStyle w:val="Bibliography"/>
                <w:rPr>
                  <w:noProof/>
                </w:rPr>
              </w:pPr>
              <w:r>
                <w:rPr>
                  <w:noProof/>
                </w:rPr>
                <w:t xml:space="preserve">Quality One, n.d. </w:t>
              </w:r>
              <w:r>
                <w:rPr>
                  <w:i/>
                  <w:iCs/>
                  <w:noProof/>
                </w:rPr>
                <w:t xml:space="preserve">Measurement System Analysis (MSA). </w:t>
              </w:r>
              <w:r>
                <w:rPr>
                  <w:noProof/>
                </w:rPr>
                <w:t xml:space="preserve">[Online] </w:t>
              </w:r>
              <w:r>
                <w:rPr>
                  <w:noProof/>
                </w:rPr>
                <w:br/>
                <w:t xml:space="preserve">Available at: </w:t>
              </w:r>
              <w:r>
                <w:rPr>
                  <w:noProof/>
                  <w:u w:val="single"/>
                </w:rPr>
                <w:t>https://quality-one.com/msa/</w:t>
              </w:r>
              <w:r>
                <w:rPr>
                  <w:noProof/>
                </w:rPr>
                <w:br/>
                <w:t>[Accessed 2020].</w:t>
              </w:r>
            </w:p>
            <w:p w14:paraId="30F3B859" w14:textId="77777777" w:rsidR="00242FE0" w:rsidRPr="00242FE0" w:rsidRDefault="00242FE0" w:rsidP="00242FE0"/>
            <w:p w14:paraId="3FEE5CF9" w14:textId="77777777" w:rsidR="00242FE0" w:rsidRDefault="00242FE0" w:rsidP="00242FE0">
              <w:pPr>
                <w:pStyle w:val="Bibliography"/>
                <w:rPr>
                  <w:noProof/>
                </w:rPr>
              </w:pPr>
              <w:r>
                <w:rPr>
                  <w:noProof/>
                </w:rPr>
                <w:t xml:space="preserve">The Lean Six Sixma Company, n.d. </w:t>
              </w:r>
              <w:r>
                <w:rPr>
                  <w:i/>
                  <w:iCs/>
                  <w:noProof/>
                </w:rPr>
                <w:t xml:space="preserve">DMAIC Model. </w:t>
              </w:r>
              <w:r>
                <w:rPr>
                  <w:noProof/>
                </w:rPr>
                <w:t xml:space="preserve">[Online] </w:t>
              </w:r>
              <w:r>
                <w:rPr>
                  <w:noProof/>
                </w:rPr>
                <w:br/>
                <w:t xml:space="preserve">Available at: </w:t>
              </w:r>
              <w:r>
                <w:rPr>
                  <w:noProof/>
                  <w:u w:val="single"/>
                </w:rPr>
                <w:t>https://www.theleansixsigmacompany.co.uk/dmaic-model/</w:t>
              </w:r>
              <w:r>
                <w:rPr>
                  <w:noProof/>
                </w:rPr>
                <w:br/>
                <w:t>[Accessed 2020].</w:t>
              </w:r>
            </w:p>
            <w:p w14:paraId="468C8D6E" w14:textId="372CD91B" w:rsidR="00242FE0" w:rsidRDefault="00242FE0" w:rsidP="00242FE0">
              <w:r>
                <w:rPr>
                  <w:b/>
                  <w:bCs/>
                  <w:noProof/>
                </w:rPr>
                <w:fldChar w:fldCharType="end"/>
              </w:r>
            </w:p>
          </w:sdtContent>
        </w:sdt>
      </w:sdtContent>
    </w:sdt>
    <w:p w14:paraId="07FFE6FF" w14:textId="2CC91093" w:rsidR="00C10AE2" w:rsidRDefault="00C10AE2"/>
    <w:p w14:paraId="388DB1EB" w14:textId="000248BB" w:rsidR="00242FE0" w:rsidRPr="00592952" w:rsidRDefault="009F3024" w:rsidP="00592952">
      <w:pPr>
        <w:pStyle w:val="Heading1"/>
        <w:rPr>
          <w:rFonts w:asciiTheme="minorHAnsi" w:hAnsiTheme="minorHAnsi"/>
          <w:b/>
          <w:bCs/>
          <w:color w:val="auto"/>
          <w:sz w:val="22"/>
          <w:szCs w:val="22"/>
          <w:u w:val="single"/>
        </w:rPr>
      </w:pPr>
      <w:bookmarkStart w:id="21" w:name="_Toc57368185"/>
      <w:r>
        <w:rPr>
          <w:rFonts w:asciiTheme="minorHAnsi" w:hAnsiTheme="minorHAnsi"/>
          <w:b/>
          <w:bCs/>
          <w:color w:val="auto"/>
          <w:sz w:val="22"/>
          <w:szCs w:val="22"/>
          <w:u w:val="single"/>
        </w:rPr>
        <w:lastRenderedPageBreak/>
        <w:t>Figure</w:t>
      </w:r>
      <w:r w:rsidR="00242FE0" w:rsidRPr="00592952">
        <w:rPr>
          <w:rFonts w:asciiTheme="minorHAnsi" w:hAnsiTheme="minorHAnsi"/>
          <w:b/>
          <w:bCs/>
          <w:color w:val="auto"/>
          <w:sz w:val="22"/>
          <w:szCs w:val="22"/>
          <w:u w:val="single"/>
        </w:rPr>
        <w:t xml:space="preserve"> 1</w:t>
      </w:r>
      <w:bookmarkEnd w:id="21"/>
    </w:p>
    <w:p w14:paraId="2D18F6FE" w14:textId="637A84F1" w:rsidR="00F4276E" w:rsidRDefault="009F3024">
      <w:pPr>
        <w:rPr>
          <w:b/>
          <w:bCs/>
          <w:u w:val="single"/>
        </w:rPr>
      </w:pPr>
      <w:r>
        <w:rPr>
          <w:noProof/>
        </w:rPr>
        <w:drawing>
          <wp:anchor distT="0" distB="0" distL="114300" distR="114300" simplePos="0" relativeHeight="251658240" behindDoc="0" locked="0" layoutInCell="1" allowOverlap="1" wp14:anchorId="1F033314" wp14:editId="3C855E2C">
            <wp:simplePos x="0" y="0"/>
            <wp:positionH relativeFrom="margin">
              <wp:posOffset>-1287145</wp:posOffset>
            </wp:positionH>
            <wp:positionV relativeFrom="paragraph">
              <wp:posOffset>1626235</wp:posOffset>
            </wp:positionV>
            <wp:extent cx="8337550" cy="5730240"/>
            <wp:effectExtent l="8255"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246" t="35948" r="32103" b="21165"/>
                    <a:stretch/>
                  </pic:blipFill>
                  <pic:spPr bwMode="auto">
                    <a:xfrm rot="16200000">
                      <a:off x="0" y="0"/>
                      <a:ext cx="8337550" cy="5730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53A951" w14:textId="42414C7D" w:rsidR="00242FE0" w:rsidRDefault="009F3024" w:rsidP="00592952">
      <w:pPr>
        <w:pStyle w:val="Heading1"/>
        <w:rPr>
          <w:rFonts w:asciiTheme="minorHAnsi" w:hAnsiTheme="minorHAnsi"/>
          <w:b/>
          <w:bCs/>
          <w:color w:val="auto"/>
          <w:sz w:val="22"/>
          <w:szCs w:val="22"/>
          <w:u w:val="single"/>
        </w:rPr>
      </w:pPr>
      <w:bookmarkStart w:id="22" w:name="_Toc57368186"/>
      <w:r>
        <w:rPr>
          <w:rFonts w:asciiTheme="minorHAnsi" w:hAnsiTheme="minorHAnsi"/>
          <w:b/>
          <w:bCs/>
          <w:color w:val="auto"/>
          <w:sz w:val="22"/>
          <w:szCs w:val="22"/>
          <w:u w:val="single"/>
        </w:rPr>
        <w:lastRenderedPageBreak/>
        <w:t>Figure</w:t>
      </w:r>
      <w:r w:rsidR="00242FE0" w:rsidRPr="00592952">
        <w:rPr>
          <w:rFonts w:asciiTheme="minorHAnsi" w:hAnsiTheme="minorHAnsi"/>
          <w:b/>
          <w:bCs/>
          <w:color w:val="auto"/>
          <w:sz w:val="22"/>
          <w:szCs w:val="22"/>
          <w:u w:val="single"/>
        </w:rPr>
        <w:t xml:space="preserve"> 2</w:t>
      </w:r>
      <w:bookmarkEnd w:id="22"/>
    </w:p>
    <w:p w14:paraId="007F9EF7" w14:textId="1782B1CD" w:rsidR="009F3024" w:rsidRPr="009F3024" w:rsidRDefault="009F3024" w:rsidP="009F3024">
      <w:r>
        <w:rPr>
          <w:noProof/>
        </w:rPr>
        <w:drawing>
          <wp:anchor distT="0" distB="0" distL="114300" distR="114300" simplePos="0" relativeHeight="251659264" behindDoc="0" locked="0" layoutInCell="1" allowOverlap="1" wp14:anchorId="1F76BB27" wp14:editId="1167D2BF">
            <wp:simplePos x="0" y="0"/>
            <wp:positionH relativeFrom="margin">
              <wp:align>right</wp:align>
            </wp:positionH>
            <wp:positionV relativeFrom="paragraph">
              <wp:posOffset>1640840</wp:posOffset>
            </wp:positionV>
            <wp:extent cx="8313420" cy="5732145"/>
            <wp:effectExtent l="0" t="4763" r="6668" b="6667"/>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052" t="33334" r="54190" b="20080"/>
                    <a:stretch/>
                  </pic:blipFill>
                  <pic:spPr bwMode="auto">
                    <a:xfrm rot="16200000">
                      <a:off x="0" y="0"/>
                      <a:ext cx="8313420" cy="5732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9F3024" w:rsidRPr="009F302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1FEAAD" w14:textId="77777777" w:rsidR="008D5274" w:rsidRDefault="008D5274" w:rsidP="007E0B62">
      <w:pPr>
        <w:spacing w:after="0" w:line="240" w:lineRule="auto"/>
      </w:pPr>
      <w:r>
        <w:separator/>
      </w:r>
    </w:p>
  </w:endnote>
  <w:endnote w:type="continuationSeparator" w:id="0">
    <w:p w14:paraId="5B0CE71D" w14:textId="77777777" w:rsidR="008D5274" w:rsidRDefault="008D5274" w:rsidP="007E0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1372D" w14:textId="372437EA" w:rsidR="00EC6F3C" w:rsidRPr="007E0B62" w:rsidRDefault="00EC6F3C">
    <w:pPr>
      <w:pStyle w:val="Footer"/>
      <w:rPr>
        <w:sz w:val="18"/>
      </w:rPr>
    </w:pPr>
    <w:r>
      <w:rPr>
        <w:sz w:val="18"/>
      </w:rPr>
      <w:tab/>
      <w:t>DOW RESTRICTED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BD23ED" w14:textId="77777777" w:rsidR="008D5274" w:rsidRDefault="008D5274" w:rsidP="007E0B62">
      <w:pPr>
        <w:spacing w:after="0" w:line="240" w:lineRule="auto"/>
      </w:pPr>
      <w:r>
        <w:separator/>
      </w:r>
    </w:p>
  </w:footnote>
  <w:footnote w:type="continuationSeparator" w:id="0">
    <w:p w14:paraId="4ECCFD87" w14:textId="77777777" w:rsidR="008D5274" w:rsidRDefault="008D5274" w:rsidP="007E0B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CB4087"/>
    <w:multiLevelType w:val="multilevel"/>
    <w:tmpl w:val="748A6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7D207B"/>
    <w:multiLevelType w:val="hybridMultilevel"/>
    <w:tmpl w:val="0C5EBA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C0287"/>
    <w:multiLevelType w:val="multilevel"/>
    <w:tmpl w:val="6C6CC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4C66667"/>
    <w:multiLevelType w:val="hybridMultilevel"/>
    <w:tmpl w:val="AA2E2F4A"/>
    <w:lvl w:ilvl="0" w:tplc="92B47DB6">
      <w:start w:val="1"/>
      <w:numFmt w:val="bullet"/>
      <w:lvlText w:val="•"/>
      <w:lvlJc w:val="left"/>
      <w:pPr>
        <w:tabs>
          <w:tab w:val="num" w:pos="720"/>
        </w:tabs>
        <w:ind w:left="720" w:hanging="360"/>
      </w:pPr>
      <w:rPr>
        <w:rFonts w:ascii="Times New Roman" w:hAnsi="Times New Roman" w:hint="default"/>
      </w:rPr>
    </w:lvl>
    <w:lvl w:ilvl="1" w:tplc="484E343C">
      <w:start w:val="1"/>
      <w:numFmt w:val="bullet"/>
      <w:lvlText w:val="•"/>
      <w:lvlJc w:val="left"/>
      <w:pPr>
        <w:tabs>
          <w:tab w:val="num" w:pos="1440"/>
        </w:tabs>
        <w:ind w:left="1440" w:hanging="360"/>
      </w:pPr>
      <w:rPr>
        <w:rFonts w:ascii="Times New Roman" w:hAnsi="Times New Roman" w:hint="default"/>
      </w:rPr>
    </w:lvl>
    <w:lvl w:ilvl="2" w:tplc="6B700D38" w:tentative="1">
      <w:start w:val="1"/>
      <w:numFmt w:val="bullet"/>
      <w:lvlText w:val="•"/>
      <w:lvlJc w:val="left"/>
      <w:pPr>
        <w:tabs>
          <w:tab w:val="num" w:pos="2160"/>
        </w:tabs>
        <w:ind w:left="2160" w:hanging="360"/>
      </w:pPr>
      <w:rPr>
        <w:rFonts w:ascii="Times New Roman" w:hAnsi="Times New Roman" w:hint="default"/>
      </w:rPr>
    </w:lvl>
    <w:lvl w:ilvl="3" w:tplc="6E866612" w:tentative="1">
      <w:start w:val="1"/>
      <w:numFmt w:val="bullet"/>
      <w:lvlText w:val="•"/>
      <w:lvlJc w:val="left"/>
      <w:pPr>
        <w:tabs>
          <w:tab w:val="num" w:pos="2880"/>
        </w:tabs>
        <w:ind w:left="2880" w:hanging="360"/>
      </w:pPr>
      <w:rPr>
        <w:rFonts w:ascii="Times New Roman" w:hAnsi="Times New Roman" w:hint="default"/>
      </w:rPr>
    </w:lvl>
    <w:lvl w:ilvl="4" w:tplc="4AF65874" w:tentative="1">
      <w:start w:val="1"/>
      <w:numFmt w:val="bullet"/>
      <w:lvlText w:val="•"/>
      <w:lvlJc w:val="left"/>
      <w:pPr>
        <w:tabs>
          <w:tab w:val="num" w:pos="3600"/>
        </w:tabs>
        <w:ind w:left="3600" w:hanging="360"/>
      </w:pPr>
      <w:rPr>
        <w:rFonts w:ascii="Times New Roman" w:hAnsi="Times New Roman" w:hint="default"/>
      </w:rPr>
    </w:lvl>
    <w:lvl w:ilvl="5" w:tplc="E422B186" w:tentative="1">
      <w:start w:val="1"/>
      <w:numFmt w:val="bullet"/>
      <w:lvlText w:val="•"/>
      <w:lvlJc w:val="left"/>
      <w:pPr>
        <w:tabs>
          <w:tab w:val="num" w:pos="4320"/>
        </w:tabs>
        <w:ind w:left="4320" w:hanging="360"/>
      </w:pPr>
      <w:rPr>
        <w:rFonts w:ascii="Times New Roman" w:hAnsi="Times New Roman" w:hint="default"/>
      </w:rPr>
    </w:lvl>
    <w:lvl w:ilvl="6" w:tplc="D3BEBE9C" w:tentative="1">
      <w:start w:val="1"/>
      <w:numFmt w:val="bullet"/>
      <w:lvlText w:val="•"/>
      <w:lvlJc w:val="left"/>
      <w:pPr>
        <w:tabs>
          <w:tab w:val="num" w:pos="5040"/>
        </w:tabs>
        <w:ind w:left="5040" w:hanging="360"/>
      </w:pPr>
      <w:rPr>
        <w:rFonts w:ascii="Times New Roman" w:hAnsi="Times New Roman" w:hint="default"/>
      </w:rPr>
    </w:lvl>
    <w:lvl w:ilvl="7" w:tplc="E95AE22A" w:tentative="1">
      <w:start w:val="1"/>
      <w:numFmt w:val="bullet"/>
      <w:lvlText w:val="•"/>
      <w:lvlJc w:val="left"/>
      <w:pPr>
        <w:tabs>
          <w:tab w:val="num" w:pos="5760"/>
        </w:tabs>
        <w:ind w:left="5760" w:hanging="360"/>
      </w:pPr>
      <w:rPr>
        <w:rFonts w:ascii="Times New Roman" w:hAnsi="Times New Roman" w:hint="default"/>
      </w:rPr>
    </w:lvl>
    <w:lvl w:ilvl="8" w:tplc="24FE83B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9723B03"/>
    <w:multiLevelType w:val="multilevel"/>
    <w:tmpl w:val="62D6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40690C"/>
    <w:multiLevelType w:val="multilevel"/>
    <w:tmpl w:val="89225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6B45835"/>
    <w:multiLevelType w:val="multilevel"/>
    <w:tmpl w:val="748A6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1"/>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79F"/>
    <w:rsid w:val="00030043"/>
    <w:rsid w:val="000631DE"/>
    <w:rsid w:val="000901F8"/>
    <w:rsid w:val="000917D4"/>
    <w:rsid w:val="000A3BCE"/>
    <w:rsid w:val="000D5AEF"/>
    <w:rsid w:val="000F0DA5"/>
    <w:rsid w:val="00126B53"/>
    <w:rsid w:val="00142DDE"/>
    <w:rsid w:val="00170CE1"/>
    <w:rsid w:val="001E360F"/>
    <w:rsid w:val="00210B16"/>
    <w:rsid w:val="00234212"/>
    <w:rsid w:val="00242FE0"/>
    <w:rsid w:val="002734C0"/>
    <w:rsid w:val="00283B53"/>
    <w:rsid w:val="00316A31"/>
    <w:rsid w:val="00377262"/>
    <w:rsid w:val="003A5400"/>
    <w:rsid w:val="003D1206"/>
    <w:rsid w:val="003E5D08"/>
    <w:rsid w:val="004102CB"/>
    <w:rsid w:val="00451C4C"/>
    <w:rsid w:val="004B7D01"/>
    <w:rsid w:val="004F5E30"/>
    <w:rsid w:val="00592952"/>
    <w:rsid w:val="0063079F"/>
    <w:rsid w:val="0063201E"/>
    <w:rsid w:val="00633527"/>
    <w:rsid w:val="00645DC2"/>
    <w:rsid w:val="006B2FFC"/>
    <w:rsid w:val="00704EDD"/>
    <w:rsid w:val="00737220"/>
    <w:rsid w:val="007E0B62"/>
    <w:rsid w:val="008D5274"/>
    <w:rsid w:val="00947FAB"/>
    <w:rsid w:val="009A5EE4"/>
    <w:rsid w:val="009C5594"/>
    <w:rsid w:val="009E20B8"/>
    <w:rsid w:val="009F3024"/>
    <w:rsid w:val="009F4951"/>
    <w:rsid w:val="00A31B73"/>
    <w:rsid w:val="00AA1721"/>
    <w:rsid w:val="00BE4332"/>
    <w:rsid w:val="00C10AE2"/>
    <w:rsid w:val="00C270D6"/>
    <w:rsid w:val="00C4175E"/>
    <w:rsid w:val="00C60DAF"/>
    <w:rsid w:val="00C96500"/>
    <w:rsid w:val="00CB7D68"/>
    <w:rsid w:val="00CD4DA3"/>
    <w:rsid w:val="00CF589B"/>
    <w:rsid w:val="00D835C1"/>
    <w:rsid w:val="00D8641E"/>
    <w:rsid w:val="00D901C2"/>
    <w:rsid w:val="00D9490A"/>
    <w:rsid w:val="00DB3A1C"/>
    <w:rsid w:val="00E306E2"/>
    <w:rsid w:val="00E668B9"/>
    <w:rsid w:val="00EC3FAA"/>
    <w:rsid w:val="00EC6F3C"/>
    <w:rsid w:val="00F31ACA"/>
    <w:rsid w:val="00F4276E"/>
    <w:rsid w:val="00F83D15"/>
    <w:rsid w:val="00F85BFA"/>
    <w:rsid w:val="00F91419"/>
    <w:rsid w:val="00F97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BE35F"/>
  <w15:chartTrackingRefBased/>
  <w15:docId w15:val="{6288AE1C-46D3-4191-8606-C62FCB047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F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42F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307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3079F"/>
  </w:style>
  <w:style w:type="character" w:customStyle="1" w:styleId="normaltextrun">
    <w:name w:val="normaltextrun"/>
    <w:basedOn w:val="DefaultParagraphFont"/>
    <w:rsid w:val="0063079F"/>
  </w:style>
  <w:style w:type="paragraph" w:styleId="Header">
    <w:name w:val="header"/>
    <w:basedOn w:val="Normal"/>
    <w:link w:val="HeaderChar"/>
    <w:uiPriority w:val="99"/>
    <w:unhideWhenUsed/>
    <w:rsid w:val="007E0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B62"/>
  </w:style>
  <w:style w:type="paragraph" w:styleId="Footer">
    <w:name w:val="footer"/>
    <w:basedOn w:val="Normal"/>
    <w:link w:val="FooterChar"/>
    <w:uiPriority w:val="99"/>
    <w:unhideWhenUsed/>
    <w:rsid w:val="007E0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B62"/>
  </w:style>
  <w:style w:type="character" w:styleId="Emphasis">
    <w:name w:val="Emphasis"/>
    <w:basedOn w:val="DefaultParagraphFont"/>
    <w:uiPriority w:val="20"/>
    <w:qFormat/>
    <w:rsid w:val="00D901C2"/>
    <w:rPr>
      <w:i/>
      <w:iCs/>
    </w:rPr>
  </w:style>
  <w:style w:type="character" w:styleId="Hyperlink">
    <w:name w:val="Hyperlink"/>
    <w:basedOn w:val="DefaultParagraphFont"/>
    <w:uiPriority w:val="99"/>
    <w:unhideWhenUsed/>
    <w:rsid w:val="00704EDD"/>
    <w:rPr>
      <w:color w:val="0000FF"/>
      <w:u w:val="single"/>
    </w:rPr>
  </w:style>
  <w:style w:type="table" w:styleId="TableGrid">
    <w:name w:val="Table Grid"/>
    <w:basedOn w:val="TableNormal"/>
    <w:uiPriority w:val="39"/>
    <w:rsid w:val="004B7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42FE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42FE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42FE0"/>
    <w:pPr>
      <w:outlineLvl w:val="9"/>
    </w:pPr>
    <w:rPr>
      <w:lang w:val="en-US"/>
    </w:rPr>
  </w:style>
  <w:style w:type="paragraph" w:styleId="TOC1">
    <w:name w:val="toc 1"/>
    <w:basedOn w:val="Normal"/>
    <w:next w:val="Normal"/>
    <w:autoRedefine/>
    <w:uiPriority w:val="39"/>
    <w:unhideWhenUsed/>
    <w:rsid w:val="00242FE0"/>
    <w:pPr>
      <w:spacing w:after="100"/>
    </w:pPr>
  </w:style>
  <w:style w:type="paragraph" w:styleId="TOC2">
    <w:name w:val="toc 2"/>
    <w:basedOn w:val="Normal"/>
    <w:next w:val="Normal"/>
    <w:autoRedefine/>
    <w:uiPriority w:val="39"/>
    <w:unhideWhenUsed/>
    <w:rsid w:val="00242FE0"/>
    <w:pPr>
      <w:spacing w:after="100"/>
      <w:ind w:left="220"/>
    </w:pPr>
  </w:style>
  <w:style w:type="paragraph" w:styleId="Bibliography">
    <w:name w:val="Bibliography"/>
    <w:basedOn w:val="Normal"/>
    <w:next w:val="Normal"/>
    <w:uiPriority w:val="37"/>
    <w:unhideWhenUsed/>
    <w:rsid w:val="00242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563421">
      <w:bodyDiv w:val="1"/>
      <w:marLeft w:val="0"/>
      <w:marRight w:val="0"/>
      <w:marTop w:val="0"/>
      <w:marBottom w:val="0"/>
      <w:divBdr>
        <w:top w:val="none" w:sz="0" w:space="0" w:color="auto"/>
        <w:left w:val="none" w:sz="0" w:space="0" w:color="auto"/>
        <w:bottom w:val="none" w:sz="0" w:space="0" w:color="auto"/>
        <w:right w:val="none" w:sz="0" w:space="0" w:color="auto"/>
      </w:divBdr>
    </w:div>
    <w:div w:id="280763923">
      <w:bodyDiv w:val="1"/>
      <w:marLeft w:val="0"/>
      <w:marRight w:val="0"/>
      <w:marTop w:val="0"/>
      <w:marBottom w:val="0"/>
      <w:divBdr>
        <w:top w:val="none" w:sz="0" w:space="0" w:color="auto"/>
        <w:left w:val="none" w:sz="0" w:space="0" w:color="auto"/>
        <w:bottom w:val="none" w:sz="0" w:space="0" w:color="auto"/>
        <w:right w:val="none" w:sz="0" w:space="0" w:color="auto"/>
      </w:divBdr>
    </w:div>
    <w:div w:id="306664910">
      <w:bodyDiv w:val="1"/>
      <w:marLeft w:val="0"/>
      <w:marRight w:val="0"/>
      <w:marTop w:val="0"/>
      <w:marBottom w:val="0"/>
      <w:divBdr>
        <w:top w:val="none" w:sz="0" w:space="0" w:color="auto"/>
        <w:left w:val="none" w:sz="0" w:space="0" w:color="auto"/>
        <w:bottom w:val="none" w:sz="0" w:space="0" w:color="auto"/>
        <w:right w:val="none" w:sz="0" w:space="0" w:color="auto"/>
      </w:divBdr>
    </w:div>
    <w:div w:id="320816160">
      <w:bodyDiv w:val="1"/>
      <w:marLeft w:val="0"/>
      <w:marRight w:val="0"/>
      <w:marTop w:val="0"/>
      <w:marBottom w:val="0"/>
      <w:divBdr>
        <w:top w:val="none" w:sz="0" w:space="0" w:color="auto"/>
        <w:left w:val="none" w:sz="0" w:space="0" w:color="auto"/>
        <w:bottom w:val="none" w:sz="0" w:space="0" w:color="auto"/>
        <w:right w:val="none" w:sz="0" w:space="0" w:color="auto"/>
      </w:divBdr>
    </w:div>
    <w:div w:id="421145786">
      <w:bodyDiv w:val="1"/>
      <w:marLeft w:val="0"/>
      <w:marRight w:val="0"/>
      <w:marTop w:val="0"/>
      <w:marBottom w:val="0"/>
      <w:divBdr>
        <w:top w:val="none" w:sz="0" w:space="0" w:color="auto"/>
        <w:left w:val="none" w:sz="0" w:space="0" w:color="auto"/>
        <w:bottom w:val="none" w:sz="0" w:space="0" w:color="auto"/>
        <w:right w:val="none" w:sz="0" w:space="0" w:color="auto"/>
      </w:divBdr>
    </w:div>
    <w:div w:id="551814678">
      <w:bodyDiv w:val="1"/>
      <w:marLeft w:val="0"/>
      <w:marRight w:val="0"/>
      <w:marTop w:val="0"/>
      <w:marBottom w:val="0"/>
      <w:divBdr>
        <w:top w:val="none" w:sz="0" w:space="0" w:color="auto"/>
        <w:left w:val="none" w:sz="0" w:space="0" w:color="auto"/>
        <w:bottom w:val="none" w:sz="0" w:space="0" w:color="auto"/>
        <w:right w:val="none" w:sz="0" w:space="0" w:color="auto"/>
      </w:divBdr>
    </w:div>
    <w:div w:id="599919232">
      <w:bodyDiv w:val="1"/>
      <w:marLeft w:val="0"/>
      <w:marRight w:val="0"/>
      <w:marTop w:val="0"/>
      <w:marBottom w:val="0"/>
      <w:divBdr>
        <w:top w:val="none" w:sz="0" w:space="0" w:color="auto"/>
        <w:left w:val="none" w:sz="0" w:space="0" w:color="auto"/>
        <w:bottom w:val="none" w:sz="0" w:space="0" w:color="auto"/>
        <w:right w:val="none" w:sz="0" w:space="0" w:color="auto"/>
      </w:divBdr>
    </w:div>
    <w:div w:id="639306233">
      <w:bodyDiv w:val="1"/>
      <w:marLeft w:val="0"/>
      <w:marRight w:val="0"/>
      <w:marTop w:val="0"/>
      <w:marBottom w:val="0"/>
      <w:divBdr>
        <w:top w:val="none" w:sz="0" w:space="0" w:color="auto"/>
        <w:left w:val="none" w:sz="0" w:space="0" w:color="auto"/>
        <w:bottom w:val="none" w:sz="0" w:space="0" w:color="auto"/>
        <w:right w:val="none" w:sz="0" w:space="0" w:color="auto"/>
      </w:divBdr>
    </w:div>
    <w:div w:id="645278193">
      <w:bodyDiv w:val="1"/>
      <w:marLeft w:val="0"/>
      <w:marRight w:val="0"/>
      <w:marTop w:val="0"/>
      <w:marBottom w:val="0"/>
      <w:divBdr>
        <w:top w:val="none" w:sz="0" w:space="0" w:color="auto"/>
        <w:left w:val="none" w:sz="0" w:space="0" w:color="auto"/>
        <w:bottom w:val="none" w:sz="0" w:space="0" w:color="auto"/>
        <w:right w:val="none" w:sz="0" w:space="0" w:color="auto"/>
      </w:divBdr>
    </w:div>
    <w:div w:id="756055184">
      <w:bodyDiv w:val="1"/>
      <w:marLeft w:val="0"/>
      <w:marRight w:val="0"/>
      <w:marTop w:val="0"/>
      <w:marBottom w:val="0"/>
      <w:divBdr>
        <w:top w:val="none" w:sz="0" w:space="0" w:color="auto"/>
        <w:left w:val="none" w:sz="0" w:space="0" w:color="auto"/>
        <w:bottom w:val="none" w:sz="0" w:space="0" w:color="auto"/>
        <w:right w:val="none" w:sz="0" w:space="0" w:color="auto"/>
      </w:divBdr>
    </w:div>
    <w:div w:id="797256794">
      <w:bodyDiv w:val="1"/>
      <w:marLeft w:val="0"/>
      <w:marRight w:val="0"/>
      <w:marTop w:val="0"/>
      <w:marBottom w:val="0"/>
      <w:divBdr>
        <w:top w:val="none" w:sz="0" w:space="0" w:color="auto"/>
        <w:left w:val="none" w:sz="0" w:space="0" w:color="auto"/>
        <w:bottom w:val="none" w:sz="0" w:space="0" w:color="auto"/>
        <w:right w:val="none" w:sz="0" w:space="0" w:color="auto"/>
      </w:divBdr>
    </w:div>
    <w:div w:id="809975976">
      <w:bodyDiv w:val="1"/>
      <w:marLeft w:val="0"/>
      <w:marRight w:val="0"/>
      <w:marTop w:val="0"/>
      <w:marBottom w:val="0"/>
      <w:divBdr>
        <w:top w:val="none" w:sz="0" w:space="0" w:color="auto"/>
        <w:left w:val="none" w:sz="0" w:space="0" w:color="auto"/>
        <w:bottom w:val="none" w:sz="0" w:space="0" w:color="auto"/>
        <w:right w:val="none" w:sz="0" w:space="0" w:color="auto"/>
      </w:divBdr>
    </w:div>
    <w:div w:id="846165824">
      <w:bodyDiv w:val="1"/>
      <w:marLeft w:val="0"/>
      <w:marRight w:val="0"/>
      <w:marTop w:val="0"/>
      <w:marBottom w:val="0"/>
      <w:divBdr>
        <w:top w:val="none" w:sz="0" w:space="0" w:color="auto"/>
        <w:left w:val="none" w:sz="0" w:space="0" w:color="auto"/>
        <w:bottom w:val="none" w:sz="0" w:space="0" w:color="auto"/>
        <w:right w:val="none" w:sz="0" w:space="0" w:color="auto"/>
      </w:divBdr>
    </w:div>
    <w:div w:id="1021668248">
      <w:bodyDiv w:val="1"/>
      <w:marLeft w:val="0"/>
      <w:marRight w:val="0"/>
      <w:marTop w:val="0"/>
      <w:marBottom w:val="0"/>
      <w:divBdr>
        <w:top w:val="none" w:sz="0" w:space="0" w:color="auto"/>
        <w:left w:val="none" w:sz="0" w:space="0" w:color="auto"/>
        <w:bottom w:val="none" w:sz="0" w:space="0" w:color="auto"/>
        <w:right w:val="none" w:sz="0" w:space="0" w:color="auto"/>
      </w:divBdr>
    </w:div>
    <w:div w:id="1231117897">
      <w:bodyDiv w:val="1"/>
      <w:marLeft w:val="0"/>
      <w:marRight w:val="0"/>
      <w:marTop w:val="0"/>
      <w:marBottom w:val="0"/>
      <w:divBdr>
        <w:top w:val="none" w:sz="0" w:space="0" w:color="auto"/>
        <w:left w:val="none" w:sz="0" w:space="0" w:color="auto"/>
        <w:bottom w:val="none" w:sz="0" w:space="0" w:color="auto"/>
        <w:right w:val="none" w:sz="0" w:space="0" w:color="auto"/>
      </w:divBdr>
    </w:div>
    <w:div w:id="1239630523">
      <w:bodyDiv w:val="1"/>
      <w:marLeft w:val="0"/>
      <w:marRight w:val="0"/>
      <w:marTop w:val="0"/>
      <w:marBottom w:val="0"/>
      <w:divBdr>
        <w:top w:val="none" w:sz="0" w:space="0" w:color="auto"/>
        <w:left w:val="none" w:sz="0" w:space="0" w:color="auto"/>
        <w:bottom w:val="none" w:sz="0" w:space="0" w:color="auto"/>
        <w:right w:val="none" w:sz="0" w:space="0" w:color="auto"/>
      </w:divBdr>
    </w:div>
    <w:div w:id="1492864674">
      <w:bodyDiv w:val="1"/>
      <w:marLeft w:val="0"/>
      <w:marRight w:val="0"/>
      <w:marTop w:val="0"/>
      <w:marBottom w:val="0"/>
      <w:divBdr>
        <w:top w:val="none" w:sz="0" w:space="0" w:color="auto"/>
        <w:left w:val="none" w:sz="0" w:space="0" w:color="auto"/>
        <w:bottom w:val="none" w:sz="0" w:space="0" w:color="auto"/>
        <w:right w:val="none" w:sz="0" w:space="0" w:color="auto"/>
      </w:divBdr>
    </w:div>
    <w:div w:id="1611737306">
      <w:bodyDiv w:val="1"/>
      <w:marLeft w:val="0"/>
      <w:marRight w:val="0"/>
      <w:marTop w:val="0"/>
      <w:marBottom w:val="0"/>
      <w:divBdr>
        <w:top w:val="none" w:sz="0" w:space="0" w:color="auto"/>
        <w:left w:val="none" w:sz="0" w:space="0" w:color="auto"/>
        <w:bottom w:val="none" w:sz="0" w:space="0" w:color="auto"/>
        <w:right w:val="none" w:sz="0" w:space="0" w:color="auto"/>
      </w:divBdr>
    </w:div>
    <w:div w:id="1713534961">
      <w:bodyDiv w:val="1"/>
      <w:marLeft w:val="0"/>
      <w:marRight w:val="0"/>
      <w:marTop w:val="0"/>
      <w:marBottom w:val="0"/>
      <w:divBdr>
        <w:top w:val="none" w:sz="0" w:space="0" w:color="auto"/>
        <w:left w:val="none" w:sz="0" w:space="0" w:color="auto"/>
        <w:bottom w:val="none" w:sz="0" w:space="0" w:color="auto"/>
        <w:right w:val="none" w:sz="0" w:space="0" w:color="auto"/>
      </w:divBdr>
    </w:div>
    <w:div w:id="1719820100">
      <w:bodyDiv w:val="1"/>
      <w:marLeft w:val="0"/>
      <w:marRight w:val="0"/>
      <w:marTop w:val="0"/>
      <w:marBottom w:val="0"/>
      <w:divBdr>
        <w:top w:val="none" w:sz="0" w:space="0" w:color="auto"/>
        <w:left w:val="none" w:sz="0" w:space="0" w:color="auto"/>
        <w:bottom w:val="none" w:sz="0" w:space="0" w:color="auto"/>
        <w:right w:val="none" w:sz="0" w:space="0" w:color="auto"/>
      </w:divBdr>
      <w:divsChild>
        <w:div w:id="1106316214">
          <w:marLeft w:val="0"/>
          <w:marRight w:val="0"/>
          <w:marTop w:val="0"/>
          <w:marBottom w:val="0"/>
          <w:divBdr>
            <w:top w:val="none" w:sz="0" w:space="0" w:color="auto"/>
            <w:left w:val="none" w:sz="0" w:space="0" w:color="auto"/>
            <w:bottom w:val="none" w:sz="0" w:space="0" w:color="auto"/>
            <w:right w:val="none" w:sz="0" w:space="0" w:color="auto"/>
          </w:divBdr>
        </w:div>
        <w:div w:id="1073746584">
          <w:marLeft w:val="0"/>
          <w:marRight w:val="0"/>
          <w:marTop w:val="0"/>
          <w:marBottom w:val="0"/>
          <w:divBdr>
            <w:top w:val="none" w:sz="0" w:space="0" w:color="auto"/>
            <w:left w:val="none" w:sz="0" w:space="0" w:color="auto"/>
            <w:bottom w:val="none" w:sz="0" w:space="0" w:color="auto"/>
            <w:right w:val="none" w:sz="0" w:space="0" w:color="auto"/>
          </w:divBdr>
        </w:div>
        <w:div w:id="1613971537">
          <w:marLeft w:val="0"/>
          <w:marRight w:val="0"/>
          <w:marTop w:val="0"/>
          <w:marBottom w:val="0"/>
          <w:divBdr>
            <w:top w:val="none" w:sz="0" w:space="0" w:color="auto"/>
            <w:left w:val="none" w:sz="0" w:space="0" w:color="auto"/>
            <w:bottom w:val="none" w:sz="0" w:space="0" w:color="auto"/>
            <w:right w:val="none" w:sz="0" w:space="0" w:color="auto"/>
          </w:divBdr>
        </w:div>
        <w:div w:id="113066999">
          <w:marLeft w:val="0"/>
          <w:marRight w:val="0"/>
          <w:marTop w:val="0"/>
          <w:marBottom w:val="0"/>
          <w:divBdr>
            <w:top w:val="none" w:sz="0" w:space="0" w:color="auto"/>
            <w:left w:val="none" w:sz="0" w:space="0" w:color="auto"/>
            <w:bottom w:val="none" w:sz="0" w:space="0" w:color="auto"/>
            <w:right w:val="none" w:sz="0" w:space="0" w:color="auto"/>
          </w:divBdr>
        </w:div>
        <w:div w:id="1861240849">
          <w:marLeft w:val="0"/>
          <w:marRight w:val="0"/>
          <w:marTop w:val="0"/>
          <w:marBottom w:val="0"/>
          <w:divBdr>
            <w:top w:val="none" w:sz="0" w:space="0" w:color="auto"/>
            <w:left w:val="none" w:sz="0" w:space="0" w:color="auto"/>
            <w:bottom w:val="none" w:sz="0" w:space="0" w:color="auto"/>
            <w:right w:val="none" w:sz="0" w:space="0" w:color="auto"/>
          </w:divBdr>
        </w:div>
        <w:div w:id="1287347476">
          <w:marLeft w:val="0"/>
          <w:marRight w:val="0"/>
          <w:marTop w:val="0"/>
          <w:marBottom w:val="0"/>
          <w:divBdr>
            <w:top w:val="none" w:sz="0" w:space="0" w:color="auto"/>
            <w:left w:val="none" w:sz="0" w:space="0" w:color="auto"/>
            <w:bottom w:val="none" w:sz="0" w:space="0" w:color="auto"/>
            <w:right w:val="none" w:sz="0" w:space="0" w:color="auto"/>
          </w:divBdr>
        </w:div>
        <w:div w:id="1717658885">
          <w:marLeft w:val="0"/>
          <w:marRight w:val="0"/>
          <w:marTop w:val="0"/>
          <w:marBottom w:val="0"/>
          <w:divBdr>
            <w:top w:val="none" w:sz="0" w:space="0" w:color="auto"/>
            <w:left w:val="none" w:sz="0" w:space="0" w:color="auto"/>
            <w:bottom w:val="none" w:sz="0" w:space="0" w:color="auto"/>
            <w:right w:val="none" w:sz="0" w:space="0" w:color="auto"/>
          </w:divBdr>
        </w:div>
        <w:div w:id="134837658">
          <w:marLeft w:val="0"/>
          <w:marRight w:val="0"/>
          <w:marTop w:val="0"/>
          <w:marBottom w:val="0"/>
          <w:divBdr>
            <w:top w:val="none" w:sz="0" w:space="0" w:color="auto"/>
            <w:left w:val="none" w:sz="0" w:space="0" w:color="auto"/>
            <w:bottom w:val="none" w:sz="0" w:space="0" w:color="auto"/>
            <w:right w:val="none" w:sz="0" w:space="0" w:color="auto"/>
          </w:divBdr>
        </w:div>
        <w:div w:id="919022000">
          <w:marLeft w:val="0"/>
          <w:marRight w:val="0"/>
          <w:marTop w:val="0"/>
          <w:marBottom w:val="0"/>
          <w:divBdr>
            <w:top w:val="none" w:sz="0" w:space="0" w:color="auto"/>
            <w:left w:val="none" w:sz="0" w:space="0" w:color="auto"/>
            <w:bottom w:val="none" w:sz="0" w:space="0" w:color="auto"/>
            <w:right w:val="none" w:sz="0" w:space="0" w:color="auto"/>
          </w:divBdr>
        </w:div>
      </w:divsChild>
    </w:div>
    <w:div w:id="1721708334">
      <w:bodyDiv w:val="1"/>
      <w:marLeft w:val="0"/>
      <w:marRight w:val="0"/>
      <w:marTop w:val="0"/>
      <w:marBottom w:val="0"/>
      <w:divBdr>
        <w:top w:val="none" w:sz="0" w:space="0" w:color="auto"/>
        <w:left w:val="none" w:sz="0" w:space="0" w:color="auto"/>
        <w:bottom w:val="none" w:sz="0" w:space="0" w:color="auto"/>
        <w:right w:val="none" w:sz="0" w:space="0" w:color="auto"/>
      </w:divBdr>
    </w:div>
    <w:div w:id="1883394824">
      <w:bodyDiv w:val="1"/>
      <w:marLeft w:val="0"/>
      <w:marRight w:val="0"/>
      <w:marTop w:val="0"/>
      <w:marBottom w:val="0"/>
      <w:divBdr>
        <w:top w:val="none" w:sz="0" w:space="0" w:color="auto"/>
        <w:left w:val="none" w:sz="0" w:space="0" w:color="auto"/>
        <w:bottom w:val="none" w:sz="0" w:space="0" w:color="auto"/>
        <w:right w:val="none" w:sz="0" w:space="0" w:color="auto"/>
      </w:divBdr>
    </w:div>
    <w:div w:id="1933121982">
      <w:bodyDiv w:val="1"/>
      <w:marLeft w:val="0"/>
      <w:marRight w:val="0"/>
      <w:marTop w:val="0"/>
      <w:marBottom w:val="0"/>
      <w:divBdr>
        <w:top w:val="none" w:sz="0" w:space="0" w:color="auto"/>
        <w:left w:val="none" w:sz="0" w:space="0" w:color="auto"/>
        <w:bottom w:val="none" w:sz="0" w:space="0" w:color="auto"/>
        <w:right w:val="none" w:sz="0" w:space="0" w:color="auto"/>
      </w:divBdr>
    </w:div>
    <w:div w:id="1962490406">
      <w:bodyDiv w:val="1"/>
      <w:marLeft w:val="0"/>
      <w:marRight w:val="0"/>
      <w:marTop w:val="0"/>
      <w:marBottom w:val="0"/>
      <w:divBdr>
        <w:top w:val="none" w:sz="0" w:space="0" w:color="auto"/>
        <w:left w:val="none" w:sz="0" w:space="0" w:color="auto"/>
        <w:bottom w:val="none" w:sz="0" w:space="0" w:color="auto"/>
        <w:right w:val="none" w:sz="0" w:space="0" w:color="auto"/>
      </w:divBdr>
      <w:divsChild>
        <w:div w:id="2036878884">
          <w:marLeft w:val="475"/>
          <w:marRight w:val="0"/>
          <w:marTop w:val="48"/>
          <w:marBottom w:val="0"/>
          <w:divBdr>
            <w:top w:val="none" w:sz="0" w:space="0" w:color="auto"/>
            <w:left w:val="none" w:sz="0" w:space="0" w:color="auto"/>
            <w:bottom w:val="none" w:sz="0" w:space="0" w:color="auto"/>
            <w:right w:val="none" w:sz="0" w:space="0" w:color="auto"/>
          </w:divBdr>
        </w:div>
        <w:div w:id="1971133715">
          <w:marLeft w:val="475"/>
          <w:marRight w:val="0"/>
          <w:marTop w:val="48"/>
          <w:marBottom w:val="0"/>
          <w:divBdr>
            <w:top w:val="none" w:sz="0" w:space="0" w:color="auto"/>
            <w:left w:val="none" w:sz="0" w:space="0" w:color="auto"/>
            <w:bottom w:val="none" w:sz="0" w:space="0" w:color="auto"/>
            <w:right w:val="none" w:sz="0" w:space="0" w:color="auto"/>
          </w:divBdr>
        </w:div>
        <w:div w:id="1835025706">
          <w:marLeft w:val="475"/>
          <w:marRight w:val="0"/>
          <w:marTop w:val="4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b:Tag>
    <b:SourceType>InternetSite</b:SourceType>
    <b:Guid>{EFD26B1C-5540-4EE0-AB79-91CFD79DA31D}</b:Guid>
    <b:Author>
      <b:Author>
        <b:Corporate>The Lean Six Sixma Company</b:Corporate>
      </b:Author>
    </b:Author>
    <b:Title>DMAIC Model</b:Title>
    <b:URL>https://www.theleansixsigmacompany.co.uk/dmaic-model/</b:URL>
    <b:YearAccessed>2020</b:YearAccessed>
    <b:RefOrder>1</b:RefOrder>
  </b:Source>
  <b:Source>
    <b:Tag>Rod20</b:Tag>
    <b:SourceType>InternetSite</b:SourceType>
    <b:Guid>{5B49B30F-F2F0-4812-B068-EE41F5201A17}</b:Guid>
    <b:Author>
      <b:Author>
        <b:NameList>
          <b:Person>
            <b:Last>Morgan</b:Last>
            <b:First>Rod</b:First>
          </b:Person>
        </b:NameList>
      </b:Author>
    </b:Author>
    <b:Title>How to write an effective problem statement</b:Title>
    <b:YearAccessed>2020</b:YearAccessed>
    <b:URL>https://www.isixsigma.com/new-to-six-sigma/getting-started/how-to-write-an-effective-problem-statement/</b:URL>
    <b:RefOrder>2</b:RefOrder>
  </b:Source>
  <b:Source>
    <b:Tag>Ami16</b:Tag>
    <b:SourceType>InternetSite</b:SourceType>
    <b:Guid>{773EAE52-11E0-4B66-97F3-A44D71E7EE81}</b:Guid>
    <b:Author>
      <b:Author>
        <b:NameList>
          <b:Person>
            <b:Last>Amit</b:Last>
          </b:Person>
        </b:NameList>
      </b:Author>
    </b:Author>
    <b:Title>SIPOC Diagrams : Definitions and steps</b:Title>
    <b:Year>2016</b:Year>
    <b:URL>https://tallyfy.com/sipoc-diagram/#:~:text=SIPOC%20diagram%20is%20a%20Six,process%20from%20beginning%20to%20end.</b:URL>
    <b:RefOrder>3</b:RefOrder>
  </b:Source>
  <b:Source>
    <b:Tag>Mas</b:Tag>
    <b:SourceType>Misc</b:SourceType>
    <b:Guid>{6325B0F0-8FA5-4EDF-9CF7-CF6BF16A4C8D}</b:Guid>
    <b:Title>Six Sigma Critical to Quality: 7 Steps to Produce CTQ Tree</b:Title>
    <b:Author>
      <b:Author>
        <b:Corporate>Master of Project Academy</b:Corporate>
      </b:Author>
    </b:Author>
    <b:RefOrder>4</b:RefOrder>
  </b:Source>
  <b:Source>
    <b:Tag>6Si18</b:Tag>
    <b:SourceType>InternetSite</b:SourceType>
    <b:Guid>{812B8712-2C11-4050-9472-25A60C79DC56}</b:Guid>
    <b:Title>Critical to Quality (CTQ) is in the Six Sigma DNA</b:Title>
    <b:Year>2018</b:Year>
    <b:URL>https://www.6sigma.us/six-sigma-articles/critical-quality-six-sigma-dna/</b:URL>
    <b:Author>
      <b:Author>
        <b:Corporate>6Sigma</b:Corporate>
      </b:Author>
    </b:Author>
    <b:RefOrder>5</b:RefOrder>
  </b:Source>
  <b:Source>
    <b:Tag>Oli18</b:Tag>
    <b:SourceType>InternetSite</b:SourceType>
    <b:Guid>{6EF4A1C2-B5F0-4F17-A00C-59C80A4F312B}</b:Guid>
    <b:Author>
      <b:Author>
        <b:NameList>
          <b:Person>
            <b:Last>McGough</b:Last>
            <b:First>Oliver</b:First>
          </b:Person>
        </b:NameList>
      </b:Author>
    </b:Author>
    <b:Title>Kano Analysis</b:Title>
    <b:Year>2018</b:Year>
    <b:URL>https://sapioresearch.com/kano-analysis</b:URL>
    <b:RefOrder>6</b:RefOrder>
  </b:Source>
  <b:Source>
    <b:Tag>Pra15</b:Tag>
    <b:SourceType>InternetSite</b:SourceType>
    <b:Guid>{6BED26D1-89B7-4F16-B545-0E2D630CE5F2}</b:Guid>
    <b:Author>
      <b:Author>
        <b:NameList>
          <b:Person>
            <b:Last>Juneja</b:Last>
            <b:First>Prachi</b:First>
          </b:Person>
        </b:NameList>
      </b:Author>
    </b:Author>
    <b:Title>Data Collection Plan </b:Title>
    <b:Year>2015</b:Year>
    <b:URL>https://www.managementstudyguide.com/data-collection-plan.htm</b:URL>
    <b:RefOrder>7</b:RefOrder>
  </b:Source>
  <b:Source>
    <b:Tag>Qua20</b:Tag>
    <b:SourceType>InternetSite</b:SourceType>
    <b:Guid>{A62821F5-4589-4303-B1D5-95810C398FE4}</b:Guid>
    <b:Author>
      <b:Author>
        <b:Corporate>Quality One</b:Corporate>
      </b:Author>
    </b:Author>
    <b:Title>Measurement System Analysis (MSA)</b:Title>
    <b:YearAccessed>2020</b:YearAccessed>
    <b:URL>https://quality-one.com/msa/</b:URL>
    <b:RefOrder>8</b:RefOrder>
  </b:Source>
  <b:Source>
    <b:Tag>Qua</b:Tag>
    <b:SourceType>InternetSite</b:SourceType>
    <b:Guid>{BA9B30F7-D17F-4DEE-B8EA-42D2E3DD6DEE}</b:Guid>
    <b:Author>
      <b:Author>
        <b:Corporate>Quality Advisor</b:Corporate>
      </b:Author>
    </b:Author>
    <b:Title>Opertional Definition</b:Title>
    <b:URL>https://www.pqsystems.com/qualityadvisor/DataCollectionTools/operational_definition.php</b:URL>
    <b:RefOrder>9</b:RefOrder>
  </b:Source>
</b:Sources>
</file>

<file path=customXml/itemProps1.xml><?xml version="1.0" encoding="utf-8"?>
<ds:datastoreItem xmlns:ds="http://schemas.openxmlformats.org/officeDocument/2006/customXml" ds:itemID="{A0995EC8-CA4C-4ED3-A8AF-8E426E446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2468</Words>
  <Characters>14071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Lewis (L)</dc:creator>
  <cp:keywords/>
  <dc:description/>
  <cp:lastModifiedBy>Lewis</cp:lastModifiedBy>
  <cp:revision>2</cp:revision>
  <dcterms:created xsi:type="dcterms:W3CDTF">2020-11-27T16:29:00Z</dcterms:created>
  <dcterms:modified xsi:type="dcterms:W3CDTF">2020-11-27T16:29:00Z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_Steward">
    <vt:lpwstr>Christopher L ua08826</vt:lpwstr>
  </property>
  <property fmtid="{D5CDD505-2E9C-101B-9397-08002B2CF9AE}" pid="3" name="Update_Footer">
    <vt:lpwstr>No</vt:lpwstr>
  </property>
  <property fmtid="{D5CDD505-2E9C-101B-9397-08002B2CF9AE}" pid="4" name="Radio_Button">
    <vt:lpwstr>NONE</vt:lpwstr>
  </property>
  <property fmtid="{D5CDD505-2E9C-101B-9397-08002B2CF9AE}" pid="5" name="Information_Classification">
    <vt:lpwstr>DOW RESTRICTED</vt:lpwstr>
  </property>
  <property fmtid="{D5CDD505-2E9C-101B-9397-08002B2CF9AE}" pid="6" name="Record_Title_ID">
    <vt:lpwstr>72</vt:lpwstr>
  </property>
  <property fmtid="{D5CDD505-2E9C-101B-9397-08002B2CF9AE}" pid="7" name="Initial_Creation_Date">
    <vt:filetime>2020-11-17T13:57:00Z</vt:filetime>
  </property>
  <property fmtid="{D5CDD505-2E9C-101B-9397-08002B2CF9AE}" pid="8" name="Retention_Period_Start_Date">
    <vt:filetime>2020-11-17T14:29:13Z</vt:filetime>
  </property>
  <property fmtid="{D5CDD505-2E9C-101B-9397-08002B2CF9AE}" pid="9" name="Last_Reviewed_Date">
    <vt:lpwstr/>
  </property>
  <property fmtid="{D5CDD505-2E9C-101B-9397-08002B2CF9AE}" pid="10" name="Retention_Review_Frequency">
    <vt:lpwstr/>
  </property>
</Properties>
</file>