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B581F" w:rsidR="00C82C1C" w:rsidP="00C82C1C" w:rsidRDefault="00C82C1C" w14:paraId="234B7654" w14:textId="77777777">
      <w:pPr>
        <w:spacing w:line="480" w:lineRule="auto"/>
        <w:jc w:val="right"/>
        <w:rPr>
          <w:b/>
          <w:sz w:val="44"/>
          <w:szCs w:val="44"/>
        </w:rPr>
      </w:pPr>
    </w:p>
    <w:p w:rsidR="00C82C1C" w:rsidP="00C82C1C" w:rsidRDefault="00C82C1C" w14:paraId="21074BF6" w14:textId="77777777">
      <w:pPr>
        <w:spacing w:line="360" w:lineRule="auto"/>
        <w:jc w:val="right"/>
        <w:rPr>
          <w:b/>
          <w:sz w:val="44"/>
          <w:szCs w:val="44"/>
        </w:rPr>
      </w:pPr>
    </w:p>
    <w:p w:rsidR="00341E9B" w:rsidP="74A17959" w:rsidRDefault="1A52891E" w14:paraId="2FF9CEDF" w14:textId="6D1FFBED">
      <w:pPr>
        <w:jc w:val="right"/>
        <w:rPr>
          <w:b/>
          <w:bCs/>
          <w:sz w:val="56"/>
          <w:szCs w:val="56"/>
        </w:rPr>
      </w:pPr>
      <w:r w:rsidRPr="659733DD">
        <w:rPr>
          <w:b/>
          <w:bCs/>
          <w:sz w:val="56"/>
          <w:szCs w:val="56"/>
        </w:rPr>
        <w:t xml:space="preserve">The </w:t>
      </w:r>
      <w:r w:rsidR="00432F79">
        <w:rPr>
          <w:b/>
          <w:bCs/>
          <w:sz w:val="56"/>
          <w:szCs w:val="56"/>
        </w:rPr>
        <w:t>I</w:t>
      </w:r>
      <w:r w:rsidRPr="659733DD" w:rsidR="2C479748">
        <w:rPr>
          <w:b/>
          <w:bCs/>
          <w:sz w:val="56"/>
          <w:szCs w:val="56"/>
        </w:rPr>
        <w:t xml:space="preserve">mpact of </w:t>
      </w:r>
      <w:r w:rsidR="00432F79">
        <w:rPr>
          <w:b/>
          <w:bCs/>
          <w:sz w:val="56"/>
          <w:szCs w:val="56"/>
        </w:rPr>
        <w:t>L</w:t>
      </w:r>
      <w:r w:rsidRPr="659733DD" w:rsidR="2C479748">
        <w:rPr>
          <w:b/>
          <w:bCs/>
          <w:sz w:val="56"/>
          <w:szCs w:val="56"/>
        </w:rPr>
        <w:t>egislation on</w:t>
      </w:r>
      <w:r w:rsidRPr="659733DD">
        <w:rPr>
          <w:b/>
          <w:bCs/>
          <w:sz w:val="56"/>
          <w:szCs w:val="56"/>
        </w:rPr>
        <w:t xml:space="preserve"> </w:t>
      </w:r>
      <w:r w:rsidR="00432F79">
        <w:rPr>
          <w:b/>
          <w:bCs/>
          <w:sz w:val="56"/>
          <w:szCs w:val="56"/>
        </w:rPr>
        <w:t>S</w:t>
      </w:r>
      <w:r w:rsidRPr="659733DD">
        <w:rPr>
          <w:b/>
          <w:bCs/>
          <w:sz w:val="56"/>
          <w:szCs w:val="56"/>
        </w:rPr>
        <w:t xml:space="preserve">ex </w:t>
      </w:r>
      <w:r w:rsidR="00432F79">
        <w:rPr>
          <w:b/>
          <w:bCs/>
          <w:sz w:val="56"/>
          <w:szCs w:val="56"/>
        </w:rPr>
        <w:t>W</w:t>
      </w:r>
      <w:r w:rsidRPr="659733DD">
        <w:rPr>
          <w:b/>
          <w:bCs/>
          <w:sz w:val="56"/>
          <w:szCs w:val="56"/>
        </w:rPr>
        <w:t>orkers: A Literature Review</w:t>
      </w:r>
      <w:r w:rsidRPr="659733DD" w:rsidR="588666F7">
        <w:rPr>
          <w:b/>
          <w:bCs/>
          <w:sz w:val="56"/>
          <w:szCs w:val="56"/>
        </w:rPr>
        <w:t xml:space="preserve"> </w:t>
      </w:r>
    </w:p>
    <w:p w:rsidRPr="00C82C1C" w:rsidR="00C82C1C" w:rsidP="00C82C1C" w:rsidRDefault="00C82C1C" w14:paraId="1D8204D3" w14:textId="77777777">
      <w:pPr>
        <w:spacing w:line="480" w:lineRule="auto"/>
        <w:jc w:val="right"/>
        <w:rPr>
          <w:i/>
        </w:rPr>
      </w:pPr>
    </w:p>
    <w:p w:rsidR="00C82C1C" w:rsidP="00C82C1C" w:rsidRDefault="00C82C1C" w14:paraId="1FFFD4E4" w14:textId="77777777">
      <w:pPr>
        <w:spacing w:line="480" w:lineRule="auto"/>
        <w:jc w:val="right"/>
        <w:rPr>
          <w:i/>
        </w:rPr>
      </w:pPr>
    </w:p>
    <w:p w:rsidR="00C82C1C" w:rsidP="00C82C1C" w:rsidRDefault="00C82C1C" w14:paraId="3496F82F" w14:textId="77777777">
      <w:pPr>
        <w:spacing w:line="480" w:lineRule="auto"/>
        <w:jc w:val="right"/>
        <w:rPr>
          <w:i/>
        </w:rPr>
      </w:pPr>
    </w:p>
    <w:p w:rsidR="00C82C1C" w:rsidP="00C82C1C" w:rsidRDefault="00C82C1C" w14:paraId="1EBBF63F" w14:textId="77777777">
      <w:pPr>
        <w:spacing w:line="480" w:lineRule="auto"/>
        <w:jc w:val="right"/>
        <w:rPr>
          <w:i/>
        </w:rPr>
      </w:pPr>
    </w:p>
    <w:p w:rsidR="00C82C1C" w:rsidP="00C82C1C" w:rsidRDefault="00C82C1C" w14:paraId="2BE29A31" w14:textId="77777777">
      <w:pPr>
        <w:spacing w:line="480" w:lineRule="auto"/>
        <w:jc w:val="right"/>
        <w:rPr>
          <w:i/>
        </w:rPr>
      </w:pPr>
    </w:p>
    <w:p w:rsidR="00C82C1C" w:rsidP="00C82C1C" w:rsidRDefault="00C82C1C" w14:paraId="2F421255" w14:textId="77777777">
      <w:pPr>
        <w:spacing w:line="480" w:lineRule="auto"/>
        <w:jc w:val="right"/>
        <w:rPr>
          <w:i/>
        </w:rPr>
      </w:pPr>
    </w:p>
    <w:p w:rsidRPr="00C82C1C" w:rsidR="00C82C1C" w:rsidP="00C82C1C" w:rsidRDefault="00C82C1C" w14:paraId="14C61A21" w14:textId="77777777">
      <w:pPr>
        <w:spacing w:line="480" w:lineRule="auto"/>
        <w:jc w:val="right"/>
        <w:rPr>
          <w:i/>
        </w:rPr>
      </w:pPr>
    </w:p>
    <w:p w:rsidRPr="00035B35" w:rsidR="00C82C1C" w:rsidP="00C82C1C" w:rsidRDefault="00035B35" w14:paraId="0EE50FE6" w14:textId="559E7AAE">
      <w:pPr>
        <w:spacing w:line="480" w:lineRule="auto"/>
        <w:jc w:val="right"/>
        <w:rPr>
          <w:b/>
          <w:i/>
          <w:color w:val="000000" w:themeColor="text1"/>
          <w:sz w:val="48"/>
          <w:szCs w:val="48"/>
        </w:rPr>
      </w:pPr>
      <w:r>
        <w:rPr>
          <w:b/>
          <w:i/>
          <w:color w:val="000000" w:themeColor="text1"/>
          <w:sz w:val="48"/>
          <w:szCs w:val="48"/>
        </w:rPr>
        <w:t>Janis Neal</w:t>
      </w:r>
    </w:p>
    <w:p w:rsidRPr="00C82C1C" w:rsidR="00C82C1C" w:rsidP="00C82C1C" w:rsidRDefault="00BC6579" w14:paraId="049FAEF8" w14:textId="77777777">
      <w:pPr>
        <w:spacing w:line="480" w:lineRule="auto"/>
        <w:jc w:val="right"/>
        <w:rPr>
          <w:b/>
          <w:i/>
          <w:sz w:val="48"/>
          <w:szCs w:val="48"/>
        </w:rPr>
      </w:pPr>
      <w:r>
        <w:rPr>
          <w:b/>
          <w:i/>
          <w:sz w:val="48"/>
          <w:szCs w:val="48"/>
        </w:rPr>
        <w:t>ECGE6003Q</w:t>
      </w:r>
    </w:p>
    <w:p w:rsidRPr="00C82C1C" w:rsidR="00C82C1C" w:rsidP="00C82C1C" w:rsidRDefault="00C82C1C" w14:paraId="7D080D59" w14:textId="77777777">
      <w:pPr>
        <w:spacing w:line="360" w:lineRule="auto"/>
        <w:jc w:val="right"/>
        <w:rPr>
          <w:i/>
        </w:rPr>
      </w:pPr>
    </w:p>
    <w:p w:rsidRPr="00CF210F" w:rsidR="00C82C1C" w:rsidP="00C82C1C" w:rsidRDefault="00CF210F" w14:paraId="38F50472" w14:textId="3C199970">
      <w:pPr>
        <w:spacing w:line="360" w:lineRule="auto"/>
        <w:jc w:val="right"/>
        <w:rPr>
          <w:i/>
          <w:color w:val="000000" w:themeColor="text1"/>
          <w:sz w:val="40"/>
          <w:szCs w:val="40"/>
        </w:rPr>
      </w:pPr>
      <w:r>
        <w:rPr>
          <w:i/>
          <w:color w:val="000000" w:themeColor="text1"/>
          <w:sz w:val="40"/>
          <w:szCs w:val="40"/>
        </w:rPr>
        <w:t>15</w:t>
      </w:r>
      <w:r w:rsidRPr="00CF210F">
        <w:rPr>
          <w:i/>
          <w:color w:val="000000" w:themeColor="text1"/>
          <w:sz w:val="40"/>
          <w:szCs w:val="40"/>
          <w:vertAlign w:val="superscript"/>
        </w:rPr>
        <w:t>th</w:t>
      </w:r>
      <w:r>
        <w:rPr>
          <w:i/>
          <w:color w:val="000000" w:themeColor="text1"/>
          <w:sz w:val="40"/>
          <w:szCs w:val="40"/>
        </w:rPr>
        <w:t xml:space="preserve"> May 2025</w:t>
      </w:r>
    </w:p>
    <w:p w:rsidR="00C82C1C" w:rsidP="00C82C1C" w:rsidRDefault="00DF0184" w14:paraId="2AB85FA8" w14:textId="77777777">
      <w:pPr>
        <w:spacing w:line="360" w:lineRule="auto"/>
        <w:jc w:val="right"/>
        <w:rPr>
          <w:i/>
          <w:sz w:val="40"/>
          <w:szCs w:val="40"/>
        </w:rPr>
      </w:pPr>
      <w:r>
        <w:rPr>
          <w:i/>
          <w:sz w:val="40"/>
          <w:szCs w:val="40"/>
        </w:rPr>
        <w:t xml:space="preserve">Yr </w:t>
      </w:r>
      <w:proofErr w:type="spellStart"/>
      <w:r>
        <w:rPr>
          <w:i/>
          <w:sz w:val="40"/>
          <w:szCs w:val="40"/>
        </w:rPr>
        <w:t>Athrofa</w:t>
      </w:r>
      <w:proofErr w:type="spellEnd"/>
      <w:r w:rsidR="009C0C80">
        <w:rPr>
          <w:i/>
          <w:sz w:val="40"/>
          <w:szCs w:val="40"/>
        </w:rPr>
        <w:t xml:space="preserve">: Education and Humanities </w:t>
      </w:r>
    </w:p>
    <w:p w:rsidR="003366DD" w:rsidP="003366DD" w:rsidRDefault="003366DD" w14:paraId="7E3A8C7D" w14:textId="77777777">
      <w:pPr>
        <w:ind w:left="720"/>
        <w:rPr>
          <w:b/>
        </w:rPr>
      </w:pPr>
      <w:r>
        <w:rPr>
          <w:i/>
          <w:sz w:val="40"/>
          <w:szCs w:val="40"/>
        </w:rPr>
        <w:br w:type="page"/>
      </w:r>
    </w:p>
    <w:p w:rsidRPr="003366DD" w:rsidR="003366DD" w:rsidP="5CBEC428" w:rsidRDefault="003366DD" w14:paraId="272C9D29" w14:textId="77777777">
      <w:pPr>
        <w:spacing w:line="480" w:lineRule="auto"/>
        <w:outlineLvl w:val="0"/>
        <w:rPr>
          <w:b/>
          <w:bCs/>
        </w:rPr>
      </w:pPr>
      <w:bookmarkStart w:name="_Toc197941576" w:id="0"/>
      <w:r w:rsidRPr="57EBA632">
        <w:rPr>
          <w:b/>
          <w:bCs/>
        </w:rPr>
        <w:t>DECLARATION FORM</w:t>
      </w:r>
      <w:bookmarkEnd w:id="0"/>
    </w:p>
    <w:p w:rsidR="003366DD" w:rsidP="003366DD" w:rsidRDefault="00804F19" w14:paraId="7595EA35" w14:textId="002A0709">
      <w:r>
        <w:rPr>
          <w:noProof/>
        </w:rPr>
        <w:drawing>
          <wp:inline distT="0" distB="0" distL="0" distR="0" wp14:anchorId="0D52BD70" wp14:editId="2F197F01">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rsidR="003366DD" w:rsidP="003366DD" w:rsidRDefault="003366DD" w14:paraId="1346FBED" w14:textId="77777777">
      <w:pPr>
        <w:jc w:val="center"/>
      </w:pPr>
    </w:p>
    <w:p w:rsidR="003366DD" w:rsidP="003366DD" w:rsidRDefault="003366DD" w14:paraId="253B7290" w14:textId="77777777">
      <w:pPr>
        <w:jc w:val="center"/>
      </w:pPr>
    </w:p>
    <w:p w:rsidR="003366DD" w:rsidP="003366DD" w:rsidRDefault="003366DD" w14:paraId="74A6D261" w14:textId="77777777">
      <w:pPr>
        <w:rPr>
          <w:b/>
          <w:bCs/>
        </w:rPr>
      </w:pPr>
    </w:p>
    <w:p w:rsidR="003366DD" w:rsidP="003366DD" w:rsidRDefault="003366DD" w14:paraId="3EE1CBCC" w14:textId="77777777">
      <w:pPr>
        <w:rPr>
          <w:b/>
          <w:bCs/>
        </w:rPr>
      </w:pPr>
    </w:p>
    <w:p w:rsidR="003366DD" w:rsidP="003366DD" w:rsidRDefault="003366DD" w14:paraId="775434FC" w14:textId="77777777">
      <w:pPr>
        <w:rPr>
          <w:b/>
          <w:bCs/>
        </w:rPr>
      </w:pPr>
    </w:p>
    <w:p w:rsidR="003366DD" w:rsidP="003366DD" w:rsidRDefault="5A23BE46" w14:paraId="7481AC9E" w14:textId="3A16C43D">
      <w:pPr>
        <w:rPr>
          <w:b w:val="1"/>
          <w:bCs w:val="1"/>
        </w:rPr>
      </w:pPr>
      <w:r w:rsidRPr="285777C8" w:rsidR="5A23BE46">
        <w:rPr>
          <w:b w:val="1"/>
          <w:bCs w:val="1"/>
        </w:rPr>
        <w:t>Name of the Programme of Study:</w:t>
      </w:r>
      <w:r w:rsidRPr="285777C8" w:rsidR="615490F1">
        <w:rPr>
          <w:b w:val="1"/>
          <w:bCs w:val="1"/>
        </w:rPr>
        <w:t xml:space="preserve"> </w:t>
      </w:r>
      <w:r w:rsidRPr="285777C8" w:rsidR="38552047">
        <w:rPr>
          <w:b w:val="1"/>
          <w:bCs w:val="1"/>
        </w:rPr>
        <w:t>BA Advocacy</w:t>
      </w:r>
    </w:p>
    <w:p w:rsidR="003366DD" w:rsidP="003366DD" w:rsidRDefault="003366DD" w14:paraId="2DC81A04" w14:textId="77777777">
      <w:pPr>
        <w:rPr>
          <w:b/>
          <w:bCs/>
        </w:rPr>
      </w:pPr>
    </w:p>
    <w:p w:rsidR="003366DD" w:rsidP="003366DD" w:rsidRDefault="5A23BE46" w14:paraId="709AE597" w14:textId="3F0C4C4D">
      <w:pPr>
        <w:rPr>
          <w:b/>
          <w:bCs/>
        </w:rPr>
      </w:pPr>
      <w:r w:rsidRPr="659733DD">
        <w:rPr>
          <w:b/>
          <w:bCs/>
        </w:rPr>
        <w:t>Name of Student (Capital Letters):</w:t>
      </w:r>
      <w:r w:rsidRPr="659733DD" w:rsidR="2C1BB0F3">
        <w:rPr>
          <w:b/>
          <w:bCs/>
        </w:rPr>
        <w:t xml:space="preserve"> JANIS NEAL</w:t>
      </w:r>
    </w:p>
    <w:p w:rsidR="003366DD" w:rsidP="003366DD" w:rsidRDefault="003366DD" w14:paraId="0166BF68" w14:textId="77777777">
      <w:pPr>
        <w:rPr>
          <w:b/>
          <w:bCs/>
        </w:rPr>
      </w:pPr>
    </w:p>
    <w:p w:rsidR="003366DD" w:rsidP="003366DD" w:rsidRDefault="003366DD" w14:paraId="5DC99B79" w14:textId="77777777">
      <w:pPr>
        <w:rPr>
          <w:b/>
          <w:bCs/>
        </w:rPr>
      </w:pPr>
    </w:p>
    <w:p w:rsidR="003366DD" w:rsidP="003366DD" w:rsidRDefault="003366DD" w14:paraId="1A5E4E9F" w14:textId="77777777">
      <w:pPr>
        <w:rPr>
          <w:b/>
          <w:bCs/>
        </w:rPr>
      </w:pPr>
    </w:p>
    <w:p w:rsidR="003366DD" w:rsidP="003366DD" w:rsidRDefault="003366DD" w14:paraId="2EFAEAA7" w14:textId="77777777">
      <w:pPr>
        <w:rPr>
          <w:b/>
          <w:bCs/>
        </w:rPr>
      </w:pPr>
      <w:r>
        <w:rPr>
          <w:b/>
          <w:bCs/>
        </w:rPr>
        <w:t>DECLARATION</w:t>
      </w:r>
    </w:p>
    <w:p w:rsidR="003366DD" w:rsidP="003366DD" w:rsidRDefault="003366DD" w14:paraId="6B08C7AE" w14:textId="77777777">
      <w:pPr>
        <w:rPr>
          <w:b/>
          <w:bCs/>
        </w:rPr>
      </w:pPr>
    </w:p>
    <w:p w:rsidR="003366DD" w:rsidP="003366DD" w:rsidRDefault="003366DD" w14:paraId="4AE15532" w14:textId="77777777">
      <w:pPr>
        <w:rPr>
          <w:b/>
          <w:bCs/>
        </w:rPr>
      </w:pPr>
      <w:r>
        <w:rPr>
          <w:b/>
          <w:bCs/>
        </w:rPr>
        <w:t>I certify that the whole of this work is the result of my individual effort, and that all sources have been acknowledged.</w:t>
      </w:r>
    </w:p>
    <w:p w:rsidR="003366DD" w:rsidP="003366DD" w:rsidRDefault="003366DD" w14:paraId="418E4A16" w14:textId="77777777">
      <w:pPr>
        <w:rPr>
          <w:b/>
          <w:bCs/>
        </w:rPr>
      </w:pPr>
    </w:p>
    <w:p w:rsidR="003366DD" w:rsidP="003366DD" w:rsidRDefault="5A23BE46" w14:paraId="0ABD0F8D" w14:textId="31E59120">
      <w:pPr>
        <w:rPr>
          <w:b w:val="1"/>
          <w:bCs w:val="1"/>
        </w:rPr>
      </w:pPr>
      <w:r w:rsidRPr="285777C8" w:rsidR="5A23BE46">
        <w:rPr>
          <w:b w:val="1"/>
          <w:bCs w:val="1"/>
        </w:rPr>
        <w:t>Signed</w:t>
      </w:r>
      <w:r w:rsidRPr="285777C8" w:rsidR="23F9A0ED">
        <w:rPr>
          <w:b w:val="1"/>
          <w:bCs w:val="1"/>
        </w:rPr>
        <w:t>:</w:t>
      </w:r>
      <w:r w:rsidRPr="285777C8" w:rsidR="5A23BE46">
        <w:rPr>
          <w:b w:val="1"/>
          <w:bCs w:val="1"/>
        </w:rPr>
        <w:t xml:space="preserve"> </w:t>
      </w:r>
      <w:r w:rsidRPr="285777C8" w:rsidR="322309AC">
        <w:rPr>
          <w:b w:val="1"/>
          <w:bCs w:val="1"/>
        </w:rPr>
        <w:t>J</w:t>
      </w:r>
      <w:r w:rsidRPr="285777C8" w:rsidR="35CA3490">
        <w:rPr>
          <w:b w:val="1"/>
          <w:bCs w:val="1"/>
        </w:rPr>
        <w:t xml:space="preserve">anis Neal                                         </w:t>
      </w:r>
      <w:r w:rsidRPr="285777C8" w:rsidR="4E9CA2FB">
        <w:rPr>
          <w:b w:val="1"/>
          <w:bCs w:val="1"/>
        </w:rPr>
        <w:t xml:space="preserve">         </w:t>
      </w:r>
      <w:r w:rsidRPr="285777C8" w:rsidR="0117DC0D">
        <w:rPr>
          <w:b w:val="1"/>
          <w:bCs w:val="1"/>
        </w:rPr>
        <w:t xml:space="preserve">  (</w:t>
      </w:r>
      <w:r w:rsidRPr="285777C8" w:rsidR="5A23BE46">
        <w:rPr>
          <w:b w:val="1"/>
          <w:bCs w:val="1"/>
        </w:rPr>
        <w:t>Student)</w:t>
      </w:r>
    </w:p>
    <w:p w:rsidR="003366DD" w:rsidP="003366DD" w:rsidRDefault="003366DD" w14:paraId="120A5ABC" w14:textId="77777777">
      <w:pPr>
        <w:rPr>
          <w:b/>
          <w:bCs/>
        </w:rPr>
      </w:pPr>
    </w:p>
    <w:p w:rsidR="003366DD" w:rsidP="003366DD" w:rsidRDefault="003366DD" w14:paraId="7AA50D98" w14:textId="477B6D7A">
      <w:pPr>
        <w:rPr>
          <w:b w:val="1"/>
          <w:bCs w:val="1"/>
        </w:rPr>
      </w:pPr>
      <w:r w:rsidRPr="285777C8" w:rsidR="5A23BE46">
        <w:rPr>
          <w:b w:val="1"/>
          <w:bCs w:val="1"/>
        </w:rPr>
        <w:t xml:space="preserve">Date     </w:t>
      </w:r>
      <w:r w:rsidRPr="285777C8" w:rsidR="5F3E9874">
        <w:rPr>
          <w:b w:val="1"/>
          <w:bCs w:val="1"/>
        </w:rPr>
        <w:t>12/05/2025</w:t>
      </w:r>
    </w:p>
    <w:p w:rsidR="003366DD" w:rsidP="003366DD" w:rsidRDefault="003366DD" w14:paraId="29078CB6" w14:textId="77777777">
      <w:pPr>
        <w:rPr>
          <w:b/>
          <w:bCs/>
        </w:rPr>
      </w:pPr>
    </w:p>
    <w:p w:rsidR="003366DD" w:rsidP="003366DD" w:rsidRDefault="003366DD" w14:paraId="21ADEBC6" w14:textId="77777777">
      <w:pPr>
        <w:rPr>
          <w:b/>
          <w:bCs/>
        </w:rPr>
      </w:pPr>
    </w:p>
    <w:p w:rsidR="003366DD" w:rsidP="003366DD" w:rsidRDefault="003366DD" w14:paraId="283AD39D" w14:textId="77777777">
      <w:pPr>
        <w:rPr>
          <w:b/>
          <w:bCs/>
        </w:rPr>
      </w:pPr>
      <w:r>
        <w:rPr>
          <w:b/>
          <w:bCs/>
        </w:rPr>
        <w:t>DECLARATION</w:t>
      </w:r>
    </w:p>
    <w:p w:rsidR="003366DD" w:rsidP="003366DD" w:rsidRDefault="003366DD" w14:paraId="73D4E8DA" w14:textId="77777777">
      <w:pPr>
        <w:rPr>
          <w:b/>
          <w:bCs/>
        </w:rPr>
      </w:pPr>
    </w:p>
    <w:p w:rsidR="003366DD" w:rsidP="003366DD" w:rsidRDefault="003366DD" w14:paraId="49F5E396" w14:textId="77777777">
      <w:pPr>
        <w:rPr>
          <w:b/>
          <w:bCs/>
        </w:rPr>
      </w:pPr>
      <w:r>
        <w:rPr>
          <w:b/>
          <w:bCs/>
        </w:rPr>
        <w:t xml:space="preserve">I am satisfied that this work is the result of the </w:t>
      </w:r>
      <w:proofErr w:type="gramStart"/>
      <w:r>
        <w:rPr>
          <w:b/>
          <w:bCs/>
        </w:rPr>
        <w:t>Student’s</w:t>
      </w:r>
      <w:proofErr w:type="gramEnd"/>
      <w:r>
        <w:rPr>
          <w:b/>
          <w:bCs/>
        </w:rPr>
        <w:t xml:space="preserve"> effort.</w:t>
      </w:r>
    </w:p>
    <w:p w:rsidR="003366DD" w:rsidP="003366DD" w:rsidRDefault="003366DD" w14:paraId="7928DD03" w14:textId="77777777">
      <w:pPr>
        <w:rPr>
          <w:b/>
          <w:bCs/>
        </w:rPr>
      </w:pPr>
    </w:p>
    <w:p w:rsidR="003366DD" w:rsidP="003366DD" w:rsidRDefault="003366DD" w14:paraId="2FB3AF08" w14:textId="1E0EC6E6">
      <w:pPr>
        <w:rPr>
          <w:b/>
          <w:bCs/>
        </w:rPr>
      </w:pPr>
      <w:r>
        <w:rPr>
          <w:b/>
          <w:bCs/>
        </w:rPr>
        <w:t>Signed</w:t>
      </w:r>
      <w:r w:rsidR="00014F9D">
        <w:rPr>
          <w:b/>
          <w:bCs/>
        </w:rPr>
        <w:t>:</w:t>
      </w:r>
      <w:r>
        <w:rPr>
          <w:b/>
          <w:bCs/>
        </w:rPr>
        <w:t xml:space="preserve"> </w:t>
      </w:r>
      <w:r w:rsidR="00014F9D">
        <w:rPr>
          <w:b/>
          <w:bCs/>
        </w:rPr>
        <w:t>Ken Dicks</w:t>
      </w:r>
      <w:r w:rsidR="00014F9D">
        <w:rPr>
          <w:b/>
          <w:bCs/>
        </w:rPr>
        <w:tab/>
      </w:r>
      <w:r w:rsidR="00014F9D">
        <w:rPr>
          <w:b/>
          <w:bCs/>
        </w:rPr>
        <w:tab/>
      </w:r>
      <w:r w:rsidR="00014F9D">
        <w:rPr>
          <w:b/>
          <w:bCs/>
        </w:rPr>
        <w:tab/>
      </w:r>
      <w:r w:rsidR="00014F9D">
        <w:rPr>
          <w:b/>
          <w:bCs/>
        </w:rPr>
        <w:tab/>
      </w:r>
      <w:r w:rsidR="00014F9D">
        <w:rPr>
          <w:b/>
          <w:bCs/>
        </w:rPr>
        <w:tab/>
      </w:r>
      <w:r>
        <w:rPr>
          <w:b/>
          <w:bCs/>
        </w:rPr>
        <w:t xml:space="preserve"> (Lecturer)</w:t>
      </w:r>
    </w:p>
    <w:p w:rsidR="003366DD" w:rsidP="003366DD" w:rsidRDefault="003366DD" w14:paraId="1B4E91F6" w14:textId="77777777">
      <w:pPr>
        <w:rPr>
          <w:b/>
          <w:bCs/>
        </w:rPr>
      </w:pPr>
    </w:p>
    <w:p w:rsidR="003366DD" w:rsidP="003366DD" w:rsidRDefault="003366DD" w14:paraId="30424BDB" w14:textId="37F137E7">
      <w:pPr>
        <w:rPr>
          <w:b/>
          <w:bCs/>
        </w:rPr>
      </w:pPr>
      <w:r>
        <w:rPr>
          <w:b/>
          <w:bCs/>
        </w:rPr>
        <w:t>Date</w:t>
      </w:r>
      <w:r w:rsidR="00014F9D">
        <w:rPr>
          <w:b/>
          <w:bCs/>
        </w:rPr>
        <w:t>:</w:t>
      </w:r>
      <w:r>
        <w:rPr>
          <w:b/>
          <w:bCs/>
        </w:rPr>
        <w:t xml:space="preserve">     </w:t>
      </w:r>
      <w:r w:rsidR="00014F9D">
        <w:rPr>
          <w:b/>
          <w:bCs/>
        </w:rPr>
        <w:t>12/05/2025</w:t>
      </w:r>
    </w:p>
    <w:p w:rsidR="003366DD" w:rsidP="003366DD" w:rsidRDefault="003366DD" w14:paraId="7A64E0F4" w14:textId="77777777">
      <w:pPr>
        <w:rPr>
          <w:b/>
          <w:bCs/>
        </w:rPr>
      </w:pPr>
    </w:p>
    <w:p w:rsidR="003366DD" w:rsidP="003366DD" w:rsidRDefault="003366DD" w14:paraId="0B16ED06" w14:textId="77777777">
      <w:pPr>
        <w:rPr>
          <w:b/>
          <w:bCs/>
        </w:rPr>
      </w:pPr>
    </w:p>
    <w:p w:rsidR="003366DD" w:rsidP="003366DD" w:rsidRDefault="003366DD" w14:paraId="098FC6BD" w14:textId="77777777">
      <w:pPr>
        <w:rPr>
          <w:b/>
          <w:bCs/>
        </w:rPr>
      </w:pPr>
    </w:p>
    <w:p w:rsidR="003366DD" w:rsidP="003366DD" w:rsidRDefault="003366DD" w14:paraId="6BC8060B" w14:textId="77777777">
      <w:pPr>
        <w:rPr>
          <w:b/>
          <w:bCs/>
        </w:rPr>
      </w:pPr>
    </w:p>
    <w:p w:rsidR="003366DD" w:rsidP="003366DD" w:rsidRDefault="003366DD" w14:paraId="739CB57A" w14:textId="77777777">
      <w:pPr>
        <w:rPr>
          <w:b/>
          <w:bCs/>
        </w:rPr>
      </w:pPr>
    </w:p>
    <w:p w:rsidR="003366DD" w:rsidP="003366DD" w:rsidRDefault="003366DD" w14:paraId="5DEAEF4C" w14:textId="77777777">
      <w:pPr>
        <w:rPr>
          <w:b/>
          <w:bCs/>
        </w:rPr>
      </w:pPr>
    </w:p>
    <w:p w:rsidR="003366DD" w:rsidP="003366DD" w:rsidRDefault="003366DD" w14:paraId="18EB18B1" w14:textId="77777777">
      <w:pPr>
        <w:rPr>
          <w:b/>
          <w:bCs/>
        </w:rPr>
      </w:pPr>
    </w:p>
    <w:p w:rsidR="003366DD" w:rsidP="003366DD" w:rsidRDefault="003366DD" w14:paraId="0E1F0F3A" w14:textId="77777777">
      <w:pPr>
        <w:rPr>
          <w:b/>
          <w:bCs/>
        </w:rPr>
      </w:pPr>
    </w:p>
    <w:p w:rsidR="003366DD" w:rsidP="003366DD" w:rsidRDefault="003366DD" w14:paraId="5897DE23" w14:textId="77777777"/>
    <w:p w:rsidRPr="00C82C1C" w:rsidR="003366DD" w:rsidP="00C82C1C" w:rsidRDefault="003366DD" w14:paraId="5531DC26" w14:textId="77777777">
      <w:pPr>
        <w:spacing w:line="360" w:lineRule="auto"/>
        <w:jc w:val="right"/>
        <w:rPr>
          <w:i/>
          <w:sz w:val="40"/>
          <w:szCs w:val="40"/>
        </w:rPr>
      </w:pPr>
    </w:p>
    <w:p w:rsidRPr="00C82C1C" w:rsidR="00C82C1C" w:rsidP="00C82C1C" w:rsidRDefault="00C82C1C" w14:paraId="74D78C2C" w14:textId="77777777">
      <w:pPr>
        <w:spacing w:line="360" w:lineRule="auto"/>
        <w:outlineLvl w:val="0"/>
        <w:rPr>
          <w:sz w:val="40"/>
          <w:szCs w:val="40"/>
        </w:rPr>
        <w:sectPr w:rsidRPr="00C82C1C" w:rsidR="00C82C1C" w:rsidSect="00484755">
          <w:footerReference w:type="even" r:id="rId9"/>
          <w:footerReference w:type="default" r:id="rId10"/>
          <w:pgSz w:w="11906" w:h="16838" w:orient="portrait"/>
          <w:pgMar w:top="1440" w:right="1134" w:bottom="1440" w:left="1701" w:header="709" w:footer="709" w:gutter="0"/>
          <w:cols w:space="708"/>
          <w:docGrid w:linePitch="360"/>
          <w:headerReference w:type="default" r:id="R5508dac9013c41db"/>
        </w:sectPr>
      </w:pPr>
    </w:p>
    <w:p w:rsidR="0083215B" w:rsidP="5CBEC428" w:rsidRDefault="00BA7FED" w14:paraId="0C29632E" w14:textId="77777777">
      <w:pPr>
        <w:spacing w:line="480" w:lineRule="auto"/>
        <w:outlineLvl w:val="0"/>
        <w:rPr>
          <w:b/>
          <w:bCs/>
        </w:rPr>
      </w:pPr>
      <w:bookmarkStart w:name="_Toc197941577" w:id="1"/>
      <w:r w:rsidRPr="57EBA632">
        <w:rPr>
          <w:b/>
          <w:bCs/>
        </w:rPr>
        <w:t>CONTENTS</w:t>
      </w:r>
      <w:bookmarkEnd w:id="1"/>
      <w:r w:rsidRPr="57EBA632">
        <w:rPr>
          <w:b/>
          <w:bCs/>
        </w:rPr>
        <w:t xml:space="preserve"> </w:t>
      </w:r>
    </w:p>
    <w:p w:rsidR="00D17DC9" w:rsidRDefault="57EBA632" w14:paraId="7169FDD2" w14:textId="074688AF">
      <w:pPr>
        <w:pStyle w:val="TOC1"/>
        <w:tabs>
          <w:tab w:val="right" w:leader="dot" w:pos="8296"/>
        </w:tabs>
        <w:rPr>
          <w:rFonts w:asciiTheme="minorHAnsi" w:hAnsiTheme="minorHAnsi" w:eastAsiaTheme="minorEastAsia" w:cstheme="minorBidi"/>
          <w:noProof/>
          <w:kern w:val="2"/>
          <w:lang w:eastAsia="zh-CN"/>
          <w14:ligatures w14:val="standardContextual"/>
        </w:rPr>
      </w:pPr>
      <w:r>
        <w:fldChar w:fldCharType="begin"/>
      </w:r>
      <w:r w:rsidR="005E060A">
        <w:instrText>TOC \o "1-3" \z \u \h</w:instrText>
      </w:r>
      <w:r>
        <w:fldChar w:fldCharType="separate"/>
      </w:r>
      <w:hyperlink w:history="1" w:anchor="_Toc197941576">
        <w:r w:rsidRPr="003F5E89" w:rsidR="00D17DC9">
          <w:rPr>
            <w:rStyle w:val="Hyperlink"/>
            <w:b/>
            <w:bCs/>
            <w:noProof/>
          </w:rPr>
          <w:t>DECLARATION FORM</w:t>
        </w:r>
        <w:r w:rsidR="00D17DC9">
          <w:rPr>
            <w:noProof/>
            <w:webHidden/>
          </w:rPr>
          <w:tab/>
        </w:r>
        <w:r w:rsidR="00D17DC9">
          <w:rPr>
            <w:noProof/>
            <w:webHidden/>
          </w:rPr>
          <w:fldChar w:fldCharType="begin"/>
        </w:r>
        <w:r w:rsidR="00D17DC9">
          <w:rPr>
            <w:noProof/>
            <w:webHidden/>
          </w:rPr>
          <w:instrText xml:space="preserve"> PAGEREF _Toc197941576 \h </w:instrText>
        </w:r>
        <w:r w:rsidR="00D17DC9">
          <w:rPr>
            <w:noProof/>
            <w:webHidden/>
          </w:rPr>
        </w:r>
        <w:r w:rsidR="00D17DC9">
          <w:rPr>
            <w:noProof/>
            <w:webHidden/>
          </w:rPr>
          <w:fldChar w:fldCharType="separate"/>
        </w:r>
        <w:r w:rsidR="00D17DC9">
          <w:rPr>
            <w:noProof/>
            <w:webHidden/>
          </w:rPr>
          <w:t>2</w:t>
        </w:r>
        <w:r w:rsidR="00D17DC9">
          <w:rPr>
            <w:noProof/>
            <w:webHidden/>
          </w:rPr>
          <w:fldChar w:fldCharType="end"/>
        </w:r>
      </w:hyperlink>
    </w:p>
    <w:p w:rsidR="00D17DC9" w:rsidRDefault="00D17DC9" w14:paraId="0A3B5CD9" w14:textId="4964AF76">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7941577">
        <w:r w:rsidRPr="003F5E89">
          <w:rPr>
            <w:rStyle w:val="Hyperlink"/>
            <w:b/>
            <w:bCs/>
            <w:noProof/>
          </w:rPr>
          <w:t>CONTENTS</w:t>
        </w:r>
        <w:r>
          <w:rPr>
            <w:noProof/>
            <w:webHidden/>
          </w:rPr>
          <w:tab/>
        </w:r>
        <w:r>
          <w:rPr>
            <w:noProof/>
            <w:webHidden/>
          </w:rPr>
          <w:fldChar w:fldCharType="begin"/>
        </w:r>
        <w:r>
          <w:rPr>
            <w:noProof/>
            <w:webHidden/>
          </w:rPr>
          <w:instrText xml:space="preserve"> PAGEREF _Toc197941577 \h </w:instrText>
        </w:r>
        <w:r>
          <w:rPr>
            <w:noProof/>
            <w:webHidden/>
          </w:rPr>
        </w:r>
        <w:r>
          <w:rPr>
            <w:noProof/>
            <w:webHidden/>
          </w:rPr>
          <w:fldChar w:fldCharType="separate"/>
        </w:r>
        <w:r>
          <w:rPr>
            <w:noProof/>
            <w:webHidden/>
          </w:rPr>
          <w:t>3</w:t>
        </w:r>
        <w:r>
          <w:rPr>
            <w:noProof/>
            <w:webHidden/>
          </w:rPr>
          <w:fldChar w:fldCharType="end"/>
        </w:r>
      </w:hyperlink>
    </w:p>
    <w:p w:rsidR="00D17DC9" w:rsidRDefault="00D17DC9" w14:paraId="2265B88A" w14:textId="7A2CC9AE">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7941578">
        <w:r w:rsidRPr="003F5E89">
          <w:rPr>
            <w:rStyle w:val="Hyperlink"/>
            <w:b/>
            <w:bCs/>
            <w:noProof/>
          </w:rPr>
          <w:t>ACKNOWLEDGEMENTS</w:t>
        </w:r>
        <w:r>
          <w:rPr>
            <w:noProof/>
            <w:webHidden/>
          </w:rPr>
          <w:tab/>
        </w:r>
        <w:r>
          <w:rPr>
            <w:noProof/>
            <w:webHidden/>
          </w:rPr>
          <w:fldChar w:fldCharType="begin"/>
        </w:r>
        <w:r>
          <w:rPr>
            <w:noProof/>
            <w:webHidden/>
          </w:rPr>
          <w:instrText xml:space="preserve"> PAGEREF _Toc197941578 \h </w:instrText>
        </w:r>
        <w:r>
          <w:rPr>
            <w:noProof/>
            <w:webHidden/>
          </w:rPr>
        </w:r>
        <w:r>
          <w:rPr>
            <w:noProof/>
            <w:webHidden/>
          </w:rPr>
          <w:fldChar w:fldCharType="separate"/>
        </w:r>
        <w:r>
          <w:rPr>
            <w:noProof/>
            <w:webHidden/>
          </w:rPr>
          <w:t>4</w:t>
        </w:r>
        <w:r>
          <w:rPr>
            <w:noProof/>
            <w:webHidden/>
          </w:rPr>
          <w:fldChar w:fldCharType="end"/>
        </w:r>
      </w:hyperlink>
    </w:p>
    <w:p w:rsidR="00D17DC9" w:rsidRDefault="00D17DC9" w14:paraId="33655974" w14:textId="741E927F">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79">
        <w:r w:rsidRPr="003F5E89">
          <w:rPr>
            <w:rStyle w:val="Hyperlink"/>
            <w:b/>
            <w:bCs/>
            <w:noProof/>
          </w:rPr>
          <w:t>1.</w:t>
        </w:r>
        <w:r>
          <w:rPr>
            <w:rFonts w:asciiTheme="minorHAnsi" w:hAnsiTheme="minorHAnsi" w:eastAsiaTheme="minorEastAsia" w:cstheme="minorBidi"/>
            <w:noProof/>
            <w:kern w:val="2"/>
            <w:lang w:eastAsia="zh-CN"/>
            <w14:ligatures w14:val="standardContextual"/>
          </w:rPr>
          <w:tab/>
        </w:r>
        <w:r w:rsidRPr="003F5E89">
          <w:rPr>
            <w:rStyle w:val="Hyperlink"/>
            <w:b/>
            <w:bCs/>
            <w:noProof/>
          </w:rPr>
          <w:t>INTRODUCTION</w:t>
        </w:r>
        <w:r>
          <w:rPr>
            <w:noProof/>
            <w:webHidden/>
          </w:rPr>
          <w:tab/>
        </w:r>
        <w:r>
          <w:rPr>
            <w:noProof/>
            <w:webHidden/>
          </w:rPr>
          <w:fldChar w:fldCharType="begin"/>
        </w:r>
        <w:r>
          <w:rPr>
            <w:noProof/>
            <w:webHidden/>
          </w:rPr>
          <w:instrText xml:space="preserve"> PAGEREF _Toc197941579 \h </w:instrText>
        </w:r>
        <w:r>
          <w:rPr>
            <w:noProof/>
            <w:webHidden/>
          </w:rPr>
        </w:r>
        <w:r>
          <w:rPr>
            <w:noProof/>
            <w:webHidden/>
          </w:rPr>
          <w:fldChar w:fldCharType="separate"/>
        </w:r>
        <w:r>
          <w:rPr>
            <w:noProof/>
            <w:webHidden/>
          </w:rPr>
          <w:t>7</w:t>
        </w:r>
        <w:r>
          <w:rPr>
            <w:noProof/>
            <w:webHidden/>
          </w:rPr>
          <w:fldChar w:fldCharType="end"/>
        </w:r>
      </w:hyperlink>
    </w:p>
    <w:p w:rsidR="00D17DC9" w:rsidRDefault="00D17DC9" w14:paraId="52259061" w14:textId="15D95AF3">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80">
        <w:r w:rsidRPr="003F5E89">
          <w:rPr>
            <w:rStyle w:val="Hyperlink"/>
            <w:b/>
            <w:bCs/>
            <w:noProof/>
          </w:rPr>
          <w:t>2.</w:t>
        </w:r>
        <w:r>
          <w:rPr>
            <w:rFonts w:asciiTheme="minorHAnsi" w:hAnsiTheme="minorHAnsi" w:eastAsiaTheme="minorEastAsia" w:cstheme="minorBidi"/>
            <w:noProof/>
            <w:kern w:val="2"/>
            <w:lang w:eastAsia="zh-CN"/>
            <w14:ligatures w14:val="standardContextual"/>
          </w:rPr>
          <w:tab/>
        </w:r>
        <w:r w:rsidRPr="003F5E89">
          <w:rPr>
            <w:rStyle w:val="Hyperlink"/>
            <w:b/>
            <w:bCs/>
            <w:noProof/>
          </w:rPr>
          <w:t>LITERATURE REVIEW</w:t>
        </w:r>
        <w:r>
          <w:rPr>
            <w:noProof/>
            <w:webHidden/>
          </w:rPr>
          <w:tab/>
        </w:r>
        <w:r>
          <w:rPr>
            <w:noProof/>
            <w:webHidden/>
          </w:rPr>
          <w:fldChar w:fldCharType="begin"/>
        </w:r>
        <w:r>
          <w:rPr>
            <w:noProof/>
            <w:webHidden/>
          </w:rPr>
          <w:instrText xml:space="preserve"> PAGEREF _Toc197941580 \h </w:instrText>
        </w:r>
        <w:r>
          <w:rPr>
            <w:noProof/>
            <w:webHidden/>
          </w:rPr>
        </w:r>
        <w:r>
          <w:rPr>
            <w:noProof/>
            <w:webHidden/>
          </w:rPr>
          <w:fldChar w:fldCharType="separate"/>
        </w:r>
        <w:r>
          <w:rPr>
            <w:noProof/>
            <w:webHidden/>
          </w:rPr>
          <w:t>8</w:t>
        </w:r>
        <w:r>
          <w:rPr>
            <w:noProof/>
            <w:webHidden/>
          </w:rPr>
          <w:fldChar w:fldCharType="end"/>
        </w:r>
      </w:hyperlink>
    </w:p>
    <w:p w:rsidR="00D17DC9" w:rsidRDefault="00D17DC9" w14:paraId="0620BFE5" w14:textId="0B1CEBE9">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1">
        <w:r w:rsidRPr="003F5E89">
          <w:rPr>
            <w:rStyle w:val="Hyperlink"/>
            <w:b/>
            <w:bCs/>
            <w:noProof/>
          </w:rPr>
          <w:t>2.1.</w:t>
        </w:r>
        <w:r>
          <w:rPr>
            <w:rFonts w:asciiTheme="minorHAnsi" w:hAnsiTheme="minorHAnsi" w:eastAsiaTheme="minorEastAsia" w:cstheme="minorBidi"/>
            <w:noProof/>
            <w:kern w:val="2"/>
            <w:lang w:eastAsia="zh-CN"/>
            <w14:ligatures w14:val="standardContextual"/>
          </w:rPr>
          <w:tab/>
        </w:r>
        <w:r w:rsidRPr="003F5E89">
          <w:rPr>
            <w:rStyle w:val="Hyperlink"/>
            <w:b/>
            <w:bCs/>
            <w:noProof/>
          </w:rPr>
          <w:t>Introduction</w:t>
        </w:r>
        <w:r>
          <w:rPr>
            <w:noProof/>
            <w:webHidden/>
          </w:rPr>
          <w:tab/>
        </w:r>
        <w:r>
          <w:rPr>
            <w:noProof/>
            <w:webHidden/>
          </w:rPr>
          <w:fldChar w:fldCharType="begin"/>
        </w:r>
        <w:r>
          <w:rPr>
            <w:noProof/>
            <w:webHidden/>
          </w:rPr>
          <w:instrText xml:space="preserve"> PAGEREF _Toc197941581 \h </w:instrText>
        </w:r>
        <w:r>
          <w:rPr>
            <w:noProof/>
            <w:webHidden/>
          </w:rPr>
        </w:r>
        <w:r>
          <w:rPr>
            <w:noProof/>
            <w:webHidden/>
          </w:rPr>
          <w:fldChar w:fldCharType="separate"/>
        </w:r>
        <w:r>
          <w:rPr>
            <w:noProof/>
            <w:webHidden/>
          </w:rPr>
          <w:t>8</w:t>
        </w:r>
        <w:r>
          <w:rPr>
            <w:noProof/>
            <w:webHidden/>
          </w:rPr>
          <w:fldChar w:fldCharType="end"/>
        </w:r>
      </w:hyperlink>
    </w:p>
    <w:p w:rsidR="00D17DC9" w:rsidRDefault="00D17DC9" w14:paraId="316E61D3" w14:textId="466DA9C0">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2">
        <w:r w:rsidRPr="003F5E89">
          <w:rPr>
            <w:rStyle w:val="Hyperlink"/>
            <w:b/>
            <w:bCs/>
            <w:noProof/>
          </w:rPr>
          <w:t>2.2.</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1: Definitions and Concepts</w:t>
        </w:r>
        <w:r>
          <w:rPr>
            <w:noProof/>
            <w:webHidden/>
          </w:rPr>
          <w:tab/>
        </w:r>
        <w:r>
          <w:rPr>
            <w:noProof/>
            <w:webHidden/>
          </w:rPr>
          <w:fldChar w:fldCharType="begin"/>
        </w:r>
        <w:r>
          <w:rPr>
            <w:noProof/>
            <w:webHidden/>
          </w:rPr>
          <w:instrText xml:space="preserve"> PAGEREF _Toc197941582 \h </w:instrText>
        </w:r>
        <w:r>
          <w:rPr>
            <w:noProof/>
            <w:webHidden/>
          </w:rPr>
        </w:r>
        <w:r>
          <w:rPr>
            <w:noProof/>
            <w:webHidden/>
          </w:rPr>
          <w:fldChar w:fldCharType="separate"/>
        </w:r>
        <w:r>
          <w:rPr>
            <w:noProof/>
            <w:webHidden/>
          </w:rPr>
          <w:t>9</w:t>
        </w:r>
        <w:r>
          <w:rPr>
            <w:noProof/>
            <w:webHidden/>
          </w:rPr>
          <w:fldChar w:fldCharType="end"/>
        </w:r>
      </w:hyperlink>
    </w:p>
    <w:p w:rsidR="00D17DC9" w:rsidRDefault="00D17DC9" w14:paraId="72ABA6E1" w14:textId="2CA94584">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3">
        <w:r w:rsidRPr="003F5E89">
          <w:rPr>
            <w:rStyle w:val="Hyperlink"/>
            <w:b/>
            <w:bCs/>
            <w:noProof/>
          </w:rPr>
          <w:t>2.3.</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2: Representation of Sex Workers</w:t>
        </w:r>
        <w:r>
          <w:rPr>
            <w:noProof/>
            <w:webHidden/>
          </w:rPr>
          <w:tab/>
        </w:r>
        <w:r>
          <w:rPr>
            <w:noProof/>
            <w:webHidden/>
          </w:rPr>
          <w:fldChar w:fldCharType="begin"/>
        </w:r>
        <w:r>
          <w:rPr>
            <w:noProof/>
            <w:webHidden/>
          </w:rPr>
          <w:instrText xml:space="preserve"> PAGEREF _Toc197941583 \h </w:instrText>
        </w:r>
        <w:r>
          <w:rPr>
            <w:noProof/>
            <w:webHidden/>
          </w:rPr>
        </w:r>
        <w:r>
          <w:rPr>
            <w:noProof/>
            <w:webHidden/>
          </w:rPr>
          <w:fldChar w:fldCharType="separate"/>
        </w:r>
        <w:r>
          <w:rPr>
            <w:noProof/>
            <w:webHidden/>
          </w:rPr>
          <w:t>10</w:t>
        </w:r>
        <w:r>
          <w:rPr>
            <w:noProof/>
            <w:webHidden/>
          </w:rPr>
          <w:fldChar w:fldCharType="end"/>
        </w:r>
      </w:hyperlink>
    </w:p>
    <w:p w:rsidR="00D17DC9" w:rsidRDefault="00D17DC9" w14:paraId="3E2DEDAA" w14:textId="57AC0099">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4">
        <w:r w:rsidRPr="003F5E89">
          <w:rPr>
            <w:rStyle w:val="Hyperlink"/>
            <w:b/>
            <w:bCs/>
            <w:noProof/>
          </w:rPr>
          <w:t>2.4.</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3: The Impact of Criminalising Sex Work</w:t>
        </w:r>
        <w:r>
          <w:rPr>
            <w:noProof/>
            <w:webHidden/>
          </w:rPr>
          <w:tab/>
        </w:r>
        <w:r>
          <w:rPr>
            <w:noProof/>
            <w:webHidden/>
          </w:rPr>
          <w:fldChar w:fldCharType="begin"/>
        </w:r>
        <w:r>
          <w:rPr>
            <w:noProof/>
            <w:webHidden/>
          </w:rPr>
          <w:instrText xml:space="preserve"> PAGEREF _Toc197941584 \h </w:instrText>
        </w:r>
        <w:r>
          <w:rPr>
            <w:noProof/>
            <w:webHidden/>
          </w:rPr>
        </w:r>
        <w:r>
          <w:rPr>
            <w:noProof/>
            <w:webHidden/>
          </w:rPr>
          <w:fldChar w:fldCharType="separate"/>
        </w:r>
        <w:r>
          <w:rPr>
            <w:noProof/>
            <w:webHidden/>
          </w:rPr>
          <w:t>13</w:t>
        </w:r>
        <w:r>
          <w:rPr>
            <w:noProof/>
            <w:webHidden/>
          </w:rPr>
          <w:fldChar w:fldCharType="end"/>
        </w:r>
      </w:hyperlink>
    </w:p>
    <w:p w:rsidR="00D17DC9" w:rsidRDefault="00D17DC9" w14:paraId="03036A34" w14:textId="2A20AF4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5">
        <w:r w:rsidRPr="003F5E89">
          <w:rPr>
            <w:rStyle w:val="Hyperlink"/>
            <w:b/>
            <w:bCs/>
            <w:noProof/>
          </w:rPr>
          <w:t>2.5.</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4: The Impact of Decriminalising Sex Work</w:t>
        </w:r>
        <w:r>
          <w:rPr>
            <w:noProof/>
            <w:webHidden/>
          </w:rPr>
          <w:tab/>
        </w:r>
        <w:r>
          <w:rPr>
            <w:noProof/>
            <w:webHidden/>
          </w:rPr>
          <w:fldChar w:fldCharType="begin"/>
        </w:r>
        <w:r>
          <w:rPr>
            <w:noProof/>
            <w:webHidden/>
          </w:rPr>
          <w:instrText xml:space="preserve"> PAGEREF _Toc197941585 \h </w:instrText>
        </w:r>
        <w:r>
          <w:rPr>
            <w:noProof/>
            <w:webHidden/>
          </w:rPr>
        </w:r>
        <w:r>
          <w:rPr>
            <w:noProof/>
            <w:webHidden/>
          </w:rPr>
          <w:fldChar w:fldCharType="separate"/>
        </w:r>
        <w:r>
          <w:rPr>
            <w:noProof/>
            <w:webHidden/>
          </w:rPr>
          <w:t>22</w:t>
        </w:r>
        <w:r>
          <w:rPr>
            <w:noProof/>
            <w:webHidden/>
          </w:rPr>
          <w:fldChar w:fldCharType="end"/>
        </w:r>
      </w:hyperlink>
    </w:p>
    <w:p w:rsidR="00D17DC9" w:rsidRDefault="00D17DC9" w14:paraId="350DFF65" w14:textId="0AB2CDB6">
      <w:pPr>
        <w:pStyle w:val="TOC2"/>
        <w:tabs>
          <w:tab w:val="right" w:leader="dot" w:pos="8296"/>
        </w:tabs>
        <w:rPr>
          <w:rFonts w:asciiTheme="minorHAnsi" w:hAnsiTheme="minorHAnsi" w:eastAsiaTheme="minorEastAsia" w:cstheme="minorBidi"/>
          <w:noProof/>
          <w:kern w:val="2"/>
          <w:lang w:eastAsia="zh-CN"/>
          <w14:ligatures w14:val="standardContextual"/>
        </w:rPr>
      </w:pPr>
      <w:hyperlink w:history="1" w:anchor="_Toc197941586">
        <w:r w:rsidRPr="003F5E89">
          <w:rPr>
            <w:rStyle w:val="Hyperlink"/>
            <w:b/>
            <w:bCs/>
            <w:noProof/>
          </w:rPr>
          <w:t>Legalisation:</w:t>
        </w:r>
        <w:r>
          <w:rPr>
            <w:noProof/>
            <w:webHidden/>
          </w:rPr>
          <w:tab/>
        </w:r>
        <w:r>
          <w:rPr>
            <w:noProof/>
            <w:webHidden/>
          </w:rPr>
          <w:fldChar w:fldCharType="begin"/>
        </w:r>
        <w:r>
          <w:rPr>
            <w:noProof/>
            <w:webHidden/>
          </w:rPr>
          <w:instrText xml:space="preserve"> PAGEREF _Toc197941586 \h </w:instrText>
        </w:r>
        <w:r>
          <w:rPr>
            <w:noProof/>
            <w:webHidden/>
          </w:rPr>
        </w:r>
        <w:r>
          <w:rPr>
            <w:noProof/>
            <w:webHidden/>
          </w:rPr>
          <w:fldChar w:fldCharType="separate"/>
        </w:r>
        <w:r>
          <w:rPr>
            <w:noProof/>
            <w:webHidden/>
          </w:rPr>
          <w:t>26</w:t>
        </w:r>
        <w:r>
          <w:rPr>
            <w:noProof/>
            <w:webHidden/>
          </w:rPr>
          <w:fldChar w:fldCharType="end"/>
        </w:r>
      </w:hyperlink>
    </w:p>
    <w:p w:rsidR="00D17DC9" w:rsidRDefault="00D17DC9" w14:paraId="750B8980" w14:textId="65805EC1">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7">
        <w:r w:rsidRPr="003F5E89">
          <w:rPr>
            <w:rStyle w:val="Hyperlink"/>
            <w:b/>
            <w:bCs/>
            <w:noProof/>
          </w:rPr>
          <w:t>2.6.</w:t>
        </w:r>
        <w:r>
          <w:rPr>
            <w:rFonts w:asciiTheme="minorHAnsi" w:hAnsiTheme="minorHAnsi" w:eastAsiaTheme="minorEastAsia" w:cstheme="minorBidi"/>
            <w:noProof/>
            <w:kern w:val="2"/>
            <w:lang w:eastAsia="zh-CN"/>
            <w14:ligatures w14:val="standardContextual"/>
          </w:rPr>
          <w:tab/>
        </w:r>
        <w:r w:rsidRPr="003F5E89">
          <w:rPr>
            <w:rStyle w:val="Hyperlink"/>
            <w:b/>
            <w:bCs/>
            <w:noProof/>
          </w:rPr>
          <w:t>Conclusion</w:t>
        </w:r>
        <w:r>
          <w:rPr>
            <w:noProof/>
            <w:webHidden/>
          </w:rPr>
          <w:tab/>
        </w:r>
        <w:r>
          <w:rPr>
            <w:noProof/>
            <w:webHidden/>
          </w:rPr>
          <w:fldChar w:fldCharType="begin"/>
        </w:r>
        <w:r>
          <w:rPr>
            <w:noProof/>
            <w:webHidden/>
          </w:rPr>
          <w:instrText xml:space="preserve"> PAGEREF _Toc197941587 \h </w:instrText>
        </w:r>
        <w:r>
          <w:rPr>
            <w:noProof/>
            <w:webHidden/>
          </w:rPr>
        </w:r>
        <w:r>
          <w:rPr>
            <w:noProof/>
            <w:webHidden/>
          </w:rPr>
          <w:fldChar w:fldCharType="separate"/>
        </w:r>
        <w:r>
          <w:rPr>
            <w:noProof/>
            <w:webHidden/>
          </w:rPr>
          <w:t>31</w:t>
        </w:r>
        <w:r>
          <w:rPr>
            <w:noProof/>
            <w:webHidden/>
          </w:rPr>
          <w:fldChar w:fldCharType="end"/>
        </w:r>
      </w:hyperlink>
    </w:p>
    <w:p w:rsidR="00D17DC9" w:rsidRDefault="00D17DC9" w14:paraId="56A6F31A" w14:textId="441A3112">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88">
        <w:r w:rsidRPr="003F5E89">
          <w:rPr>
            <w:rStyle w:val="Hyperlink"/>
            <w:b/>
            <w:bCs/>
            <w:noProof/>
          </w:rPr>
          <w:t>3.</w:t>
        </w:r>
        <w:r>
          <w:rPr>
            <w:rFonts w:asciiTheme="minorHAnsi" w:hAnsiTheme="minorHAnsi" w:eastAsiaTheme="minorEastAsia" w:cstheme="minorBidi"/>
            <w:noProof/>
            <w:kern w:val="2"/>
            <w:lang w:eastAsia="zh-CN"/>
            <w14:ligatures w14:val="standardContextual"/>
          </w:rPr>
          <w:tab/>
        </w:r>
        <w:r w:rsidRPr="003F5E89">
          <w:rPr>
            <w:rStyle w:val="Hyperlink"/>
            <w:b/>
            <w:bCs/>
            <w:noProof/>
          </w:rPr>
          <w:t>DISCUSSION AND RESULTS</w:t>
        </w:r>
        <w:r>
          <w:rPr>
            <w:noProof/>
            <w:webHidden/>
          </w:rPr>
          <w:tab/>
        </w:r>
        <w:r>
          <w:rPr>
            <w:noProof/>
            <w:webHidden/>
          </w:rPr>
          <w:fldChar w:fldCharType="begin"/>
        </w:r>
        <w:r>
          <w:rPr>
            <w:noProof/>
            <w:webHidden/>
          </w:rPr>
          <w:instrText xml:space="preserve"> PAGEREF _Toc197941588 \h </w:instrText>
        </w:r>
        <w:r>
          <w:rPr>
            <w:noProof/>
            <w:webHidden/>
          </w:rPr>
        </w:r>
        <w:r>
          <w:rPr>
            <w:noProof/>
            <w:webHidden/>
          </w:rPr>
          <w:fldChar w:fldCharType="separate"/>
        </w:r>
        <w:r>
          <w:rPr>
            <w:noProof/>
            <w:webHidden/>
          </w:rPr>
          <w:t>34</w:t>
        </w:r>
        <w:r>
          <w:rPr>
            <w:noProof/>
            <w:webHidden/>
          </w:rPr>
          <w:fldChar w:fldCharType="end"/>
        </w:r>
      </w:hyperlink>
    </w:p>
    <w:p w:rsidR="00D17DC9" w:rsidRDefault="00D17DC9" w14:paraId="5DC9132C" w14:textId="4D3CDE0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9">
        <w:r w:rsidRPr="003F5E89">
          <w:rPr>
            <w:rStyle w:val="Hyperlink"/>
            <w:b/>
            <w:bCs/>
            <w:noProof/>
          </w:rPr>
          <w:t>3.1.</w:t>
        </w:r>
        <w:r>
          <w:rPr>
            <w:rFonts w:asciiTheme="minorHAnsi" w:hAnsiTheme="minorHAnsi" w:eastAsiaTheme="minorEastAsia" w:cstheme="minorBidi"/>
            <w:noProof/>
            <w:kern w:val="2"/>
            <w:lang w:eastAsia="zh-CN"/>
            <w14:ligatures w14:val="standardContextual"/>
          </w:rPr>
          <w:tab/>
        </w:r>
        <w:r w:rsidRPr="003F5E89">
          <w:rPr>
            <w:rStyle w:val="Hyperlink"/>
            <w:b/>
            <w:bCs/>
            <w:noProof/>
          </w:rPr>
          <w:t>Introduction</w:t>
        </w:r>
        <w:r>
          <w:rPr>
            <w:noProof/>
            <w:webHidden/>
          </w:rPr>
          <w:tab/>
        </w:r>
        <w:r>
          <w:rPr>
            <w:noProof/>
            <w:webHidden/>
          </w:rPr>
          <w:fldChar w:fldCharType="begin"/>
        </w:r>
        <w:r>
          <w:rPr>
            <w:noProof/>
            <w:webHidden/>
          </w:rPr>
          <w:instrText xml:space="preserve"> PAGEREF _Toc197941589 \h </w:instrText>
        </w:r>
        <w:r>
          <w:rPr>
            <w:noProof/>
            <w:webHidden/>
          </w:rPr>
        </w:r>
        <w:r>
          <w:rPr>
            <w:noProof/>
            <w:webHidden/>
          </w:rPr>
          <w:fldChar w:fldCharType="separate"/>
        </w:r>
        <w:r>
          <w:rPr>
            <w:noProof/>
            <w:webHidden/>
          </w:rPr>
          <w:t>34</w:t>
        </w:r>
        <w:r>
          <w:rPr>
            <w:noProof/>
            <w:webHidden/>
          </w:rPr>
          <w:fldChar w:fldCharType="end"/>
        </w:r>
      </w:hyperlink>
    </w:p>
    <w:p w:rsidR="00D17DC9" w:rsidRDefault="00D17DC9" w14:paraId="05F159F4" w14:textId="2A9435CB">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0">
        <w:r w:rsidRPr="003F5E89">
          <w:rPr>
            <w:rStyle w:val="Hyperlink"/>
            <w:b/>
            <w:bCs/>
            <w:noProof/>
          </w:rPr>
          <w:t>3.2.</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1: Police Interactions</w:t>
        </w:r>
        <w:r>
          <w:rPr>
            <w:noProof/>
            <w:webHidden/>
          </w:rPr>
          <w:tab/>
        </w:r>
        <w:r>
          <w:rPr>
            <w:noProof/>
            <w:webHidden/>
          </w:rPr>
          <w:fldChar w:fldCharType="begin"/>
        </w:r>
        <w:r>
          <w:rPr>
            <w:noProof/>
            <w:webHidden/>
          </w:rPr>
          <w:instrText xml:space="preserve"> PAGEREF _Toc197941590 \h </w:instrText>
        </w:r>
        <w:r>
          <w:rPr>
            <w:noProof/>
            <w:webHidden/>
          </w:rPr>
        </w:r>
        <w:r>
          <w:rPr>
            <w:noProof/>
            <w:webHidden/>
          </w:rPr>
          <w:fldChar w:fldCharType="separate"/>
        </w:r>
        <w:r>
          <w:rPr>
            <w:noProof/>
            <w:webHidden/>
          </w:rPr>
          <w:t>34</w:t>
        </w:r>
        <w:r>
          <w:rPr>
            <w:noProof/>
            <w:webHidden/>
          </w:rPr>
          <w:fldChar w:fldCharType="end"/>
        </w:r>
      </w:hyperlink>
    </w:p>
    <w:p w:rsidR="00D17DC9" w:rsidRDefault="00D17DC9" w14:paraId="17148663" w14:textId="2FA55F5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1">
        <w:r w:rsidRPr="003F5E89">
          <w:rPr>
            <w:rStyle w:val="Hyperlink"/>
            <w:b/>
            <w:bCs/>
            <w:noProof/>
          </w:rPr>
          <w:t>3.3.</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2: Representation of Sex Workers</w:t>
        </w:r>
        <w:r>
          <w:rPr>
            <w:noProof/>
            <w:webHidden/>
          </w:rPr>
          <w:tab/>
        </w:r>
        <w:r>
          <w:rPr>
            <w:noProof/>
            <w:webHidden/>
          </w:rPr>
          <w:fldChar w:fldCharType="begin"/>
        </w:r>
        <w:r>
          <w:rPr>
            <w:noProof/>
            <w:webHidden/>
          </w:rPr>
          <w:instrText xml:space="preserve"> PAGEREF _Toc197941591 \h </w:instrText>
        </w:r>
        <w:r>
          <w:rPr>
            <w:noProof/>
            <w:webHidden/>
          </w:rPr>
        </w:r>
        <w:r>
          <w:rPr>
            <w:noProof/>
            <w:webHidden/>
          </w:rPr>
          <w:fldChar w:fldCharType="separate"/>
        </w:r>
        <w:r>
          <w:rPr>
            <w:noProof/>
            <w:webHidden/>
          </w:rPr>
          <w:t>37</w:t>
        </w:r>
        <w:r>
          <w:rPr>
            <w:noProof/>
            <w:webHidden/>
          </w:rPr>
          <w:fldChar w:fldCharType="end"/>
        </w:r>
      </w:hyperlink>
    </w:p>
    <w:p w:rsidR="00D17DC9" w:rsidRDefault="00D17DC9" w14:paraId="097445E8" w14:textId="45FE8D24">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2">
        <w:r w:rsidRPr="003F5E89">
          <w:rPr>
            <w:rStyle w:val="Hyperlink"/>
            <w:b/>
            <w:bCs/>
            <w:noProof/>
          </w:rPr>
          <w:t>3.4.</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3: Involving Sex Workers in Policymaking</w:t>
        </w:r>
        <w:r>
          <w:rPr>
            <w:noProof/>
            <w:webHidden/>
          </w:rPr>
          <w:tab/>
        </w:r>
        <w:r>
          <w:rPr>
            <w:noProof/>
            <w:webHidden/>
          </w:rPr>
          <w:fldChar w:fldCharType="begin"/>
        </w:r>
        <w:r>
          <w:rPr>
            <w:noProof/>
            <w:webHidden/>
          </w:rPr>
          <w:instrText xml:space="preserve"> PAGEREF _Toc197941592 \h </w:instrText>
        </w:r>
        <w:r>
          <w:rPr>
            <w:noProof/>
            <w:webHidden/>
          </w:rPr>
        </w:r>
        <w:r>
          <w:rPr>
            <w:noProof/>
            <w:webHidden/>
          </w:rPr>
          <w:fldChar w:fldCharType="separate"/>
        </w:r>
        <w:r>
          <w:rPr>
            <w:noProof/>
            <w:webHidden/>
          </w:rPr>
          <w:t>38</w:t>
        </w:r>
        <w:r>
          <w:rPr>
            <w:noProof/>
            <w:webHidden/>
          </w:rPr>
          <w:fldChar w:fldCharType="end"/>
        </w:r>
      </w:hyperlink>
    </w:p>
    <w:p w:rsidR="00D17DC9" w:rsidRDefault="00D17DC9" w14:paraId="4CAA82C3" w14:textId="112336E7">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3">
        <w:r w:rsidRPr="003F5E89">
          <w:rPr>
            <w:rStyle w:val="Hyperlink"/>
            <w:b/>
            <w:bCs/>
            <w:noProof/>
          </w:rPr>
          <w:t>3.5.</w:t>
        </w:r>
        <w:r>
          <w:rPr>
            <w:rFonts w:asciiTheme="minorHAnsi" w:hAnsiTheme="minorHAnsi" w:eastAsiaTheme="minorEastAsia" w:cstheme="minorBidi"/>
            <w:noProof/>
            <w:kern w:val="2"/>
            <w:lang w:eastAsia="zh-CN"/>
            <w14:ligatures w14:val="standardContextual"/>
          </w:rPr>
          <w:tab/>
        </w:r>
        <w:r w:rsidRPr="003F5E89">
          <w:rPr>
            <w:rStyle w:val="Hyperlink"/>
            <w:b/>
            <w:bCs/>
            <w:noProof/>
          </w:rPr>
          <w:t>Conclusion</w:t>
        </w:r>
        <w:r>
          <w:rPr>
            <w:noProof/>
            <w:webHidden/>
          </w:rPr>
          <w:tab/>
        </w:r>
        <w:r>
          <w:rPr>
            <w:noProof/>
            <w:webHidden/>
          </w:rPr>
          <w:fldChar w:fldCharType="begin"/>
        </w:r>
        <w:r>
          <w:rPr>
            <w:noProof/>
            <w:webHidden/>
          </w:rPr>
          <w:instrText xml:space="preserve"> PAGEREF _Toc197941593 \h </w:instrText>
        </w:r>
        <w:r>
          <w:rPr>
            <w:noProof/>
            <w:webHidden/>
          </w:rPr>
        </w:r>
        <w:r>
          <w:rPr>
            <w:noProof/>
            <w:webHidden/>
          </w:rPr>
          <w:fldChar w:fldCharType="separate"/>
        </w:r>
        <w:r>
          <w:rPr>
            <w:noProof/>
            <w:webHidden/>
          </w:rPr>
          <w:t>40</w:t>
        </w:r>
        <w:r>
          <w:rPr>
            <w:noProof/>
            <w:webHidden/>
          </w:rPr>
          <w:fldChar w:fldCharType="end"/>
        </w:r>
      </w:hyperlink>
    </w:p>
    <w:p w:rsidR="00D17DC9" w:rsidRDefault="00D17DC9" w14:paraId="4467567F" w14:textId="10D9D0B5">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94">
        <w:r w:rsidRPr="003F5E89">
          <w:rPr>
            <w:rStyle w:val="Hyperlink"/>
            <w:b/>
            <w:bCs/>
            <w:noProof/>
          </w:rPr>
          <w:t>4.</w:t>
        </w:r>
        <w:r>
          <w:rPr>
            <w:rFonts w:asciiTheme="minorHAnsi" w:hAnsiTheme="minorHAnsi" w:eastAsiaTheme="minorEastAsia" w:cstheme="minorBidi"/>
            <w:noProof/>
            <w:kern w:val="2"/>
            <w:lang w:eastAsia="zh-CN"/>
            <w14:ligatures w14:val="standardContextual"/>
          </w:rPr>
          <w:tab/>
        </w:r>
        <w:r w:rsidRPr="003F5E89">
          <w:rPr>
            <w:rStyle w:val="Hyperlink"/>
            <w:b/>
            <w:bCs/>
            <w:noProof/>
          </w:rPr>
          <w:t>CONCLUSION AND RECOMMENDATIONS</w:t>
        </w:r>
        <w:r>
          <w:rPr>
            <w:noProof/>
            <w:webHidden/>
          </w:rPr>
          <w:tab/>
        </w:r>
        <w:r>
          <w:rPr>
            <w:noProof/>
            <w:webHidden/>
          </w:rPr>
          <w:fldChar w:fldCharType="begin"/>
        </w:r>
        <w:r>
          <w:rPr>
            <w:noProof/>
            <w:webHidden/>
          </w:rPr>
          <w:instrText xml:space="preserve"> PAGEREF _Toc197941594 \h </w:instrText>
        </w:r>
        <w:r>
          <w:rPr>
            <w:noProof/>
            <w:webHidden/>
          </w:rPr>
        </w:r>
        <w:r>
          <w:rPr>
            <w:noProof/>
            <w:webHidden/>
          </w:rPr>
          <w:fldChar w:fldCharType="separate"/>
        </w:r>
        <w:r>
          <w:rPr>
            <w:noProof/>
            <w:webHidden/>
          </w:rPr>
          <w:t>41</w:t>
        </w:r>
        <w:r>
          <w:rPr>
            <w:noProof/>
            <w:webHidden/>
          </w:rPr>
          <w:fldChar w:fldCharType="end"/>
        </w:r>
      </w:hyperlink>
    </w:p>
    <w:p w:rsidR="00D17DC9" w:rsidRDefault="00D17DC9" w14:paraId="4B6E0FF1" w14:textId="06BE5ECF">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95">
        <w:r w:rsidRPr="003F5E89">
          <w:rPr>
            <w:rStyle w:val="Hyperlink"/>
            <w:b/>
            <w:bCs/>
            <w:noProof/>
          </w:rPr>
          <w:t>5.</w:t>
        </w:r>
        <w:r>
          <w:rPr>
            <w:rFonts w:asciiTheme="minorHAnsi" w:hAnsiTheme="minorHAnsi" w:eastAsiaTheme="minorEastAsia" w:cstheme="minorBidi"/>
            <w:noProof/>
            <w:kern w:val="2"/>
            <w:lang w:eastAsia="zh-CN"/>
            <w14:ligatures w14:val="standardContextual"/>
          </w:rPr>
          <w:tab/>
        </w:r>
        <w:r w:rsidRPr="003F5E89">
          <w:rPr>
            <w:rStyle w:val="Hyperlink"/>
            <w:b/>
            <w:bCs/>
            <w:noProof/>
          </w:rPr>
          <w:t>REFERENCE LIST:</w:t>
        </w:r>
        <w:r>
          <w:rPr>
            <w:noProof/>
            <w:webHidden/>
          </w:rPr>
          <w:tab/>
        </w:r>
        <w:r>
          <w:rPr>
            <w:noProof/>
            <w:webHidden/>
          </w:rPr>
          <w:fldChar w:fldCharType="begin"/>
        </w:r>
        <w:r>
          <w:rPr>
            <w:noProof/>
            <w:webHidden/>
          </w:rPr>
          <w:instrText xml:space="preserve"> PAGEREF _Toc197941595 \h </w:instrText>
        </w:r>
        <w:r>
          <w:rPr>
            <w:noProof/>
            <w:webHidden/>
          </w:rPr>
        </w:r>
        <w:r>
          <w:rPr>
            <w:noProof/>
            <w:webHidden/>
          </w:rPr>
          <w:fldChar w:fldCharType="separate"/>
        </w:r>
        <w:r>
          <w:rPr>
            <w:noProof/>
            <w:webHidden/>
          </w:rPr>
          <w:t>45</w:t>
        </w:r>
        <w:r>
          <w:rPr>
            <w:noProof/>
            <w:webHidden/>
          </w:rPr>
          <w:fldChar w:fldCharType="end"/>
        </w:r>
      </w:hyperlink>
    </w:p>
    <w:p w:rsidR="00D17DC9" w:rsidRDefault="00D17DC9" w14:paraId="5866672B" w14:textId="268A86B7">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96">
        <w:r w:rsidRPr="003F5E89">
          <w:rPr>
            <w:rStyle w:val="Hyperlink"/>
            <w:b/>
            <w:bCs/>
            <w:noProof/>
          </w:rPr>
          <w:t>6.</w:t>
        </w:r>
        <w:r>
          <w:rPr>
            <w:rFonts w:asciiTheme="minorHAnsi" w:hAnsiTheme="minorHAnsi" w:eastAsiaTheme="minorEastAsia" w:cstheme="minorBidi"/>
            <w:noProof/>
            <w:kern w:val="2"/>
            <w:lang w:eastAsia="zh-CN"/>
            <w14:ligatures w14:val="standardContextual"/>
          </w:rPr>
          <w:tab/>
        </w:r>
        <w:r w:rsidRPr="003F5E89">
          <w:rPr>
            <w:rStyle w:val="Hyperlink"/>
            <w:b/>
            <w:bCs/>
            <w:noProof/>
          </w:rPr>
          <w:t>APPENDICES</w:t>
        </w:r>
        <w:r>
          <w:rPr>
            <w:noProof/>
            <w:webHidden/>
          </w:rPr>
          <w:tab/>
        </w:r>
        <w:r>
          <w:rPr>
            <w:noProof/>
            <w:webHidden/>
          </w:rPr>
          <w:fldChar w:fldCharType="begin"/>
        </w:r>
        <w:r>
          <w:rPr>
            <w:noProof/>
            <w:webHidden/>
          </w:rPr>
          <w:instrText xml:space="preserve"> PAGEREF _Toc197941596 \h </w:instrText>
        </w:r>
        <w:r>
          <w:rPr>
            <w:noProof/>
            <w:webHidden/>
          </w:rPr>
        </w:r>
        <w:r>
          <w:rPr>
            <w:noProof/>
            <w:webHidden/>
          </w:rPr>
          <w:fldChar w:fldCharType="separate"/>
        </w:r>
        <w:r>
          <w:rPr>
            <w:noProof/>
            <w:webHidden/>
          </w:rPr>
          <w:t>56</w:t>
        </w:r>
        <w:r>
          <w:rPr>
            <w:noProof/>
            <w:webHidden/>
          </w:rPr>
          <w:fldChar w:fldCharType="end"/>
        </w:r>
      </w:hyperlink>
    </w:p>
    <w:p w:rsidR="00D17DC9" w:rsidRDefault="00D17DC9" w14:paraId="6B90B58F" w14:textId="78FABF17">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7">
        <w:r w:rsidRPr="003F5E89">
          <w:rPr>
            <w:rStyle w:val="Hyperlink"/>
            <w:b/>
            <w:bCs/>
            <w:noProof/>
          </w:rPr>
          <w:t>6.1.</w:t>
        </w:r>
        <w:r>
          <w:rPr>
            <w:rFonts w:asciiTheme="minorHAnsi" w:hAnsiTheme="minorHAnsi" w:eastAsiaTheme="minorEastAsia" w:cstheme="minorBidi"/>
            <w:noProof/>
            <w:kern w:val="2"/>
            <w:lang w:eastAsia="zh-CN"/>
            <w14:ligatures w14:val="standardContextual"/>
          </w:rPr>
          <w:tab/>
        </w:r>
        <w:r w:rsidRPr="003F5E89">
          <w:rPr>
            <w:rStyle w:val="Hyperlink"/>
            <w:b/>
            <w:bCs/>
            <w:noProof/>
          </w:rPr>
          <w:t>Appendix 1: Proposal</w:t>
        </w:r>
        <w:r>
          <w:rPr>
            <w:noProof/>
            <w:webHidden/>
          </w:rPr>
          <w:tab/>
        </w:r>
        <w:r>
          <w:rPr>
            <w:noProof/>
            <w:webHidden/>
          </w:rPr>
          <w:fldChar w:fldCharType="begin"/>
        </w:r>
        <w:r>
          <w:rPr>
            <w:noProof/>
            <w:webHidden/>
          </w:rPr>
          <w:instrText xml:space="preserve"> PAGEREF _Toc197941597 \h </w:instrText>
        </w:r>
        <w:r>
          <w:rPr>
            <w:noProof/>
            <w:webHidden/>
          </w:rPr>
        </w:r>
        <w:r>
          <w:rPr>
            <w:noProof/>
            <w:webHidden/>
          </w:rPr>
          <w:fldChar w:fldCharType="separate"/>
        </w:r>
        <w:r>
          <w:rPr>
            <w:noProof/>
            <w:webHidden/>
          </w:rPr>
          <w:t>57</w:t>
        </w:r>
        <w:r>
          <w:rPr>
            <w:noProof/>
            <w:webHidden/>
          </w:rPr>
          <w:fldChar w:fldCharType="end"/>
        </w:r>
      </w:hyperlink>
    </w:p>
    <w:p w:rsidR="00D17DC9" w:rsidRDefault="00D17DC9" w14:paraId="29922018" w14:textId="68A0AD13">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8">
        <w:r w:rsidRPr="003F5E89">
          <w:rPr>
            <w:rStyle w:val="Hyperlink"/>
            <w:b/>
            <w:bCs/>
            <w:noProof/>
          </w:rPr>
          <w:t>6.2.</w:t>
        </w:r>
        <w:r>
          <w:rPr>
            <w:rFonts w:asciiTheme="minorHAnsi" w:hAnsiTheme="minorHAnsi" w:eastAsiaTheme="minorEastAsia" w:cstheme="minorBidi"/>
            <w:noProof/>
            <w:kern w:val="2"/>
            <w:lang w:eastAsia="zh-CN"/>
            <w14:ligatures w14:val="standardContextual"/>
          </w:rPr>
          <w:tab/>
        </w:r>
        <w:r w:rsidRPr="003F5E89">
          <w:rPr>
            <w:rStyle w:val="Hyperlink"/>
            <w:b/>
            <w:bCs/>
            <w:noProof/>
          </w:rPr>
          <w:t>Appendix 2: Ethics Form</w:t>
        </w:r>
        <w:r>
          <w:rPr>
            <w:noProof/>
            <w:webHidden/>
          </w:rPr>
          <w:tab/>
        </w:r>
        <w:r>
          <w:rPr>
            <w:noProof/>
            <w:webHidden/>
          </w:rPr>
          <w:fldChar w:fldCharType="begin"/>
        </w:r>
        <w:r>
          <w:rPr>
            <w:noProof/>
            <w:webHidden/>
          </w:rPr>
          <w:instrText xml:space="preserve"> PAGEREF _Toc197941598 \h </w:instrText>
        </w:r>
        <w:r>
          <w:rPr>
            <w:noProof/>
            <w:webHidden/>
          </w:rPr>
        </w:r>
        <w:r>
          <w:rPr>
            <w:noProof/>
            <w:webHidden/>
          </w:rPr>
          <w:fldChar w:fldCharType="separate"/>
        </w:r>
        <w:r>
          <w:rPr>
            <w:noProof/>
            <w:webHidden/>
          </w:rPr>
          <w:t>60</w:t>
        </w:r>
        <w:r>
          <w:rPr>
            <w:noProof/>
            <w:webHidden/>
          </w:rPr>
          <w:fldChar w:fldCharType="end"/>
        </w:r>
      </w:hyperlink>
    </w:p>
    <w:p w:rsidR="57EBA632" w:rsidP="57EBA632" w:rsidRDefault="57EBA632" w14:paraId="1FC6B3A5" w14:textId="65E5F6FB">
      <w:pPr>
        <w:pStyle w:val="TOC2"/>
        <w:tabs>
          <w:tab w:val="left" w:pos="720"/>
          <w:tab w:val="right" w:leader="dot" w:pos="8295"/>
        </w:tabs>
      </w:pPr>
      <w:r>
        <w:fldChar w:fldCharType="end"/>
      </w:r>
    </w:p>
    <w:p w:rsidR="005E060A" w:rsidP="5CBEC428" w:rsidRDefault="005E060A" w14:paraId="212A49DF" w14:textId="1404A53B">
      <w:pPr>
        <w:spacing w:line="480" w:lineRule="auto"/>
        <w:rPr>
          <w:b/>
          <w:bCs/>
        </w:rPr>
      </w:pPr>
    </w:p>
    <w:p w:rsidRPr="0083215B" w:rsidR="0083215B" w:rsidP="005E060A" w:rsidRDefault="005E060A" w14:paraId="6E60BD43" w14:textId="77777777">
      <w:pPr>
        <w:spacing w:line="480" w:lineRule="auto"/>
        <w:rPr>
          <w:b/>
        </w:rPr>
      </w:pPr>
      <w:r>
        <w:rPr>
          <w:b/>
        </w:rPr>
        <w:br w:type="page"/>
      </w:r>
    </w:p>
    <w:p w:rsidR="006C4A4D" w:rsidP="0606858F" w:rsidRDefault="006C4A4D" w14:paraId="10499799" w14:textId="77777777">
      <w:pPr>
        <w:spacing w:line="480" w:lineRule="auto"/>
        <w:jc w:val="both"/>
        <w:outlineLvl w:val="0"/>
        <w:rPr>
          <w:b w:val="1"/>
          <w:bCs w:val="1"/>
        </w:rPr>
      </w:pPr>
      <w:bookmarkStart w:name="_Toc197941578" w:id="2"/>
      <w:r w:rsidRPr="0606858F" w:rsidR="006C4A4D">
        <w:rPr>
          <w:b w:val="1"/>
          <w:bCs w:val="1"/>
        </w:rPr>
        <w:t>ACKNOWLEDGEMENTS</w:t>
      </w:r>
      <w:bookmarkEnd w:id="2"/>
      <w:r w:rsidRPr="0606858F" w:rsidR="006C4A4D">
        <w:rPr>
          <w:b w:val="1"/>
          <w:bCs w:val="1"/>
        </w:rPr>
        <w:t xml:space="preserve"> </w:t>
      </w:r>
    </w:p>
    <w:p w:rsidRPr="005E060A" w:rsidR="006C4A4D" w:rsidP="3D263B5E" w:rsidRDefault="098A70C6" w14:paraId="72497D8E" w14:textId="074D83D5">
      <w:pPr>
        <w:spacing w:line="480" w:lineRule="auto"/>
        <w:jc w:val="both"/>
      </w:pPr>
      <w:r w:rsidR="098A70C6">
        <w:rPr/>
        <w:t xml:space="preserve">I would like to thank my lecturers, </w:t>
      </w:r>
      <w:r w:rsidR="098A70C6">
        <w:rPr/>
        <w:t>Ken</w:t>
      </w:r>
      <w:r w:rsidR="098A70C6">
        <w:rPr/>
        <w:t xml:space="preserve"> and Laura, for sharing their knowledge and wisdom </w:t>
      </w:r>
      <w:r w:rsidR="2EB8B25C">
        <w:rPr/>
        <w:t>over the</w:t>
      </w:r>
      <w:r w:rsidR="098A70C6">
        <w:rPr/>
        <w:t xml:space="preserve"> past three years. A huge thanks to my friends</w:t>
      </w:r>
      <w:r w:rsidR="08424AD3">
        <w:rPr/>
        <w:t xml:space="preserve"> and family</w:t>
      </w:r>
      <w:r w:rsidR="64A9248A">
        <w:rPr/>
        <w:t xml:space="preserve"> </w:t>
      </w:r>
      <w:r w:rsidR="098A70C6">
        <w:rPr/>
        <w:t xml:space="preserve">for their </w:t>
      </w:r>
      <w:r w:rsidR="5BC7633D">
        <w:rPr/>
        <w:t>belief in me</w:t>
      </w:r>
      <w:r w:rsidR="098A70C6">
        <w:rPr/>
        <w:t>. To Elin, Mum and Mel</w:t>
      </w:r>
      <w:r w:rsidR="387A9FAD">
        <w:rPr/>
        <w:t>,</w:t>
      </w:r>
      <w:r w:rsidR="098A70C6">
        <w:rPr/>
        <w:t xml:space="preserve"> the best support system one could wish for. Finally, to Coron, </w:t>
      </w:r>
      <w:r w:rsidR="6F01867F">
        <w:rPr/>
        <w:t>for</w:t>
      </w:r>
      <w:r w:rsidR="126A9845">
        <w:rPr/>
        <w:t xml:space="preserve"> </w:t>
      </w:r>
      <w:r w:rsidR="28285F97">
        <w:rPr/>
        <w:t xml:space="preserve">never </w:t>
      </w:r>
      <w:r w:rsidR="28285F97">
        <w:rPr/>
        <w:t>failing to encourage</w:t>
      </w:r>
      <w:r w:rsidR="28285F97">
        <w:rPr/>
        <w:t>, reassure and inspire</w:t>
      </w:r>
      <w:r w:rsidR="448C16FC">
        <w:rPr/>
        <w:t xml:space="preserve"> </w:t>
      </w:r>
      <w:r w:rsidR="28285F97">
        <w:rPr/>
        <w:t>me</w:t>
      </w:r>
      <w:r w:rsidR="710C7815">
        <w:rPr/>
        <w:t xml:space="preserve"> </w:t>
      </w:r>
      <w:r w:rsidR="098A70C6">
        <w:rPr/>
        <w:t xml:space="preserve">throughout the past three years, thank you. </w:t>
      </w:r>
    </w:p>
    <w:p w:rsidR="005E060A" w:rsidP="00015390" w:rsidRDefault="006C4A4D" w14:paraId="08629A8A" w14:textId="77777777">
      <w:pPr>
        <w:spacing w:line="480" w:lineRule="auto"/>
        <w:jc w:val="both"/>
        <w:rPr>
          <w:b/>
          <w:bCs/>
        </w:rPr>
      </w:pPr>
      <w:r w:rsidRPr="659733DD">
        <w:rPr>
          <w:b/>
          <w:bCs/>
        </w:rPr>
        <w:br w:type="page"/>
      </w:r>
      <w:r w:rsidRPr="659733DD" w:rsidR="5E0AA39F">
        <w:rPr>
          <w:b/>
          <w:bCs/>
        </w:rPr>
        <w:t>ABSTRACT</w:t>
      </w:r>
    </w:p>
    <w:p w:rsidR="434CD974" w:rsidP="659733DD" w:rsidRDefault="434CD974" w14:paraId="33EB27B0" w14:textId="5617198F">
      <w:pPr>
        <w:shd w:val="clear" w:color="auto" w:fill="FFFFFF" w:themeFill="background1"/>
        <w:spacing w:line="480" w:lineRule="auto"/>
        <w:jc w:val="both"/>
      </w:pPr>
      <w:r w:rsidRPr="0606858F" w:rsidR="434CD974">
        <w:rPr>
          <w:color w:val="000000" w:themeColor="text1" w:themeTint="FF" w:themeShade="FF"/>
        </w:rPr>
        <w:t xml:space="preserve">This dissertation utilises findings from recent studies and publications to analyse the effectiveness of different legislative approaches on the lives of sex workers. Legislation affects every aspect of sex workers’ lives, including but not limited to representations, stigma, access to healthcare, the criminal justice system and social support. Different legislative approaches discussed include full/partial criminalisation, neo-abolitionism, </w:t>
      </w:r>
      <w:r w:rsidRPr="0606858F" w:rsidR="434CD974">
        <w:rPr>
          <w:color w:val="000000" w:themeColor="text1" w:themeTint="FF" w:themeShade="FF"/>
        </w:rPr>
        <w:t>legalisation</w:t>
      </w:r>
      <w:r w:rsidRPr="0606858F" w:rsidR="434CD974">
        <w:rPr>
          <w:color w:val="000000" w:themeColor="text1" w:themeTint="FF" w:themeShade="FF"/>
        </w:rPr>
        <w:t xml:space="preserve"> and decriminalisation.</w:t>
      </w:r>
      <w:r w:rsidRPr="0606858F" w:rsidR="541540A2">
        <w:rPr>
          <w:color w:val="000000" w:themeColor="text1" w:themeTint="FF" w:themeShade="FF"/>
        </w:rPr>
        <w:t xml:space="preserve"> </w:t>
      </w:r>
      <w:r w:rsidRPr="0606858F" w:rsidR="434CD974">
        <w:rPr>
          <w:color w:val="000000" w:themeColor="text1" w:themeTint="FF" w:themeShade="FF"/>
        </w:rPr>
        <w:t xml:space="preserve">Findings suggest full/partial criminalisation and neo-abolitionism </w:t>
      </w:r>
      <w:r w:rsidRPr="0606858F" w:rsidR="434CD974">
        <w:rPr>
          <w:color w:val="000000" w:themeColor="text1" w:themeTint="FF" w:themeShade="FF"/>
        </w:rPr>
        <w:t>fail to</w:t>
      </w:r>
      <w:r w:rsidRPr="0606858F" w:rsidR="434CD974">
        <w:rPr>
          <w:color w:val="000000" w:themeColor="text1" w:themeTint="FF" w:themeShade="FF"/>
        </w:rPr>
        <w:t xml:space="preserve"> protect sex workers and instead </w:t>
      </w:r>
      <w:r w:rsidRPr="0606858F" w:rsidR="434CD974">
        <w:rPr>
          <w:color w:val="000000" w:themeColor="text1" w:themeTint="FF" w:themeShade="FF"/>
        </w:rPr>
        <w:t>exacerbate</w:t>
      </w:r>
      <w:r w:rsidRPr="0606858F" w:rsidR="434CD974">
        <w:rPr>
          <w:color w:val="000000" w:themeColor="text1" w:themeTint="FF" w:themeShade="FF"/>
        </w:rPr>
        <w:t xml:space="preserve"> the harms they endure. This dissertation found both legalisation and decriminalisation, despite offering more protection than criminalisation law, are flawed approaches.   </w:t>
      </w:r>
    </w:p>
    <w:p w:rsidR="434CD974" w:rsidP="659733DD" w:rsidRDefault="434CD974" w14:paraId="78F0DCAC" w14:textId="0A2A01A7">
      <w:pPr>
        <w:shd w:val="clear" w:color="auto" w:fill="FFFFFF" w:themeFill="background1"/>
        <w:spacing w:line="480" w:lineRule="auto"/>
        <w:jc w:val="both"/>
      </w:pPr>
      <w:r w:rsidRPr="659733DD">
        <w:rPr>
          <w:color w:val="000000" w:themeColor="text1"/>
        </w:rPr>
        <w:t xml:space="preserve">Community empowerment approaches yield positive results regarding sex worker-led social interventions, however, funding and research into this approach are lacking. Significant barriers found within all legislative approaches discussed include police violence, biased representations and the exclusion of sex workers' voices in policymaking. This dissertation concludes that the decriminalisation of sex work, paired with sex worker-led policymaking, best supports sex workers. This review of current literature surrounding the legislative impact on sex workers offers direction for possible future research and policy change. </w:t>
      </w:r>
    </w:p>
    <w:p w:rsidR="659733DD" w:rsidP="0606858F" w:rsidRDefault="659733DD" w14:paraId="7951DFD3" w14:textId="32EA6B83">
      <w:pPr>
        <w:spacing w:line="480" w:lineRule="auto"/>
        <w:jc w:val="both"/>
      </w:pPr>
    </w:p>
    <w:p w:rsidR="003614D6" w:rsidP="659733DD" w:rsidRDefault="003614D6" w14:paraId="6E6BFA13" w14:textId="656AC1D0">
      <w:pPr>
        <w:spacing w:line="480" w:lineRule="auto"/>
        <w:jc w:val="both"/>
      </w:pPr>
      <w:r w:rsidRPr="659733DD">
        <w:rPr>
          <w:b/>
          <w:bCs/>
        </w:rPr>
        <w:t xml:space="preserve">Keywords: </w:t>
      </w:r>
      <w:r>
        <w:t>Sex work, Legislation, Police,</w:t>
      </w:r>
      <w:r w:rsidR="2773FBFD">
        <w:t xml:space="preserve"> Neo-abolitionism,</w:t>
      </w:r>
      <w:r>
        <w:t xml:space="preserve"> Criminalisation, Legalisation, Decriminalisation, Policymaking,</w:t>
      </w:r>
      <w:r w:rsidR="1D4F7A59">
        <w:t xml:space="preserve"> </w:t>
      </w:r>
      <w:r w:rsidR="3E1C80B0">
        <w:t xml:space="preserve">Voice, Representation, Stigma. </w:t>
      </w:r>
    </w:p>
    <w:p w:rsidRPr="0083215B" w:rsidR="0083215B" w:rsidP="00015390" w:rsidRDefault="005E060A" w14:paraId="30E163B1" w14:textId="6FA4CE6D">
      <w:pPr>
        <w:spacing w:line="480" w:lineRule="auto"/>
        <w:jc w:val="both"/>
        <w:rPr>
          <w:b/>
          <w:bCs/>
        </w:rPr>
      </w:pPr>
      <w:r w:rsidRPr="6A50C9B0">
        <w:rPr>
          <w:b/>
          <w:bCs/>
        </w:rPr>
        <w:br w:type="page"/>
      </w:r>
      <w:r w:rsidRPr="6A50C9B0" w:rsidR="30343AFE">
        <w:rPr>
          <w:b/>
          <w:bCs/>
        </w:rPr>
        <w:t>ACRONYM</w:t>
      </w:r>
      <w:r w:rsidRPr="6A50C9B0" w:rsidR="02EF6392">
        <w:rPr>
          <w:b/>
          <w:bCs/>
        </w:rPr>
        <w:t>S</w:t>
      </w:r>
    </w:p>
    <w:p w:rsidR="005E060A" w:rsidP="3CF75E78" w:rsidRDefault="76018129" w14:paraId="51BA471B" w14:textId="57880769">
      <w:pPr>
        <w:spacing w:line="480" w:lineRule="auto"/>
        <w:rPr>
          <w:color w:val="111111"/>
        </w:rPr>
      </w:pPr>
      <w:r>
        <w:t xml:space="preserve">HIV:               </w:t>
      </w:r>
      <w:r w:rsidRPr="3CF75E78" w:rsidR="14AAAA2F">
        <w:rPr>
          <w:color w:val="111111"/>
        </w:rPr>
        <w:t>Human immunodeficiency virus.</w:t>
      </w:r>
    </w:p>
    <w:p w:rsidR="0083215B" w:rsidP="6A50C9B0" w:rsidRDefault="48A6CD80" w14:paraId="7246AD6C" w14:textId="0E533229">
      <w:pPr>
        <w:spacing w:line="480" w:lineRule="auto"/>
      </w:pPr>
      <w:r>
        <w:t>AIDS:</w:t>
      </w:r>
      <w:r w:rsidRPr="3CF75E78">
        <w:rPr>
          <w:b/>
          <w:bCs/>
        </w:rPr>
        <w:t xml:space="preserve"> </w:t>
      </w:r>
      <w:r w:rsidRPr="3CF75E78" w:rsidR="5B89BF45">
        <w:rPr>
          <w:b/>
          <w:bCs/>
          <w:color w:val="111111"/>
        </w:rPr>
        <w:t xml:space="preserve"> </w:t>
      </w:r>
      <w:r w:rsidRPr="3CF75E78" w:rsidR="5B89BF45">
        <w:rPr>
          <w:color w:val="111111"/>
        </w:rPr>
        <w:t xml:space="preserve">          </w:t>
      </w:r>
      <w:r w:rsidRPr="3CF75E78" w:rsidR="21756EB7">
        <w:rPr>
          <w:color w:val="111111"/>
        </w:rPr>
        <w:t xml:space="preserve"> </w:t>
      </w:r>
      <w:r w:rsidRPr="3CF75E78" w:rsidR="4C0F3A62">
        <w:rPr>
          <w:color w:val="111111"/>
        </w:rPr>
        <w:t>Acquired immunodeficiency syndrome</w:t>
      </w:r>
      <w:r w:rsidRPr="3CF75E78" w:rsidR="5B89BF45">
        <w:rPr>
          <w:color w:val="111111"/>
        </w:rPr>
        <w:t>.</w:t>
      </w:r>
    </w:p>
    <w:p w:rsidR="69F34CB5" w:rsidP="6A50C9B0" w:rsidRDefault="69F34CB5" w14:paraId="7B3308B2" w14:textId="5E1E5B9F">
      <w:pPr>
        <w:spacing w:line="480" w:lineRule="auto"/>
        <w:rPr>
          <w:color w:val="111111"/>
        </w:rPr>
      </w:pPr>
      <w:r w:rsidRPr="3CF75E78">
        <w:rPr>
          <w:color w:val="111111"/>
        </w:rPr>
        <w:t xml:space="preserve">STI:                Sexually Transmitted Infection. </w:t>
      </w:r>
    </w:p>
    <w:p w:rsidR="42F8D6FB" w:rsidP="6A50C9B0" w:rsidRDefault="10D3B066" w14:paraId="2FD2FA9A" w14:textId="20BB4AE0">
      <w:pPr>
        <w:spacing w:line="480" w:lineRule="auto"/>
        <w:rPr>
          <w:color w:val="111111"/>
        </w:rPr>
      </w:pPr>
      <w:r w:rsidRPr="659733DD">
        <w:rPr>
          <w:color w:val="111111"/>
        </w:rPr>
        <w:t>PRA:              Prostitution Reform Act</w:t>
      </w:r>
      <w:r w:rsidRPr="659733DD" w:rsidR="0E513E70">
        <w:rPr>
          <w:color w:val="111111"/>
        </w:rPr>
        <w:t>, 2003.</w:t>
      </w:r>
    </w:p>
    <w:p w:rsidR="20668D1B" w:rsidP="659733DD" w:rsidRDefault="20668D1B" w14:paraId="649CF964" w14:textId="59A55635">
      <w:pPr>
        <w:spacing w:line="480" w:lineRule="auto"/>
        <w:rPr>
          <w:color w:val="000000" w:themeColor="text1"/>
        </w:rPr>
      </w:pPr>
      <w:r w:rsidRPr="659733DD">
        <w:rPr>
          <w:color w:val="111111"/>
        </w:rPr>
        <w:t xml:space="preserve">APPSS:          </w:t>
      </w:r>
      <w:r w:rsidRPr="659733DD">
        <w:rPr>
          <w:color w:val="000000" w:themeColor="text1"/>
        </w:rPr>
        <w:t>Act (1998:408) on the Prohibition of the Purchase of Sexual Services.</w:t>
      </w:r>
    </w:p>
    <w:p w:rsidR="6A50C9B0" w:rsidP="6A50C9B0" w:rsidRDefault="6A50C9B0" w14:paraId="6DF6FD2D" w14:textId="3FCCBF39">
      <w:pPr>
        <w:spacing w:line="480" w:lineRule="auto"/>
        <w:rPr>
          <w:color w:val="111111"/>
        </w:rPr>
      </w:pPr>
    </w:p>
    <w:p w:rsidR="00F100D0" w:rsidRDefault="00F100D0" w14:paraId="5C32937B" w14:textId="3D9E5780">
      <w:pPr>
        <w:rPr>
          <w:b/>
          <w:bCs/>
        </w:rPr>
      </w:pPr>
      <w:r>
        <w:rPr>
          <w:b/>
          <w:bCs/>
        </w:rPr>
        <w:br w:type="page"/>
      </w:r>
    </w:p>
    <w:p w:rsidR="74A17959" w:rsidP="0606858F" w:rsidRDefault="74A17959" w14:paraId="7E8FA38F" w14:textId="77777777">
      <w:pPr>
        <w:spacing w:line="480" w:lineRule="auto"/>
        <w:jc w:val="both"/>
        <w:rPr>
          <w:b w:val="1"/>
          <w:bCs w:val="1"/>
          <w:sz w:val="24"/>
          <w:szCs w:val="24"/>
        </w:rPr>
      </w:pPr>
    </w:p>
    <w:p w:rsidRPr="004317A6" w:rsidR="004317A6" w:rsidP="0606858F" w:rsidRDefault="5E0AA39F" w14:paraId="1C78078A" w14:textId="6D0EFAAD">
      <w:pPr>
        <w:numPr>
          <w:ilvl w:val="0"/>
          <w:numId w:val="13"/>
        </w:numPr>
        <w:spacing w:line="480" w:lineRule="auto"/>
        <w:jc w:val="both"/>
        <w:outlineLvl w:val="0"/>
        <w:rPr>
          <w:b w:val="1"/>
          <w:bCs w:val="1"/>
          <w:sz w:val="24"/>
          <w:szCs w:val="24"/>
        </w:rPr>
      </w:pPr>
      <w:bookmarkStart w:name="_Toc197941579" w:id="3"/>
      <w:r w:rsidRPr="0606858F" w:rsidR="5E0AA39F">
        <w:rPr>
          <w:b w:val="1"/>
          <w:bCs w:val="1"/>
          <w:sz w:val="24"/>
          <w:szCs w:val="24"/>
        </w:rPr>
        <w:t>INTRODUCTION</w:t>
      </w:r>
      <w:bookmarkEnd w:id="3"/>
      <w:r w:rsidRPr="0606858F" w:rsidR="5E0AA39F">
        <w:rPr>
          <w:b w:val="1"/>
          <w:bCs w:val="1"/>
          <w:sz w:val="24"/>
          <w:szCs w:val="24"/>
        </w:rPr>
        <w:t xml:space="preserve"> </w:t>
      </w:r>
    </w:p>
    <w:p w:rsidR="230340AB" w:rsidP="0606858F" w:rsidRDefault="70E9A288" w14:paraId="3542983C" w14:textId="417C4E65">
      <w:pPr>
        <w:shd w:val="clear" w:color="auto" w:fill="FFFFFF" w:themeFill="background1"/>
        <w:spacing w:line="480" w:lineRule="auto"/>
        <w:jc w:val="both"/>
        <w:rPr>
          <w:color w:val="000000" w:themeColor="text1"/>
          <w:sz w:val="24"/>
          <w:szCs w:val="24"/>
        </w:rPr>
      </w:pPr>
      <w:r w:rsidRPr="0606858F" w:rsidR="70E9A288">
        <w:rPr>
          <w:color w:val="000000" w:themeColor="text1" w:themeTint="FF" w:themeShade="FF"/>
          <w:sz w:val="24"/>
          <w:szCs w:val="24"/>
        </w:rPr>
        <w:t>This dissertation aims to explore the effects of different legislative approaches on the lives of sex workers. Within this dissertation, the impact of legislation on the mental and physical safety of sex workers will be considered and analysed to gain an understanding of the most effective legislative approach. Due to 80% of the world's population of sex workers being female (International Union of Sex Workers, 2025, np), this assignment will focus on female sex workers only. As female sex workers are being discussed, a feminist perspective will be applied to better understand the legislative, lived experiences and societal impact on the lives of female sex workers</w:t>
      </w:r>
      <w:r w:rsidRPr="0606858F" w:rsidR="70E9A288">
        <w:rPr>
          <w:color w:val="000000" w:themeColor="text1" w:themeTint="FF" w:themeShade="FF"/>
          <w:sz w:val="24"/>
          <w:szCs w:val="24"/>
        </w:rPr>
        <w:t xml:space="preserve">.  </w:t>
      </w:r>
    </w:p>
    <w:p w:rsidR="230340AB" w:rsidP="0606858F" w:rsidRDefault="230340AB" w14:paraId="19CC8988" w14:textId="72A2E5D6">
      <w:pPr>
        <w:pStyle w:val="Normal"/>
        <w:suppressLineNumbers w:val="0"/>
        <w:shd w:val="clear" w:color="auto" w:fill="FFFFFF" w:themeFill="background1"/>
        <w:spacing w:before="0" w:beforeAutospacing="off" w:after="0" w:afterAutospacing="off" w:line="480" w:lineRule="auto"/>
        <w:ind w:left="0" w:right="0"/>
        <w:jc w:val="both"/>
        <w:rPr>
          <w:color w:val="000000" w:themeColor="text1" w:themeTint="FF" w:themeShade="FF"/>
          <w:sz w:val="24"/>
          <w:szCs w:val="24"/>
        </w:rPr>
      </w:pPr>
      <w:r w:rsidRPr="0606858F" w:rsidR="70E9A288">
        <w:rPr>
          <w:color w:val="000000" w:themeColor="text1" w:themeTint="FF" w:themeShade="FF"/>
          <w:sz w:val="24"/>
          <w:szCs w:val="24"/>
        </w:rPr>
        <w:t xml:space="preserve">Sex workers are </w:t>
      </w:r>
      <w:r w:rsidRPr="0606858F" w:rsidR="0DA36185">
        <w:rPr>
          <w:color w:val="000000" w:themeColor="text1" w:themeTint="FF" w:themeShade="FF"/>
          <w:sz w:val="24"/>
          <w:szCs w:val="24"/>
        </w:rPr>
        <w:t xml:space="preserve">a </w:t>
      </w:r>
      <w:r w:rsidRPr="0606858F" w:rsidR="70E9A288">
        <w:rPr>
          <w:color w:val="000000" w:themeColor="text1" w:themeTint="FF" w:themeShade="FF"/>
          <w:sz w:val="24"/>
          <w:szCs w:val="24"/>
        </w:rPr>
        <w:t xml:space="preserve">marginalised and disadvantaged group in society, who are disproportionately affected by violence, ill </w:t>
      </w:r>
      <w:r w:rsidRPr="0606858F" w:rsidR="70E9A288">
        <w:rPr>
          <w:color w:val="000000" w:themeColor="text1" w:themeTint="FF" w:themeShade="FF"/>
          <w:sz w:val="24"/>
          <w:szCs w:val="24"/>
        </w:rPr>
        <w:t>health</w:t>
      </w:r>
      <w:r w:rsidRPr="0606858F" w:rsidR="70E9A288">
        <w:rPr>
          <w:color w:val="000000" w:themeColor="text1" w:themeTint="FF" w:themeShade="FF"/>
          <w:sz w:val="24"/>
          <w:szCs w:val="24"/>
        </w:rPr>
        <w:t xml:space="preserve"> and safety risks (Amnesty International, 2015, np; Platt </w:t>
      </w:r>
      <w:r w:rsidRPr="0606858F" w:rsidR="70E9A288">
        <w:rPr>
          <w:i w:val="1"/>
          <w:iCs w:val="1"/>
          <w:color w:val="000000" w:themeColor="text1" w:themeTint="FF" w:themeShade="FF"/>
          <w:sz w:val="24"/>
          <w:szCs w:val="24"/>
        </w:rPr>
        <w:t xml:space="preserve">et al. </w:t>
      </w:r>
      <w:r w:rsidRPr="0606858F" w:rsidR="70E9A288">
        <w:rPr>
          <w:color w:val="000000" w:themeColor="text1" w:themeTint="FF" w:themeShade="FF"/>
          <w:sz w:val="24"/>
          <w:szCs w:val="24"/>
        </w:rPr>
        <w:t>2018, pp.1-3). Whilst there is a significant interest in sex work research (Graham, Holt and Laing, 2022, p.1), there is little evidence to suggest governments utilise this research in the best interest of sex workers. This can be seen in the growing number of countries implementing criminalisation policies despite the abundance of evidence suggesting decriminalisation best protects sex workers (</w:t>
      </w:r>
      <w:r w:rsidRPr="0606858F" w:rsidR="70E9A288">
        <w:rPr>
          <w:color w:val="000000" w:themeColor="text1" w:themeTint="FF" w:themeShade="FF"/>
          <w:sz w:val="24"/>
          <w:szCs w:val="24"/>
        </w:rPr>
        <w:t>Vanwesenbeeck</w:t>
      </w:r>
      <w:r w:rsidRPr="0606858F" w:rsidR="70E9A288">
        <w:rPr>
          <w:color w:val="000000" w:themeColor="text1" w:themeTint="FF" w:themeShade="FF"/>
          <w:sz w:val="24"/>
          <w:szCs w:val="24"/>
        </w:rPr>
        <w:t xml:space="preserve">, 2017, p.1631; Platt </w:t>
      </w:r>
      <w:r w:rsidRPr="0606858F" w:rsidR="70E9A288">
        <w:rPr>
          <w:i w:val="1"/>
          <w:iCs w:val="1"/>
          <w:color w:val="000000" w:themeColor="text1" w:themeTint="FF" w:themeShade="FF"/>
          <w:sz w:val="24"/>
          <w:szCs w:val="24"/>
        </w:rPr>
        <w:t xml:space="preserve">et al. </w:t>
      </w:r>
      <w:r w:rsidRPr="0606858F" w:rsidR="70E9A288">
        <w:rPr>
          <w:color w:val="000000" w:themeColor="text1" w:themeTint="FF" w:themeShade="FF"/>
          <w:sz w:val="24"/>
          <w:szCs w:val="24"/>
        </w:rPr>
        <w:t xml:space="preserve">2018, pp.43-45; Graham, Holt and Laing, 2022, p.3). Research suggests by analysing the correlation between the well-being of sex workers and legislation, an understanding of the strengths and flaws of current legislation can be obtained and challenged (Platt </w:t>
      </w:r>
      <w:r w:rsidRPr="0606858F" w:rsidR="70E9A288">
        <w:rPr>
          <w:i w:val="1"/>
          <w:iCs w:val="1"/>
          <w:color w:val="000000" w:themeColor="text1" w:themeTint="FF" w:themeShade="FF"/>
          <w:sz w:val="24"/>
          <w:szCs w:val="24"/>
        </w:rPr>
        <w:t xml:space="preserve">et al. </w:t>
      </w:r>
      <w:r w:rsidRPr="0606858F" w:rsidR="70E9A288">
        <w:rPr>
          <w:color w:val="000000" w:themeColor="text1" w:themeTint="FF" w:themeShade="FF"/>
          <w:sz w:val="24"/>
          <w:szCs w:val="24"/>
        </w:rPr>
        <w:t xml:space="preserve">2018, pp.44-45; </w:t>
      </w:r>
      <w:r w:rsidRPr="0606858F" w:rsidR="70E9A288">
        <w:rPr>
          <w:color w:val="000000" w:themeColor="text1" w:themeTint="FF" w:themeShade="FF"/>
          <w:sz w:val="24"/>
          <w:szCs w:val="24"/>
        </w:rPr>
        <w:t>Potot</w:t>
      </w:r>
      <w:r w:rsidRPr="0606858F" w:rsidR="70E9A288">
        <w:rPr>
          <w:color w:val="000000" w:themeColor="text1" w:themeTint="FF" w:themeShade="FF"/>
          <w:sz w:val="24"/>
          <w:szCs w:val="24"/>
        </w:rPr>
        <w:t xml:space="preserve">-Warren, 2021, p.4). </w:t>
      </w:r>
      <w:r w:rsidRPr="0606858F" w:rsidR="70E9A288">
        <w:rPr>
          <w:color w:val="000000" w:themeColor="text1" w:themeTint="FF" w:themeShade="FF"/>
          <w:sz w:val="24"/>
          <w:szCs w:val="24"/>
        </w:rPr>
        <w:t>Gurnham</w:t>
      </w:r>
      <w:r w:rsidRPr="0606858F" w:rsidR="70E9A288">
        <w:rPr>
          <w:color w:val="000000" w:themeColor="text1" w:themeTint="FF" w:themeShade="FF"/>
          <w:sz w:val="24"/>
          <w:szCs w:val="24"/>
        </w:rPr>
        <w:t xml:space="preserve"> (2022, pp.3-7) highlights how law has, and continues to, marginalise groups based on traditional “general and abstract ideas”, </w:t>
      </w:r>
      <w:r w:rsidRPr="0606858F" w:rsidR="70E9A288">
        <w:rPr>
          <w:color w:val="000000" w:themeColor="text1" w:themeTint="FF" w:themeShade="FF"/>
          <w:sz w:val="24"/>
          <w:szCs w:val="24"/>
        </w:rPr>
        <w:t>failing to incorporate</w:t>
      </w:r>
      <w:r w:rsidRPr="0606858F" w:rsidR="70E9A288">
        <w:rPr>
          <w:color w:val="000000" w:themeColor="text1" w:themeTint="FF" w:themeShade="FF"/>
          <w:sz w:val="24"/>
          <w:szCs w:val="24"/>
        </w:rPr>
        <w:t xml:space="preserve"> reasoning such as personality, emotions and lived experiences.</w:t>
      </w:r>
      <w:r w:rsidRPr="0606858F" w:rsidR="3B2514C3">
        <w:rPr>
          <w:color w:val="000000" w:themeColor="text1" w:themeTint="FF" w:themeShade="FF"/>
          <w:sz w:val="24"/>
          <w:szCs w:val="24"/>
        </w:rPr>
        <w:t xml:space="preserve"> </w:t>
      </w:r>
      <w:r w:rsidRPr="0606858F" w:rsidR="70E9A288">
        <w:rPr>
          <w:color w:val="000000" w:themeColor="text1" w:themeTint="FF" w:themeShade="FF"/>
          <w:sz w:val="24"/>
          <w:szCs w:val="24"/>
        </w:rPr>
        <w:t xml:space="preserve">Thus, </w:t>
      </w:r>
      <w:r w:rsidRPr="0606858F" w:rsidR="70E9A288">
        <w:rPr>
          <w:color w:val="000000" w:themeColor="text1" w:themeTint="FF" w:themeShade="FF"/>
          <w:sz w:val="24"/>
          <w:szCs w:val="24"/>
        </w:rPr>
        <w:t>government laws/policies must be analysed to understand how to challenge laws that marginalise people (</w:t>
      </w:r>
      <w:r w:rsidRPr="0606858F" w:rsidR="70E9A288">
        <w:rPr>
          <w:color w:val="000000" w:themeColor="text1" w:themeTint="FF" w:themeShade="FF"/>
          <w:sz w:val="24"/>
          <w:szCs w:val="24"/>
        </w:rPr>
        <w:t>Gurnham</w:t>
      </w:r>
      <w:r w:rsidRPr="0606858F" w:rsidR="70E9A288">
        <w:rPr>
          <w:color w:val="000000" w:themeColor="text1" w:themeTint="FF" w:themeShade="FF"/>
          <w:sz w:val="24"/>
          <w:szCs w:val="24"/>
        </w:rPr>
        <w:t>, 2022, pp.6-8)</w:t>
      </w:r>
      <w:r w:rsidRPr="0606858F" w:rsidR="5CBAC20A">
        <w:rPr>
          <w:color w:val="000000" w:themeColor="text1" w:themeTint="FF" w:themeShade="FF"/>
          <w:sz w:val="24"/>
          <w:szCs w:val="24"/>
        </w:rPr>
        <w:t xml:space="preserve">. </w:t>
      </w:r>
    </w:p>
    <w:p w:rsidR="230340AB" w:rsidP="0606858F" w:rsidRDefault="230340AB" w14:paraId="647A6D7D" w14:textId="79BDB3B6">
      <w:pPr>
        <w:pStyle w:val="Normal"/>
        <w:suppressLineNumbers w:val="0"/>
        <w:shd w:val="clear" w:color="auto" w:fill="FFFFFF" w:themeFill="background1"/>
        <w:bidi w:val="0"/>
        <w:spacing w:before="0" w:beforeAutospacing="off" w:after="0" w:afterAutospacing="off" w:line="480" w:lineRule="auto"/>
        <w:ind w:left="0" w:right="0"/>
        <w:jc w:val="both"/>
        <w:rPr>
          <w:color w:val="000000" w:themeColor="text1" w:themeTint="FF" w:themeShade="FF"/>
          <w:sz w:val="24"/>
          <w:szCs w:val="24"/>
        </w:rPr>
      </w:pPr>
      <w:r w:rsidRPr="0606858F" w:rsidR="5CBAC20A">
        <w:rPr>
          <w:color w:val="000000" w:themeColor="text1" w:themeTint="FF" w:themeShade="FF"/>
          <w:sz w:val="24"/>
          <w:szCs w:val="24"/>
        </w:rPr>
        <w:t xml:space="preserve">To explore the effects of legislation on the lives of sex workers, the literature review will cover decriminalisation, legalisation, full/partial </w:t>
      </w:r>
      <w:r w:rsidRPr="0606858F" w:rsidR="5CBAC20A">
        <w:rPr>
          <w:color w:val="000000" w:themeColor="text1" w:themeTint="FF" w:themeShade="FF"/>
          <w:sz w:val="24"/>
          <w:szCs w:val="24"/>
        </w:rPr>
        <w:t>criminalisation</w:t>
      </w:r>
      <w:r w:rsidRPr="0606858F" w:rsidR="5CBAC20A">
        <w:rPr>
          <w:color w:val="000000" w:themeColor="text1" w:themeTint="FF" w:themeShade="FF"/>
          <w:sz w:val="24"/>
          <w:szCs w:val="24"/>
        </w:rPr>
        <w:t xml:space="preserve"> and neo-abolitionism. Within the literature review, the themes that have been </w:t>
      </w:r>
      <w:r w:rsidRPr="0606858F" w:rsidR="5CBAC20A">
        <w:rPr>
          <w:color w:val="000000" w:themeColor="text1" w:themeTint="FF" w:themeShade="FF"/>
          <w:sz w:val="24"/>
          <w:szCs w:val="24"/>
        </w:rPr>
        <w:t>identified</w:t>
      </w:r>
      <w:r w:rsidRPr="0606858F" w:rsidR="5CBAC20A">
        <w:rPr>
          <w:color w:val="000000" w:themeColor="text1" w:themeTint="FF" w:themeShade="FF"/>
          <w:sz w:val="24"/>
          <w:szCs w:val="24"/>
        </w:rPr>
        <w:t xml:space="preserve"> include the role of the police, the representation of data and sex workers and the need for sex workers to be involved in policymaking. These themes will be explored in the discussion and results section. The conclusion and recommendations section will </w:t>
      </w:r>
      <w:r w:rsidRPr="0606858F" w:rsidR="751CA5C6">
        <w:rPr>
          <w:color w:val="000000" w:themeColor="text1" w:themeTint="FF" w:themeShade="FF"/>
          <w:sz w:val="24"/>
          <w:szCs w:val="24"/>
        </w:rPr>
        <w:t>outlin</w:t>
      </w:r>
      <w:r w:rsidRPr="0606858F" w:rsidR="5CBAC20A">
        <w:rPr>
          <w:color w:val="000000" w:themeColor="text1" w:themeTint="FF" w:themeShade="FF"/>
          <w:sz w:val="24"/>
          <w:szCs w:val="24"/>
        </w:rPr>
        <w:t>e</w:t>
      </w:r>
      <w:r w:rsidRPr="0606858F" w:rsidR="1BF33E5B">
        <w:rPr>
          <w:color w:val="000000" w:themeColor="text1" w:themeTint="FF" w:themeShade="FF"/>
          <w:sz w:val="24"/>
          <w:szCs w:val="24"/>
        </w:rPr>
        <w:t xml:space="preserve"> </w:t>
      </w:r>
      <w:r w:rsidRPr="0606858F" w:rsidR="5CBAC20A">
        <w:rPr>
          <w:color w:val="000000" w:themeColor="text1" w:themeTint="FF" w:themeShade="FF"/>
          <w:sz w:val="24"/>
          <w:szCs w:val="24"/>
        </w:rPr>
        <w:t>the key findings of this dissertation and offer practical recommendations based on the evidence analysed.</w:t>
      </w:r>
      <w:r w:rsidRPr="0606858F" w:rsidR="70E9A288">
        <w:rPr>
          <w:color w:val="000000" w:themeColor="text1" w:themeTint="FF" w:themeShade="FF"/>
          <w:sz w:val="24"/>
          <w:szCs w:val="24"/>
        </w:rPr>
        <w:t xml:space="preserve"> </w:t>
      </w:r>
    </w:p>
    <w:p w:rsidR="285777C8" w:rsidP="0606858F" w:rsidRDefault="285777C8" w14:paraId="4891A8FD" w14:textId="0724F8F7">
      <w:pPr>
        <w:shd w:val="clear" w:color="auto" w:fill="FFFFFF" w:themeFill="background1"/>
        <w:spacing w:line="480" w:lineRule="auto"/>
        <w:ind w:right="560"/>
        <w:jc w:val="both"/>
        <w:rPr>
          <w:color w:val="000000" w:themeColor="text1" w:themeTint="FF" w:themeShade="FF"/>
          <w:sz w:val="24"/>
          <w:szCs w:val="24"/>
        </w:rPr>
      </w:pPr>
    </w:p>
    <w:p w:rsidR="004317A6" w:rsidP="0606858F" w:rsidRDefault="00BA7FED" w14:paraId="3DB08E8B" w14:textId="10E8B39A">
      <w:pPr>
        <w:numPr>
          <w:ilvl w:val="0"/>
          <w:numId w:val="13"/>
        </w:numPr>
        <w:spacing w:line="480" w:lineRule="auto"/>
        <w:jc w:val="both"/>
        <w:outlineLvl w:val="0"/>
        <w:rPr>
          <w:b w:val="1"/>
          <w:bCs w:val="1"/>
          <w:sz w:val="24"/>
          <w:szCs w:val="24"/>
        </w:rPr>
      </w:pPr>
      <w:bookmarkStart w:name="_Toc197941580" w:id="4"/>
      <w:r w:rsidRPr="0606858F" w:rsidR="00BA7FED">
        <w:rPr>
          <w:b w:val="1"/>
          <w:bCs w:val="1"/>
          <w:sz w:val="24"/>
          <w:szCs w:val="24"/>
        </w:rPr>
        <w:t>LITERATURE REVIEW</w:t>
      </w:r>
      <w:bookmarkEnd w:id="4"/>
    </w:p>
    <w:p w:rsidR="005E060A" w:rsidP="0606858F" w:rsidRDefault="0053E3E8" w14:paraId="39593AE5" w14:textId="77777777">
      <w:pPr>
        <w:numPr>
          <w:ilvl w:val="1"/>
          <w:numId w:val="13"/>
        </w:numPr>
        <w:spacing w:line="480" w:lineRule="auto"/>
        <w:jc w:val="both"/>
        <w:outlineLvl w:val="1"/>
        <w:rPr>
          <w:b w:val="1"/>
          <w:bCs w:val="1"/>
          <w:sz w:val="24"/>
          <w:szCs w:val="24"/>
        </w:rPr>
      </w:pPr>
      <w:bookmarkStart w:name="_Toc197941581" w:id="5"/>
      <w:r w:rsidRPr="0606858F" w:rsidR="0053E3E8">
        <w:rPr>
          <w:b w:val="1"/>
          <w:bCs w:val="1"/>
          <w:sz w:val="24"/>
          <w:szCs w:val="24"/>
        </w:rPr>
        <w:t>Introduction</w:t>
      </w:r>
      <w:bookmarkEnd w:id="5"/>
      <w:r w:rsidRPr="0606858F" w:rsidR="0053E3E8">
        <w:rPr>
          <w:b w:val="1"/>
          <w:bCs w:val="1"/>
          <w:sz w:val="24"/>
          <w:szCs w:val="24"/>
        </w:rPr>
        <w:t xml:space="preserve"> </w:t>
      </w:r>
    </w:p>
    <w:p w:rsidR="258401BF" w:rsidP="0606858F" w:rsidRDefault="0093AAA0" w14:paraId="63E4B1A4" w14:textId="43FD6A54">
      <w:pPr>
        <w:shd w:val="clear" w:color="auto" w:fill="FFFFFF" w:themeFill="background1"/>
        <w:spacing w:line="480" w:lineRule="auto"/>
        <w:jc w:val="both"/>
        <w:rPr>
          <w:color w:val="000000" w:themeColor="text1" w:themeTint="FF" w:themeShade="FF"/>
          <w:sz w:val="24"/>
          <w:szCs w:val="24"/>
        </w:rPr>
      </w:pPr>
      <w:r w:rsidRPr="0606858F" w:rsidR="0093AAA0">
        <w:rPr>
          <w:color w:val="000000" w:themeColor="text1" w:themeTint="FF" w:themeShade="FF"/>
          <w:sz w:val="24"/>
          <w:szCs w:val="24"/>
        </w:rPr>
        <w:t xml:space="preserve">Within this section, current research surrounding sex work will be discussed to gain an understanding of the legislative effects on the lives of sex workers. The first theme will discuss definitions and concepts surrounding sex work to ensure the terms used throughout this assessment are fully understood. The second theme will discuss the criminalisation of sex work and the different approaches which come under this category, including </w:t>
      </w:r>
      <w:r w:rsidRPr="0606858F" w:rsidR="4E247269">
        <w:rPr>
          <w:color w:val="000000" w:themeColor="text1" w:themeTint="FF" w:themeShade="FF"/>
          <w:sz w:val="24"/>
          <w:szCs w:val="24"/>
        </w:rPr>
        <w:t xml:space="preserve">full </w:t>
      </w:r>
      <w:r w:rsidRPr="0606858F" w:rsidR="4E247269">
        <w:rPr>
          <w:color w:val="000000" w:themeColor="text1" w:themeTint="FF" w:themeShade="FF"/>
          <w:sz w:val="24"/>
          <w:szCs w:val="24"/>
        </w:rPr>
        <w:t>criminalisation,</w:t>
      </w:r>
      <w:r w:rsidRPr="0606858F" w:rsidR="0093AAA0">
        <w:rPr>
          <w:color w:val="000000" w:themeColor="text1" w:themeTint="FF" w:themeShade="FF"/>
          <w:sz w:val="24"/>
          <w:szCs w:val="24"/>
        </w:rPr>
        <w:t xml:space="preserve"> partial </w:t>
      </w:r>
      <w:r w:rsidRPr="0606858F" w:rsidR="0093AAA0">
        <w:rPr>
          <w:color w:val="000000" w:themeColor="text1" w:themeTint="FF" w:themeShade="FF"/>
          <w:sz w:val="24"/>
          <w:szCs w:val="24"/>
        </w:rPr>
        <w:t>criminalisation</w:t>
      </w:r>
      <w:r w:rsidRPr="0606858F" w:rsidR="0093AAA0">
        <w:rPr>
          <w:color w:val="000000" w:themeColor="text1" w:themeTint="FF" w:themeShade="FF"/>
          <w:sz w:val="24"/>
          <w:szCs w:val="24"/>
        </w:rPr>
        <w:t xml:space="preserve"> and neo-abolitionism. These legislative approaches will be discussed in relation to the effect they have on sex workers. Theme three will explore the effects of decriminalisation policies, including decriminalisation and legalisation on the lives of sex workers.   </w:t>
      </w:r>
    </w:p>
    <w:p w:rsidR="258401BF" w:rsidP="0606858F" w:rsidRDefault="258401BF" w14:paraId="2A25D1CF" w14:textId="049A1718">
      <w:pPr>
        <w:spacing w:line="480" w:lineRule="auto"/>
        <w:jc w:val="both"/>
        <w:rPr>
          <w:sz w:val="24"/>
          <w:szCs w:val="24"/>
        </w:rPr>
      </w:pPr>
    </w:p>
    <w:p w:rsidR="258401BF" w:rsidP="0606858F" w:rsidRDefault="58A7CF6E" w14:paraId="72975BA5" w14:textId="65B586F5">
      <w:pPr>
        <w:spacing w:line="480" w:lineRule="auto"/>
        <w:jc w:val="both"/>
        <w:rPr>
          <w:rFonts w:cs="Calibri"/>
          <w:sz w:val="24"/>
          <w:szCs w:val="24"/>
        </w:rPr>
      </w:pPr>
      <w:r w:rsidRPr="0606858F" w:rsidR="58A7CF6E">
        <w:rPr>
          <w:rFonts w:cs="Calibri"/>
          <w:sz w:val="24"/>
          <w:szCs w:val="24"/>
        </w:rPr>
        <w:t xml:space="preserve"> </w:t>
      </w:r>
    </w:p>
    <w:p w:rsidRPr="00DE7795" w:rsidR="005E060A" w:rsidP="0606858F" w:rsidRDefault="005E060A" w14:paraId="27E0942D" w14:textId="77777777">
      <w:pPr>
        <w:spacing w:line="480" w:lineRule="auto"/>
        <w:jc w:val="both"/>
        <w:rPr>
          <w:sz w:val="24"/>
          <w:szCs w:val="24"/>
        </w:rPr>
      </w:pPr>
    </w:p>
    <w:p w:rsidR="000D683C" w:rsidP="0606858F" w:rsidRDefault="4B9AA0E1" w14:paraId="6DA147BB" w14:textId="14EA7E30">
      <w:pPr>
        <w:numPr>
          <w:ilvl w:val="1"/>
          <w:numId w:val="13"/>
        </w:numPr>
        <w:spacing w:line="480" w:lineRule="auto"/>
        <w:jc w:val="both"/>
        <w:outlineLvl w:val="1"/>
        <w:rPr>
          <w:b w:val="1"/>
          <w:bCs w:val="1"/>
          <w:sz w:val="24"/>
          <w:szCs w:val="24"/>
        </w:rPr>
      </w:pPr>
      <w:bookmarkStart w:name="_Toc197941582" w:id="6"/>
      <w:r w:rsidRPr="0606858F" w:rsidR="4B9AA0E1">
        <w:rPr>
          <w:b w:val="1"/>
          <w:bCs w:val="1"/>
          <w:sz w:val="24"/>
          <w:szCs w:val="24"/>
        </w:rPr>
        <w:t>Theme 1</w:t>
      </w:r>
      <w:r w:rsidRPr="0606858F" w:rsidR="045778A4">
        <w:rPr>
          <w:b w:val="1"/>
          <w:bCs w:val="1"/>
          <w:sz w:val="24"/>
          <w:szCs w:val="24"/>
        </w:rPr>
        <w:t>: Definitions and Concepts</w:t>
      </w:r>
      <w:bookmarkEnd w:id="6"/>
    </w:p>
    <w:p w:rsidR="541D4CBE" w:rsidP="0606858F" w:rsidRDefault="69C2FCD0" w14:paraId="7EEC0B33" w14:textId="6A855EBC">
      <w:pPr>
        <w:shd w:val="clear" w:color="auto" w:fill="FFFFFF" w:themeFill="background1"/>
        <w:spacing w:line="480" w:lineRule="auto"/>
        <w:jc w:val="both"/>
        <w:rPr>
          <w:color w:val="000000" w:themeColor="text1" w:themeTint="FF" w:themeShade="FF"/>
          <w:sz w:val="24"/>
          <w:szCs w:val="24"/>
        </w:rPr>
      </w:pPr>
      <w:r w:rsidRPr="0606858F" w:rsidR="69C2FCD0">
        <w:rPr>
          <w:color w:val="000000" w:themeColor="text1" w:themeTint="FF" w:themeShade="FF"/>
          <w:sz w:val="24"/>
          <w:szCs w:val="24"/>
        </w:rPr>
        <w:t xml:space="preserve">The definition of sex work </w:t>
      </w:r>
      <w:r w:rsidRPr="0606858F" w:rsidR="69C2FCD0">
        <w:rPr>
          <w:color w:val="000000" w:themeColor="text1" w:themeTint="FF" w:themeShade="FF"/>
          <w:sz w:val="24"/>
          <w:szCs w:val="24"/>
        </w:rPr>
        <w:t>remains</w:t>
      </w:r>
      <w:r w:rsidRPr="0606858F" w:rsidR="69C2FCD0">
        <w:rPr>
          <w:color w:val="000000" w:themeColor="text1" w:themeTint="FF" w:themeShade="FF"/>
          <w:sz w:val="24"/>
          <w:szCs w:val="24"/>
        </w:rPr>
        <w:t xml:space="preserve"> ambiguous due to the lack of a universal definition (</w:t>
      </w:r>
      <w:r w:rsidRPr="0606858F" w:rsidR="69C2FCD0">
        <w:rPr>
          <w:color w:val="000000" w:themeColor="text1" w:themeTint="FF" w:themeShade="FF"/>
          <w:sz w:val="24"/>
          <w:szCs w:val="24"/>
        </w:rPr>
        <w:t>Potot</w:t>
      </w:r>
      <w:r w:rsidRPr="0606858F" w:rsidR="69C2FCD0">
        <w:rPr>
          <w:color w:val="000000" w:themeColor="text1" w:themeTint="FF" w:themeShade="FF"/>
          <w:sz w:val="24"/>
          <w:szCs w:val="24"/>
        </w:rPr>
        <w:t xml:space="preserve">-Warren, 2021, p.4). This is further complicated by sex workers themselves </w:t>
      </w:r>
      <w:r w:rsidRPr="0606858F" w:rsidR="69C2FCD0">
        <w:rPr>
          <w:color w:val="000000" w:themeColor="text1" w:themeTint="FF" w:themeShade="FF"/>
          <w:sz w:val="24"/>
          <w:szCs w:val="24"/>
        </w:rPr>
        <w:t>identifying</w:t>
      </w:r>
      <w:r w:rsidRPr="0606858F" w:rsidR="69C2FCD0">
        <w:rPr>
          <w:color w:val="000000" w:themeColor="text1" w:themeTint="FF" w:themeShade="FF"/>
          <w:sz w:val="24"/>
          <w:szCs w:val="24"/>
        </w:rPr>
        <w:t xml:space="preserve"> differently from others or not </w:t>
      </w:r>
      <w:r w:rsidRPr="0606858F" w:rsidR="69C2FCD0">
        <w:rPr>
          <w:color w:val="000000" w:themeColor="text1" w:themeTint="FF" w:themeShade="FF"/>
          <w:sz w:val="24"/>
          <w:szCs w:val="24"/>
        </w:rPr>
        <w:t>deeming</w:t>
      </w:r>
      <w:r w:rsidRPr="0606858F" w:rsidR="69C2FCD0">
        <w:rPr>
          <w:color w:val="000000" w:themeColor="text1" w:themeTint="FF" w:themeShade="FF"/>
          <w:sz w:val="24"/>
          <w:szCs w:val="24"/>
        </w:rPr>
        <w:t xml:space="preserve"> themselves to be sex workers at all by their definitions (</w:t>
      </w:r>
      <w:r w:rsidRPr="0606858F" w:rsidR="69C2FCD0">
        <w:rPr>
          <w:color w:val="000000" w:themeColor="text1" w:themeTint="FF" w:themeShade="FF"/>
          <w:sz w:val="24"/>
          <w:szCs w:val="24"/>
        </w:rPr>
        <w:t>Potot</w:t>
      </w:r>
      <w:r w:rsidRPr="0606858F" w:rsidR="69C2FCD0">
        <w:rPr>
          <w:color w:val="000000" w:themeColor="text1" w:themeTint="FF" w:themeShade="FF"/>
          <w:sz w:val="24"/>
          <w:szCs w:val="24"/>
        </w:rPr>
        <w:t xml:space="preserve">-Warren, 2021, p.4). However, within this literature review, the definition used will follow research conducted for the UK government by Hester </w:t>
      </w:r>
      <w:r w:rsidRPr="0606858F" w:rsidR="69C2FCD0">
        <w:rPr>
          <w:i w:val="1"/>
          <w:iCs w:val="1"/>
          <w:color w:val="000000" w:themeColor="text1" w:themeTint="FF" w:themeShade="FF"/>
          <w:sz w:val="24"/>
          <w:szCs w:val="24"/>
        </w:rPr>
        <w:t xml:space="preserve">et al. </w:t>
      </w:r>
      <w:r w:rsidRPr="0606858F" w:rsidR="69C2FCD0">
        <w:rPr>
          <w:color w:val="000000" w:themeColor="text1" w:themeTint="FF" w:themeShade="FF"/>
          <w:sz w:val="24"/>
          <w:szCs w:val="24"/>
        </w:rPr>
        <w:t>(2019, p.7), defining sex work as the “provision of sexual or erotic acts or sexual intimacy in exchange for payment or other benefit or need”. Sex work services can range from sexual intercourse to exotic dancing and explicit online content (Daniel, Lamb and Campbell, 2023, p.2)</w:t>
      </w:r>
      <w:r w:rsidRPr="0606858F" w:rsidR="69C2FCD0">
        <w:rPr>
          <w:color w:val="000000" w:themeColor="text1" w:themeTint="FF" w:themeShade="FF"/>
          <w:sz w:val="24"/>
          <w:szCs w:val="24"/>
        </w:rPr>
        <w:t xml:space="preserve">.  </w:t>
      </w:r>
      <w:r w:rsidRPr="0606858F" w:rsidR="69C2FCD0">
        <w:rPr>
          <w:color w:val="000000" w:themeColor="text1" w:themeTint="FF" w:themeShade="FF"/>
          <w:sz w:val="24"/>
          <w:szCs w:val="24"/>
        </w:rPr>
        <w:t xml:space="preserve"> </w:t>
      </w:r>
    </w:p>
    <w:p w:rsidR="541D4CBE" w:rsidP="0606858F" w:rsidRDefault="69C2FCD0" w14:paraId="0197B41C" w14:textId="4B665F05">
      <w:pPr>
        <w:shd w:val="clear" w:color="auto" w:fill="FFFFFF" w:themeFill="background1"/>
        <w:spacing w:line="480" w:lineRule="auto"/>
        <w:jc w:val="both"/>
        <w:rPr>
          <w:color w:val="000000" w:themeColor="text1" w:themeTint="FF" w:themeShade="FF"/>
          <w:sz w:val="24"/>
          <w:szCs w:val="24"/>
        </w:rPr>
      </w:pPr>
      <w:r w:rsidRPr="0606858F" w:rsidR="69C2FCD0">
        <w:rPr>
          <w:color w:val="000000" w:themeColor="text1" w:themeTint="FF" w:themeShade="FF"/>
          <w:sz w:val="24"/>
          <w:szCs w:val="24"/>
        </w:rPr>
        <w:t xml:space="preserve">Sex work can be characterised into </w:t>
      </w:r>
      <w:r w:rsidRPr="0606858F" w:rsidR="69C2FCD0">
        <w:rPr>
          <w:color w:val="000000" w:themeColor="text1" w:themeTint="FF" w:themeShade="FF"/>
          <w:sz w:val="24"/>
          <w:szCs w:val="24"/>
        </w:rPr>
        <w:t>different categories</w:t>
      </w:r>
      <w:r w:rsidRPr="0606858F" w:rsidR="69C2FCD0">
        <w:rPr>
          <w:color w:val="000000" w:themeColor="text1" w:themeTint="FF" w:themeShade="FF"/>
          <w:sz w:val="24"/>
          <w:szCs w:val="24"/>
        </w:rPr>
        <w:t>, outdoor (public areas, street), indoor (strip clubs) and online (Daniel, Lamb and Campbell, 2023, p.2). Sex work is often confused with sexual exploitation due to the theoretical and moral debate surrounding sex work (</w:t>
      </w:r>
      <w:r w:rsidRPr="0606858F" w:rsidR="69C2FCD0">
        <w:rPr>
          <w:color w:val="000000" w:themeColor="text1" w:themeTint="FF" w:themeShade="FF"/>
          <w:sz w:val="24"/>
          <w:szCs w:val="24"/>
        </w:rPr>
        <w:t>Gerassi</w:t>
      </w:r>
      <w:r w:rsidRPr="0606858F" w:rsidR="69C2FCD0">
        <w:rPr>
          <w:color w:val="000000" w:themeColor="text1" w:themeTint="FF" w:themeShade="FF"/>
          <w:sz w:val="24"/>
          <w:szCs w:val="24"/>
        </w:rPr>
        <w:t xml:space="preserve">, 2015, p.79). However, there is a </w:t>
      </w:r>
      <w:r w:rsidRPr="0606858F" w:rsidR="69C2FCD0">
        <w:rPr>
          <w:color w:val="000000" w:themeColor="text1" w:themeTint="FF" w:themeShade="FF"/>
          <w:sz w:val="24"/>
          <w:szCs w:val="24"/>
        </w:rPr>
        <w:t>significant</w:t>
      </w:r>
      <w:r w:rsidRPr="0606858F" w:rsidR="69C2FCD0">
        <w:rPr>
          <w:color w:val="000000" w:themeColor="text1" w:themeTint="FF" w:themeShade="FF"/>
          <w:sz w:val="24"/>
          <w:szCs w:val="24"/>
        </w:rPr>
        <w:t xml:space="preserve"> difference, with sexual exploitation being defined as the exploitation of trust, </w:t>
      </w:r>
      <w:r w:rsidRPr="0606858F" w:rsidR="69C2FCD0">
        <w:rPr>
          <w:color w:val="000000" w:themeColor="text1" w:themeTint="FF" w:themeShade="FF"/>
          <w:sz w:val="24"/>
          <w:szCs w:val="24"/>
        </w:rPr>
        <w:t>power</w:t>
      </w:r>
      <w:r w:rsidRPr="0606858F" w:rsidR="69C2FCD0">
        <w:rPr>
          <w:color w:val="000000" w:themeColor="text1" w:themeTint="FF" w:themeShade="FF"/>
          <w:sz w:val="24"/>
          <w:szCs w:val="24"/>
        </w:rPr>
        <w:t xml:space="preserve"> or vulnerability in a sexual manner to obtain goods (</w:t>
      </w:r>
      <w:r w:rsidRPr="0606858F" w:rsidR="185E46B6">
        <w:rPr>
          <w:color w:val="000000" w:themeColor="text1" w:themeTint="FF" w:themeShade="FF"/>
          <w:sz w:val="24"/>
          <w:szCs w:val="24"/>
        </w:rPr>
        <w:t xml:space="preserve">GOV.UK, 2024, np; </w:t>
      </w:r>
      <w:r w:rsidRPr="0606858F" w:rsidR="69C2FCD0">
        <w:rPr>
          <w:color w:val="000000" w:themeColor="text1" w:themeTint="FF" w:themeShade="FF"/>
          <w:sz w:val="24"/>
          <w:szCs w:val="24"/>
        </w:rPr>
        <w:t xml:space="preserve">UNHCR, 2024, np). The phrase pimp will be used within this dissertation, the term is defined as an individual that controls the clients and money of a sex worker (City of London Police, 2025, np). Oftentimes there is a </w:t>
      </w:r>
      <w:r w:rsidRPr="0606858F" w:rsidR="306857AE">
        <w:rPr>
          <w:color w:val="000000" w:themeColor="text1" w:themeTint="FF" w:themeShade="FF"/>
          <w:sz w:val="24"/>
          <w:szCs w:val="24"/>
        </w:rPr>
        <w:t>considerable</w:t>
      </w:r>
      <w:r w:rsidRPr="0606858F" w:rsidR="69C2FCD0">
        <w:rPr>
          <w:color w:val="000000" w:themeColor="text1" w:themeTint="FF" w:themeShade="FF"/>
          <w:sz w:val="24"/>
          <w:szCs w:val="24"/>
        </w:rPr>
        <w:t xml:space="preserve"> power imbalance between sex workers and pimps, with pimps exploiting, </w:t>
      </w:r>
      <w:r w:rsidRPr="0606858F" w:rsidR="69C2FCD0">
        <w:rPr>
          <w:color w:val="000000" w:themeColor="text1" w:themeTint="FF" w:themeShade="FF"/>
          <w:sz w:val="24"/>
          <w:szCs w:val="24"/>
        </w:rPr>
        <w:t>abusing</w:t>
      </w:r>
      <w:r w:rsidRPr="0606858F" w:rsidR="69C2FCD0">
        <w:rPr>
          <w:color w:val="000000" w:themeColor="text1" w:themeTint="FF" w:themeShade="FF"/>
          <w:sz w:val="24"/>
          <w:szCs w:val="24"/>
        </w:rPr>
        <w:t xml:space="preserve"> and coercing sex workers (City of London Police, 2025, np)</w:t>
      </w:r>
      <w:r w:rsidRPr="0606858F" w:rsidR="69C2FCD0">
        <w:rPr>
          <w:color w:val="000000" w:themeColor="text1" w:themeTint="FF" w:themeShade="FF"/>
          <w:sz w:val="24"/>
          <w:szCs w:val="24"/>
        </w:rPr>
        <w:t xml:space="preserve">.  </w:t>
      </w:r>
      <w:r w:rsidRPr="0606858F" w:rsidR="69C2FCD0">
        <w:rPr>
          <w:color w:val="000000" w:themeColor="text1" w:themeTint="FF" w:themeShade="FF"/>
          <w:sz w:val="24"/>
          <w:szCs w:val="24"/>
        </w:rPr>
        <w:t xml:space="preserve"> </w:t>
      </w:r>
    </w:p>
    <w:p w:rsidR="541D4CBE" w:rsidP="0606858F" w:rsidRDefault="69C2FCD0" w14:paraId="2ADF6ADB" w14:textId="298EBB52">
      <w:pPr>
        <w:shd w:val="clear" w:color="auto" w:fill="FFFFFF" w:themeFill="background1"/>
        <w:spacing w:after="160" w:line="480" w:lineRule="auto"/>
        <w:jc w:val="both"/>
        <w:rPr>
          <w:color w:val="000000" w:themeColor="text1"/>
          <w:sz w:val="24"/>
          <w:szCs w:val="24"/>
        </w:rPr>
      </w:pPr>
      <w:r w:rsidRPr="0606858F" w:rsidR="69C2FCD0">
        <w:rPr>
          <w:color w:val="000000" w:themeColor="text1" w:themeTint="FF" w:themeShade="FF"/>
          <w:sz w:val="24"/>
          <w:szCs w:val="24"/>
        </w:rPr>
        <w:t xml:space="preserve">The term ‘Madonna/ whore binary’ refers to the patriarchal view of impure sexuality that has failed womanhood (Sanders, O’Neill and Pitcher, 2018, p.2). ‘Whore stigma’ </w:t>
      </w:r>
      <w:r w:rsidRPr="0606858F" w:rsidR="69C2FCD0">
        <w:rPr>
          <w:color w:val="000000" w:themeColor="text1" w:themeTint="FF" w:themeShade="FF"/>
          <w:sz w:val="24"/>
          <w:szCs w:val="24"/>
        </w:rPr>
        <w:t xml:space="preserve">is the outcome of ‘Madonna/whore binary’ and refers to the marginalisation of sex workers as they are </w:t>
      </w:r>
      <w:r w:rsidRPr="0606858F" w:rsidR="69C2FCD0">
        <w:rPr>
          <w:color w:val="000000" w:themeColor="text1" w:themeTint="FF" w:themeShade="FF"/>
          <w:sz w:val="24"/>
          <w:szCs w:val="24"/>
        </w:rPr>
        <w:t>deemed</w:t>
      </w:r>
      <w:r w:rsidRPr="0606858F" w:rsidR="69C2FCD0">
        <w:rPr>
          <w:color w:val="000000" w:themeColor="text1" w:themeTint="FF" w:themeShade="FF"/>
          <w:sz w:val="24"/>
          <w:szCs w:val="24"/>
        </w:rPr>
        <w:t xml:space="preserve"> morally punishable for being in the sex industry (Sanders, O’Neill and Pitcher, 2018, p.2)</w:t>
      </w:r>
      <w:r w:rsidRPr="0606858F" w:rsidR="69C2FCD0">
        <w:rPr>
          <w:color w:val="000000" w:themeColor="text1" w:themeTint="FF" w:themeShade="FF"/>
          <w:sz w:val="24"/>
          <w:szCs w:val="24"/>
        </w:rPr>
        <w:t xml:space="preserve">.  </w:t>
      </w:r>
    </w:p>
    <w:p w:rsidR="7B07F469" w:rsidP="0606858F" w:rsidRDefault="7B07F469" w14:paraId="09880B74" w14:textId="59EFBD24">
      <w:pPr>
        <w:spacing w:line="480" w:lineRule="auto"/>
        <w:jc w:val="both"/>
        <w:rPr>
          <w:sz w:val="24"/>
          <w:szCs w:val="24"/>
        </w:rPr>
      </w:pPr>
    </w:p>
    <w:p w:rsidR="006E3E36" w:rsidP="0606858F" w:rsidRDefault="5B587CC6" w14:paraId="2511A858" w14:textId="53344B21">
      <w:pPr>
        <w:numPr>
          <w:ilvl w:val="1"/>
          <w:numId w:val="13"/>
        </w:numPr>
        <w:spacing w:line="480" w:lineRule="auto"/>
        <w:jc w:val="both"/>
        <w:outlineLvl w:val="1"/>
        <w:rPr>
          <w:b w:val="1"/>
          <w:bCs w:val="1"/>
          <w:sz w:val="24"/>
          <w:szCs w:val="24"/>
        </w:rPr>
      </w:pPr>
      <w:bookmarkStart w:name="_Toc148515898" w:id="7"/>
      <w:bookmarkStart w:name="_Toc197941583" w:id="8"/>
      <w:r w:rsidRPr="0606858F" w:rsidR="5B587CC6">
        <w:rPr>
          <w:b w:val="1"/>
          <w:bCs w:val="1"/>
          <w:sz w:val="24"/>
          <w:szCs w:val="24"/>
        </w:rPr>
        <w:t xml:space="preserve">Theme 2: </w:t>
      </w:r>
      <w:bookmarkEnd w:id="7"/>
      <w:r w:rsidRPr="0606858F" w:rsidR="5B587CC6">
        <w:rPr>
          <w:b w:val="1"/>
          <w:bCs w:val="1"/>
          <w:sz w:val="24"/>
          <w:szCs w:val="24"/>
        </w:rPr>
        <w:t>Representation</w:t>
      </w:r>
      <w:r w:rsidRPr="0606858F" w:rsidR="48840D63">
        <w:rPr>
          <w:b w:val="1"/>
          <w:bCs w:val="1"/>
          <w:sz w:val="24"/>
          <w:szCs w:val="24"/>
        </w:rPr>
        <w:t xml:space="preserve"> of Sex Workers</w:t>
      </w:r>
      <w:bookmarkEnd w:id="8"/>
    </w:p>
    <w:p w:rsidR="461DAF08" w:rsidP="0606858F" w:rsidRDefault="461DAF08" w14:paraId="7FFBA73F" w14:textId="38FB5F43">
      <w:pPr>
        <w:shd w:val="clear" w:color="auto" w:fill="FFFFFF" w:themeFill="background1"/>
        <w:spacing w:line="480" w:lineRule="auto"/>
        <w:jc w:val="both"/>
        <w:rPr>
          <w:color w:val="0E101A"/>
          <w:sz w:val="24"/>
          <w:szCs w:val="24"/>
        </w:rPr>
      </w:pPr>
      <w:r w:rsidRPr="0606858F" w:rsidR="461DAF08">
        <w:rPr>
          <w:color w:val="0E101A"/>
          <w:sz w:val="24"/>
          <w:szCs w:val="24"/>
        </w:rPr>
        <w:t xml:space="preserve">How mainstream media </w:t>
      </w:r>
      <w:r w:rsidRPr="0606858F" w:rsidR="461DAF08">
        <w:rPr>
          <w:color w:val="0E101A"/>
          <w:sz w:val="24"/>
          <w:szCs w:val="24"/>
        </w:rPr>
        <w:t>represents</w:t>
      </w:r>
      <w:r w:rsidRPr="0606858F" w:rsidR="461DAF08">
        <w:rPr>
          <w:color w:val="0E101A"/>
          <w:sz w:val="24"/>
          <w:szCs w:val="24"/>
        </w:rPr>
        <w:t xml:space="preserve"> sex workers has a significant impact on the stigma they endure (Boyd, 2023, p.6). Mainstream media covers all aspects of sex work discourse including moral and legal debates and individual beliefs (Boyd, 2023, p.6)</w:t>
      </w:r>
      <w:r w:rsidRPr="0606858F" w:rsidR="461DAF08">
        <w:rPr>
          <w:color w:val="0E101A"/>
          <w:sz w:val="24"/>
          <w:szCs w:val="24"/>
        </w:rPr>
        <w:t xml:space="preserve">.  </w:t>
      </w:r>
      <w:r w:rsidRPr="0606858F" w:rsidR="461DAF08">
        <w:rPr>
          <w:color w:val="0E101A"/>
          <w:sz w:val="24"/>
          <w:szCs w:val="24"/>
        </w:rPr>
        <w:t xml:space="preserve">Winters and MacDonald (2024, pp.10-11) note the correlation between stigma, law and the representation of sex workers and their behaviour. Research found sex workers believe the stigma they endure is derived </w:t>
      </w:r>
      <w:r w:rsidRPr="0606858F" w:rsidR="461DAF08">
        <w:rPr>
          <w:color w:val="0E101A"/>
          <w:sz w:val="24"/>
          <w:szCs w:val="24"/>
        </w:rPr>
        <w:t>predominantly from</w:t>
      </w:r>
      <w:r w:rsidRPr="0606858F" w:rsidR="461DAF08">
        <w:rPr>
          <w:color w:val="0E101A"/>
          <w:sz w:val="24"/>
          <w:szCs w:val="24"/>
        </w:rPr>
        <w:t xml:space="preserve"> how laws/policies impact social norms, well-being conditions and online representation (Link and Hatzenbuehler, 2016, pp.658-659; Winters and MacDonald, 2024, p.10). Blunt and Stardust (2021, p.350) draw attention to the contradictions of the internet </w:t>
      </w:r>
      <w:r w:rsidRPr="0606858F" w:rsidR="461DAF08">
        <w:rPr>
          <w:color w:val="0E101A"/>
          <w:sz w:val="24"/>
          <w:szCs w:val="24"/>
        </w:rPr>
        <w:t>regarding</w:t>
      </w:r>
      <w:r w:rsidRPr="0606858F" w:rsidR="461DAF08">
        <w:rPr>
          <w:color w:val="0E101A"/>
          <w:sz w:val="24"/>
          <w:szCs w:val="24"/>
        </w:rPr>
        <w:t xml:space="preserve"> sex work, </w:t>
      </w:r>
      <w:r w:rsidRPr="0606858F" w:rsidR="461DAF08">
        <w:rPr>
          <w:color w:val="0E101A"/>
          <w:sz w:val="24"/>
          <w:szCs w:val="24"/>
        </w:rPr>
        <w:t>stating</w:t>
      </w:r>
      <w:r w:rsidRPr="0606858F" w:rsidR="461DAF08">
        <w:rPr>
          <w:color w:val="0E101A"/>
          <w:sz w:val="24"/>
          <w:szCs w:val="24"/>
        </w:rPr>
        <w:t xml:space="preserve"> it is used for profit (content, data), yet criminalised and silenced through algorithms and terms of service. </w:t>
      </w:r>
      <w:r w:rsidRPr="0606858F" w:rsidR="461DAF08">
        <w:rPr>
          <w:color w:val="000000" w:themeColor="text1" w:themeTint="FF" w:themeShade="FF"/>
          <w:sz w:val="24"/>
          <w:szCs w:val="24"/>
        </w:rPr>
        <w:t xml:space="preserve">Hoffman (2019, pp.909-911) found media algorithms can be used by authorities to shape individuals' morals and social attitudes by censoring certain minority groups. </w:t>
      </w:r>
      <w:r w:rsidRPr="0606858F" w:rsidR="461DAF08">
        <w:rPr>
          <w:color w:val="0E101A"/>
          <w:sz w:val="24"/>
          <w:szCs w:val="24"/>
        </w:rPr>
        <w:t xml:space="preserve">By silencing and censoring sex work in the media, sex workers are unable to communicate and represent themselves, resulting in isolation and barriers to accessing support (Blunt and Stardust, 2021, p.350). </w:t>
      </w:r>
      <w:r w:rsidRPr="0606858F" w:rsidR="461DAF08">
        <w:rPr>
          <w:color w:val="000000" w:themeColor="text1" w:themeTint="FF" w:themeShade="FF"/>
          <w:sz w:val="24"/>
          <w:szCs w:val="24"/>
        </w:rPr>
        <w:t xml:space="preserve">Blunt and Stardust (2021, p.365) argue the need for the decriminalisation of sex work and </w:t>
      </w:r>
      <w:r w:rsidRPr="0606858F" w:rsidR="461DAF08">
        <w:rPr>
          <w:color w:val="000000" w:themeColor="text1" w:themeTint="FF" w:themeShade="FF"/>
          <w:sz w:val="24"/>
          <w:szCs w:val="24"/>
        </w:rPr>
        <w:t>accurate</w:t>
      </w:r>
      <w:r w:rsidRPr="0606858F" w:rsidR="461DAF08">
        <w:rPr>
          <w:color w:val="000000" w:themeColor="text1" w:themeTint="FF" w:themeShade="FF"/>
          <w:sz w:val="24"/>
          <w:szCs w:val="24"/>
        </w:rPr>
        <w:t xml:space="preserve"> representation of sex workers online, however, they stress this may not be sufficient in reducing discriminatory behaviour. Prior research by Hoffman (2019, pp.909-910) states anti-discriminatory policies are limited in their effectiveness with social and systemic issues.</w:t>
      </w:r>
      <w:r w:rsidRPr="0606858F" w:rsidR="5C316481">
        <w:rPr>
          <w:color w:val="000000" w:themeColor="text1" w:themeTint="FF" w:themeShade="FF"/>
          <w:sz w:val="24"/>
          <w:szCs w:val="24"/>
        </w:rPr>
        <w:t xml:space="preserve"> </w:t>
      </w:r>
      <w:r w:rsidRPr="0606858F" w:rsidR="461DAF08">
        <w:rPr>
          <w:color w:val="0E101A"/>
          <w:sz w:val="24"/>
          <w:szCs w:val="24"/>
        </w:rPr>
        <w:t xml:space="preserve">Without effective legislation that protects sex workers ability to </w:t>
      </w:r>
      <w:r w:rsidRPr="0606858F" w:rsidR="461DAF08">
        <w:rPr>
          <w:color w:val="0E101A"/>
          <w:sz w:val="24"/>
          <w:szCs w:val="24"/>
        </w:rPr>
        <w:t>represent</w:t>
      </w:r>
      <w:r w:rsidRPr="0606858F" w:rsidR="461DAF08">
        <w:rPr>
          <w:color w:val="0E101A"/>
          <w:sz w:val="24"/>
          <w:szCs w:val="24"/>
        </w:rPr>
        <w:t xml:space="preserve"> themselves, </w:t>
      </w:r>
      <w:r w:rsidRPr="0606858F" w:rsidR="461DAF08">
        <w:rPr>
          <w:color w:val="0E101A"/>
          <w:sz w:val="24"/>
          <w:szCs w:val="24"/>
        </w:rPr>
        <w:t>governments can ensure sex workers' voices are dismissed</w:t>
      </w:r>
      <w:r w:rsidRPr="0606858F" w:rsidR="461DAF08">
        <w:rPr>
          <w:color w:val="0E101A"/>
          <w:sz w:val="24"/>
          <w:szCs w:val="24"/>
        </w:rPr>
        <w:t xml:space="preserve"> promoting ‘whore stigma’ within society through silencing sex work online via algorithms and so forth (Blunt and Stardust, 2021, pp.364-365).  </w:t>
      </w:r>
    </w:p>
    <w:p w:rsidR="461DAF08" w:rsidP="0606858F" w:rsidRDefault="461DAF08" w14:paraId="6D3ED1D3" w14:textId="07409E40">
      <w:pPr>
        <w:shd w:val="clear" w:color="auto" w:fill="FFFFFF" w:themeFill="background1"/>
        <w:spacing w:line="480" w:lineRule="auto"/>
        <w:jc w:val="both"/>
        <w:rPr>
          <w:color w:val="0E101A"/>
          <w:sz w:val="24"/>
          <w:szCs w:val="24"/>
        </w:rPr>
      </w:pPr>
      <w:r w:rsidRPr="0606858F" w:rsidR="461DAF08">
        <w:rPr>
          <w:color w:val="0E101A"/>
          <w:sz w:val="24"/>
          <w:szCs w:val="24"/>
        </w:rPr>
        <w:t>Women are represented within the media through the “ideology of an ideal femininity” (Hunt and Hubbard, 2015, p.27). Thus, certain female behaviours regarding their gender and sexuality are acceptable within a male-dominated society and others are not, for example, the behaviours and actions of sex workers (Hunt and Hubbard, 2015, p.27). As these behaviours are deemed inappropriate within the patriarchy, sex workers are represented as inhumane, diseased, shameless and criminal within mainstream media (Hunt and Hubbard, 2015, p.27). Weitzer (2018, p.5) agrees, stating there is a negative bias within media representation of sex workers, with media focusing on victimisation, exploitation and arrest stories. Yadav (2020, p.123) concurs, further adding that the media only uses court or police versions of events and not the sex workers, thus silencing their voices and</w:t>
      </w:r>
      <w:r w:rsidRPr="0606858F" w:rsidR="461DAF08">
        <w:rPr>
          <w:color w:val="000000" w:themeColor="text1" w:themeTint="FF" w:themeShade="FF"/>
          <w:sz w:val="24"/>
          <w:szCs w:val="24"/>
        </w:rPr>
        <w:t xml:space="preserve"> ability</w:t>
      </w:r>
      <w:r w:rsidRPr="0606858F" w:rsidR="461DAF08">
        <w:rPr>
          <w:color w:val="0E101A"/>
          <w:sz w:val="24"/>
          <w:szCs w:val="24"/>
        </w:rPr>
        <w:t xml:space="preserve"> to </w:t>
      </w:r>
      <w:r w:rsidRPr="0606858F" w:rsidR="461DAF08">
        <w:rPr>
          <w:color w:val="0E101A"/>
          <w:sz w:val="24"/>
          <w:szCs w:val="24"/>
        </w:rPr>
        <w:t>represent</w:t>
      </w:r>
      <w:r w:rsidRPr="0606858F" w:rsidR="461DAF08">
        <w:rPr>
          <w:color w:val="0E101A"/>
          <w:sz w:val="24"/>
          <w:szCs w:val="24"/>
        </w:rPr>
        <w:t xml:space="preserve"> themselves. Furthermore, Weitzer (2018, p.5) highlights the use of emotive imagery which creates a biased representation. Media outlets rarely portray a neutral representation of sex work, and fail to acknowledge its individualistic nature (Weitzer, 2018, p.5). Benoit </w:t>
      </w:r>
      <w:r w:rsidRPr="0606858F" w:rsidR="461DAF08">
        <w:rPr>
          <w:i w:val="1"/>
          <w:iCs w:val="1"/>
          <w:color w:val="0E101A"/>
          <w:sz w:val="24"/>
          <w:szCs w:val="24"/>
        </w:rPr>
        <w:t xml:space="preserve">et al. </w:t>
      </w:r>
      <w:r w:rsidRPr="0606858F" w:rsidR="461DAF08">
        <w:rPr>
          <w:color w:val="0E101A"/>
          <w:sz w:val="24"/>
          <w:szCs w:val="24"/>
        </w:rPr>
        <w:t xml:space="preserve">(2018, p.461) concur, </w:t>
      </w:r>
      <w:r w:rsidRPr="0606858F" w:rsidR="461DAF08">
        <w:rPr>
          <w:color w:val="0E101A"/>
          <w:sz w:val="24"/>
          <w:szCs w:val="24"/>
        </w:rPr>
        <w:t>stating</w:t>
      </w:r>
      <w:r w:rsidRPr="0606858F" w:rsidR="461DAF08">
        <w:rPr>
          <w:color w:val="0E101A"/>
          <w:sz w:val="24"/>
          <w:szCs w:val="24"/>
        </w:rPr>
        <w:t xml:space="preserve"> media portrayals are morally focused rather than fact-based, with the storylines shaped to fit into strict stereotypes rather than broadcasting sex workers' authentic experiences.    </w:t>
      </w:r>
    </w:p>
    <w:p w:rsidR="461DAF08" w:rsidP="0606858F" w:rsidRDefault="461DAF08" w14:paraId="451A171F" w14:textId="39C39B2F">
      <w:pPr>
        <w:shd w:val="clear" w:color="auto" w:fill="FFFFFF" w:themeFill="background1"/>
        <w:spacing w:line="480" w:lineRule="auto"/>
        <w:jc w:val="both"/>
        <w:rPr>
          <w:color w:val="0E101A"/>
          <w:sz w:val="24"/>
          <w:szCs w:val="24"/>
          <w:highlight w:val="yellow"/>
          <w:u w:val="single"/>
        </w:rPr>
      </w:pPr>
      <w:r w:rsidRPr="0606858F" w:rsidR="461DAF08">
        <w:rPr>
          <w:color w:val="0E101A"/>
          <w:sz w:val="24"/>
          <w:szCs w:val="24"/>
        </w:rPr>
        <w:t xml:space="preserve">Boyd (2023, p.13) argues this is due to the media being an influential tool in ensuring the patriarchal system </w:t>
      </w:r>
      <w:r w:rsidRPr="0606858F" w:rsidR="461DAF08">
        <w:rPr>
          <w:color w:val="0E101A"/>
          <w:sz w:val="24"/>
          <w:szCs w:val="24"/>
        </w:rPr>
        <w:t>remains</w:t>
      </w:r>
      <w:r w:rsidRPr="0606858F" w:rsidR="461DAF08">
        <w:rPr>
          <w:color w:val="0E101A"/>
          <w:sz w:val="24"/>
          <w:szCs w:val="24"/>
        </w:rPr>
        <w:t xml:space="preserve"> dominant. As the patriarchy is the hegemonic system within society, those who disagree with the ideology </w:t>
      </w:r>
      <w:r w:rsidRPr="0606858F" w:rsidR="461DAF08">
        <w:rPr>
          <w:color w:val="0E101A"/>
          <w:sz w:val="24"/>
          <w:szCs w:val="24"/>
        </w:rPr>
        <w:t>attempt</w:t>
      </w:r>
      <w:r w:rsidRPr="0606858F" w:rsidR="461DAF08">
        <w:rPr>
          <w:color w:val="0E101A"/>
          <w:sz w:val="24"/>
          <w:szCs w:val="24"/>
        </w:rPr>
        <w:t xml:space="preserve"> to fit into society to ensure they do not become othered (Boyd, 2023, p.13). As the patriarchal view on sex work follows the ‘Madonna/whore binary’ ideology, which is used to perpetuate negative </w:t>
      </w:r>
      <w:r w:rsidRPr="0606858F" w:rsidR="461DAF08">
        <w:rPr>
          <w:color w:val="0E101A"/>
          <w:sz w:val="24"/>
          <w:szCs w:val="24"/>
        </w:rPr>
        <w:t xml:space="preserve">stigma, sex workers continue to be a disadvantaged group </w:t>
      </w:r>
      <w:r w:rsidRPr="0606858F" w:rsidR="65F2EAA8">
        <w:rPr>
          <w:color w:val="0E101A"/>
          <w:sz w:val="24"/>
          <w:szCs w:val="24"/>
        </w:rPr>
        <w:t>due to systemic</w:t>
      </w:r>
      <w:r w:rsidRPr="0606858F" w:rsidR="4E9FC902">
        <w:rPr>
          <w:color w:val="0E101A"/>
          <w:sz w:val="24"/>
          <w:szCs w:val="24"/>
        </w:rPr>
        <w:t xml:space="preserve"> </w:t>
      </w:r>
      <w:r w:rsidRPr="0606858F" w:rsidR="461DAF08">
        <w:rPr>
          <w:color w:val="0E101A"/>
          <w:sz w:val="24"/>
          <w:szCs w:val="24"/>
        </w:rPr>
        <w:t xml:space="preserve">stigmatisation (Link and Hatzenbuehler, 2016, p.659; Boyd, 2023, p.13). For sex workers to live free from violence, stigma and oppression, the patriarchal system, which is deeply rooted within policy and law, must be dismantled (NSWP, 2017, p.2-10; European Sex Workers Rights Alliance, 2023, np). Research by Seshu and Pai (2014, p.51) found stigma caused by expectations of the patriarchy is a prominent barrier for sex workers to access their rights. </w:t>
      </w:r>
      <w:r w:rsidRPr="0606858F" w:rsidR="0AC6642E">
        <w:rPr>
          <w:color w:val="0E101A"/>
          <w:sz w:val="24"/>
          <w:szCs w:val="24"/>
        </w:rPr>
        <w:t xml:space="preserve">Seshu and Pai (2014, p.49) explain this stigma is used as a control method as women within the sex industry often earn higher wages than their partners, offering them financial independence which does not align with patriarchal ideology.  </w:t>
      </w:r>
    </w:p>
    <w:p w:rsidR="461DAF08" w:rsidP="0606858F" w:rsidRDefault="461DAF08" w14:paraId="27D732E5" w14:textId="13500D43">
      <w:pPr>
        <w:shd w:val="clear" w:color="auto" w:fill="FFFFFF" w:themeFill="background1"/>
        <w:spacing w:line="480" w:lineRule="auto"/>
        <w:jc w:val="both"/>
        <w:rPr>
          <w:color w:val="0E101A"/>
          <w:sz w:val="24"/>
          <w:szCs w:val="24"/>
        </w:rPr>
      </w:pPr>
      <w:r w:rsidRPr="0606858F" w:rsidR="461DAF08">
        <w:rPr>
          <w:color w:val="0E101A"/>
          <w:sz w:val="24"/>
          <w:szCs w:val="24"/>
        </w:rPr>
        <w:t xml:space="preserve">Seshu and Pai (2014, p.50) </w:t>
      </w:r>
      <w:r w:rsidRPr="0606858F" w:rsidR="59B500F9">
        <w:rPr>
          <w:color w:val="0E101A"/>
          <w:sz w:val="24"/>
          <w:szCs w:val="24"/>
        </w:rPr>
        <w:t xml:space="preserve">continue to </w:t>
      </w:r>
      <w:r w:rsidRPr="0606858F" w:rsidR="59B500F9">
        <w:rPr>
          <w:color w:val="0E101A"/>
          <w:sz w:val="24"/>
          <w:szCs w:val="24"/>
        </w:rPr>
        <w:t>state</w:t>
      </w:r>
      <w:r w:rsidRPr="0606858F" w:rsidR="461DAF08">
        <w:rPr>
          <w:color w:val="0E101A"/>
          <w:sz w:val="24"/>
          <w:szCs w:val="24"/>
        </w:rPr>
        <w:t xml:space="preserve"> that the patriarchy reinforces the ideology that sex should be “pure” and “sacred”, and that female passion is forbidden and </w:t>
      </w:r>
      <w:r w:rsidRPr="0606858F" w:rsidR="461DAF08">
        <w:rPr>
          <w:color w:val="0E101A"/>
          <w:sz w:val="24"/>
          <w:szCs w:val="24"/>
        </w:rPr>
        <w:t>deemed</w:t>
      </w:r>
      <w:r w:rsidRPr="0606858F" w:rsidR="461DAF08">
        <w:rPr>
          <w:color w:val="0E101A"/>
          <w:sz w:val="24"/>
          <w:szCs w:val="24"/>
        </w:rPr>
        <w:t xml:space="preserve"> immoral. Therefore, when women sell sex, they are perceived to be defying the patriarchal ideology of female sexuality (Seshu and Pai, 2014, p.50). When women act in a manner that does not fit this patriarchal ideology they are </w:t>
      </w:r>
      <w:r w:rsidRPr="0606858F" w:rsidR="461DAF08">
        <w:rPr>
          <w:color w:val="0E101A"/>
          <w:sz w:val="24"/>
          <w:szCs w:val="24"/>
        </w:rPr>
        <w:t>deemed</w:t>
      </w:r>
      <w:r w:rsidRPr="0606858F" w:rsidR="461DAF08">
        <w:rPr>
          <w:color w:val="0E101A"/>
          <w:sz w:val="24"/>
          <w:szCs w:val="24"/>
        </w:rPr>
        <w:t xml:space="preserve"> as “sluts” and “whores</w:t>
      </w:r>
      <w:r w:rsidRPr="0606858F" w:rsidR="461DAF08">
        <w:rPr>
          <w:color w:val="0E101A"/>
          <w:sz w:val="24"/>
          <w:szCs w:val="24"/>
        </w:rPr>
        <w:t>”,</w:t>
      </w:r>
      <w:r w:rsidRPr="0606858F" w:rsidR="461DAF08">
        <w:rPr>
          <w:color w:val="0E101A"/>
          <w:sz w:val="24"/>
          <w:szCs w:val="24"/>
        </w:rPr>
        <w:t xml:space="preserve"> creating a stigma surrounding female sexual agency (Seshu and Pai, 2014, p.50). Research by Benoit </w:t>
      </w:r>
      <w:r w:rsidRPr="0606858F" w:rsidR="461DAF08">
        <w:rPr>
          <w:i w:val="1"/>
          <w:iCs w:val="1"/>
          <w:color w:val="0E101A"/>
          <w:sz w:val="24"/>
          <w:szCs w:val="24"/>
        </w:rPr>
        <w:t xml:space="preserve">et al. </w:t>
      </w:r>
      <w:r w:rsidRPr="0606858F" w:rsidR="461DAF08">
        <w:rPr>
          <w:color w:val="0E101A"/>
          <w:sz w:val="24"/>
          <w:szCs w:val="24"/>
        </w:rPr>
        <w:t xml:space="preserve">(2018, p.461) concurs, finding the terms used within the media create a level of dehumanisation and blame, including pimps, hookers and prostitutes. By doing so, a negative bias is created in which sex workers are to blame for involving themselves in ‘high-risk’ work if any problems occur (Benoit </w:t>
      </w:r>
      <w:r w:rsidRPr="0606858F" w:rsidR="461DAF08">
        <w:rPr>
          <w:i w:val="1"/>
          <w:iCs w:val="1"/>
          <w:color w:val="0E101A"/>
          <w:sz w:val="24"/>
          <w:szCs w:val="24"/>
        </w:rPr>
        <w:t xml:space="preserve">et al. </w:t>
      </w:r>
      <w:r w:rsidRPr="0606858F" w:rsidR="461DAF08">
        <w:rPr>
          <w:color w:val="0E101A"/>
          <w:sz w:val="24"/>
          <w:szCs w:val="24"/>
        </w:rPr>
        <w:t>2018, p.461)</w:t>
      </w:r>
      <w:r w:rsidRPr="0606858F" w:rsidR="461DAF08">
        <w:rPr>
          <w:color w:val="0E101A"/>
          <w:sz w:val="24"/>
          <w:szCs w:val="24"/>
        </w:rPr>
        <w:t xml:space="preserve">.  </w:t>
      </w:r>
    </w:p>
    <w:p w:rsidR="461DAF08" w:rsidP="0606858F" w:rsidRDefault="461DAF08" w14:paraId="33A88D07" w14:textId="2737AF95">
      <w:pPr>
        <w:pStyle w:val="Normal"/>
        <w:suppressLineNumbers w:val="0"/>
        <w:shd w:val="clear" w:color="auto" w:fill="FFFFFF" w:themeFill="background1"/>
        <w:bidi w:val="0"/>
        <w:spacing w:before="0" w:beforeAutospacing="off" w:after="0" w:afterAutospacing="off" w:line="480" w:lineRule="auto"/>
        <w:ind w:left="0" w:right="0"/>
        <w:jc w:val="both"/>
        <w:rPr>
          <w:color w:val="0E101A"/>
          <w:sz w:val="24"/>
          <w:szCs w:val="24"/>
        </w:rPr>
      </w:pPr>
      <w:r w:rsidRPr="0606858F" w:rsidR="461DAF08">
        <w:rPr>
          <w:color w:val="0E101A"/>
          <w:sz w:val="24"/>
          <w:szCs w:val="24"/>
        </w:rPr>
        <w:t xml:space="preserve">Furthermore, Armstrong (2021a, p.380) </w:t>
      </w:r>
      <w:r w:rsidRPr="0606858F" w:rsidR="67827F7F">
        <w:rPr>
          <w:color w:val="0E101A"/>
          <w:sz w:val="24"/>
          <w:szCs w:val="24"/>
        </w:rPr>
        <w:t xml:space="preserve">highlights </w:t>
      </w:r>
      <w:r w:rsidRPr="0606858F" w:rsidR="6307279E">
        <w:rPr>
          <w:color w:val="0E101A"/>
          <w:sz w:val="24"/>
          <w:szCs w:val="24"/>
        </w:rPr>
        <w:t xml:space="preserve">that </w:t>
      </w:r>
      <w:r w:rsidRPr="0606858F" w:rsidR="461DAF08">
        <w:rPr>
          <w:color w:val="0E101A"/>
          <w:sz w:val="24"/>
          <w:szCs w:val="24"/>
        </w:rPr>
        <w:t>not</w:t>
      </w:r>
      <w:r w:rsidRPr="0606858F" w:rsidR="461DAF08">
        <w:rPr>
          <w:color w:val="0E101A"/>
          <w:sz w:val="24"/>
          <w:szCs w:val="24"/>
        </w:rPr>
        <w:t xml:space="preserve"> only does the media portray a negative bias towards sex workers, but also research that claims to be “epistemologically grounded” in facts and truth. Neo-abolitionist authors present their research as truth using “strategic storytelling”, u</w:t>
      </w:r>
      <w:r w:rsidRPr="0606858F" w:rsidR="461DAF08">
        <w:rPr>
          <w:color w:val="0E101A"/>
          <w:sz w:val="24"/>
          <w:szCs w:val="24"/>
        </w:rPr>
        <w:t>ti</w:t>
      </w:r>
      <w:r w:rsidRPr="0606858F" w:rsidR="461DAF08">
        <w:rPr>
          <w:color w:val="0E101A"/>
          <w:sz w:val="24"/>
          <w:szCs w:val="24"/>
        </w:rPr>
        <w:t xml:space="preserve">lising emotive </w:t>
      </w:r>
      <w:r w:rsidRPr="0606858F" w:rsidR="461DAF08">
        <w:rPr>
          <w:color w:val="0E101A"/>
          <w:sz w:val="24"/>
          <w:szCs w:val="24"/>
        </w:rPr>
        <w:t xml:space="preserve">language to make the reader feel their words alone are the truth (Armstrong, 2021a, pp.380-382). </w:t>
      </w:r>
      <w:r w:rsidRPr="0606858F" w:rsidR="461DAF08">
        <w:rPr>
          <w:color w:val="0E101A"/>
          <w:sz w:val="24"/>
          <w:szCs w:val="24"/>
        </w:rPr>
        <w:t>Prev</w:t>
      </w:r>
      <w:r w:rsidRPr="0606858F" w:rsidR="461DAF08">
        <w:rPr>
          <w:color w:val="0E101A"/>
          <w:sz w:val="24"/>
          <w:szCs w:val="24"/>
        </w:rPr>
        <w:t>ious</w:t>
      </w:r>
      <w:r w:rsidRPr="0606858F" w:rsidR="461DAF08">
        <w:rPr>
          <w:color w:val="0E101A"/>
          <w:sz w:val="24"/>
          <w:szCs w:val="24"/>
        </w:rPr>
        <w:t xml:space="preserve"> res</w:t>
      </w:r>
      <w:r w:rsidRPr="0606858F" w:rsidR="461DAF08">
        <w:rPr>
          <w:color w:val="0E101A"/>
          <w:sz w:val="24"/>
          <w:szCs w:val="24"/>
        </w:rPr>
        <w:t xml:space="preserve">earch by </w:t>
      </w:r>
      <w:r w:rsidRPr="0606858F" w:rsidR="461DAF08">
        <w:rPr>
          <w:color w:val="0E101A"/>
          <w:sz w:val="24"/>
          <w:szCs w:val="24"/>
        </w:rPr>
        <w:t>Putn</w:t>
      </w:r>
      <w:r w:rsidRPr="0606858F" w:rsidR="461DAF08">
        <w:rPr>
          <w:color w:val="0E101A"/>
          <w:sz w:val="24"/>
          <w:szCs w:val="24"/>
        </w:rPr>
        <w:t>is</w:t>
      </w:r>
      <w:r w:rsidRPr="0606858F" w:rsidR="461DAF08">
        <w:rPr>
          <w:color w:val="0E101A"/>
          <w:sz w:val="24"/>
          <w:szCs w:val="24"/>
        </w:rPr>
        <w:t xml:space="preserve"> and</w:t>
      </w:r>
      <w:r w:rsidRPr="0606858F" w:rsidR="461DAF08">
        <w:rPr>
          <w:color w:val="0E101A"/>
          <w:sz w:val="24"/>
          <w:szCs w:val="24"/>
        </w:rPr>
        <w:t xml:space="preserve"> Burr (2020, p.4) concur, </w:t>
      </w:r>
      <w:r w:rsidRPr="0606858F" w:rsidR="461DAF08">
        <w:rPr>
          <w:color w:val="0E101A"/>
          <w:sz w:val="24"/>
          <w:szCs w:val="24"/>
        </w:rPr>
        <w:t>stat</w:t>
      </w:r>
      <w:r w:rsidRPr="0606858F" w:rsidR="461DAF08">
        <w:rPr>
          <w:color w:val="0E101A"/>
          <w:sz w:val="24"/>
          <w:szCs w:val="24"/>
        </w:rPr>
        <w:t>ing</w:t>
      </w:r>
      <w:r w:rsidRPr="0606858F" w:rsidR="461DAF08">
        <w:rPr>
          <w:color w:val="0E101A"/>
          <w:sz w:val="24"/>
          <w:szCs w:val="24"/>
        </w:rPr>
        <w:t xml:space="preserve"> not</w:t>
      </w:r>
      <w:r w:rsidRPr="0606858F" w:rsidR="461DAF08">
        <w:rPr>
          <w:color w:val="0E101A"/>
          <w:sz w:val="24"/>
          <w:szCs w:val="24"/>
        </w:rPr>
        <w:t xml:space="preserve"> only are sex workers portrayed as deviant in research, but also as victims and vulnerable, this dichotomous representation marginalises sex workers further and is enhanced by criminalisation law. By representing sex workers as only deviant or vulnerable, their wider lived experience and nuances such as agency, autonomy and reality are not considered (</w:t>
      </w:r>
      <w:r w:rsidRPr="0606858F" w:rsidR="461DAF08">
        <w:rPr>
          <w:color w:val="0E101A"/>
          <w:sz w:val="24"/>
          <w:szCs w:val="24"/>
        </w:rPr>
        <w:t>Putn</w:t>
      </w:r>
      <w:r w:rsidRPr="0606858F" w:rsidR="461DAF08">
        <w:rPr>
          <w:color w:val="0E101A"/>
          <w:sz w:val="24"/>
          <w:szCs w:val="24"/>
        </w:rPr>
        <w:t>is</w:t>
      </w:r>
      <w:r w:rsidRPr="0606858F" w:rsidR="461DAF08">
        <w:rPr>
          <w:color w:val="0E101A"/>
          <w:sz w:val="24"/>
          <w:szCs w:val="24"/>
        </w:rPr>
        <w:t xml:space="preserve"> and</w:t>
      </w:r>
      <w:r w:rsidRPr="0606858F" w:rsidR="461DAF08">
        <w:rPr>
          <w:color w:val="0E101A"/>
          <w:sz w:val="24"/>
          <w:szCs w:val="24"/>
        </w:rPr>
        <w:t xml:space="preserve"> Burr, 2020, pp.22-23). </w:t>
      </w:r>
      <w:r w:rsidRPr="0606858F" w:rsidR="461DAF08">
        <w:rPr>
          <w:color w:val="0E101A"/>
          <w:sz w:val="24"/>
          <w:szCs w:val="24"/>
        </w:rPr>
        <w:t>Putn</w:t>
      </w:r>
      <w:r w:rsidRPr="0606858F" w:rsidR="461DAF08">
        <w:rPr>
          <w:color w:val="0E101A"/>
          <w:sz w:val="24"/>
          <w:szCs w:val="24"/>
        </w:rPr>
        <w:t>is</w:t>
      </w:r>
      <w:r w:rsidRPr="0606858F" w:rsidR="461DAF08">
        <w:rPr>
          <w:color w:val="0E101A"/>
          <w:sz w:val="24"/>
          <w:szCs w:val="24"/>
        </w:rPr>
        <w:t xml:space="preserve"> and</w:t>
      </w:r>
      <w:r w:rsidRPr="0606858F" w:rsidR="461DAF08">
        <w:rPr>
          <w:color w:val="0E101A"/>
          <w:sz w:val="24"/>
          <w:szCs w:val="24"/>
        </w:rPr>
        <w:t xml:space="preserve"> Burr (2020, p.23) argue this representation strengthens patriarchal ideologies of femininity whilst misrepresenting the lives of sex workers.    </w:t>
      </w:r>
    </w:p>
    <w:p w:rsidR="461DAF08" w:rsidP="0606858F" w:rsidRDefault="461DAF08" w14:paraId="2A7C3162" w14:textId="46477B88">
      <w:pPr>
        <w:spacing w:line="480" w:lineRule="auto"/>
        <w:jc w:val="both"/>
        <w:rPr>
          <w:color w:val="0E101A"/>
          <w:sz w:val="24"/>
          <w:szCs w:val="24"/>
        </w:rPr>
      </w:pPr>
      <w:r w:rsidRPr="0606858F" w:rsidR="461DAF08">
        <w:rPr>
          <w:color w:val="0E101A"/>
          <w:sz w:val="24"/>
          <w:szCs w:val="24"/>
        </w:rPr>
        <w:t xml:space="preserve">Armstrong (2021a, p.382) highlights how representing data to look a certain way can affect how people act towards sex work and perpetuate negative stigma. This is supported by Oliveira </w:t>
      </w:r>
      <w:r w:rsidRPr="0606858F" w:rsidR="461DAF08">
        <w:rPr>
          <w:i w:val="1"/>
          <w:iCs w:val="1"/>
          <w:color w:val="0E101A"/>
          <w:sz w:val="24"/>
          <w:szCs w:val="24"/>
        </w:rPr>
        <w:t xml:space="preserve">et al. </w:t>
      </w:r>
      <w:r w:rsidRPr="0606858F" w:rsidR="461DAF08">
        <w:rPr>
          <w:color w:val="0E101A"/>
          <w:sz w:val="24"/>
          <w:szCs w:val="24"/>
        </w:rPr>
        <w:t xml:space="preserve">(2023, p.1463) who found research which </w:t>
      </w:r>
      <w:r w:rsidRPr="0606858F" w:rsidR="461DAF08">
        <w:rPr>
          <w:color w:val="0E101A"/>
          <w:sz w:val="24"/>
          <w:szCs w:val="24"/>
        </w:rPr>
        <w:t>identified</w:t>
      </w:r>
      <w:r w:rsidRPr="0606858F" w:rsidR="461DAF08">
        <w:rPr>
          <w:color w:val="0E101A"/>
          <w:sz w:val="24"/>
          <w:szCs w:val="24"/>
        </w:rPr>
        <w:t xml:space="preserve"> sex work to be intrinsically harmful used biased research, only focusing on sex workers who are vulnerable and ignoring data from sex workers who did not align with this ideology. This stigma is then used by </w:t>
      </w:r>
      <w:r w:rsidRPr="0606858F" w:rsidR="357DDCC1">
        <w:rPr>
          <w:color w:val="0E101A"/>
          <w:sz w:val="24"/>
          <w:szCs w:val="24"/>
        </w:rPr>
        <w:t>advocates of criminalisation law</w:t>
      </w:r>
      <w:r w:rsidRPr="0606858F" w:rsidR="461DAF08">
        <w:rPr>
          <w:color w:val="0E101A"/>
          <w:sz w:val="24"/>
          <w:szCs w:val="24"/>
        </w:rPr>
        <w:t xml:space="preserve"> to control the public narrative by creating uncertainty surrounding sex work, which affects policy and legislation (Armstrong, 2021a, p.382). Prior research by Carline and Scoular (2015, pp.103-104) states despite an abundance of empirical evidence on policy measures that could ensure sex work is safer and less exploitative, the law continues to take a criminalisation approach supported by restricted evidence. In doing so, the state can </w:t>
      </w:r>
      <w:r w:rsidRPr="0606858F" w:rsidR="461DAF08">
        <w:rPr>
          <w:color w:val="0E101A"/>
          <w:sz w:val="24"/>
          <w:szCs w:val="24"/>
        </w:rPr>
        <w:t>m</w:t>
      </w:r>
      <w:r w:rsidRPr="0606858F" w:rsidR="461DAF08">
        <w:rPr>
          <w:color w:val="0E101A"/>
          <w:sz w:val="24"/>
          <w:szCs w:val="24"/>
        </w:rPr>
        <w:t>aintain</w:t>
      </w:r>
      <w:r w:rsidRPr="0606858F" w:rsidR="461DAF08">
        <w:rPr>
          <w:color w:val="0E101A"/>
          <w:sz w:val="24"/>
          <w:szCs w:val="24"/>
        </w:rPr>
        <w:t xml:space="preserve"> </w:t>
      </w:r>
      <w:r w:rsidRPr="0606858F" w:rsidR="461DAF08">
        <w:rPr>
          <w:color w:val="0E101A"/>
          <w:sz w:val="24"/>
          <w:szCs w:val="24"/>
        </w:rPr>
        <w:t>control over the female body and sexuality and those who do not adhere to the social norm through surveillance and control measures (Carline and Scoular, 2015, p.110).</w:t>
      </w:r>
    </w:p>
    <w:p w:rsidRPr="004A2E9F" w:rsidR="006E3E36" w:rsidP="0606858F" w:rsidRDefault="006E3E36" w14:paraId="65E07FA9" w14:textId="63BF87DA">
      <w:pPr>
        <w:spacing w:after="160" w:line="480" w:lineRule="auto"/>
        <w:jc w:val="both"/>
        <w:rPr>
          <w:sz w:val="24"/>
          <w:szCs w:val="24"/>
        </w:rPr>
      </w:pPr>
    </w:p>
    <w:p w:rsidR="006E1963" w:rsidP="0606858F" w:rsidRDefault="006E1963" w14:paraId="32B2543A" w14:textId="18F44887">
      <w:pPr>
        <w:numPr>
          <w:ilvl w:val="1"/>
          <w:numId w:val="13"/>
        </w:numPr>
        <w:spacing w:line="480" w:lineRule="auto"/>
        <w:jc w:val="both"/>
        <w:outlineLvl w:val="1"/>
        <w:rPr>
          <w:b w:val="1"/>
          <w:bCs w:val="1"/>
          <w:sz w:val="24"/>
          <w:szCs w:val="24"/>
        </w:rPr>
      </w:pPr>
      <w:bookmarkStart w:name="_Toc197941584" w:id="9"/>
      <w:r w:rsidRPr="0606858F" w:rsidR="006E1963">
        <w:rPr>
          <w:b w:val="1"/>
          <w:bCs w:val="1"/>
          <w:sz w:val="24"/>
          <w:szCs w:val="24"/>
        </w:rPr>
        <w:t xml:space="preserve">Theme </w:t>
      </w:r>
      <w:r w:rsidRPr="0606858F" w:rsidR="006E3E36">
        <w:rPr>
          <w:b w:val="1"/>
          <w:bCs w:val="1"/>
          <w:sz w:val="24"/>
          <w:szCs w:val="24"/>
        </w:rPr>
        <w:t>3</w:t>
      </w:r>
      <w:r w:rsidRPr="0606858F" w:rsidR="0351BB25">
        <w:rPr>
          <w:b w:val="1"/>
          <w:bCs w:val="1"/>
          <w:sz w:val="24"/>
          <w:szCs w:val="24"/>
        </w:rPr>
        <w:t xml:space="preserve">: </w:t>
      </w:r>
      <w:r w:rsidRPr="0606858F" w:rsidR="034ED3F1">
        <w:rPr>
          <w:b w:val="1"/>
          <w:bCs w:val="1"/>
          <w:sz w:val="24"/>
          <w:szCs w:val="24"/>
        </w:rPr>
        <w:t>The Impact of Criminalising Sex Work</w:t>
      </w:r>
      <w:bookmarkEnd w:id="9"/>
    </w:p>
    <w:p w:rsidRPr="00DE7795" w:rsidR="005E060A" w:rsidP="0606858F" w:rsidRDefault="6C3D061A" w14:paraId="38B5A9EC" w14:textId="666D7277">
      <w:pPr>
        <w:shd w:val="clear" w:color="auto" w:fill="FFFFFF" w:themeFill="background1"/>
        <w:spacing w:line="480" w:lineRule="auto"/>
        <w:jc w:val="both"/>
        <w:rPr>
          <w:color w:val="000000" w:themeColor="text1" w:themeTint="FF" w:themeShade="FF"/>
          <w:sz w:val="24"/>
          <w:szCs w:val="24"/>
        </w:rPr>
      </w:pPr>
      <w:r w:rsidRPr="0606858F" w:rsidR="6C3D061A">
        <w:rPr>
          <w:b w:val="1"/>
          <w:bCs w:val="1"/>
          <w:color w:val="000000" w:themeColor="text1" w:themeTint="FF" w:themeShade="FF"/>
          <w:sz w:val="24"/>
          <w:szCs w:val="24"/>
        </w:rPr>
        <w:t>Full Criminalisation:</w:t>
      </w:r>
      <w:r w:rsidRPr="0606858F" w:rsidR="6C3D061A">
        <w:rPr>
          <w:color w:val="000000" w:themeColor="text1" w:themeTint="FF" w:themeShade="FF"/>
          <w:sz w:val="24"/>
          <w:szCs w:val="24"/>
        </w:rPr>
        <w:t xml:space="preserve"> </w:t>
      </w:r>
    </w:p>
    <w:p w:rsidRPr="00DE7795" w:rsidR="005E060A" w:rsidP="0606858F" w:rsidRDefault="33514EF2" w14:paraId="72BAA61C" w14:textId="64F8C8EC">
      <w:pPr>
        <w:shd w:val="clear" w:color="auto" w:fill="FFFFFF" w:themeFill="background1"/>
        <w:spacing w:line="480" w:lineRule="auto"/>
        <w:jc w:val="both"/>
        <w:rPr>
          <w:color w:val="000000" w:themeColor="text1" w:themeTint="FF" w:themeShade="FF"/>
          <w:sz w:val="24"/>
          <w:szCs w:val="24"/>
        </w:rPr>
      </w:pPr>
      <w:r w:rsidRPr="0606858F" w:rsidR="33514EF2">
        <w:rPr>
          <w:color w:val="000000" w:themeColor="text1" w:themeTint="FF" w:themeShade="FF"/>
          <w:sz w:val="24"/>
          <w:szCs w:val="24"/>
        </w:rPr>
        <w:t xml:space="preserve">Criminalisation policy refers to the criminalisation of all aspects of sex work including selling sex, living off wages earned through selling sex, </w:t>
      </w:r>
      <w:r w:rsidRPr="0606858F" w:rsidR="33514EF2">
        <w:rPr>
          <w:color w:val="000000" w:themeColor="text1" w:themeTint="FF" w:themeShade="FF"/>
          <w:sz w:val="24"/>
          <w:szCs w:val="24"/>
        </w:rPr>
        <w:t>soliciting</w:t>
      </w:r>
      <w:r w:rsidRPr="0606858F" w:rsidR="33514EF2">
        <w:rPr>
          <w:color w:val="000000" w:themeColor="text1" w:themeTint="FF" w:themeShade="FF"/>
          <w:sz w:val="24"/>
          <w:szCs w:val="24"/>
        </w:rPr>
        <w:t xml:space="preserve"> and using/keeping a brothel (</w:t>
      </w:r>
      <w:r w:rsidRPr="0606858F" w:rsidR="33514EF2">
        <w:rPr>
          <w:color w:val="000000" w:themeColor="text1" w:themeTint="FF" w:themeShade="FF"/>
          <w:sz w:val="24"/>
          <w:szCs w:val="24"/>
        </w:rPr>
        <w:t>Brunovskis</w:t>
      </w:r>
      <w:r w:rsidRPr="0606858F" w:rsidR="33514EF2">
        <w:rPr>
          <w:color w:val="000000" w:themeColor="text1" w:themeTint="FF" w:themeShade="FF"/>
          <w:sz w:val="24"/>
          <w:szCs w:val="24"/>
        </w:rPr>
        <w:t xml:space="preserve"> and </w:t>
      </w:r>
      <w:r w:rsidRPr="0606858F" w:rsidR="33514EF2">
        <w:rPr>
          <w:color w:val="000000" w:themeColor="text1" w:themeTint="FF" w:themeShade="FF"/>
          <w:sz w:val="24"/>
          <w:szCs w:val="24"/>
        </w:rPr>
        <w:t>Skilbrei</w:t>
      </w:r>
      <w:r w:rsidRPr="0606858F" w:rsidR="33514EF2">
        <w:rPr>
          <w:color w:val="000000" w:themeColor="text1" w:themeTint="FF" w:themeShade="FF"/>
          <w:sz w:val="24"/>
          <w:szCs w:val="24"/>
        </w:rPr>
        <w:t>, 2018, pp.9-10). Countries that implement criminalisation law view sex work as exploitation and tend to work on the assumption that the sex work dynamic includes male perpetrators and female victims (NSWP, 2012, p.3). Radical feminists widely support criminalisation policy as they perceive sex work as</w:t>
      </w:r>
      <w:r w:rsidRPr="0606858F" w:rsidR="3BC596CA">
        <w:rPr>
          <w:color w:val="000000" w:themeColor="text1" w:themeTint="FF" w:themeShade="FF"/>
          <w:sz w:val="24"/>
          <w:szCs w:val="24"/>
        </w:rPr>
        <w:t xml:space="preserve"> “paid</w:t>
      </w:r>
      <w:r w:rsidRPr="0606858F" w:rsidR="33514EF2">
        <w:rPr>
          <w:color w:val="000000" w:themeColor="text1" w:themeTint="FF" w:themeShade="FF"/>
          <w:sz w:val="24"/>
          <w:szCs w:val="24"/>
        </w:rPr>
        <w:t xml:space="preserve"> rape</w:t>
      </w:r>
      <w:r w:rsidRPr="0606858F" w:rsidR="2BC5285C">
        <w:rPr>
          <w:color w:val="000000" w:themeColor="text1" w:themeTint="FF" w:themeShade="FF"/>
          <w:sz w:val="24"/>
          <w:szCs w:val="24"/>
        </w:rPr>
        <w:t>”</w:t>
      </w:r>
      <w:r w:rsidRPr="0606858F" w:rsidR="33514EF2">
        <w:rPr>
          <w:color w:val="000000" w:themeColor="text1" w:themeTint="FF" w:themeShade="FF"/>
          <w:sz w:val="24"/>
          <w:szCs w:val="24"/>
        </w:rPr>
        <w:t>,</w:t>
      </w:r>
      <w:r w:rsidRPr="0606858F" w:rsidR="33514EF2">
        <w:rPr>
          <w:color w:val="000000" w:themeColor="text1" w:themeTint="FF" w:themeShade="FF"/>
          <w:sz w:val="24"/>
          <w:szCs w:val="24"/>
        </w:rPr>
        <w:t xml:space="preserve"> </w:t>
      </w:r>
      <w:r w:rsidRPr="0606858F" w:rsidR="33514EF2">
        <w:rPr>
          <w:color w:val="000000" w:themeColor="text1" w:themeTint="FF" w:themeShade="FF"/>
          <w:sz w:val="24"/>
          <w:szCs w:val="24"/>
        </w:rPr>
        <w:t>stating</w:t>
      </w:r>
      <w:r w:rsidRPr="0606858F" w:rsidR="33514EF2">
        <w:rPr>
          <w:color w:val="000000" w:themeColor="text1" w:themeTint="FF" w:themeShade="FF"/>
          <w:sz w:val="24"/>
          <w:szCs w:val="24"/>
        </w:rPr>
        <w:t xml:space="preserve"> </w:t>
      </w:r>
      <w:r w:rsidRPr="0606858F" w:rsidR="07BFAE3F">
        <w:rPr>
          <w:color w:val="000000" w:themeColor="text1" w:themeTint="FF" w:themeShade="FF"/>
          <w:sz w:val="24"/>
          <w:szCs w:val="24"/>
        </w:rPr>
        <w:t>sex work can never be</w:t>
      </w:r>
      <w:r w:rsidRPr="0606858F" w:rsidR="33514EF2">
        <w:rPr>
          <w:color w:val="000000" w:themeColor="text1" w:themeTint="FF" w:themeShade="FF"/>
          <w:sz w:val="24"/>
          <w:szCs w:val="24"/>
        </w:rPr>
        <w:t xml:space="preserve"> ‘voluntary’ due to it being fundamentally exploitive and harmful (Bateman, 2021, p.826).</w:t>
      </w:r>
      <w:r w:rsidRPr="0606858F" w:rsidR="67B88BE5">
        <w:rPr>
          <w:color w:val="000000" w:themeColor="text1" w:themeTint="FF" w:themeShade="FF"/>
          <w:sz w:val="24"/>
          <w:szCs w:val="24"/>
        </w:rPr>
        <w:t xml:space="preserve"> </w:t>
      </w:r>
      <w:r w:rsidRPr="0606858F" w:rsidR="33514EF2">
        <w:rPr>
          <w:color w:val="000000" w:themeColor="text1" w:themeTint="FF" w:themeShade="FF"/>
          <w:sz w:val="24"/>
          <w:szCs w:val="24"/>
        </w:rPr>
        <w:t xml:space="preserve">Radical feminists believe that to end the exploitation of women within society, an industry where women are seen as ‘play objects’ for men, must be abolished (Bateman, 2021, p.826). Prior research by the European Women's Lobby (2011, pp.1-3) found sex work to be a violation of human rights, therefore, for as long as women are used as commodities for men, there will be no equality </w:t>
      </w:r>
      <w:r w:rsidRPr="0606858F" w:rsidR="33514EF2">
        <w:rPr>
          <w:color w:val="000000" w:themeColor="text1" w:themeTint="FF" w:themeShade="FF"/>
          <w:sz w:val="24"/>
          <w:szCs w:val="24"/>
        </w:rPr>
        <w:t>between th</w:t>
      </w:r>
      <w:r w:rsidRPr="0606858F" w:rsidR="33514EF2">
        <w:rPr>
          <w:color w:val="000000" w:themeColor="text1" w:themeTint="FF" w:themeShade="FF"/>
          <w:sz w:val="24"/>
          <w:szCs w:val="24"/>
        </w:rPr>
        <w:t>e gen</w:t>
      </w:r>
      <w:r w:rsidRPr="0606858F" w:rsidR="33514EF2">
        <w:rPr>
          <w:color w:val="000000" w:themeColor="text1" w:themeTint="FF" w:themeShade="FF"/>
          <w:sz w:val="24"/>
          <w:szCs w:val="24"/>
        </w:rPr>
        <w:t xml:space="preserve">ders. </w:t>
      </w:r>
      <w:r w:rsidRPr="0606858F" w:rsidR="33514EF2">
        <w:rPr>
          <w:color w:val="000000" w:themeColor="text1" w:themeTint="FF" w:themeShade="FF"/>
          <w:sz w:val="24"/>
          <w:szCs w:val="24"/>
        </w:rPr>
        <w:t>Br</w:t>
      </w:r>
      <w:r w:rsidRPr="0606858F" w:rsidR="33514EF2">
        <w:rPr>
          <w:color w:val="000000" w:themeColor="text1" w:themeTint="FF" w:themeShade="FF"/>
          <w:sz w:val="24"/>
          <w:szCs w:val="24"/>
        </w:rPr>
        <w:t>unovskis</w:t>
      </w:r>
      <w:r w:rsidRPr="0606858F" w:rsidR="33514EF2">
        <w:rPr>
          <w:color w:val="000000" w:themeColor="text1" w:themeTint="FF" w:themeShade="FF"/>
          <w:sz w:val="24"/>
          <w:szCs w:val="24"/>
        </w:rPr>
        <w:t xml:space="preserve"> and </w:t>
      </w:r>
      <w:r w:rsidRPr="0606858F" w:rsidR="33514EF2">
        <w:rPr>
          <w:color w:val="000000" w:themeColor="text1" w:themeTint="FF" w:themeShade="FF"/>
          <w:sz w:val="24"/>
          <w:szCs w:val="24"/>
        </w:rPr>
        <w:t>Skilbrei</w:t>
      </w:r>
      <w:r w:rsidRPr="0606858F" w:rsidR="33514EF2">
        <w:rPr>
          <w:color w:val="000000" w:themeColor="text1" w:themeTint="FF" w:themeShade="FF"/>
          <w:sz w:val="24"/>
          <w:szCs w:val="24"/>
        </w:rPr>
        <w:t xml:space="preserve"> (20</w:t>
      </w:r>
      <w:r w:rsidRPr="0606858F" w:rsidR="33514EF2">
        <w:rPr>
          <w:color w:val="000000" w:themeColor="text1" w:themeTint="FF" w:themeShade="FF"/>
          <w:sz w:val="24"/>
          <w:szCs w:val="24"/>
        </w:rPr>
        <w:t>18, pp.</w:t>
      </w:r>
      <w:r w:rsidRPr="0606858F" w:rsidR="33514EF2">
        <w:rPr>
          <w:color w:val="000000" w:themeColor="text1" w:themeTint="FF" w:themeShade="FF"/>
          <w:sz w:val="24"/>
          <w:szCs w:val="24"/>
        </w:rPr>
        <w:t xml:space="preserve">9-10) concur, </w:t>
      </w:r>
      <w:r w:rsidRPr="0606858F" w:rsidR="33514EF2">
        <w:rPr>
          <w:color w:val="000000" w:themeColor="text1" w:themeTint="FF" w:themeShade="FF"/>
          <w:sz w:val="24"/>
          <w:szCs w:val="24"/>
        </w:rPr>
        <w:t>stating</w:t>
      </w:r>
      <w:r w:rsidRPr="0606858F" w:rsidR="33514EF2">
        <w:rPr>
          <w:color w:val="000000" w:themeColor="text1" w:themeTint="FF" w:themeShade="FF"/>
          <w:sz w:val="24"/>
          <w:szCs w:val="24"/>
        </w:rPr>
        <w:t xml:space="preserve"> the sex work industry creates vulnerability and therefore is inherently harmful. Ekberg (2004, pp.1188-1189) found without the male demand for sex, the sex industry would not be growing; thus, for gender equality to be obtained within society, indiv</w:t>
      </w:r>
      <w:r w:rsidRPr="0606858F" w:rsidR="33514EF2">
        <w:rPr>
          <w:color w:val="000000" w:themeColor="text1" w:themeTint="FF" w:themeShade="FF"/>
          <w:sz w:val="24"/>
          <w:szCs w:val="24"/>
        </w:rPr>
        <w:t>iduals</w:t>
      </w:r>
      <w:r w:rsidRPr="0606858F" w:rsidR="33514EF2">
        <w:rPr>
          <w:color w:val="000000" w:themeColor="text1" w:themeTint="FF" w:themeShade="FF"/>
          <w:sz w:val="24"/>
          <w:szCs w:val="24"/>
        </w:rPr>
        <w:t xml:space="preserve"> should not be </w:t>
      </w:r>
      <w:r w:rsidRPr="0606858F" w:rsidR="33514EF2">
        <w:rPr>
          <w:color w:val="000000" w:themeColor="text1" w:themeTint="FF" w:themeShade="FF"/>
          <w:sz w:val="24"/>
          <w:szCs w:val="24"/>
        </w:rPr>
        <w:t>deemed</w:t>
      </w:r>
      <w:r w:rsidRPr="0606858F" w:rsidR="33514EF2">
        <w:rPr>
          <w:color w:val="000000" w:themeColor="text1" w:themeTint="FF" w:themeShade="FF"/>
          <w:sz w:val="24"/>
          <w:szCs w:val="24"/>
        </w:rPr>
        <w:t xml:space="preserve"> as commodities that can be bought and sold. Advocates for criminalising sex work, believe legalising sex work creates further demand for victims, which is tolerated by both the state and society (Hughes, 2005, p.8).    </w:t>
      </w:r>
    </w:p>
    <w:p w:rsidRPr="00DE7795" w:rsidR="005E060A" w:rsidP="0606858F" w:rsidRDefault="33514EF2" w14:paraId="7E4638EA" w14:textId="70DE00F0">
      <w:pPr>
        <w:shd w:val="clear" w:color="auto" w:fill="FFFFFF" w:themeFill="background1"/>
        <w:spacing w:line="480" w:lineRule="auto"/>
        <w:jc w:val="both"/>
        <w:rPr>
          <w:color w:val="000000" w:themeColor="text1" w:themeTint="FF" w:themeShade="FF"/>
          <w:sz w:val="24"/>
          <w:szCs w:val="24"/>
        </w:rPr>
      </w:pPr>
      <w:r w:rsidRPr="0606858F" w:rsidR="33514EF2">
        <w:rPr>
          <w:color w:val="000000" w:themeColor="text1" w:themeTint="FF" w:themeShade="FF"/>
          <w:sz w:val="24"/>
          <w:szCs w:val="24"/>
        </w:rPr>
        <w:t xml:space="preserve">Those who support the criminalisation of sex work believe to protect women from the dangers of sex work and to reduce the structurally oppressive nature of the patriarchal system, sex work should be criminalised (Brents and Hausbeck, 2005, p.273). In doing so, society acknowledges the oppressive nature of the sex industry and advocates for </w:t>
      </w:r>
      <w:r w:rsidRPr="0606858F" w:rsidR="33514EF2">
        <w:rPr>
          <w:color w:val="000000" w:themeColor="text1" w:themeTint="FF" w:themeShade="FF"/>
          <w:sz w:val="24"/>
          <w:szCs w:val="24"/>
        </w:rPr>
        <w:t>social change and equality between the genders, rather than legalising an exploitative industry (Brents and Hausbeck, 2005, p.270). However, Brents and Hausbeck (2005, p.294) acknowledge all social institutions function through patriarchal capitalist structures which reinforce gender-based oppression, therefore, the sex industry will invariably incorporate exploitation regardless of the legislative approach implemented</w:t>
      </w:r>
      <w:r w:rsidRPr="0606858F" w:rsidR="33514EF2">
        <w:rPr>
          <w:color w:val="000000" w:themeColor="text1" w:themeTint="FF" w:themeShade="FF"/>
          <w:sz w:val="24"/>
          <w:szCs w:val="24"/>
        </w:rPr>
        <w:t xml:space="preserve">.  </w:t>
      </w:r>
      <w:r w:rsidRPr="0606858F" w:rsidR="33514EF2">
        <w:rPr>
          <w:color w:val="000000" w:themeColor="text1" w:themeTint="FF" w:themeShade="FF"/>
          <w:sz w:val="24"/>
          <w:szCs w:val="24"/>
        </w:rPr>
        <w:t xml:space="preserve"> </w:t>
      </w:r>
    </w:p>
    <w:p w:rsidRPr="00DE7795" w:rsidR="005E060A" w:rsidP="0606858F" w:rsidRDefault="33514EF2" w14:paraId="4FBFB128" w14:textId="53E63EFD">
      <w:pPr>
        <w:shd w:val="clear" w:color="auto" w:fill="FFFFFF" w:themeFill="background1"/>
        <w:spacing w:line="480" w:lineRule="auto"/>
        <w:jc w:val="both"/>
        <w:rPr>
          <w:color w:val="000000" w:themeColor="text1" w:themeTint="FF" w:themeShade="FF"/>
          <w:sz w:val="24"/>
          <w:szCs w:val="24"/>
        </w:rPr>
      </w:pPr>
      <w:r w:rsidRPr="0606858F" w:rsidR="33514EF2">
        <w:rPr>
          <w:color w:val="000000" w:themeColor="text1" w:themeTint="FF" w:themeShade="FF"/>
          <w:sz w:val="24"/>
          <w:szCs w:val="24"/>
        </w:rPr>
        <w:t xml:space="preserve">However, Hayes-Smith and </w:t>
      </w:r>
      <w:r w:rsidRPr="0606858F" w:rsidR="33514EF2">
        <w:rPr>
          <w:color w:val="000000" w:themeColor="text1" w:themeTint="FF" w:themeShade="FF"/>
          <w:sz w:val="24"/>
          <w:szCs w:val="24"/>
        </w:rPr>
        <w:t>Shekarkhar</w:t>
      </w:r>
      <w:r w:rsidRPr="0606858F" w:rsidR="33514EF2">
        <w:rPr>
          <w:color w:val="000000" w:themeColor="text1" w:themeTint="FF" w:themeShade="FF"/>
          <w:sz w:val="24"/>
          <w:szCs w:val="24"/>
        </w:rPr>
        <w:t xml:space="preserve"> (2010, p.44) argue the criminalisation of sex work reduces exploitation by acting as a deterrent to those thinking of entering the trade. This argument is founded on the idea that after an individual is caught and punished, they conclude the costs outweigh the benefits of the profession (Hayes-Smith and </w:t>
      </w:r>
      <w:r w:rsidRPr="0606858F" w:rsidR="33514EF2">
        <w:rPr>
          <w:color w:val="000000" w:themeColor="text1" w:themeTint="FF" w:themeShade="FF"/>
          <w:sz w:val="24"/>
          <w:szCs w:val="24"/>
        </w:rPr>
        <w:t>Shekarkhar</w:t>
      </w:r>
      <w:r w:rsidRPr="0606858F" w:rsidR="33514EF2">
        <w:rPr>
          <w:color w:val="000000" w:themeColor="text1" w:themeTint="FF" w:themeShade="FF"/>
          <w:sz w:val="24"/>
          <w:szCs w:val="24"/>
        </w:rPr>
        <w:t xml:space="preserve">, 2010, p.45). Furthermore, by deterring individuals from sex work, the rates of sexually transmitted infections (STIs) such as </w:t>
      </w:r>
      <w:r w:rsidRPr="0606858F" w:rsidR="33514EF2">
        <w:rPr>
          <w:color w:val="111111"/>
          <w:sz w:val="24"/>
          <w:szCs w:val="24"/>
        </w:rPr>
        <w:t>acquired immunodeficiency syndrome</w:t>
      </w:r>
      <w:r w:rsidRPr="0606858F" w:rsidR="33514EF2">
        <w:rPr>
          <w:color w:val="000000" w:themeColor="text1" w:themeTint="FF" w:themeShade="FF"/>
          <w:sz w:val="24"/>
          <w:szCs w:val="24"/>
        </w:rPr>
        <w:t xml:space="preserve"> (AIDS) are reduced (Hayes-Smith and </w:t>
      </w:r>
      <w:r w:rsidRPr="0606858F" w:rsidR="33514EF2">
        <w:rPr>
          <w:color w:val="000000" w:themeColor="text1" w:themeTint="FF" w:themeShade="FF"/>
          <w:sz w:val="24"/>
          <w:szCs w:val="24"/>
        </w:rPr>
        <w:t>Shekarkhar</w:t>
      </w:r>
      <w:r w:rsidRPr="0606858F" w:rsidR="33514EF2">
        <w:rPr>
          <w:color w:val="000000" w:themeColor="text1" w:themeTint="FF" w:themeShade="FF"/>
          <w:sz w:val="24"/>
          <w:szCs w:val="24"/>
        </w:rPr>
        <w:t xml:space="preserve">, 2010, p.45). However, Kavanagh </w:t>
      </w:r>
      <w:r w:rsidRPr="0606858F" w:rsidR="33514EF2">
        <w:rPr>
          <w:i w:val="1"/>
          <w:iCs w:val="1"/>
          <w:color w:val="000000" w:themeColor="text1" w:themeTint="FF" w:themeShade="FF"/>
          <w:sz w:val="24"/>
          <w:szCs w:val="24"/>
        </w:rPr>
        <w:t xml:space="preserve">et al. </w:t>
      </w:r>
      <w:r w:rsidRPr="0606858F" w:rsidR="33514EF2">
        <w:rPr>
          <w:color w:val="000000" w:themeColor="text1" w:themeTint="FF" w:themeShade="FF"/>
          <w:sz w:val="24"/>
          <w:szCs w:val="24"/>
        </w:rPr>
        <w:t xml:space="preserve">(2021, p.7) argue countries that criminalised sex work have less success in reducing </w:t>
      </w:r>
      <w:r w:rsidRPr="0606858F" w:rsidR="33514EF2">
        <w:rPr>
          <w:color w:val="111111"/>
          <w:sz w:val="24"/>
          <w:szCs w:val="24"/>
        </w:rPr>
        <w:t xml:space="preserve">Human immunodeficiency virus (HIV) </w:t>
      </w:r>
      <w:r w:rsidRPr="0606858F" w:rsidR="33514EF2">
        <w:rPr>
          <w:color w:val="000000" w:themeColor="text1" w:themeTint="FF" w:themeShade="FF"/>
          <w:sz w:val="24"/>
          <w:szCs w:val="24"/>
        </w:rPr>
        <w:t xml:space="preserve">and other STIs than those who chose alternative laws. Countries that offered non-discriminatory support and social interventions showed a significant decrease in the spreading of HIV as opposed to criminalisation policies (Kavanagh </w:t>
      </w:r>
      <w:r w:rsidRPr="0606858F" w:rsidR="33514EF2">
        <w:rPr>
          <w:i w:val="1"/>
          <w:iCs w:val="1"/>
          <w:color w:val="000000" w:themeColor="text1" w:themeTint="FF" w:themeShade="FF"/>
          <w:sz w:val="24"/>
          <w:szCs w:val="24"/>
        </w:rPr>
        <w:t xml:space="preserve">et al. </w:t>
      </w:r>
      <w:r w:rsidRPr="0606858F" w:rsidR="33514EF2">
        <w:rPr>
          <w:color w:val="000000" w:themeColor="text1" w:themeTint="FF" w:themeShade="FF"/>
          <w:sz w:val="24"/>
          <w:szCs w:val="24"/>
        </w:rPr>
        <w:t xml:space="preserve">2021, p.7). </w:t>
      </w:r>
      <w:r w:rsidRPr="0606858F" w:rsidR="33514EF2">
        <w:rPr>
          <w:color w:val="000000" w:themeColor="text1" w:themeTint="FF" w:themeShade="FF"/>
          <w:sz w:val="24"/>
          <w:szCs w:val="24"/>
        </w:rPr>
        <w:t>Previous</w:t>
      </w:r>
      <w:r w:rsidRPr="0606858F" w:rsidR="33514EF2">
        <w:rPr>
          <w:color w:val="000000" w:themeColor="text1" w:themeTint="FF" w:themeShade="FF"/>
          <w:sz w:val="24"/>
          <w:szCs w:val="24"/>
        </w:rPr>
        <w:t xml:space="preserve"> research by </w:t>
      </w:r>
      <w:r w:rsidRPr="0606858F" w:rsidR="33514EF2">
        <w:rPr>
          <w:color w:val="000000" w:themeColor="text1" w:themeTint="FF" w:themeShade="FF"/>
          <w:sz w:val="24"/>
          <w:szCs w:val="24"/>
        </w:rPr>
        <w:t>Farely</w:t>
      </w:r>
      <w:r w:rsidRPr="0606858F" w:rsidR="33514EF2">
        <w:rPr>
          <w:color w:val="000000" w:themeColor="text1" w:themeTint="FF" w:themeShade="FF"/>
          <w:sz w:val="24"/>
          <w:szCs w:val="24"/>
        </w:rPr>
        <w:t xml:space="preserve"> (2004, pp.1094-1112), however, found despite evidence showing alternative approaches decrease the spread of STIs, they fall short of protecting the overall health of the sex workers</w:t>
      </w:r>
      <w:r w:rsidRPr="0606858F" w:rsidR="33514EF2">
        <w:rPr>
          <w:color w:val="000000" w:themeColor="text1" w:themeTint="FF" w:themeShade="FF"/>
          <w:sz w:val="24"/>
          <w:szCs w:val="24"/>
        </w:rPr>
        <w:t xml:space="preserve">.  </w:t>
      </w:r>
      <w:r w:rsidRPr="0606858F" w:rsidR="33514EF2">
        <w:rPr>
          <w:color w:val="000000" w:themeColor="text1" w:themeTint="FF" w:themeShade="FF"/>
          <w:sz w:val="24"/>
          <w:szCs w:val="24"/>
        </w:rPr>
        <w:t xml:space="preserve"> </w:t>
      </w:r>
    </w:p>
    <w:p w:rsidRPr="00DE7795" w:rsidR="005E060A" w:rsidP="0606858F" w:rsidRDefault="33514EF2" w14:paraId="33901CCC" w14:textId="598A6C1A">
      <w:pPr>
        <w:shd w:val="clear" w:color="auto" w:fill="FFFFFF" w:themeFill="background1"/>
        <w:spacing w:line="480" w:lineRule="auto"/>
        <w:jc w:val="both"/>
        <w:rPr>
          <w:color w:val="000000" w:themeColor="text1" w:themeTint="FF" w:themeShade="FF"/>
          <w:sz w:val="24"/>
          <w:szCs w:val="24"/>
        </w:rPr>
      </w:pPr>
      <w:r w:rsidRPr="0606858F" w:rsidR="33514EF2">
        <w:rPr>
          <w:color w:val="000000" w:themeColor="text1" w:themeTint="FF" w:themeShade="FF"/>
          <w:sz w:val="24"/>
          <w:szCs w:val="24"/>
        </w:rPr>
        <w:t>Farley (2004, pp.1094-1112) continues to argue, in both criminalised and decriminalised countries, women's health cannot be protected by legislation, with evidence showing women in the sex industry suffer various health issues, including but not limited to backache, headaches, infections, depression and PTSD</w:t>
      </w:r>
      <w:r w:rsidRPr="0606858F" w:rsidR="33514EF2">
        <w:rPr>
          <w:color w:val="000000" w:themeColor="text1" w:themeTint="FF" w:themeShade="FF"/>
          <w:sz w:val="24"/>
          <w:szCs w:val="24"/>
        </w:rPr>
        <w:t xml:space="preserve"> regardless of which legislative approach is enacted. Raymond (2004, p.320) refutes the argument for </w:t>
      </w:r>
      <w:r w:rsidRPr="0606858F" w:rsidR="33514EF2">
        <w:rPr>
          <w:color w:val="000000" w:themeColor="text1" w:themeTint="FF" w:themeShade="FF"/>
          <w:sz w:val="24"/>
          <w:szCs w:val="24"/>
        </w:rPr>
        <w:t xml:space="preserve">legalising sex work based on improving health, as health checks are only carried out on the women selling sex and not on the men </w:t>
      </w:r>
      <w:r w:rsidRPr="0606858F" w:rsidR="33514EF2">
        <w:rPr>
          <w:color w:val="000000" w:themeColor="text1" w:themeTint="FF" w:themeShade="FF"/>
          <w:sz w:val="24"/>
          <w:szCs w:val="24"/>
        </w:rPr>
        <w:t>purchasing</w:t>
      </w:r>
      <w:r w:rsidRPr="0606858F" w:rsidR="33514EF2">
        <w:rPr>
          <w:color w:val="000000" w:themeColor="text1" w:themeTint="FF" w:themeShade="FF"/>
          <w:sz w:val="24"/>
          <w:szCs w:val="24"/>
        </w:rPr>
        <w:t xml:space="preserve"> it. However, Brents and Hausbeck (2005, p.294) argue extensive further research is </w:t>
      </w:r>
      <w:r w:rsidRPr="0606858F" w:rsidR="33514EF2">
        <w:rPr>
          <w:color w:val="000000" w:themeColor="text1" w:themeTint="FF" w:themeShade="FF"/>
          <w:sz w:val="24"/>
          <w:szCs w:val="24"/>
        </w:rPr>
        <w:t>required</w:t>
      </w:r>
      <w:r w:rsidRPr="0606858F" w:rsidR="33514EF2">
        <w:rPr>
          <w:color w:val="000000" w:themeColor="text1" w:themeTint="FF" w:themeShade="FF"/>
          <w:sz w:val="24"/>
          <w:szCs w:val="24"/>
        </w:rPr>
        <w:t xml:space="preserve"> in the area before effective legislation can be implemented.   </w:t>
      </w:r>
    </w:p>
    <w:p w:rsidRPr="00DE7795" w:rsidR="005E060A" w:rsidP="0606858F" w:rsidRDefault="33514EF2" w14:paraId="5E3240B9" w14:textId="41CDB597">
      <w:pPr>
        <w:shd w:val="clear" w:color="auto" w:fill="FFFFFF" w:themeFill="background1"/>
        <w:spacing w:line="480" w:lineRule="auto"/>
        <w:jc w:val="both"/>
        <w:rPr>
          <w:color w:val="000000" w:themeColor="text1"/>
          <w:sz w:val="24"/>
          <w:szCs w:val="24"/>
        </w:rPr>
      </w:pPr>
      <w:r w:rsidRPr="0606858F" w:rsidR="33514EF2">
        <w:rPr>
          <w:color w:val="000000" w:themeColor="text1" w:themeTint="FF" w:themeShade="FF"/>
          <w:sz w:val="24"/>
          <w:szCs w:val="24"/>
        </w:rPr>
        <w:t xml:space="preserve">In criminalised settings, sex workers are likely to experience violence from the police including physical or sexual violence, monetary </w:t>
      </w:r>
      <w:r w:rsidRPr="0606858F" w:rsidR="33514EF2">
        <w:rPr>
          <w:color w:val="000000" w:themeColor="text1" w:themeTint="FF" w:themeShade="FF"/>
          <w:sz w:val="24"/>
          <w:szCs w:val="24"/>
        </w:rPr>
        <w:t>bribes</w:t>
      </w:r>
      <w:r w:rsidRPr="0606858F" w:rsidR="33514EF2">
        <w:rPr>
          <w:color w:val="000000" w:themeColor="text1" w:themeTint="FF" w:themeShade="FF"/>
          <w:sz w:val="24"/>
          <w:szCs w:val="24"/>
        </w:rPr>
        <w:t xml:space="preserve"> and restricted access to justice (Platt </w:t>
      </w:r>
      <w:r w:rsidRPr="0606858F" w:rsidR="33514EF2">
        <w:rPr>
          <w:i w:val="1"/>
          <w:iCs w:val="1"/>
          <w:color w:val="000000" w:themeColor="text1" w:themeTint="FF" w:themeShade="FF"/>
          <w:sz w:val="24"/>
          <w:szCs w:val="24"/>
        </w:rPr>
        <w:t xml:space="preserve">et al. </w:t>
      </w:r>
      <w:r w:rsidRPr="0606858F" w:rsidR="33514EF2">
        <w:rPr>
          <w:color w:val="000000" w:themeColor="text1" w:themeTint="FF" w:themeShade="FF"/>
          <w:sz w:val="24"/>
          <w:szCs w:val="24"/>
        </w:rPr>
        <w:t>2018, p.35)</w:t>
      </w:r>
      <w:r w:rsidRPr="0606858F" w:rsidR="33514EF2">
        <w:rPr>
          <w:color w:val="000000" w:themeColor="text1" w:themeTint="FF" w:themeShade="FF"/>
          <w:sz w:val="24"/>
          <w:szCs w:val="24"/>
        </w:rPr>
        <w:t xml:space="preserve">.  </w:t>
      </w:r>
      <w:r w:rsidRPr="0606858F" w:rsidR="33514EF2">
        <w:rPr>
          <w:color w:val="000000" w:themeColor="text1" w:themeTint="FF" w:themeShade="FF"/>
          <w:sz w:val="24"/>
          <w:szCs w:val="24"/>
        </w:rPr>
        <w:t xml:space="preserve">Platt </w:t>
      </w:r>
      <w:r w:rsidRPr="0606858F" w:rsidR="33514EF2">
        <w:rPr>
          <w:i w:val="1"/>
          <w:iCs w:val="1"/>
          <w:color w:val="000000" w:themeColor="text1" w:themeTint="FF" w:themeShade="FF"/>
          <w:sz w:val="24"/>
          <w:szCs w:val="24"/>
        </w:rPr>
        <w:t xml:space="preserve">et al. </w:t>
      </w:r>
      <w:r w:rsidRPr="0606858F" w:rsidR="33514EF2">
        <w:rPr>
          <w:color w:val="000000" w:themeColor="text1" w:themeTint="FF" w:themeShade="FF"/>
          <w:sz w:val="24"/>
          <w:szCs w:val="24"/>
        </w:rPr>
        <w:t xml:space="preserve">(2018, p.35) highlight how limiting access to the justice system allows perpetrators to continue to be physically and sexually violent towards sex workers. This is supported by Stardust </w:t>
      </w:r>
      <w:r w:rsidRPr="0606858F" w:rsidR="33514EF2">
        <w:rPr>
          <w:i w:val="1"/>
          <w:iCs w:val="1"/>
          <w:color w:val="000000" w:themeColor="text1" w:themeTint="FF" w:themeShade="FF"/>
          <w:sz w:val="24"/>
          <w:szCs w:val="24"/>
        </w:rPr>
        <w:t xml:space="preserve">et al. </w:t>
      </w:r>
      <w:r w:rsidRPr="0606858F" w:rsidR="33514EF2">
        <w:rPr>
          <w:color w:val="000000" w:themeColor="text1" w:themeTint="FF" w:themeShade="FF"/>
          <w:sz w:val="24"/>
          <w:szCs w:val="24"/>
        </w:rPr>
        <w:t xml:space="preserve">(2021, p.154) who </w:t>
      </w:r>
      <w:r w:rsidRPr="0606858F" w:rsidR="33514EF2">
        <w:rPr>
          <w:color w:val="000000" w:themeColor="text1" w:themeTint="FF" w:themeShade="FF"/>
          <w:sz w:val="24"/>
          <w:szCs w:val="24"/>
        </w:rPr>
        <w:t>state</w:t>
      </w:r>
      <w:r w:rsidRPr="0606858F" w:rsidR="33514EF2">
        <w:rPr>
          <w:color w:val="000000" w:themeColor="text1" w:themeTint="FF" w:themeShade="FF"/>
          <w:sz w:val="24"/>
          <w:szCs w:val="24"/>
        </w:rPr>
        <w:t xml:space="preserve">, restricting access to the justice system </w:t>
      </w:r>
      <w:r w:rsidRPr="0606858F" w:rsidR="33514EF2">
        <w:rPr>
          <w:color w:val="000000" w:themeColor="text1" w:themeTint="FF" w:themeShade="FF"/>
          <w:sz w:val="24"/>
          <w:szCs w:val="24"/>
        </w:rPr>
        <w:t xml:space="preserve">exacerbates dangerous working conditions and increases responsibility solely on sex workers and not on the state. Due to police violence, sex workers have a lack of trust in the criminal justice system, which decreases the likelihood of reporting abuse (Stardust </w:t>
      </w:r>
      <w:r w:rsidRPr="0606858F" w:rsidR="33514EF2">
        <w:rPr>
          <w:i w:val="1"/>
          <w:iCs w:val="1"/>
          <w:color w:val="000000" w:themeColor="text1" w:themeTint="FF" w:themeShade="FF"/>
          <w:sz w:val="24"/>
          <w:szCs w:val="24"/>
        </w:rPr>
        <w:t xml:space="preserve">et al. </w:t>
      </w:r>
      <w:r w:rsidRPr="0606858F" w:rsidR="33514EF2">
        <w:rPr>
          <w:color w:val="000000" w:themeColor="text1" w:themeTint="FF" w:themeShade="FF"/>
          <w:sz w:val="24"/>
          <w:szCs w:val="24"/>
        </w:rPr>
        <w:t xml:space="preserve">2021, pp.153-154). Grenfell </w:t>
      </w:r>
      <w:r w:rsidRPr="0606858F" w:rsidR="33514EF2">
        <w:rPr>
          <w:i w:val="1"/>
          <w:iCs w:val="1"/>
          <w:color w:val="000000" w:themeColor="text1" w:themeTint="FF" w:themeShade="FF"/>
          <w:sz w:val="24"/>
          <w:szCs w:val="24"/>
        </w:rPr>
        <w:t xml:space="preserve">et al. </w:t>
      </w:r>
      <w:r w:rsidRPr="0606858F" w:rsidR="33514EF2">
        <w:rPr>
          <w:color w:val="000000" w:themeColor="text1" w:themeTint="FF" w:themeShade="FF"/>
          <w:sz w:val="24"/>
          <w:szCs w:val="24"/>
        </w:rPr>
        <w:t>(2023, pp.282-283) highlight how policing in criminalised settings reinforces structural inequalities by targeting minority groups within the sex work industry such as migrants, street-based sex workers, people of colour and trans sex workers</w:t>
      </w:r>
      <w:r w:rsidRPr="0606858F" w:rsidR="33514EF2">
        <w:rPr>
          <w:color w:val="000000" w:themeColor="text1" w:themeTint="FF" w:themeShade="FF"/>
          <w:sz w:val="24"/>
          <w:szCs w:val="24"/>
        </w:rPr>
        <w:t xml:space="preserve">.  </w:t>
      </w:r>
    </w:p>
    <w:p w:rsidRPr="00DE7795" w:rsidR="005E060A" w:rsidP="0606858F" w:rsidRDefault="33514EF2" w14:paraId="6AED3B04" w14:textId="6A527F07">
      <w:pPr>
        <w:shd w:val="clear" w:color="auto" w:fill="FFFFFF" w:themeFill="background1"/>
        <w:spacing w:line="480" w:lineRule="auto"/>
        <w:jc w:val="both"/>
        <w:rPr>
          <w:color w:val="000000" w:themeColor="text1" w:themeTint="FF" w:themeShade="FF"/>
          <w:sz w:val="24"/>
          <w:szCs w:val="24"/>
        </w:rPr>
      </w:pPr>
      <w:r w:rsidRPr="0606858F" w:rsidR="33514EF2">
        <w:rPr>
          <w:color w:val="000000" w:themeColor="text1" w:themeTint="FF" w:themeShade="FF"/>
          <w:sz w:val="24"/>
          <w:szCs w:val="24"/>
        </w:rPr>
        <w:t>An example of this can be seen in Turek’s (2022, np) research which draws attention to real-life responses from the police towards sex workers reporting violence, some responses include “We don’t really investigate matters when you have intentionally put yourself at risk” and “Are you telling me you’re a prostitute? Because if you are I will have to arrest you</w:t>
      </w:r>
      <w:r w:rsidRPr="0606858F" w:rsidR="33514EF2">
        <w:rPr>
          <w:color w:val="000000" w:themeColor="text1" w:themeTint="FF" w:themeShade="FF"/>
          <w:sz w:val="24"/>
          <w:szCs w:val="24"/>
        </w:rPr>
        <w:t>”.</w:t>
      </w:r>
      <w:r w:rsidRPr="0606858F" w:rsidR="33514EF2">
        <w:rPr>
          <w:color w:val="000000" w:themeColor="text1" w:themeTint="FF" w:themeShade="FF"/>
          <w:sz w:val="24"/>
          <w:szCs w:val="24"/>
        </w:rPr>
        <w:t xml:space="preserve"> This offers a practical example of how sex workers are treated under criminalisation law and why they cannot trust the police to protect them against violence and harassment. Stardust </w:t>
      </w:r>
      <w:r w:rsidRPr="0606858F" w:rsidR="33514EF2">
        <w:rPr>
          <w:i w:val="1"/>
          <w:iCs w:val="1"/>
          <w:color w:val="000000" w:themeColor="text1" w:themeTint="FF" w:themeShade="FF"/>
          <w:sz w:val="24"/>
          <w:szCs w:val="24"/>
        </w:rPr>
        <w:t>et al.</w:t>
      </w:r>
      <w:r w:rsidRPr="0606858F" w:rsidR="33514EF2">
        <w:rPr>
          <w:color w:val="000000" w:themeColor="text1" w:themeTint="FF" w:themeShade="FF"/>
          <w:sz w:val="24"/>
          <w:szCs w:val="24"/>
        </w:rPr>
        <w:t xml:space="preserve"> (2021, p.154) explain criminalisation and regulation-based legislative models perpetuate this form of policing, where police </w:t>
      </w:r>
      <w:r w:rsidRPr="0606858F" w:rsidR="33514EF2">
        <w:rPr>
          <w:color w:val="000000" w:themeColor="text1" w:themeTint="FF" w:themeShade="FF"/>
          <w:sz w:val="24"/>
          <w:szCs w:val="24"/>
        </w:rPr>
        <w:t>become perpetrators in the eyes of sex workers, thus resulting in the breakdown of trust and protection for sex workers</w:t>
      </w:r>
      <w:r w:rsidRPr="0606858F" w:rsidR="33514EF2">
        <w:rPr>
          <w:color w:val="000000" w:themeColor="text1" w:themeTint="FF" w:themeShade="FF"/>
          <w:sz w:val="24"/>
          <w:szCs w:val="24"/>
        </w:rPr>
        <w:t xml:space="preserve">.  </w:t>
      </w:r>
      <w:r w:rsidRPr="0606858F" w:rsidR="33514EF2">
        <w:rPr>
          <w:color w:val="000000" w:themeColor="text1" w:themeTint="FF" w:themeShade="FF"/>
          <w:sz w:val="24"/>
          <w:szCs w:val="24"/>
        </w:rPr>
        <w:t xml:space="preserve"> </w:t>
      </w:r>
    </w:p>
    <w:p w:rsidRPr="00DE7795" w:rsidR="005E060A" w:rsidP="0606858F" w:rsidRDefault="005E060A" w14:paraId="0FE6B8A1" w14:textId="0F0B2CD0">
      <w:pPr>
        <w:spacing w:line="480" w:lineRule="auto"/>
        <w:jc w:val="both"/>
        <w:rPr>
          <w:sz w:val="24"/>
          <w:szCs w:val="24"/>
        </w:rPr>
      </w:pPr>
    </w:p>
    <w:p w:rsidRPr="00DE7795" w:rsidR="005E060A" w:rsidP="0606858F" w:rsidRDefault="6C3D061A" w14:paraId="3B17473E" w14:textId="453C2EFE">
      <w:pPr>
        <w:shd w:val="clear" w:color="auto" w:fill="FFFFFF" w:themeFill="background1"/>
        <w:spacing w:line="480" w:lineRule="auto"/>
        <w:jc w:val="both"/>
        <w:rPr>
          <w:color w:val="000000" w:themeColor="text1" w:themeTint="FF" w:themeShade="FF"/>
          <w:sz w:val="24"/>
          <w:szCs w:val="24"/>
        </w:rPr>
      </w:pPr>
      <w:r w:rsidRPr="0606858F" w:rsidR="6C3D061A">
        <w:rPr>
          <w:b w:val="1"/>
          <w:bCs w:val="1"/>
          <w:color w:val="000000" w:themeColor="text1" w:themeTint="FF" w:themeShade="FF"/>
          <w:sz w:val="24"/>
          <w:szCs w:val="24"/>
        </w:rPr>
        <w:t xml:space="preserve">Partial criminalisation: </w:t>
      </w:r>
      <w:r w:rsidRPr="0606858F" w:rsidR="6C3D061A">
        <w:rPr>
          <w:color w:val="000000" w:themeColor="text1" w:themeTint="FF" w:themeShade="FF"/>
          <w:sz w:val="24"/>
          <w:szCs w:val="24"/>
        </w:rPr>
        <w:t xml:space="preserve"> </w:t>
      </w:r>
    </w:p>
    <w:p w:rsidRPr="00DE7795" w:rsidR="005E060A" w:rsidP="0606858F" w:rsidRDefault="09F5B7AF" w14:paraId="51C24576" w14:textId="4144EFC9">
      <w:pPr>
        <w:shd w:val="clear" w:color="auto" w:fill="FFFFFF" w:themeFill="background1"/>
        <w:spacing w:line="480" w:lineRule="auto"/>
        <w:jc w:val="both"/>
        <w:rPr>
          <w:color w:val="000000" w:themeColor="text1" w:themeTint="FF" w:themeShade="FF"/>
          <w:sz w:val="24"/>
          <w:szCs w:val="24"/>
        </w:rPr>
      </w:pPr>
      <w:r w:rsidRPr="0606858F" w:rsidR="09F5B7AF">
        <w:rPr>
          <w:color w:val="000000" w:themeColor="text1" w:themeTint="FF" w:themeShade="FF"/>
          <w:sz w:val="24"/>
          <w:szCs w:val="24"/>
        </w:rPr>
        <w:t xml:space="preserve">In countries such as the UK, Canada and India, a partial criminalisation law is implemented which criminalises certain aspects of sex work (Platt </w:t>
      </w:r>
      <w:r w:rsidRPr="0606858F" w:rsidR="09F5B7AF">
        <w:rPr>
          <w:i w:val="1"/>
          <w:iCs w:val="1"/>
          <w:color w:val="000000" w:themeColor="text1" w:themeTint="FF" w:themeShade="FF"/>
          <w:sz w:val="24"/>
          <w:szCs w:val="24"/>
        </w:rPr>
        <w:t>et al.</w:t>
      </w:r>
      <w:r w:rsidRPr="0606858F" w:rsidR="09F5B7AF">
        <w:rPr>
          <w:color w:val="000000" w:themeColor="text1" w:themeTint="FF" w:themeShade="FF"/>
          <w:sz w:val="24"/>
          <w:szCs w:val="24"/>
        </w:rPr>
        <w:t xml:space="preserve"> 2018, p.4). Areas criminalised tend to include soliciting, brothel keeping/using, any third party involved and organisational work (Platt </w:t>
      </w:r>
      <w:r w:rsidRPr="0606858F" w:rsidR="09F5B7AF">
        <w:rPr>
          <w:i w:val="1"/>
          <w:iCs w:val="1"/>
          <w:color w:val="000000" w:themeColor="text1" w:themeTint="FF" w:themeShade="FF"/>
          <w:sz w:val="24"/>
          <w:szCs w:val="24"/>
        </w:rPr>
        <w:t>et al.</w:t>
      </w:r>
      <w:r w:rsidRPr="0606858F" w:rsidR="09F5B7AF">
        <w:rPr>
          <w:color w:val="000000" w:themeColor="text1" w:themeTint="FF" w:themeShade="FF"/>
          <w:sz w:val="24"/>
          <w:szCs w:val="24"/>
        </w:rPr>
        <w:t xml:space="preserve"> 2018, p.4). Partial criminalisation law perceives sex work as inherently exploitative, thus for the safety of sex workers, regulations on the trade are implemented (GOV.UK, 2016, pp.1-7; English Collective of Prostitutes, 2024, np)</w:t>
      </w:r>
      <w:r w:rsidRPr="0606858F" w:rsidR="09F5B7AF">
        <w:rPr>
          <w:color w:val="000000" w:themeColor="text1" w:themeTint="FF" w:themeShade="FF"/>
          <w:sz w:val="24"/>
          <w:szCs w:val="24"/>
        </w:rPr>
        <w:t xml:space="preserve">.  </w:t>
      </w:r>
      <w:r w:rsidRPr="0606858F" w:rsidR="09F5B7AF">
        <w:rPr>
          <w:color w:val="000000" w:themeColor="text1" w:themeTint="FF" w:themeShade="FF"/>
          <w:sz w:val="24"/>
          <w:szCs w:val="24"/>
        </w:rPr>
        <w:t xml:space="preserve"> </w:t>
      </w:r>
    </w:p>
    <w:p w:rsidRPr="00DE7795" w:rsidR="005E060A" w:rsidP="0606858F" w:rsidRDefault="09F5B7AF" w14:paraId="2586D116" w14:textId="517AC117">
      <w:pPr>
        <w:shd w:val="clear" w:color="auto" w:fill="FFFFFF" w:themeFill="background1"/>
        <w:spacing w:line="480" w:lineRule="auto"/>
        <w:jc w:val="both"/>
        <w:rPr>
          <w:color w:val="000000" w:themeColor="text1" w:themeTint="FF" w:themeShade="FF"/>
          <w:sz w:val="24"/>
          <w:szCs w:val="24"/>
        </w:rPr>
      </w:pPr>
      <w:r w:rsidRPr="0606858F" w:rsidR="09F5B7AF">
        <w:rPr>
          <w:color w:val="000000" w:themeColor="text1" w:themeTint="FF" w:themeShade="FF"/>
          <w:sz w:val="24"/>
          <w:szCs w:val="24"/>
        </w:rPr>
        <w:t xml:space="preserve">The impact of partial criminalisation is </w:t>
      </w:r>
      <w:r w:rsidRPr="0606858F" w:rsidR="09F5B7AF">
        <w:rPr>
          <w:color w:val="000000" w:themeColor="text1" w:themeTint="FF" w:themeShade="FF"/>
          <w:sz w:val="24"/>
          <w:szCs w:val="24"/>
        </w:rPr>
        <w:t>similar to</w:t>
      </w:r>
      <w:r w:rsidRPr="0606858F" w:rsidR="09F5B7AF">
        <w:rPr>
          <w:color w:val="000000" w:themeColor="text1" w:themeTint="FF" w:themeShade="FF"/>
          <w:sz w:val="24"/>
          <w:szCs w:val="24"/>
        </w:rPr>
        <w:t xml:space="preserve"> </w:t>
      </w:r>
      <w:r w:rsidRPr="0606858F" w:rsidR="6DCD004D">
        <w:rPr>
          <w:color w:val="000000" w:themeColor="text1" w:themeTint="FF" w:themeShade="FF"/>
          <w:sz w:val="24"/>
          <w:szCs w:val="24"/>
        </w:rPr>
        <w:t xml:space="preserve">full </w:t>
      </w:r>
      <w:r w:rsidRPr="0606858F" w:rsidR="09F5B7AF">
        <w:rPr>
          <w:color w:val="000000" w:themeColor="text1" w:themeTint="FF" w:themeShade="FF"/>
          <w:sz w:val="24"/>
          <w:szCs w:val="24"/>
        </w:rPr>
        <w:t xml:space="preserve">criminalisation policy, with a multitude of studies suggesting the increase of police presence and arrests compromises the safety and welfare of sex workers (Shannon </w:t>
      </w:r>
      <w:r w:rsidRPr="0606858F" w:rsidR="09F5B7AF">
        <w:rPr>
          <w:i w:val="1"/>
          <w:iCs w:val="1"/>
          <w:color w:val="000000" w:themeColor="text1" w:themeTint="FF" w:themeShade="FF"/>
          <w:sz w:val="24"/>
          <w:szCs w:val="24"/>
        </w:rPr>
        <w:t xml:space="preserve">et al. </w:t>
      </w:r>
      <w:r w:rsidRPr="0606858F" w:rsidR="09F5B7AF">
        <w:rPr>
          <w:color w:val="000000" w:themeColor="text1" w:themeTint="FF" w:themeShade="FF"/>
          <w:sz w:val="24"/>
          <w:szCs w:val="24"/>
        </w:rPr>
        <w:t xml:space="preserve">2008, p.919; </w:t>
      </w:r>
      <w:r w:rsidRPr="0606858F" w:rsidR="09F5B7AF">
        <w:rPr>
          <w:color w:val="000000" w:themeColor="text1" w:themeTint="FF" w:themeShade="FF"/>
          <w:sz w:val="24"/>
          <w:szCs w:val="24"/>
        </w:rPr>
        <w:t>Baratosy</w:t>
      </w:r>
      <w:r w:rsidRPr="0606858F" w:rsidR="09F5B7AF">
        <w:rPr>
          <w:color w:val="000000" w:themeColor="text1" w:themeTint="FF" w:themeShade="FF"/>
          <w:sz w:val="24"/>
          <w:szCs w:val="24"/>
        </w:rPr>
        <w:t xml:space="preserve"> and Wendt, 2017, pp.37-38; Platt </w:t>
      </w:r>
      <w:r w:rsidRPr="0606858F" w:rsidR="09F5B7AF">
        <w:rPr>
          <w:i w:val="1"/>
          <w:iCs w:val="1"/>
          <w:color w:val="000000" w:themeColor="text1" w:themeTint="FF" w:themeShade="FF"/>
          <w:sz w:val="24"/>
          <w:szCs w:val="24"/>
        </w:rPr>
        <w:t xml:space="preserve">et al. </w:t>
      </w:r>
      <w:r w:rsidRPr="0606858F" w:rsidR="09F5B7AF">
        <w:rPr>
          <w:color w:val="000000" w:themeColor="text1" w:themeTint="FF" w:themeShade="FF"/>
          <w:sz w:val="24"/>
          <w:szCs w:val="24"/>
        </w:rPr>
        <w:t xml:space="preserve">2018, p.42). Criminalising aspects of sex work rushes the </w:t>
      </w:r>
      <w:r w:rsidRPr="0606858F" w:rsidR="09F5B7AF">
        <w:rPr>
          <w:color w:val="000000" w:themeColor="text1" w:themeTint="FF" w:themeShade="FF"/>
          <w:sz w:val="24"/>
          <w:szCs w:val="24"/>
        </w:rPr>
        <w:t>timeframe</w:t>
      </w:r>
      <w:r w:rsidRPr="0606858F" w:rsidR="09F5B7AF">
        <w:rPr>
          <w:color w:val="000000" w:themeColor="text1" w:themeTint="FF" w:themeShade="FF"/>
          <w:sz w:val="24"/>
          <w:szCs w:val="24"/>
        </w:rPr>
        <w:t xml:space="preserve"> in which sex work is negotiated, resulting in fewer health and safety checks, in turn increasing the risk of physical and sexual violence (Platt </w:t>
      </w:r>
      <w:r w:rsidRPr="0606858F" w:rsidR="09F5B7AF">
        <w:rPr>
          <w:i w:val="1"/>
          <w:iCs w:val="1"/>
          <w:color w:val="000000" w:themeColor="text1" w:themeTint="FF" w:themeShade="FF"/>
          <w:sz w:val="24"/>
          <w:szCs w:val="24"/>
        </w:rPr>
        <w:t xml:space="preserve">et al. </w:t>
      </w:r>
      <w:r w:rsidRPr="0606858F" w:rsidR="09F5B7AF">
        <w:rPr>
          <w:color w:val="000000" w:themeColor="text1" w:themeTint="FF" w:themeShade="FF"/>
          <w:sz w:val="24"/>
          <w:szCs w:val="24"/>
        </w:rPr>
        <w:t xml:space="preserve">2018, p.22). Furthermore, by implementing partial criminalisation law, sex workers must work in isolated areas which increases the risks of violence and condomless sex due to sex workers being unable to engage in risk-reduction practices (Shannon </w:t>
      </w:r>
      <w:r w:rsidRPr="0606858F" w:rsidR="09F5B7AF">
        <w:rPr>
          <w:i w:val="1"/>
          <w:iCs w:val="1"/>
          <w:color w:val="000000" w:themeColor="text1" w:themeTint="FF" w:themeShade="FF"/>
          <w:sz w:val="24"/>
          <w:szCs w:val="24"/>
        </w:rPr>
        <w:t>et al.</w:t>
      </w:r>
      <w:r w:rsidRPr="0606858F" w:rsidR="09F5B7AF">
        <w:rPr>
          <w:color w:val="000000" w:themeColor="text1" w:themeTint="FF" w:themeShade="FF"/>
          <w:sz w:val="24"/>
          <w:szCs w:val="24"/>
        </w:rPr>
        <w:t xml:space="preserve"> 2008, p.919). </w:t>
      </w:r>
      <w:r w:rsidRPr="0606858F" w:rsidR="09F5B7AF">
        <w:rPr>
          <w:color w:val="000000" w:themeColor="text1" w:themeTint="FF" w:themeShade="FF"/>
          <w:sz w:val="24"/>
          <w:szCs w:val="24"/>
        </w:rPr>
        <w:t>Baratosy</w:t>
      </w:r>
      <w:r w:rsidRPr="0606858F" w:rsidR="09F5B7AF">
        <w:rPr>
          <w:color w:val="000000" w:themeColor="text1" w:themeTint="FF" w:themeShade="FF"/>
          <w:sz w:val="24"/>
          <w:szCs w:val="24"/>
        </w:rPr>
        <w:t xml:space="preserve"> and Wendt (2017, p.35) found by partially criminalising sex work, sex workers’ bodily autonomy is reduced, resulting in a further power imbalance between sex workers and the authorities. </w:t>
      </w:r>
    </w:p>
    <w:p w:rsidRPr="00DE7795" w:rsidR="005E060A" w:rsidP="0606858F" w:rsidRDefault="09F5B7AF" w14:paraId="10AC9105" w14:textId="7F6A141E">
      <w:pPr>
        <w:shd w:val="clear" w:color="auto" w:fill="FFFFFF" w:themeFill="background1"/>
        <w:spacing w:line="480" w:lineRule="auto"/>
        <w:jc w:val="both"/>
        <w:rPr>
          <w:color w:val="000000" w:themeColor="text1" w:themeTint="FF" w:themeShade="FF"/>
          <w:sz w:val="24"/>
          <w:szCs w:val="24"/>
        </w:rPr>
      </w:pPr>
      <w:r w:rsidRPr="0606858F" w:rsidR="09F5B7AF">
        <w:rPr>
          <w:color w:val="000000" w:themeColor="text1" w:themeTint="FF" w:themeShade="FF"/>
          <w:sz w:val="24"/>
          <w:szCs w:val="24"/>
        </w:rPr>
        <w:t>Additionally, partial criminalisation creates confusion between sex workers and law enforcement (Sanders, Scoular and Campbell,</w:t>
      </w:r>
      <w:r w:rsidRPr="0606858F" w:rsidR="09F5B7AF">
        <w:rPr>
          <w:i w:val="1"/>
          <w:iCs w:val="1"/>
          <w:color w:val="000000" w:themeColor="text1" w:themeTint="FF" w:themeShade="FF"/>
          <w:sz w:val="24"/>
          <w:szCs w:val="24"/>
        </w:rPr>
        <w:t xml:space="preserve"> </w:t>
      </w:r>
      <w:r w:rsidRPr="0606858F" w:rsidR="09F5B7AF">
        <w:rPr>
          <w:color w:val="000000" w:themeColor="text1" w:themeTint="FF" w:themeShade="FF"/>
          <w:sz w:val="24"/>
          <w:szCs w:val="24"/>
        </w:rPr>
        <w:t xml:space="preserve">2022, p.113). Police must play a dual </w:t>
      </w:r>
      <w:r w:rsidRPr="0606858F" w:rsidR="09F5B7AF">
        <w:rPr>
          <w:color w:val="000000" w:themeColor="text1" w:themeTint="FF" w:themeShade="FF"/>
          <w:sz w:val="24"/>
          <w:szCs w:val="24"/>
        </w:rPr>
        <w:t xml:space="preserve">role under this legislative approach, acting to protect and prosecute, resulting in distrust between both parties (Sanders, Scoular and Campbell, 2022, p.113). Sanders, </w:t>
      </w:r>
      <w:r w:rsidRPr="0606858F" w:rsidR="09F5B7AF">
        <w:rPr>
          <w:color w:val="000000" w:themeColor="text1" w:themeTint="FF" w:themeShade="FF"/>
          <w:sz w:val="24"/>
          <w:szCs w:val="24"/>
        </w:rPr>
        <w:t>Scoular</w:t>
      </w:r>
      <w:r w:rsidRPr="0606858F" w:rsidR="09F5B7AF">
        <w:rPr>
          <w:i w:val="1"/>
          <w:iCs w:val="1"/>
          <w:color w:val="000000" w:themeColor="text1" w:themeTint="FF" w:themeShade="FF"/>
          <w:sz w:val="24"/>
          <w:szCs w:val="24"/>
        </w:rPr>
        <w:t xml:space="preserve"> </w:t>
      </w:r>
      <w:r w:rsidRPr="0606858F" w:rsidR="09F5B7AF">
        <w:rPr>
          <w:color w:val="000000" w:themeColor="text1" w:themeTint="FF" w:themeShade="FF"/>
          <w:sz w:val="24"/>
          <w:szCs w:val="24"/>
        </w:rPr>
        <w:t xml:space="preserve">and Campbell (2022, p.113) argue as sex work was previously fully criminalised, there is still an underlying stigma </w:t>
      </w:r>
      <w:r w:rsidRPr="0606858F" w:rsidR="09F5B7AF">
        <w:rPr>
          <w:color w:val="000000" w:themeColor="text1" w:themeTint="FF" w:themeShade="FF"/>
          <w:sz w:val="24"/>
          <w:szCs w:val="24"/>
        </w:rPr>
        <w:t>regarding</w:t>
      </w:r>
      <w:r w:rsidRPr="0606858F" w:rsidR="09F5B7AF">
        <w:rPr>
          <w:color w:val="000000" w:themeColor="text1" w:themeTint="FF" w:themeShade="FF"/>
          <w:sz w:val="24"/>
          <w:szCs w:val="24"/>
        </w:rPr>
        <w:t xml:space="preserve"> sex workers within the policing system.</w:t>
      </w:r>
      <w:r w:rsidRPr="0606858F" w:rsidR="43827FAA">
        <w:rPr>
          <w:color w:val="000000" w:themeColor="text1" w:themeTint="FF" w:themeShade="FF"/>
          <w:sz w:val="24"/>
          <w:szCs w:val="24"/>
        </w:rPr>
        <w:t xml:space="preserve"> </w:t>
      </w:r>
      <w:r w:rsidRPr="0606858F" w:rsidR="09F5B7AF">
        <w:rPr>
          <w:color w:val="000000" w:themeColor="text1" w:themeTint="FF" w:themeShade="FF"/>
          <w:sz w:val="24"/>
          <w:szCs w:val="24"/>
        </w:rPr>
        <w:t xml:space="preserve">Several studies </w:t>
      </w:r>
      <w:r w:rsidRPr="0606858F" w:rsidR="09F5B7AF">
        <w:rPr>
          <w:color w:val="000000" w:themeColor="text1" w:themeTint="FF" w:themeShade="FF"/>
          <w:sz w:val="24"/>
          <w:szCs w:val="24"/>
        </w:rPr>
        <w:t>indicate</w:t>
      </w:r>
      <w:r w:rsidRPr="0606858F" w:rsidR="09F5B7AF">
        <w:rPr>
          <w:color w:val="000000" w:themeColor="text1" w:themeTint="FF" w:themeShade="FF"/>
          <w:sz w:val="24"/>
          <w:szCs w:val="24"/>
        </w:rPr>
        <w:t xml:space="preserve"> both full and partial criminalisation increases police harassment, </w:t>
      </w:r>
      <w:r w:rsidRPr="0606858F" w:rsidR="09F5B7AF">
        <w:rPr>
          <w:color w:val="000000" w:themeColor="text1" w:themeTint="FF" w:themeShade="FF"/>
          <w:sz w:val="24"/>
          <w:szCs w:val="24"/>
        </w:rPr>
        <w:t>stigma</w:t>
      </w:r>
      <w:r w:rsidRPr="0606858F" w:rsidR="09F5B7AF">
        <w:rPr>
          <w:color w:val="000000" w:themeColor="text1" w:themeTint="FF" w:themeShade="FF"/>
          <w:sz w:val="24"/>
          <w:szCs w:val="24"/>
        </w:rPr>
        <w:t xml:space="preserve"> and marginalisation </w:t>
      </w:r>
      <w:r w:rsidRPr="0606858F" w:rsidR="73958B8E">
        <w:rPr>
          <w:color w:val="000000" w:themeColor="text1" w:themeTint="FF" w:themeShade="FF"/>
          <w:sz w:val="24"/>
          <w:szCs w:val="24"/>
        </w:rPr>
        <w:t xml:space="preserve">(Abel, 2014a, p.6; </w:t>
      </w:r>
      <w:r w:rsidRPr="0606858F" w:rsidR="73958B8E">
        <w:rPr>
          <w:color w:val="000000" w:themeColor="text1" w:themeTint="FF" w:themeShade="FF"/>
          <w:sz w:val="24"/>
          <w:szCs w:val="24"/>
        </w:rPr>
        <w:t>Baratosy</w:t>
      </w:r>
      <w:r w:rsidRPr="0606858F" w:rsidR="73958B8E">
        <w:rPr>
          <w:color w:val="000000" w:themeColor="text1" w:themeTint="FF" w:themeShade="FF"/>
          <w:sz w:val="24"/>
          <w:szCs w:val="24"/>
        </w:rPr>
        <w:t xml:space="preserve"> and Wendt, 2017, p.35; Platt </w:t>
      </w:r>
      <w:r w:rsidRPr="0606858F" w:rsidR="73958B8E">
        <w:rPr>
          <w:i w:val="1"/>
          <w:iCs w:val="1"/>
          <w:color w:val="000000" w:themeColor="text1" w:themeTint="FF" w:themeShade="FF"/>
          <w:sz w:val="24"/>
          <w:szCs w:val="24"/>
        </w:rPr>
        <w:t xml:space="preserve">et al. </w:t>
      </w:r>
      <w:r w:rsidRPr="0606858F" w:rsidR="73958B8E">
        <w:rPr>
          <w:color w:val="000000" w:themeColor="text1" w:themeTint="FF" w:themeShade="FF"/>
          <w:sz w:val="24"/>
          <w:szCs w:val="24"/>
        </w:rPr>
        <w:t xml:space="preserve">2018, p.3; </w:t>
      </w:r>
      <w:r w:rsidRPr="0606858F" w:rsidR="09F5B7AF">
        <w:rPr>
          <w:color w:val="000000" w:themeColor="text1" w:themeTint="FF" w:themeShade="FF"/>
          <w:sz w:val="24"/>
          <w:szCs w:val="24"/>
        </w:rPr>
        <w:t>Sanders, Scoular and Campbell, 2022, p.133</w:t>
      </w:r>
      <w:r w:rsidRPr="0606858F" w:rsidR="09F5B7AF">
        <w:rPr>
          <w:color w:val="000000" w:themeColor="text1" w:themeTint="FF" w:themeShade="FF"/>
          <w:sz w:val="24"/>
          <w:szCs w:val="24"/>
        </w:rPr>
        <w:t>). A significant power imbalance can be seen between male police officers and female sex workers, with cases of male officers abusing their power to obtain free sex (Abel, 2014a, p.6). Due to such cases, there is significant distrust between police, the legal system and sex workers which reduces the chance of crimes being reported (</w:t>
      </w:r>
      <w:r w:rsidRPr="0606858F" w:rsidR="084E1EFB">
        <w:rPr>
          <w:color w:val="000000" w:themeColor="text1" w:themeTint="FF" w:themeShade="FF"/>
          <w:sz w:val="24"/>
          <w:szCs w:val="24"/>
        </w:rPr>
        <w:t>Klambauer</w:t>
      </w:r>
      <w:r w:rsidRPr="0606858F" w:rsidR="084E1EFB">
        <w:rPr>
          <w:color w:val="000000" w:themeColor="text1" w:themeTint="FF" w:themeShade="FF"/>
          <w:sz w:val="24"/>
          <w:szCs w:val="24"/>
        </w:rPr>
        <w:t xml:space="preserve">, 2018, p.26; </w:t>
      </w:r>
      <w:r w:rsidRPr="0606858F" w:rsidR="09F5B7AF">
        <w:rPr>
          <w:color w:val="000000" w:themeColor="text1" w:themeTint="FF" w:themeShade="FF"/>
          <w:sz w:val="24"/>
          <w:szCs w:val="24"/>
        </w:rPr>
        <w:t>Sanders, Scoular and Campbell, 2022, p.113</w:t>
      </w:r>
      <w:r w:rsidRPr="0606858F" w:rsidR="09F5B7AF">
        <w:rPr>
          <w:color w:val="000000" w:themeColor="text1" w:themeTint="FF" w:themeShade="FF"/>
          <w:sz w:val="24"/>
          <w:szCs w:val="24"/>
        </w:rPr>
        <w:t xml:space="preserve">).   </w:t>
      </w:r>
    </w:p>
    <w:p w:rsidRPr="00DE7795" w:rsidR="005E060A" w:rsidP="0606858F" w:rsidRDefault="09F5B7AF" w14:paraId="05A04D79" w14:textId="2CEA75A2">
      <w:pPr>
        <w:shd w:val="clear" w:color="auto" w:fill="FFFFFF" w:themeFill="background1"/>
        <w:spacing w:line="480" w:lineRule="auto"/>
        <w:jc w:val="both"/>
        <w:rPr>
          <w:color w:val="000000" w:themeColor="text1" w:themeTint="FF" w:themeShade="FF"/>
          <w:sz w:val="24"/>
          <w:szCs w:val="24"/>
        </w:rPr>
      </w:pPr>
      <w:r w:rsidRPr="0606858F" w:rsidR="09F5B7AF">
        <w:rPr>
          <w:color w:val="000000" w:themeColor="text1" w:themeTint="FF" w:themeShade="FF"/>
          <w:sz w:val="24"/>
          <w:szCs w:val="24"/>
        </w:rPr>
        <w:t xml:space="preserve">As a result of this, within the UK, guidance by the NPCC (2024, p.2) acknowledges the lack of public trust due to misogynistic behaviour by the UK police, </w:t>
      </w:r>
      <w:r w:rsidRPr="0606858F" w:rsidR="09F5B7AF">
        <w:rPr>
          <w:color w:val="000000" w:themeColor="text1" w:themeTint="FF" w:themeShade="FF"/>
          <w:sz w:val="24"/>
          <w:szCs w:val="24"/>
        </w:rPr>
        <w:t>stating</w:t>
      </w:r>
      <w:r w:rsidRPr="0606858F" w:rsidR="09F5B7AF">
        <w:rPr>
          <w:color w:val="000000" w:themeColor="text1" w:themeTint="FF" w:themeShade="FF"/>
          <w:sz w:val="24"/>
          <w:szCs w:val="24"/>
        </w:rPr>
        <w:t xml:space="preserve"> the authorities will move away from prosecution and towards protection-focused policing. Within the NPCC (2024, p.2) guidance, it is noted the implementation of partial criminalisation increases confusion about how to police sex work. Furthermore, under this legislative approach, lack of clarity and “outdated” legislation is further noted (NPCC, 2024, p.2). Research by Bowen </w:t>
      </w:r>
      <w:r w:rsidRPr="0606858F" w:rsidR="09F5B7AF">
        <w:rPr>
          <w:i w:val="1"/>
          <w:iCs w:val="1"/>
          <w:color w:val="000000" w:themeColor="text1" w:themeTint="FF" w:themeShade="FF"/>
          <w:sz w:val="24"/>
          <w:szCs w:val="24"/>
        </w:rPr>
        <w:t xml:space="preserve">et al. </w:t>
      </w:r>
      <w:r w:rsidRPr="0606858F" w:rsidR="09F5B7AF">
        <w:rPr>
          <w:color w:val="000000" w:themeColor="text1" w:themeTint="FF" w:themeShade="FF"/>
          <w:sz w:val="24"/>
          <w:szCs w:val="24"/>
        </w:rPr>
        <w:t xml:space="preserve">(2021, p.10) on violence against women </w:t>
      </w:r>
      <w:r w:rsidRPr="0606858F" w:rsidR="09F5B7AF">
        <w:rPr>
          <w:color w:val="000000" w:themeColor="text1" w:themeTint="FF" w:themeShade="FF"/>
          <w:sz w:val="24"/>
          <w:szCs w:val="24"/>
        </w:rPr>
        <w:t>stated</w:t>
      </w:r>
      <w:r w:rsidRPr="0606858F" w:rsidR="09F5B7AF">
        <w:rPr>
          <w:color w:val="000000" w:themeColor="text1" w:themeTint="FF" w:themeShade="FF"/>
          <w:sz w:val="24"/>
          <w:szCs w:val="24"/>
        </w:rPr>
        <w:t xml:space="preserve"> no legislation should work against the safety of an individual yet found a correlation between partial criminalisation law and the decreased safety of sex workers</w:t>
      </w:r>
      <w:r w:rsidRPr="0606858F" w:rsidR="09F5B7AF">
        <w:rPr>
          <w:color w:val="000000" w:themeColor="text1" w:themeTint="FF" w:themeShade="FF"/>
          <w:sz w:val="24"/>
          <w:szCs w:val="24"/>
        </w:rPr>
        <w:t>.</w:t>
      </w:r>
      <w:r w:rsidRPr="0606858F" w:rsidR="6C3D061A">
        <w:rPr>
          <w:color w:val="000000" w:themeColor="text1" w:themeTint="FF" w:themeShade="FF"/>
          <w:sz w:val="24"/>
          <w:szCs w:val="24"/>
        </w:rPr>
        <w:t xml:space="preserve">  </w:t>
      </w:r>
    </w:p>
    <w:p w:rsidRPr="00DE7795" w:rsidR="005E060A" w:rsidP="0606858F" w:rsidRDefault="6C3D061A" w14:paraId="020CFCFE" w14:textId="2BCEACD5">
      <w:pPr>
        <w:shd w:val="clear" w:color="auto" w:fill="FFFFFF" w:themeFill="background1"/>
        <w:spacing w:line="480" w:lineRule="auto"/>
        <w:jc w:val="both"/>
        <w:rPr>
          <w:color w:val="000000" w:themeColor="text1" w:themeTint="FF" w:themeShade="FF"/>
          <w:sz w:val="24"/>
          <w:szCs w:val="24"/>
        </w:rPr>
      </w:pPr>
      <w:r w:rsidRPr="0606858F" w:rsidR="6C3D061A">
        <w:rPr>
          <w:b w:val="1"/>
          <w:bCs w:val="1"/>
          <w:color w:val="000000" w:themeColor="text1" w:themeTint="FF" w:themeShade="FF"/>
          <w:sz w:val="24"/>
          <w:szCs w:val="24"/>
        </w:rPr>
        <w:t xml:space="preserve">Neo-Abolitionism: </w:t>
      </w:r>
      <w:r w:rsidRPr="0606858F" w:rsidR="6C3D061A">
        <w:rPr>
          <w:color w:val="000000" w:themeColor="text1" w:themeTint="FF" w:themeShade="FF"/>
          <w:sz w:val="24"/>
          <w:szCs w:val="24"/>
        </w:rPr>
        <w:t xml:space="preserve"> </w:t>
      </w:r>
    </w:p>
    <w:p w:rsidRPr="00DE7795" w:rsidR="005E060A" w:rsidP="0606858F" w:rsidRDefault="33C09D31" w14:paraId="71ECF60B" w14:textId="0924E030">
      <w:pPr>
        <w:shd w:val="clear" w:color="auto" w:fill="FFFFFF" w:themeFill="background1"/>
        <w:spacing w:line="480" w:lineRule="auto"/>
        <w:jc w:val="both"/>
        <w:rPr>
          <w:color w:val="000000" w:themeColor="text1" w:themeTint="FF" w:themeShade="FF"/>
          <w:sz w:val="24"/>
          <w:szCs w:val="24"/>
        </w:rPr>
      </w:pPr>
      <w:r w:rsidRPr="0606858F" w:rsidR="33C09D31">
        <w:rPr>
          <w:color w:val="000000" w:themeColor="text1" w:themeTint="FF" w:themeShade="FF"/>
          <w:sz w:val="24"/>
          <w:szCs w:val="24"/>
        </w:rPr>
        <w:t>Neo-abolitionism originated in Sweden under the</w:t>
      </w:r>
      <w:r w:rsidRPr="0606858F" w:rsidR="33C09D31">
        <w:rPr>
          <w:b w:val="1"/>
          <w:bCs w:val="1"/>
          <w:color w:val="000000" w:themeColor="text1" w:themeTint="FF" w:themeShade="FF"/>
          <w:sz w:val="24"/>
          <w:szCs w:val="24"/>
        </w:rPr>
        <w:t xml:space="preserve"> </w:t>
      </w:r>
      <w:r w:rsidRPr="0606858F" w:rsidR="33C09D31">
        <w:rPr>
          <w:i w:val="1"/>
          <w:iCs w:val="1"/>
          <w:color w:val="000000" w:themeColor="text1" w:themeTint="FF" w:themeShade="FF"/>
          <w:sz w:val="24"/>
          <w:szCs w:val="24"/>
        </w:rPr>
        <w:t xml:space="preserve">Act (1998:408) on the Prohibition of the Purchase of Sexual Services </w:t>
      </w:r>
      <w:r w:rsidRPr="0606858F" w:rsidR="33C09D31">
        <w:rPr>
          <w:color w:val="000000" w:themeColor="text1" w:themeTint="FF" w:themeShade="FF"/>
          <w:sz w:val="24"/>
          <w:szCs w:val="24"/>
        </w:rPr>
        <w:t xml:space="preserve">(APPSS) and is influential at a global level, with countries such as Norway, Finland, Iceland, South Japan and France implementing laws </w:t>
      </w:r>
      <w:r w:rsidRPr="0606858F" w:rsidR="33C09D31">
        <w:rPr>
          <w:color w:val="000000" w:themeColor="text1" w:themeTint="FF" w:themeShade="FF"/>
          <w:sz w:val="24"/>
          <w:szCs w:val="24"/>
        </w:rPr>
        <w:t>influenced by Sweden's approach (</w:t>
      </w:r>
      <w:r w:rsidRPr="0606858F" w:rsidR="33C09D31">
        <w:rPr>
          <w:color w:val="000000" w:themeColor="text1" w:themeTint="FF" w:themeShade="FF"/>
          <w:sz w:val="24"/>
          <w:szCs w:val="24"/>
        </w:rPr>
        <w:t xml:space="preserve">Scoular and Carline, 2014, p.2). Neo-abolitionism is </w:t>
      </w:r>
      <w:r w:rsidRPr="0606858F" w:rsidR="33C09D31">
        <w:rPr>
          <w:color w:val="000000" w:themeColor="text1" w:themeTint="FF" w:themeShade="FF"/>
          <w:sz w:val="24"/>
          <w:szCs w:val="24"/>
        </w:rPr>
        <w:t>closely linked</w:t>
      </w:r>
      <w:r w:rsidRPr="0606858F" w:rsidR="33C09D31">
        <w:rPr>
          <w:color w:val="000000" w:themeColor="text1" w:themeTint="FF" w:themeShade="FF"/>
          <w:sz w:val="24"/>
          <w:szCs w:val="24"/>
        </w:rPr>
        <w:t xml:space="preserve"> to partial criminalisation policy, viewing sex work as an exploitive and gendered concept (Ward and Wylie, 2017, pp.1-3). Under neo-abolitionism policy, selling sex is legal but </w:t>
      </w:r>
      <w:r w:rsidRPr="0606858F" w:rsidR="33C09D31">
        <w:rPr>
          <w:color w:val="000000" w:themeColor="text1" w:themeTint="FF" w:themeShade="FF"/>
          <w:sz w:val="24"/>
          <w:szCs w:val="24"/>
        </w:rPr>
        <w:t>purchasing</w:t>
      </w:r>
      <w:r w:rsidRPr="0606858F" w:rsidR="33C09D31">
        <w:rPr>
          <w:color w:val="000000" w:themeColor="text1" w:themeTint="FF" w:themeShade="FF"/>
          <w:sz w:val="24"/>
          <w:szCs w:val="24"/>
        </w:rPr>
        <w:t xml:space="preserve"> sex is illegal, as sex work is seen as an exploitive concept, meaning the sex worker has no choice (Ward and Wylie, 2017, p.2). The individuals who buy sex, however, are the exploitative party and therefore, under this ideology, are held accountable (Waltman, 2011, p.451).    </w:t>
      </w:r>
    </w:p>
    <w:p w:rsidRPr="00DE7795" w:rsidR="005E060A" w:rsidP="0606858F" w:rsidRDefault="33C09D31" w14:paraId="1AA1D124" w14:textId="6FFE88FA">
      <w:pPr>
        <w:shd w:val="clear" w:color="auto" w:fill="FFFFFF" w:themeFill="background1"/>
        <w:spacing w:line="480" w:lineRule="auto"/>
        <w:jc w:val="both"/>
        <w:rPr>
          <w:color w:val="000000" w:themeColor="text1" w:themeTint="FF" w:themeShade="FF"/>
          <w:sz w:val="24"/>
          <w:szCs w:val="24"/>
        </w:rPr>
      </w:pPr>
      <w:r w:rsidRPr="0606858F" w:rsidR="33C09D31">
        <w:rPr>
          <w:color w:val="000000" w:themeColor="text1" w:themeTint="FF" w:themeShade="FF"/>
          <w:sz w:val="24"/>
          <w:szCs w:val="24"/>
        </w:rPr>
        <w:t xml:space="preserve">Neo-abolitionism follows a radical feminist viewpoint arguing the patriarchal social structures within society exploit women's sexuality for male satisfaction (Florin, 2012, p.270). Thus, by legalising the act of </w:t>
      </w:r>
      <w:r w:rsidRPr="0606858F" w:rsidR="33C09D31">
        <w:rPr>
          <w:color w:val="000000" w:themeColor="text1" w:themeTint="FF" w:themeShade="FF"/>
          <w:sz w:val="24"/>
          <w:szCs w:val="24"/>
        </w:rPr>
        <w:t>purchasing</w:t>
      </w:r>
      <w:r w:rsidRPr="0606858F" w:rsidR="33C09D31">
        <w:rPr>
          <w:color w:val="000000" w:themeColor="text1" w:themeTint="FF" w:themeShade="FF"/>
          <w:sz w:val="24"/>
          <w:szCs w:val="24"/>
        </w:rPr>
        <w:t xml:space="preserve"> a woman's body, sex work harms all women (Florin, 2012, p.270). Florin (2012, p.270) continues to suggest allowing women's bodies to be bought creates the idea that women are commodities resulting in the dehumanisation of women. Neo-abolitionism aims to not only reduce harm to the female individuals involved in sex work but also to wider society by changing the societal view on women (Holmstrom and </w:t>
      </w:r>
      <w:r w:rsidRPr="0606858F" w:rsidR="33C09D31">
        <w:rPr>
          <w:color w:val="000000" w:themeColor="text1" w:themeTint="FF" w:themeShade="FF"/>
          <w:sz w:val="24"/>
          <w:szCs w:val="24"/>
        </w:rPr>
        <w:t>Skilbrei</w:t>
      </w:r>
      <w:r w:rsidRPr="0606858F" w:rsidR="33C09D31">
        <w:rPr>
          <w:color w:val="000000" w:themeColor="text1" w:themeTint="FF" w:themeShade="FF"/>
          <w:sz w:val="24"/>
          <w:szCs w:val="24"/>
        </w:rPr>
        <w:t>, 2017, pp.83-86; Lesueur, 2018, p.1)</w:t>
      </w:r>
      <w:r w:rsidRPr="0606858F" w:rsidR="33C09D31">
        <w:rPr>
          <w:color w:val="000000" w:themeColor="text1" w:themeTint="FF" w:themeShade="FF"/>
          <w:sz w:val="24"/>
          <w:szCs w:val="24"/>
        </w:rPr>
        <w:t xml:space="preserve">.  </w:t>
      </w:r>
      <w:r w:rsidRPr="0606858F" w:rsidR="33C09D31">
        <w:rPr>
          <w:color w:val="000000" w:themeColor="text1" w:themeTint="FF" w:themeShade="FF"/>
          <w:sz w:val="24"/>
          <w:szCs w:val="24"/>
        </w:rPr>
        <w:t xml:space="preserve">  </w:t>
      </w:r>
    </w:p>
    <w:p w:rsidRPr="00DE7795" w:rsidR="005E060A" w:rsidP="0606858F" w:rsidRDefault="33C09D31" w14:paraId="3AD7AF4D" w14:textId="03F4A9E9">
      <w:pPr>
        <w:shd w:val="clear" w:color="auto" w:fill="FFFFFF" w:themeFill="background1"/>
        <w:spacing w:line="480" w:lineRule="auto"/>
        <w:jc w:val="both"/>
        <w:rPr>
          <w:color w:val="000000" w:themeColor="text1"/>
          <w:sz w:val="24"/>
          <w:szCs w:val="24"/>
        </w:rPr>
      </w:pPr>
      <w:r w:rsidRPr="0606858F" w:rsidR="33C09D31">
        <w:rPr>
          <w:color w:val="000000" w:themeColor="text1" w:themeTint="FF" w:themeShade="FF"/>
          <w:sz w:val="24"/>
          <w:szCs w:val="24"/>
        </w:rPr>
        <w:t xml:space="preserve">Holmstrom and </w:t>
      </w:r>
      <w:r w:rsidRPr="0606858F" w:rsidR="33C09D31">
        <w:rPr>
          <w:color w:val="000000" w:themeColor="text1" w:themeTint="FF" w:themeShade="FF"/>
          <w:sz w:val="24"/>
          <w:szCs w:val="24"/>
        </w:rPr>
        <w:t>Skilbrei</w:t>
      </w:r>
      <w:r w:rsidRPr="0606858F" w:rsidR="33C09D31">
        <w:rPr>
          <w:color w:val="000000" w:themeColor="text1" w:themeTint="FF" w:themeShade="FF"/>
          <w:sz w:val="24"/>
          <w:szCs w:val="24"/>
        </w:rPr>
        <w:t xml:space="preserve"> (2017, p.103) argue evidence of the success of neo-abolitionism </w:t>
      </w:r>
      <w:r w:rsidRPr="0606858F" w:rsidR="33C09D31">
        <w:rPr>
          <w:color w:val="000000" w:themeColor="text1" w:themeTint="FF" w:themeShade="FF"/>
          <w:sz w:val="24"/>
          <w:szCs w:val="24"/>
        </w:rPr>
        <w:t>remains</w:t>
      </w:r>
      <w:r w:rsidRPr="0606858F" w:rsidR="33C09D31">
        <w:rPr>
          <w:color w:val="000000" w:themeColor="text1" w:themeTint="FF" w:themeShade="FF"/>
          <w:sz w:val="24"/>
          <w:szCs w:val="24"/>
        </w:rPr>
        <w:t xml:space="preserve"> ambiguous, with the need for further research in policy evaluation. This is further proven by the significant disparity between the beliefs of the government and the sex workers on the success of the APPSS (Bullock, 2024, p.511). From a governmental standpoint, neo-abolitionism has proven successful at decreasing the demand and purchase of sex work by creating a stigma against those who </w:t>
      </w:r>
      <w:r w:rsidRPr="0606858F" w:rsidR="33C09D31">
        <w:rPr>
          <w:color w:val="000000" w:themeColor="text1" w:themeTint="FF" w:themeShade="FF"/>
          <w:sz w:val="24"/>
          <w:szCs w:val="24"/>
        </w:rPr>
        <w:t>purchase</w:t>
      </w:r>
      <w:r w:rsidRPr="0606858F" w:rsidR="33C09D31">
        <w:rPr>
          <w:color w:val="000000" w:themeColor="text1" w:themeTint="FF" w:themeShade="FF"/>
          <w:sz w:val="24"/>
          <w:szCs w:val="24"/>
        </w:rPr>
        <w:t xml:space="preserve"> sex (Bullock, 2024, p.511). These effects have taken place without negatively </w:t>
      </w:r>
      <w:r w:rsidRPr="0606858F" w:rsidR="33C09D31">
        <w:rPr>
          <w:color w:val="000000" w:themeColor="text1" w:themeTint="FF" w:themeShade="FF"/>
          <w:sz w:val="24"/>
          <w:szCs w:val="24"/>
        </w:rPr>
        <w:t>impacting</w:t>
      </w:r>
      <w:r w:rsidRPr="0606858F" w:rsidR="33C09D31">
        <w:rPr>
          <w:color w:val="000000" w:themeColor="text1" w:themeTint="FF" w:themeShade="FF"/>
          <w:sz w:val="24"/>
          <w:szCs w:val="24"/>
        </w:rPr>
        <w:t xml:space="preserve"> sex workers and social support has been continuously offered to sex workers (Bullock, 2024, p.511). However, from the perspective of sex workers, neo-abolitionism does not take into consideration the</w:t>
      </w:r>
      <w:r w:rsidRPr="0606858F" w:rsidR="0AF5E1C5">
        <w:rPr>
          <w:color w:val="000000" w:themeColor="text1" w:themeTint="FF" w:themeShade="FF"/>
          <w:sz w:val="24"/>
          <w:szCs w:val="24"/>
        </w:rPr>
        <w:t>ir</w:t>
      </w:r>
      <w:r w:rsidRPr="0606858F" w:rsidR="33C09D31">
        <w:rPr>
          <w:color w:val="000000" w:themeColor="text1" w:themeTint="FF" w:themeShade="FF"/>
          <w:sz w:val="24"/>
          <w:szCs w:val="24"/>
        </w:rPr>
        <w:t xml:space="preserve"> wants and needs </w:t>
      </w:r>
      <w:r w:rsidRPr="0606858F" w:rsidR="33C09D31">
        <w:rPr>
          <w:color w:val="000000" w:themeColor="text1" w:themeTint="FF" w:themeShade="FF"/>
          <w:sz w:val="24"/>
          <w:szCs w:val="24"/>
        </w:rPr>
        <w:t xml:space="preserve">but follows a strict radical feminist ideology that leaves no room for external influence (Bullock, 2024, p.511).  </w:t>
      </w:r>
    </w:p>
    <w:p w:rsidRPr="00DE7795" w:rsidR="005E060A" w:rsidP="0606858F" w:rsidRDefault="33C09D31" w14:paraId="55F40C80" w14:textId="4BF3BED1">
      <w:pPr>
        <w:shd w:val="clear" w:color="auto" w:fill="FFFFFF" w:themeFill="background1"/>
        <w:spacing w:line="480" w:lineRule="auto"/>
        <w:jc w:val="both"/>
        <w:rPr>
          <w:color w:val="000000" w:themeColor="text1" w:themeTint="FF" w:themeShade="FF"/>
          <w:sz w:val="24"/>
          <w:szCs w:val="24"/>
        </w:rPr>
      </w:pPr>
      <w:r w:rsidRPr="0606858F" w:rsidR="33C09D31">
        <w:rPr>
          <w:color w:val="000000" w:themeColor="text1" w:themeTint="FF" w:themeShade="FF"/>
          <w:sz w:val="24"/>
          <w:szCs w:val="24"/>
        </w:rPr>
        <w:t xml:space="preserve">Research by </w:t>
      </w:r>
      <w:r w:rsidRPr="0606858F" w:rsidR="33C09D31">
        <w:rPr>
          <w:color w:val="000000" w:themeColor="text1" w:themeTint="FF" w:themeShade="FF"/>
          <w:sz w:val="24"/>
          <w:szCs w:val="24"/>
        </w:rPr>
        <w:t>Brunila</w:t>
      </w:r>
      <w:r w:rsidRPr="0606858F" w:rsidR="33C09D31">
        <w:rPr>
          <w:color w:val="000000" w:themeColor="text1" w:themeTint="FF" w:themeShade="FF"/>
          <w:sz w:val="24"/>
          <w:szCs w:val="24"/>
        </w:rPr>
        <w:t xml:space="preserve"> and Rossi (2018, p.230) found radical policy attempts, albeit implemented to decrease the vulnerability of sex workers, result in paternalism and increased social control. A distinct relationship between paternalism and sex work can be seen within neo-abolitionism, by creating the notion all sex workers are ‘vulnerable’, decisions on the worker’s behalf can be made under safeguarding reasonings (</w:t>
      </w:r>
      <w:r w:rsidRPr="0606858F" w:rsidR="33C09D31">
        <w:rPr>
          <w:color w:val="000000" w:themeColor="text1" w:themeTint="FF" w:themeShade="FF"/>
          <w:sz w:val="24"/>
          <w:szCs w:val="24"/>
        </w:rPr>
        <w:t>Brunila</w:t>
      </w:r>
      <w:r w:rsidRPr="0606858F" w:rsidR="33C09D31">
        <w:rPr>
          <w:color w:val="000000" w:themeColor="text1" w:themeTint="FF" w:themeShade="FF"/>
          <w:sz w:val="24"/>
          <w:szCs w:val="24"/>
        </w:rPr>
        <w:t xml:space="preserve"> and Rossi, 2018, p.230). Thus, </w:t>
      </w:r>
      <w:r w:rsidRPr="0606858F" w:rsidR="33C09D31">
        <w:rPr>
          <w:color w:val="000000" w:themeColor="text1" w:themeTint="FF" w:themeShade="FF"/>
          <w:sz w:val="24"/>
          <w:szCs w:val="24"/>
        </w:rPr>
        <w:t>Brunila</w:t>
      </w:r>
      <w:r w:rsidRPr="0606858F" w:rsidR="33C09D31">
        <w:rPr>
          <w:color w:val="000000" w:themeColor="text1" w:themeTint="FF" w:themeShade="FF"/>
          <w:sz w:val="24"/>
          <w:szCs w:val="24"/>
        </w:rPr>
        <w:t xml:space="preserve"> and Rossi (2018, p.230) argue neo-abolitionism silences sex workers through identity policy, social influence and stigmatisation, despite the individual not identifying with the social identity given.    </w:t>
      </w:r>
    </w:p>
    <w:p w:rsidRPr="00DE7795" w:rsidR="005E060A" w:rsidP="0606858F" w:rsidRDefault="33C09D31" w14:paraId="306A6B40" w14:textId="037E4761">
      <w:pPr>
        <w:shd w:val="clear" w:color="auto" w:fill="FFFFFF" w:themeFill="background1"/>
        <w:spacing w:line="480" w:lineRule="auto"/>
        <w:jc w:val="both"/>
        <w:rPr>
          <w:color w:val="000000" w:themeColor="text1" w:themeTint="FF" w:themeShade="FF"/>
          <w:sz w:val="24"/>
          <w:szCs w:val="24"/>
        </w:rPr>
      </w:pPr>
      <w:r w:rsidRPr="0606858F" w:rsidR="33C09D31">
        <w:rPr>
          <w:color w:val="000000" w:themeColor="text1" w:themeTint="FF" w:themeShade="FF"/>
          <w:sz w:val="24"/>
          <w:szCs w:val="24"/>
        </w:rPr>
        <w:t xml:space="preserve">Jahnsen and </w:t>
      </w:r>
      <w:r w:rsidRPr="0606858F" w:rsidR="33C09D31">
        <w:rPr>
          <w:color w:val="000000" w:themeColor="text1" w:themeTint="FF" w:themeShade="FF"/>
          <w:sz w:val="24"/>
          <w:szCs w:val="24"/>
        </w:rPr>
        <w:t>Skilbrei</w:t>
      </w:r>
      <w:r w:rsidRPr="0606858F" w:rsidR="33C09D31">
        <w:rPr>
          <w:color w:val="000000" w:themeColor="text1" w:themeTint="FF" w:themeShade="FF"/>
          <w:sz w:val="24"/>
          <w:szCs w:val="24"/>
        </w:rPr>
        <w:t xml:space="preserve"> (2018, p.268) concur, </w:t>
      </w:r>
      <w:r w:rsidRPr="0606858F" w:rsidR="33C09D31">
        <w:rPr>
          <w:color w:val="000000" w:themeColor="text1" w:themeTint="FF" w:themeShade="FF"/>
          <w:sz w:val="24"/>
          <w:szCs w:val="24"/>
        </w:rPr>
        <w:t>stating</w:t>
      </w:r>
      <w:r w:rsidRPr="0606858F" w:rsidR="33C09D31">
        <w:rPr>
          <w:color w:val="000000" w:themeColor="text1" w:themeTint="FF" w:themeShade="FF"/>
          <w:sz w:val="24"/>
          <w:szCs w:val="24"/>
        </w:rPr>
        <w:t xml:space="preserve"> by using the term ‘vulnerable’ in legal narratives, there is an expectation for sex workers to behave as victims to obtain support from the system. Prior research by Levy (2014, np) cited in Levy and Jakobsson (2014, p.602) offers an example of this when interviewing a female sex worker who was expected to behave like a victim when seeking support from the authorities, leaving the individual feeling as though she should feel “bad” and “dirty”, highlighting how neo-abolitionism falls short in protecting sex workers. Furthermore, for sex workers to obtain support, they are expected to </w:t>
      </w:r>
      <w:r w:rsidRPr="0606858F" w:rsidR="33C09D31">
        <w:rPr>
          <w:color w:val="000000" w:themeColor="text1" w:themeTint="FF" w:themeShade="FF"/>
          <w:sz w:val="24"/>
          <w:szCs w:val="24"/>
        </w:rPr>
        <w:t>comply with</w:t>
      </w:r>
      <w:r w:rsidRPr="0606858F" w:rsidR="33C09D31">
        <w:rPr>
          <w:color w:val="000000" w:themeColor="text1" w:themeTint="FF" w:themeShade="FF"/>
          <w:sz w:val="24"/>
          <w:szCs w:val="24"/>
        </w:rPr>
        <w:t xml:space="preserve"> governmental standards of exiting the sex industry and only then can they become acceptable citizens (Jahnsen and </w:t>
      </w:r>
      <w:r w:rsidRPr="0606858F" w:rsidR="33C09D31">
        <w:rPr>
          <w:color w:val="000000" w:themeColor="text1" w:themeTint="FF" w:themeShade="FF"/>
          <w:sz w:val="24"/>
          <w:szCs w:val="24"/>
        </w:rPr>
        <w:t>Skilbrei</w:t>
      </w:r>
      <w:r w:rsidRPr="0606858F" w:rsidR="33C09D31">
        <w:rPr>
          <w:color w:val="000000" w:themeColor="text1" w:themeTint="FF" w:themeShade="FF"/>
          <w:sz w:val="24"/>
          <w:szCs w:val="24"/>
        </w:rPr>
        <w:t xml:space="preserve">, 2018, pp.268-269). Previous evidence of this can be seen in research by Levy (2014, np) cited in Levy and Jakobsson (2014, p.602) which showed how a woman in the industry was only offered healthcare aid if they promised to cease selling sex for three months, without considering the financial dependability the individual had on their trade.   </w:t>
      </w:r>
    </w:p>
    <w:p w:rsidRPr="00DE7795" w:rsidR="005E060A" w:rsidP="0606858F" w:rsidRDefault="33C09D31" w14:paraId="34C6BF15" w14:textId="690E2E07">
      <w:pPr>
        <w:shd w:val="clear" w:color="auto" w:fill="FFFFFF" w:themeFill="background1"/>
        <w:spacing w:line="480" w:lineRule="auto"/>
        <w:jc w:val="both"/>
        <w:rPr>
          <w:color w:val="000000" w:themeColor="text1"/>
          <w:sz w:val="24"/>
          <w:szCs w:val="24"/>
        </w:rPr>
      </w:pPr>
      <w:r w:rsidRPr="0606858F" w:rsidR="33C09D31">
        <w:rPr>
          <w:color w:val="000000" w:themeColor="text1" w:themeTint="FF" w:themeShade="FF"/>
          <w:sz w:val="24"/>
          <w:szCs w:val="24"/>
        </w:rPr>
        <w:t xml:space="preserve">The aim to protect women from exploitation under neo-abolitionist policy often results in increased intervention and exposure to the authorities for sex workers rather than those purchasing sex (Jahnsen and </w:t>
      </w:r>
      <w:r w:rsidRPr="0606858F" w:rsidR="33C09D31">
        <w:rPr>
          <w:color w:val="000000" w:themeColor="text1" w:themeTint="FF" w:themeShade="FF"/>
          <w:sz w:val="24"/>
          <w:szCs w:val="24"/>
        </w:rPr>
        <w:t>Skilbrei</w:t>
      </w:r>
      <w:r w:rsidRPr="0606858F" w:rsidR="33C09D31">
        <w:rPr>
          <w:color w:val="000000" w:themeColor="text1" w:themeTint="FF" w:themeShade="FF"/>
          <w:sz w:val="24"/>
          <w:szCs w:val="24"/>
        </w:rPr>
        <w:t xml:space="preserve">, 2018, p.269). Shamir (2019, p.212) supports this statement, </w:t>
      </w:r>
      <w:r w:rsidRPr="0606858F" w:rsidR="33C09D31">
        <w:rPr>
          <w:color w:val="000000" w:themeColor="text1" w:themeTint="FF" w:themeShade="FF"/>
          <w:sz w:val="24"/>
          <w:szCs w:val="24"/>
        </w:rPr>
        <w:t>stating</w:t>
      </w:r>
      <w:r w:rsidRPr="0606858F" w:rsidR="33C09D31">
        <w:rPr>
          <w:color w:val="000000" w:themeColor="text1" w:themeTint="FF" w:themeShade="FF"/>
          <w:sz w:val="24"/>
          <w:szCs w:val="24"/>
        </w:rPr>
        <w:t xml:space="preserve"> increased policing results in sex work moving ‘underground’ reducing the </w:t>
      </w:r>
      <w:r w:rsidRPr="0606858F" w:rsidR="33C09D31">
        <w:rPr>
          <w:color w:val="000000" w:themeColor="text1" w:themeTint="FF" w:themeShade="FF"/>
          <w:sz w:val="24"/>
          <w:szCs w:val="24"/>
        </w:rPr>
        <w:t>timeframe</w:t>
      </w:r>
      <w:r w:rsidRPr="0606858F" w:rsidR="33C09D31">
        <w:rPr>
          <w:color w:val="000000" w:themeColor="text1" w:themeTint="FF" w:themeShade="FF"/>
          <w:sz w:val="24"/>
          <w:szCs w:val="24"/>
        </w:rPr>
        <w:t xml:space="preserve"> in which the workers must negotiate deals, choose their </w:t>
      </w:r>
      <w:r w:rsidRPr="0606858F" w:rsidR="33C09D31">
        <w:rPr>
          <w:color w:val="000000" w:themeColor="text1" w:themeTint="FF" w:themeShade="FF"/>
          <w:sz w:val="24"/>
          <w:szCs w:val="24"/>
        </w:rPr>
        <w:t>clients</w:t>
      </w:r>
      <w:r w:rsidRPr="0606858F" w:rsidR="33C09D31">
        <w:rPr>
          <w:color w:val="000000" w:themeColor="text1" w:themeTint="FF" w:themeShade="FF"/>
          <w:sz w:val="24"/>
          <w:szCs w:val="24"/>
        </w:rPr>
        <w:t xml:space="preserve"> and implement safety measures. Furthermore, the fear of being caught increases reliance on pimps, heightening the chances of exploitation, leading to the decrease in safety (Shamir, 2019, p.212). This is supported by Sandler’s (2022, p.493) findings, which suggest the implementation of neo-abolitionist policy has increased violence against sex workers due to regular clients no longer purchasing sex, which has led to sex workers having to find new and potentially unsafe clients. In doing so, sex workers often meet in secluded areas to avoid being caught and to complete the transaction quicker (Sandler, 2022, p.493). Lack of time to negotiate also affects the health of sex workers as there is less time to discuss and implement safe sex practices, leading to a decrease in condom use and an increase in STIs (Sandler, 2022, p.494). Furthermore, the implementation of neo-abolitionism has caused a decline in clientele resulting in increased competition (Levy and Jakobsson, 2014, p.599). Due to this, safe sex has dropped in price, resulting in sex workers participating in unprotected sexual services to earn more (Levy and Jakobsson, 2014, p.599).  </w:t>
      </w:r>
    </w:p>
    <w:p w:rsidRPr="00DE7795" w:rsidR="005E060A" w:rsidP="0606858F" w:rsidRDefault="33C09D31" w14:paraId="138B46DF" w14:textId="7C5707A1">
      <w:pPr>
        <w:shd w:val="clear" w:color="auto" w:fill="FFFFFF" w:themeFill="background1"/>
        <w:spacing w:line="480" w:lineRule="auto"/>
        <w:jc w:val="both"/>
        <w:rPr>
          <w:color w:val="000000" w:themeColor="text1"/>
          <w:sz w:val="24"/>
          <w:szCs w:val="24"/>
        </w:rPr>
      </w:pPr>
      <w:r w:rsidRPr="0606858F" w:rsidR="33C09D31">
        <w:rPr>
          <w:color w:val="000000" w:themeColor="text1" w:themeTint="FF" w:themeShade="FF"/>
          <w:sz w:val="24"/>
          <w:szCs w:val="24"/>
        </w:rPr>
        <w:t xml:space="preserve">Additionally, the lack of clientele has increased street sex work, which increases the likelihood of sex workers experiencing violence, coercive </w:t>
      </w:r>
      <w:r w:rsidRPr="0606858F" w:rsidR="33C09D31">
        <w:rPr>
          <w:color w:val="000000" w:themeColor="text1" w:themeTint="FF" w:themeShade="FF"/>
          <w:sz w:val="24"/>
          <w:szCs w:val="24"/>
        </w:rPr>
        <w:t>behaviour</w:t>
      </w:r>
      <w:r w:rsidRPr="0606858F" w:rsidR="33C09D31">
        <w:rPr>
          <w:color w:val="000000" w:themeColor="text1" w:themeTint="FF" w:themeShade="FF"/>
          <w:sz w:val="24"/>
          <w:szCs w:val="24"/>
        </w:rPr>
        <w:t xml:space="preserve"> and illness (Levy and Jakobsson, 2014, p.599). Those involved in street sex work have reduced bargaining power and limited access to the internet or a mobile phone, increasing the risk of abuse and exploitation (Levy and Jakobsson, 2014, p.599). However, a report by the Government Offices of Sweden (2010, p.1) claims the criminalisation of </w:t>
      </w:r>
      <w:r w:rsidRPr="0606858F" w:rsidR="33C09D31">
        <w:rPr>
          <w:color w:val="000000" w:themeColor="text1" w:themeTint="FF" w:themeShade="FF"/>
          <w:sz w:val="24"/>
          <w:szCs w:val="24"/>
        </w:rPr>
        <w:t>purchasing</w:t>
      </w:r>
      <w:r w:rsidRPr="0606858F" w:rsidR="33C09D31">
        <w:rPr>
          <w:color w:val="000000" w:themeColor="text1" w:themeTint="FF" w:themeShade="FF"/>
          <w:sz w:val="24"/>
          <w:szCs w:val="24"/>
        </w:rPr>
        <w:t xml:space="preserve"> sex has had a positive impact on reducing sex work, with no </w:t>
      </w:r>
      <w:r w:rsidRPr="0606858F" w:rsidR="33C09D31">
        <w:rPr>
          <w:color w:val="000000" w:themeColor="text1" w:themeTint="FF" w:themeShade="FF"/>
          <w:sz w:val="24"/>
          <w:szCs w:val="24"/>
        </w:rPr>
        <w:t>indication</w:t>
      </w:r>
      <w:r w:rsidRPr="0606858F" w:rsidR="33C09D31">
        <w:rPr>
          <w:color w:val="000000" w:themeColor="text1" w:themeTint="FF" w:themeShade="FF"/>
          <w:sz w:val="24"/>
          <w:szCs w:val="24"/>
        </w:rPr>
        <w:t xml:space="preserve"> of any negative effects on the lives of sex workers found. They claim the implementation of the APPSS in Sweden has reduced the demand for sex work and decreased organised crime by reducing human trafficking (Government Offices of Sweden, 2010, p.1)</w:t>
      </w:r>
      <w:r w:rsidRPr="0606858F" w:rsidR="33C09D31">
        <w:rPr>
          <w:color w:val="000000" w:themeColor="text1" w:themeTint="FF" w:themeShade="FF"/>
          <w:sz w:val="24"/>
          <w:szCs w:val="24"/>
        </w:rPr>
        <w:t xml:space="preserve">.  </w:t>
      </w:r>
    </w:p>
    <w:p w:rsidRPr="00DE7795" w:rsidR="005E060A" w:rsidP="0606858F" w:rsidRDefault="33C09D31" w14:paraId="7C2EBBE2" w14:textId="6F4CB70E">
      <w:pPr>
        <w:shd w:val="clear" w:color="auto" w:fill="FFFFFF" w:themeFill="background1"/>
        <w:spacing w:line="480" w:lineRule="auto"/>
        <w:jc w:val="both"/>
        <w:rPr>
          <w:color w:val="000000" w:themeColor="text1" w:themeTint="FF" w:themeShade="FF"/>
          <w:sz w:val="24"/>
          <w:szCs w:val="24"/>
        </w:rPr>
      </w:pPr>
      <w:r w:rsidRPr="0606858F" w:rsidR="33C09D31">
        <w:rPr>
          <w:color w:val="000000" w:themeColor="text1" w:themeTint="FF" w:themeShade="FF"/>
          <w:sz w:val="24"/>
          <w:szCs w:val="24"/>
        </w:rPr>
        <w:t xml:space="preserve">The overall impact of this, as argued by advocates of neo-abolitionism, is that the model is forward-thinking and aims to reduce the social inequalities between women and men (Evans </w:t>
      </w:r>
      <w:r w:rsidRPr="0606858F" w:rsidR="33C09D31">
        <w:rPr>
          <w:i w:val="1"/>
          <w:iCs w:val="1"/>
          <w:color w:val="000000" w:themeColor="text1" w:themeTint="FF" w:themeShade="FF"/>
          <w:sz w:val="24"/>
          <w:szCs w:val="24"/>
        </w:rPr>
        <w:t xml:space="preserve">et al. </w:t>
      </w:r>
      <w:r w:rsidRPr="0606858F" w:rsidR="33C09D31">
        <w:rPr>
          <w:color w:val="000000" w:themeColor="text1" w:themeTint="FF" w:themeShade="FF"/>
          <w:sz w:val="24"/>
          <w:szCs w:val="24"/>
        </w:rPr>
        <w:t xml:space="preserve">2018, p.1). However, this is refuted by </w:t>
      </w:r>
      <w:r w:rsidRPr="0606858F" w:rsidR="33C09D31">
        <w:rPr>
          <w:color w:val="000000" w:themeColor="text1" w:themeTint="FF" w:themeShade="FF"/>
          <w:sz w:val="24"/>
          <w:szCs w:val="24"/>
        </w:rPr>
        <w:t>numerous</w:t>
      </w:r>
      <w:r w:rsidRPr="0606858F" w:rsidR="33C09D31">
        <w:rPr>
          <w:color w:val="000000" w:themeColor="text1" w:themeTint="FF" w:themeShade="FF"/>
          <w:sz w:val="24"/>
          <w:szCs w:val="24"/>
        </w:rPr>
        <w:t xml:space="preserve"> researchers who argue neo-abolitionism increases violence, increases police </w:t>
      </w:r>
      <w:r w:rsidRPr="0606858F" w:rsidR="33C09D31">
        <w:rPr>
          <w:color w:val="000000" w:themeColor="text1" w:themeTint="FF" w:themeShade="FF"/>
          <w:sz w:val="24"/>
          <w:szCs w:val="24"/>
        </w:rPr>
        <w:t>control</w:t>
      </w:r>
      <w:r w:rsidRPr="0606858F" w:rsidR="33C09D31">
        <w:rPr>
          <w:color w:val="000000" w:themeColor="text1" w:themeTint="FF" w:themeShade="FF"/>
          <w:sz w:val="24"/>
          <w:szCs w:val="24"/>
        </w:rPr>
        <w:t xml:space="preserve"> and negatively </w:t>
      </w:r>
      <w:r w:rsidRPr="0606858F" w:rsidR="33C09D31">
        <w:rPr>
          <w:color w:val="000000" w:themeColor="text1" w:themeTint="FF" w:themeShade="FF"/>
          <w:sz w:val="24"/>
          <w:szCs w:val="24"/>
        </w:rPr>
        <w:t>impacts</w:t>
      </w:r>
      <w:r w:rsidRPr="0606858F" w:rsidR="33C09D31">
        <w:rPr>
          <w:color w:val="000000" w:themeColor="text1" w:themeTint="FF" w:themeShade="FF"/>
          <w:sz w:val="24"/>
          <w:szCs w:val="24"/>
        </w:rPr>
        <w:t xml:space="preserve"> the safety of sex workers (Levy and Jakobsson, 2014, p. 599; Shamir, 2019, p.212; Sandler, 2022, p.493). The disparity in data, Fein (2019, p.3) explains, could be due to researchers or research bodies using biased data depending on their economic and political interests. Thus, Fein (2019, p.3) emphasises the importance of understanding that objectivity is not guaranteed even in academic research</w:t>
      </w:r>
      <w:r w:rsidRPr="0606858F" w:rsidR="33C09D31">
        <w:rPr>
          <w:color w:val="000000" w:themeColor="text1" w:themeTint="FF" w:themeShade="FF"/>
          <w:sz w:val="24"/>
          <w:szCs w:val="24"/>
        </w:rPr>
        <w:t xml:space="preserve">.  </w:t>
      </w:r>
      <w:r w:rsidRPr="0606858F" w:rsidR="33C09D31">
        <w:rPr>
          <w:color w:val="000000" w:themeColor="text1" w:themeTint="FF" w:themeShade="FF"/>
          <w:sz w:val="24"/>
          <w:szCs w:val="24"/>
        </w:rPr>
        <w:t xml:space="preserve"> </w:t>
      </w:r>
    </w:p>
    <w:p w:rsidRPr="00DE7795" w:rsidR="005E060A" w:rsidP="0606858F" w:rsidRDefault="005E060A" w14:paraId="02508431" w14:textId="5C838015">
      <w:pPr>
        <w:spacing w:line="480" w:lineRule="auto"/>
        <w:jc w:val="both"/>
        <w:rPr>
          <w:sz w:val="24"/>
          <w:szCs w:val="24"/>
        </w:rPr>
      </w:pPr>
    </w:p>
    <w:p w:rsidR="007B2C71" w:rsidP="0606858F" w:rsidRDefault="006E1963" w14:paraId="65EBF622" w14:textId="2E2EC836">
      <w:pPr>
        <w:numPr>
          <w:ilvl w:val="1"/>
          <w:numId w:val="13"/>
        </w:numPr>
        <w:spacing w:line="480" w:lineRule="auto"/>
        <w:jc w:val="both"/>
        <w:outlineLvl w:val="1"/>
        <w:rPr>
          <w:b w:val="1"/>
          <w:bCs w:val="1"/>
          <w:sz w:val="24"/>
          <w:szCs w:val="24"/>
        </w:rPr>
      </w:pPr>
      <w:bookmarkStart w:name="_Toc197941585" w:id="10"/>
      <w:r w:rsidRPr="0606858F" w:rsidR="006E1963">
        <w:rPr>
          <w:b w:val="1"/>
          <w:bCs w:val="1"/>
          <w:sz w:val="24"/>
          <w:szCs w:val="24"/>
        </w:rPr>
        <w:t xml:space="preserve">Theme </w:t>
      </w:r>
      <w:r w:rsidRPr="0606858F" w:rsidR="006E3E36">
        <w:rPr>
          <w:b w:val="1"/>
          <w:bCs w:val="1"/>
          <w:sz w:val="24"/>
          <w:szCs w:val="24"/>
        </w:rPr>
        <w:t>4</w:t>
      </w:r>
      <w:r w:rsidRPr="0606858F" w:rsidR="54DD720D">
        <w:rPr>
          <w:b w:val="1"/>
          <w:bCs w:val="1"/>
          <w:sz w:val="24"/>
          <w:szCs w:val="24"/>
        </w:rPr>
        <w:t xml:space="preserve">: </w:t>
      </w:r>
      <w:r w:rsidRPr="0606858F" w:rsidR="687CAC6D">
        <w:rPr>
          <w:b w:val="1"/>
          <w:bCs w:val="1"/>
          <w:sz w:val="24"/>
          <w:szCs w:val="24"/>
        </w:rPr>
        <w:t xml:space="preserve">The Impact of </w:t>
      </w:r>
      <w:r w:rsidRPr="0606858F" w:rsidR="04709052">
        <w:rPr>
          <w:b w:val="1"/>
          <w:bCs w:val="1"/>
          <w:sz w:val="24"/>
          <w:szCs w:val="24"/>
        </w:rPr>
        <w:t>Decriminalising Sex</w:t>
      </w:r>
      <w:r w:rsidRPr="0606858F" w:rsidR="54DD720D">
        <w:rPr>
          <w:b w:val="1"/>
          <w:bCs w:val="1"/>
          <w:sz w:val="24"/>
          <w:szCs w:val="24"/>
        </w:rPr>
        <w:t xml:space="preserve"> </w:t>
      </w:r>
      <w:r w:rsidRPr="0606858F" w:rsidR="4061C573">
        <w:rPr>
          <w:b w:val="1"/>
          <w:bCs w:val="1"/>
          <w:sz w:val="24"/>
          <w:szCs w:val="24"/>
        </w:rPr>
        <w:t>W</w:t>
      </w:r>
      <w:r w:rsidRPr="0606858F" w:rsidR="54DD720D">
        <w:rPr>
          <w:b w:val="1"/>
          <w:bCs w:val="1"/>
          <w:sz w:val="24"/>
          <w:szCs w:val="24"/>
        </w:rPr>
        <w:t>ork</w:t>
      </w:r>
      <w:bookmarkEnd w:id="10"/>
    </w:p>
    <w:p w:rsidR="675C081D" w:rsidP="0606858F" w:rsidRDefault="0B3566E5" w14:paraId="09778498" w14:textId="093B9B93">
      <w:pPr>
        <w:shd w:val="clear" w:color="auto" w:fill="FFFFFF" w:themeFill="background1"/>
        <w:spacing w:line="480" w:lineRule="auto"/>
        <w:jc w:val="both"/>
        <w:rPr>
          <w:b w:val="1"/>
          <w:bCs w:val="1"/>
          <w:sz w:val="24"/>
          <w:szCs w:val="24"/>
        </w:rPr>
      </w:pPr>
      <w:r w:rsidRPr="0606858F" w:rsidR="0B3566E5">
        <w:rPr>
          <w:b w:val="1"/>
          <w:bCs w:val="1"/>
          <w:sz w:val="24"/>
          <w:szCs w:val="24"/>
        </w:rPr>
        <w:t>Decriminalising:</w:t>
      </w:r>
    </w:p>
    <w:p w:rsidR="181CEAA8" w:rsidP="0606858F" w:rsidRDefault="4FAE93F3" w14:paraId="6D121A41" w14:textId="025E6B5B">
      <w:pPr>
        <w:shd w:val="clear" w:color="auto" w:fill="FFFFFF" w:themeFill="background1"/>
        <w:spacing w:line="480" w:lineRule="auto"/>
        <w:jc w:val="both"/>
        <w:rPr>
          <w:color w:val="000000" w:themeColor="text1"/>
          <w:sz w:val="24"/>
          <w:szCs w:val="24"/>
        </w:rPr>
      </w:pPr>
      <w:r w:rsidRPr="0606858F" w:rsidR="4FAE93F3">
        <w:rPr>
          <w:color w:val="000000" w:themeColor="text1" w:themeTint="FF" w:themeShade="FF"/>
          <w:sz w:val="24"/>
          <w:szCs w:val="24"/>
        </w:rPr>
        <w:t>Full decriminalisation refers to the removal of any laws surrounding sex work (</w:t>
      </w:r>
      <w:r w:rsidRPr="0606858F" w:rsidR="4FAE93F3">
        <w:rPr>
          <w:color w:val="000000" w:themeColor="text1" w:themeTint="FF" w:themeShade="FF"/>
          <w:sz w:val="24"/>
          <w:szCs w:val="24"/>
        </w:rPr>
        <w:t>Macioti</w:t>
      </w:r>
      <w:r w:rsidRPr="0606858F" w:rsidR="4FAE93F3">
        <w:rPr>
          <w:color w:val="000000" w:themeColor="text1" w:themeTint="FF" w:themeShade="FF"/>
          <w:sz w:val="24"/>
          <w:szCs w:val="24"/>
        </w:rPr>
        <w:t xml:space="preserve">, Power and Bourne, 2022, p.1013). Full decriminalisation calls for sex work to be normalised and profitable like any other industry, which in turn ensures the industry is regulated, increasing the well-being of sex workers (Mathieson, Branam and Noble, 2016, p.369). By removing criminalisation laws, authority is transferred to the local councils rather than law enforcement, where funds are distributed to social intervention groups to regulate the industry (Mathieson, Branam and Noble, 2016, p.380). Those campaigning for the full decriminalisation of sex work, although they acknowledge the dangerous nature of the work, believe criminalisation policies play a key role in </w:t>
      </w:r>
      <w:r w:rsidRPr="0606858F" w:rsidR="4FAE93F3">
        <w:rPr>
          <w:color w:val="000000" w:themeColor="text1" w:themeTint="FF" w:themeShade="FF"/>
          <w:sz w:val="24"/>
          <w:szCs w:val="24"/>
        </w:rPr>
        <w:t xml:space="preserve">increasing danger within the industry (Armstrong, 2021b, p.942). In opposition to the criminalisation approach, decriminalisation takes a neoliberal stand where everything is commodifiable including sex, supporting the view of ‘sex sells’ (Mathieson, Branam and Noble, 2016, pp.380-381). By creating a market for legal sex, countries can benefit economically through taxation and tourism (Mathieson, Branam and Noble, 2016, p.379). Taxation is a crucial argument </w:t>
      </w:r>
      <w:r w:rsidRPr="0606858F" w:rsidR="4FAE93F3">
        <w:rPr>
          <w:color w:val="000000" w:themeColor="text1" w:themeTint="FF" w:themeShade="FF"/>
          <w:sz w:val="24"/>
          <w:szCs w:val="24"/>
        </w:rPr>
        <w:t>regarding</w:t>
      </w:r>
      <w:r w:rsidRPr="0606858F" w:rsidR="4FAE93F3">
        <w:rPr>
          <w:color w:val="000000" w:themeColor="text1" w:themeTint="FF" w:themeShade="FF"/>
          <w:sz w:val="24"/>
          <w:szCs w:val="24"/>
        </w:rPr>
        <w:t xml:space="preserve"> legislative approaches to sex work as taxation is </w:t>
      </w:r>
      <w:r w:rsidRPr="0606858F" w:rsidR="4FAE93F3">
        <w:rPr>
          <w:color w:val="000000" w:themeColor="text1" w:themeTint="FF" w:themeShade="FF"/>
          <w:sz w:val="24"/>
          <w:szCs w:val="24"/>
        </w:rPr>
        <w:t>directly linked</w:t>
      </w:r>
      <w:r w:rsidRPr="0606858F" w:rsidR="4FAE93F3">
        <w:rPr>
          <w:color w:val="000000" w:themeColor="text1" w:themeTint="FF" w:themeShade="FF"/>
          <w:sz w:val="24"/>
          <w:szCs w:val="24"/>
        </w:rPr>
        <w:t xml:space="preserve"> to citizenship rights (Walsh, 2017, p.237). Historically, the rights of individuals have been related to the process of paying taxes; therefore, by taxing the sex industry, further rights and protection are offered to those in sex work (</w:t>
      </w:r>
      <w:r w:rsidRPr="0606858F" w:rsidR="4B4228C3">
        <w:rPr>
          <w:color w:val="000000" w:themeColor="text1" w:themeTint="FF" w:themeShade="FF"/>
          <w:sz w:val="24"/>
          <w:szCs w:val="24"/>
        </w:rPr>
        <w:t xml:space="preserve">Pitcher, 2015, p.121; </w:t>
      </w:r>
      <w:r w:rsidRPr="0606858F" w:rsidR="4FAE93F3">
        <w:rPr>
          <w:color w:val="000000" w:themeColor="text1" w:themeTint="FF" w:themeShade="FF"/>
          <w:sz w:val="24"/>
          <w:szCs w:val="24"/>
        </w:rPr>
        <w:t xml:space="preserve">Walsh, 2017, p.238). Furthermore, by acknowledging sex work as employment </w:t>
      </w:r>
      <w:r w:rsidRPr="0606858F" w:rsidR="4FAE93F3">
        <w:rPr>
          <w:color w:val="000000" w:themeColor="text1" w:themeTint="FF" w:themeShade="FF"/>
          <w:sz w:val="24"/>
          <w:szCs w:val="24"/>
        </w:rPr>
        <w:t>similar to</w:t>
      </w:r>
      <w:r w:rsidRPr="0606858F" w:rsidR="4FAE93F3">
        <w:rPr>
          <w:color w:val="000000" w:themeColor="text1" w:themeTint="FF" w:themeShade="FF"/>
          <w:sz w:val="24"/>
          <w:szCs w:val="24"/>
        </w:rPr>
        <w:t xml:space="preserve"> any other vocation, the industry is legally obligated to follow employment law, thus increasing the rights and protection of sex workers, unlike criminalised countries where sex work takes place without regulation (Pitcher, 2015, p.120). However, Pitcher (2015, p.120) stipulates employment rights will only protect those in the industry if managed effectively.  </w:t>
      </w:r>
    </w:p>
    <w:p w:rsidR="181CEAA8" w:rsidP="0606858F" w:rsidRDefault="4FAE93F3" w14:paraId="69ABD60B" w14:textId="5F8680F6">
      <w:pPr>
        <w:shd w:val="clear" w:color="auto" w:fill="FFFFFF" w:themeFill="background1"/>
        <w:spacing w:line="480" w:lineRule="auto"/>
        <w:jc w:val="both"/>
        <w:rPr>
          <w:color w:val="000000" w:themeColor="text1" w:themeTint="FF" w:themeShade="FF"/>
          <w:sz w:val="24"/>
          <w:szCs w:val="24"/>
        </w:rPr>
      </w:pPr>
      <w:r w:rsidRPr="0606858F" w:rsidR="4FAE93F3">
        <w:rPr>
          <w:color w:val="000000" w:themeColor="text1" w:themeTint="FF" w:themeShade="FF"/>
          <w:sz w:val="24"/>
          <w:szCs w:val="24"/>
        </w:rPr>
        <w:t xml:space="preserve">The decriminalisation of sex work follows a liberal feminist argument with the ideology that women should have agency over their bodies (Beegan and Moran, 2017, pp.62-63). Dictating what women can and cannot do with their bodies is an oppressive tactic used to control women under the pretence of protecting them (Beegan and Moran, 2017, pp.63-64). Beegan and Moran (2017, p.63) argue by acknowledging sex work as a choice, women are liberated. Shah (2004, pp.794-799) draws attention to the importance of separating sex work and female sexual morality as this concept was created by men and thus influenced by power structures. Shah (2004, pp.799-801) continues to highlight how female sexual morality has been used to create an anti-sex work narrative by increasing societal stigma. Research by </w:t>
      </w:r>
      <w:r w:rsidRPr="0606858F" w:rsidR="4FAE93F3">
        <w:rPr>
          <w:color w:val="000000" w:themeColor="text1" w:themeTint="FF" w:themeShade="FF"/>
          <w:sz w:val="24"/>
          <w:szCs w:val="24"/>
        </w:rPr>
        <w:t>Desyllas</w:t>
      </w:r>
      <w:r w:rsidRPr="0606858F" w:rsidR="4FAE93F3">
        <w:rPr>
          <w:color w:val="000000" w:themeColor="text1" w:themeTint="FF" w:themeShade="FF"/>
          <w:sz w:val="24"/>
          <w:szCs w:val="24"/>
        </w:rPr>
        <w:t xml:space="preserve"> (2013, p.774) </w:t>
      </w:r>
      <w:r w:rsidRPr="0606858F" w:rsidR="4FAE93F3">
        <w:rPr>
          <w:color w:val="000000" w:themeColor="text1" w:themeTint="FF" w:themeShade="FF"/>
          <w:sz w:val="24"/>
          <w:szCs w:val="24"/>
        </w:rPr>
        <w:t xml:space="preserve">concurs, highlighting the harmful impact stigma has on the welfare of those in the industry. Benoit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(2018, p.460) support this statement, further highlighting how stigma affects sex workers at </w:t>
      </w:r>
      <w:r w:rsidRPr="0606858F" w:rsidR="4FAE93F3">
        <w:rPr>
          <w:color w:val="000000" w:themeColor="text1" w:themeTint="FF" w:themeShade="FF"/>
          <w:sz w:val="24"/>
          <w:szCs w:val="24"/>
        </w:rPr>
        <w:t>different levels</w:t>
      </w:r>
      <w:r w:rsidRPr="0606858F" w:rsidR="4FAE93F3">
        <w:rPr>
          <w:color w:val="000000" w:themeColor="text1" w:themeTint="FF" w:themeShade="FF"/>
          <w:sz w:val="24"/>
          <w:szCs w:val="24"/>
        </w:rPr>
        <w:t xml:space="preserve"> of influence including micro, macro and </w:t>
      </w:r>
      <w:r w:rsidRPr="0606858F" w:rsidR="4FAE93F3">
        <w:rPr>
          <w:color w:val="000000" w:themeColor="text1" w:themeTint="FF" w:themeShade="FF"/>
          <w:sz w:val="24"/>
          <w:szCs w:val="24"/>
        </w:rPr>
        <w:t>meso</w:t>
      </w:r>
      <w:r w:rsidRPr="0606858F" w:rsidR="4FAE93F3">
        <w:rPr>
          <w:color w:val="000000" w:themeColor="text1" w:themeTint="FF" w:themeShade="FF"/>
          <w:sz w:val="24"/>
          <w:szCs w:val="24"/>
        </w:rPr>
        <w:t xml:space="preserve"> levels. At a micro level, sex workers are disproportionately affected by violence and often physically and verbally attacked by the public affecting both their physical and mental health, at a </w:t>
      </w:r>
      <w:r w:rsidRPr="0606858F" w:rsidR="4FAE93F3">
        <w:rPr>
          <w:color w:val="000000" w:themeColor="text1" w:themeTint="FF" w:themeShade="FF"/>
          <w:sz w:val="24"/>
          <w:szCs w:val="24"/>
        </w:rPr>
        <w:t>meso</w:t>
      </w:r>
      <w:r w:rsidRPr="0606858F" w:rsidR="4FAE93F3">
        <w:rPr>
          <w:color w:val="000000" w:themeColor="text1" w:themeTint="FF" w:themeShade="FF"/>
          <w:sz w:val="24"/>
          <w:szCs w:val="24"/>
        </w:rPr>
        <w:t xml:space="preserve"> level of influence, sex workers are often refused aid by the healthcare systems and</w:t>
      </w:r>
      <w:r w:rsidRPr="0606858F" w:rsidR="23D8ABC4">
        <w:rPr>
          <w:color w:val="000000" w:themeColor="text1" w:themeTint="FF" w:themeShade="FF"/>
          <w:sz w:val="24"/>
          <w:szCs w:val="24"/>
        </w:rPr>
        <w:t xml:space="preserve"> the</w:t>
      </w:r>
      <w:r w:rsidRPr="0606858F" w:rsidR="4FAE93F3">
        <w:rPr>
          <w:color w:val="000000" w:themeColor="text1" w:themeTint="FF" w:themeShade="FF"/>
          <w:sz w:val="24"/>
          <w:szCs w:val="24"/>
        </w:rPr>
        <w:t xml:space="preserve"> police and at a macro level they experience discrimination within the legal system,</w:t>
      </w:r>
      <w:r w:rsidRPr="0606858F" w:rsidR="4FAE93F3">
        <w:rPr>
          <w:color w:val="000000" w:themeColor="text1" w:themeTint="FF" w:themeShade="FF"/>
          <w:sz w:val="24"/>
          <w:szCs w:val="24"/>
        </w:rPr>
        <w:t xml:space="preserve"> the media</w:t>
      </w:r>
      <w:r w:rsidRPr="0606858F" w:rsidR="10588D2E">
        <w:rPr>
          <w:color w:val="000000" w:themeColor="text1" w:themeTint="FF" w:themeShade="FF"/>
          <w:sz w:val="24"/>
          <w:szCs w:val="24"/>
        </w:rPr>
        <w:t xml:space="preserve"> and social structures</w:t>
      </w:r>
      <w:r w:rsidRPr="0606858F" w:rsidR="4FAE93F3">
        <w:rPr>
          <w:color w:val="000000" w:themeColor="text1" w:themeTint="FF" w:themeShade="FF"/>
          <w:sz w:val="24"/>
          <w:szCs w:val="24"/>
        </w:rPr>
        <w:t xml:space="preserve"> (Benoit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2018, p.460). Thus, advocates for full decriminalisation of sex work believe it is the best legislative approach to reduce the harm to those in the industry at all levels of influence (</w:t>
      </w:r>
      <w:r w:rsidRPr="0606858F" w:rsidR="4FAE93F3">
        <w:rPr>
          <w:color w:val="000000" w:themeColor="text1" w:themeTint="FF" w:themeShade="FF"/>
          <w:sz w:val="24"/>
          <w:szCs w:val="24"/>
        </w:rPr>
        <w:t>Macioti</w:t>
      </w:r>
      <w:r w:rsidRPr="0606858F" w:rsidR="4FAE93F3">
        <w:rPr>
          <w:color w:val="000000" w:themeColor="text1" w:themeTint="FF" w:themeShade="FF"/>
          <w:sz w:val="24"/>
          <w:szCs w:val="24"/>
        </w:rPr>
        <w:t>, Power and Bourne, 2022, p.1013). This is supported by a significant amount of research which suggests decriminalising the industry reduces the risks sex workers take, thus improving the overall welfare of those in the industry (</w:t>
      </w:r>
      <w:r w:rsidRPr="0606858F" w:rsidR="1AA4EB45">
        <w:rPr>
          <w:color w:val="000000" w:themeColor="text1" w:themeTint="FF" w:themeShade="FF"/>
          <w:sz w:val="24"/>
          <w:szCs w:val="24"/>
        </w:rPr>
        <w:t>WHO, 2011, p.113</w:t>
      </w:r>
      <w:r w:rsidRPr="0606858F" w:rsidR="213BB5E3">
        <w:rPr>
          <w:color w:val="000000" w:themeColor="text1" w:themeTint="FF" w:themeShade="FF"/>
          <w:sz w:val="24"/>
          <w:szCs w:val="24"/>
        </w:rPr>
        <w:t xml:space="preserve">; </w:t>
      </w:r>
      <w:r w:rsidRPr="0606858F" w:rsidR="213BB5E3">
        <w:rPr>
          <w:color w:val="000000" w:themeColor="text1" w:themeTint="FF" w:themeShade="FF"/>
          <w:sz w:val="24"/>
          <w:szCs w:val="24"/>
        </w:rPr>
        <w:t>Krusi</w:t>
      </w:r>
      <w:r w:rsidRPr="0606858F" w:rsidR="213BB5E3">
        <w:rPr>
          <w:color w:val="000000" w:themeColor="text1" w:themeTint="FF" w:themeShade="FF"/>
          <w:sz w:val="24"/>
          <w:szCs w:val="24"/>
        </w:rPr>
        <w:t xml:space="preserve"> </w:t>
      </w:r>
      <w:r w:rsidRPr="0606858F" w:rsidR="213BB5E3">
        <w:rPr>
          <w:i w:val="1"/>
          <w:iCs w:val="1"/>
          <w:color w:val="000000" w:themeColor="text1" w:themeTint="FF" w:themeShade="FF"/>
          <w:sz w:val="24"/>
          <w:szCs w:val="24"/>
        </w:rPr>
        <w:t xml:space="preserve">et al. </w:t>
      </w:r>
      <w:r w:rsidRPr="0606858F" w:rsidR="213BB5E3">
        <w:rPr>
          <w:color w:val="000000" w:themeColor="text1" w:themeTint="FF" w:themeShade="FF"/>
          <w:sz w:val="24"/>
          <w:szCs w:val="24"/>
        </w:rPr>
        <w:t xml:space="preserve">2016, p.1147; Amnesty International, 2017, np </w:t>
      </w:r>
      <w:r w:rsidRPr="0606858F" w:rsidR="1AA4EB45">
        <w:rPr>
          <w:color w:val="000000" w:themeColor="text1" w:themeTint="FF" w:themeShade="FF"/>
          <w:sz w:val="24"/>
          <w:szCs w:val="24"/>
        </w:rPr>
        <w:t xml:space="preserve"> </w:t>
      </w:r>
      <w:r w:rsidRPr="0606858F" w:rsidR="4FAE93F3">
        <w:rPr>
          <w:color w:val="000000" w:themeColor="text1" w:themeTint="FF" w:themeShade="FF"/>
          <w:sz w:val="24"/>
          <w:szCs w:val="24"/>
        </w:rPr>
        <w:t>Macioti</w:t>
      </w:r>
      <w:r w:rsidRPr="0606858F" w:rsidR="4FAE93F3">
        <w:rPr>
          <w:color w:val="000000" w:themeColor="text1" w:themeTint="FF" w:themeShade="FF"/>
          <w:sz w:val="24"/>
          <w:szCs w:val="24"/>
        </w:rPr>
        <w:t>, Power and Bourne, 2022, p.1013</w:t>
      </w:r>
      <w:r w:rsidRPr="0606858F" w:rsidR="4FAE93F3">
        <w:rPr>
          <w:color w:val="000000" w:themeColor="text1" w:themeTint="FF" w:themeShade="FF"/>
          <w:sz w:val="24"/>
          <w:szCs w:val="24"/>
        </w:rPr>
        <w:t xml:space="preserve">).   </w:t>
      </w:r>
    </w:p>
    <w:p w:rsidR="181CEAA8" w:rsidP="0606858F" w:rsidRDefault="4FAE93F3" w14:paraId="6070AFFF" w14:textId="61B14A7F">
      <w:pPr>
        <w:shd w:val="clear" w:color="auto" w:fill="FFFFFF" w:themeFill="background1"/>
        <w:spacing w:line="480" w:lineRule="auto"/>
        <w:jc w:val="both"/>
        <w:rPr>
          <w:color w:val="000000" w:themeColor="text1" w:themeTint="FF" w:themeShade="FF"/>
          <w:sz w:val="24"/>
          <w:szCs w:val="24"/>
        </w:rPr>
      </w:pPr>
      <w:r w:rsidRPr="0606858F" w:rsidR="4FAE93F3">
        <w:rPr>
          <w:color w:val="000000" w:themeColor="text1" w:themeTint="FF" w:themeShade="FF"/>
          <w:sz w:val="24"/>
          <w:szCs w:val="24"/>
        </w:rPr>
        <w:t xml:space="preserve">One such risk is HIV/AIDS, which poses a significant threat to female sex workers, with research highlighting a direct correlation between sex workers, those </w:t>
      </w:r>
      <w:r w:rsidRPr="0606858F" w:rsidR="4FAE93F3">
        <w:rPr>
          <w:color w:val="000000" w:themeColor="text1" w:themeTint="FF" w:themeShade="FF"/>
          <w:sz w:val="24"/>
          <w:szCs w:val="24"/>
        </w:rPr>
        <w:t>purchasing</w:t>
      </w:r>
      <w:r w:rsidRPr="0606858F" w:rsidR="4FAE93F3">
        <w:rPr>
          <w:color w:val="000000" w:themeColor="text1" w:themeTint="FF" w:themeShade="FF"/>
          <w:sz w:val="24"/>
          <w:szCs w:val="24"/>
        </w:rPr>
        <w:t xml:space="preserve"> sex and the spreading of the diseases (Shannon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2015, pp.55-58). HIV/AIDS caused 630,000 deaths in the year 2023 (UNAIDS, 2024, p.1). Lepine and </w:t>
      </w:r>
      <w:r w:rsidRPr="0606858F" w:rsidR="4FAE93F3">
        <w:rPr>
          <w:color w:val="000000" w:themeColor="text1" w:themeTint="FF" w:themeShade="FF"/>
          <w:sz w:val="24"/>
          <w:szCs w:val="24"/>
        </w:rPr>
        <w:t>Treibich</w:t>
      </w:r>
      <w:r w:rsidRPr="0606858F" w:rsidR="4FAE93F3">
        <w:rPr>
          <w:color w:val="000000" w:themeColor="text1" w:themeTint="FF" w:themeShade="FF"/>
          <w:sz w:val="24"/>
          <w:szCs w:val="24"/>
        </w:rPr>
        <w:t xml:space="preserve"> (2020, pp.1-2) state sex workers are a high-risk group </w:t>
      </w:r>
      <w:r w:rsidRPr="0606858F" w:rsidR="4FAE93F3">
        <w:rPr>
          <w:color w:val="000000" w:themeColor="text1" w:themeTint="FF" w:themeShade="FF"/>
          <w:sz w:val="24"/>
          <w:szCs w:val="24"/>
        </w:rPr>
        <w:t>regarding</w:t>
      </w:r>
      <w:r w:rsidRPr="0606858F" w:rsidR="4FAE93F3">
        <w:rPr>
          <w:color w:val="000000" w:themeColor="text1" w:themeTint="FF" w:themeShade="FF"/>
          <w:sz w:val="24"/>
          <w:szCs w:val="24"/>
        </w:rPr>
        <w:t xml:space="preserve"> HIV/AIDS due to the economic advantage of unsafe sexual behaviours such as being paid a higher sum for condomless sex. Sexual violence and condom confiscation also increase the risk of catching HIV/AIDS, with both factors being prevalent in countries that criminalise sex work (Shannon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2015, p.66; </w:t>
      </w:r>
      <w:r w:rsidRPr="0606858F" w:rsidR="4FAE93F3">
        <w:rPr>
          <w:color w:val="000000" w:themeColor="text1" w:themeTint="FF" w:themeShade="FF"/>
          <w:sz w:val="24"/>
          <w:szCs w:val="24"/>
        </w:rPr>
        <w:t>Vanwesenbeeck</w:t>
      </w:r>
      <w:r w:rsidRPr="0606858F" w:rsidR="4FAE93F3">
        <w:rPr>
          <w:color w:val="000000" w:themeColor="text1" w:themeTint="FF" w:themeShade="FF"/>
          <w:sz w:val="24"/>
          <w:szCs w:val="24"/>
        </w:rPr>
        <w:t xml:space="preserve">, 2017, p.1634). Research conducted by Shannon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(2015, pp.68-69) and </w:t>
      </w:r>
      <w:r w:rsidRPr="0606858F" w:rsidR="4FAE93F3">
        <w:rPr>
          <w:color w:val="000000" w:themeColor="text1" w:themeTint="FF" w:themeShade="FF"/>
          <w:sz w:val="24"/>
          <w:szCs w:val="24"/>
        </w:rPr>
        <w:t>Vanwesenbeeck</w:t>
      </w:r>
      <w:r w:rsidRPr="0606858F" w:rsidR="4FAE93F3">
        <w:rPr>
          <w:color w:val="000000" w:themeColor="text1" w:themeTint="FF" w:themeShade="FF"/>
          <w:sz w:val="24"/>
          <w:szCs w:val="24"/>
        </w:rPr>
        <w:t xml:space="preserve"> (2017, p.1638) concluded that </w:t>
      </w:r>
      <w:r w:rsidRPr="0606858F" w:rsidR="4FAE93F3">
        <w:rPr>
          <w:color w:val="000000" w:themeColor="text1" w:themeTint="FF" w:themeShade="FF"/>
          <w:sz w:val="24"/>
          <w:szCs w:val="24"/>
        </w:rPr>
        <w:t xml:space="preserve">full decriminalisation of sex work offered the most protection to sex workers </w:t>
      </w:r>
      <w:r w:rsidRPr="0606858F" w:rsidR="4FAE93F3">
        <w:rPr>
          <w:color w:val="000000" w:themeColor="text1" w:themeTint="FF" w:themeShade="FF"/>
          <w:sz w:val="24"/>
          <w:szCs w:val="24"/>
        </w:rPr>
        <w:t>regarding</w:t>
      </w:r>
      <w:r w:rsidRPr="0606858F" w:rsidR="4FAE93F3">
        <w:rPr>
          <w:color w:val="000000" w:themeColor="text1" w:themeTint="FF" w:themeShade="FF"/>
          <w:sz w:val="24"/>
          <w:szCs w:val="24"/>
        </w:rPr>
        <w:t xml:space="preserve"> HIV/AIDS prevention, through increased community support and decreased police interventions.   </w:t>
      </w:r>
    </w:p>
    <w:p w:rsidR="181CEAA8" w:rsidP="0606858F" w:rsidRDefault="4FAE93F3" w14:paraId="76983778" w14:textId="37FCEA33">
      <w:pPr>
        <w:shd w:val="clear" w:color="auto" w:fill="FFFFFF" w:themeFill="background1"/>
        <w:spacing w:line="480" w:lineRule="auto"/>
        <w:jc w:val="both"/>
        <w:rPr>
          <w:color w:val="000000" w:themeColor="text1" w:themeTint="FF" w:themeShade="FF"/>
          <w:sz w:val="24"/>
          <w:szCs w:val="24"/>
        </w:rPr>
      </w:pPr>
      <w:r w:rsidRPr="0606858F" w:rsidR="4FAE93F3">
        <w:rPr>
          <w:color w:val="000000" w:themeColor="text1" w:themeTint="FF" w:themeShade="FF"/>
          <w:sz w:val="24"/>
          <w:szCs w:val="24"/>
        </w:rPr>
        <w:t xml:space="preserve">Research by Scoular and FitzGerald (2021, p.60) echoes this sentiment, </w:t>
      </w:r>
      <w:r w:rsidRPr="0606858F" w:rsidR="4FAE93F3">
        <w:rPr>
          <w:color w:val="000000" w:themeColor="text1" w:themeTint="FF" w:themeShade="FF"/>
          <w:sz w:val="24"/>
          <w:szCs w:val="24"/>
        </w:rPr>
        <w:t>stating</w:t>
      </w:r>
      <w:r w:rsidRPr="0606858F" w:rsidR="4FAE93F3">
        <w:rPr>
          <w:color w:val="000000" w:themeColor="text1" w:themeTint="FF" w:themeShade="FF"/>
          <w:sz w:val="24"/>
          <w:szCs w:val="24"/>
        </w:rPr>
        <w:t xml:space="preserve"> through decriminalising sex work, both marginalisation and discrimination are decreased. In countries where sex work is prohibited, discrimination is common, with evidence showing a correlation between increased violence, discrimination and increased police presence (Platt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2018, p.36). Multiple sources </w:t>
      </w:r>
      <w:r w:rsidRPr="0606858F" w:rsidR="4FAE93F3">
        <w:rPr>
          <w:color w:val="000000" w:themeColor="text1" w:themeTint="FF" w:themeShade="FF"/>
          <w:sz w:val="24"/>
          <w:szCs w:val="24"/>
        </w:rPr>
        <w:t>state</w:t>
      </w:r>
      <w:r w:rsidRPr="0606858F" w:rsidR="4FAE93F3">
        <w:rPr>
          <w:color w:val="000000" w:themeColor="text1" w:themeTint="FF" w:themeShade="FF"/>
          <w:sz w:val="24"/>
          <w:szCs w:val="24"/>
        </w:rPr>
        <w:t xml:space="preserve"> that sex workers have a deep distrust of the police due to police brutality, </w:t>
      </w:r>
      <w:r w:rsidRPr="0606858F" w:rsidR="4FAE93F3">
        <w:rPr>
          <w:color w:val="000000" w:themeColor="text1" w:themeTint="FF" w:themeShade="FF"/>
          <w:sz w:val="24"/>
          <w:szCs w:val="24"/>
        </w:rPr>
        <w:t>violence</w:t>
      </w:r>
      <w:r w:rsidRPr="0606858F" w:rsidR="4FAE93F3">
        <w:rPr>
          <w:color w:val="000000" w:themeColor="text1" w:themeTint="FF" w:themeShade="FF"/>
          <w:sz w:val="24"/>
          <w:szCs w:val="24"/>
        </w:rPr>
        <w:t xml:space="preserve"> and lack of protection (</w:t>
      </w:r>
      <w:r w:rsidRPr="0606858F" w:rsidR="4FAE93F3">
        <w:rPr>
          <w:color w:val="000000" w:themeColor="text1" w:themeTint="FF" w:themeShade="FF"/>
          <w:sz w:val="24"/>
          <w:szCs w:val="24"/>
        </w:rPr>
        <w:t>Vanwesenbeeck</w:t>
      </w:r>
      <w:r w:rsidRPr="0606858F" w:rsidR="4FAE93F3">
        <w:rPr>
          <w:color w:val="000000" w:themeColor="text1" w:themeTint="FF" w:themeShade="FF"/>
          <w:sz w:val="24"/>
          <w:szCs w:val="24"/>
        </w:rPr>
        <w:t xml:space="preserve">, 2017, p.1635; Human Rights Watch, 2019, np; Stardust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2021, p.154). This then leads sex workers to actively avoid seeking help in fear of experiencing discrimination not only by the police but also by health care providers and local authorities (Shannon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2015, p.63; Platt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2018, pp.37-38). As a result of this, research by Stardust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(2021, pp.153-154) found some sex workers, to avoid further stigmatisation and discrimination, avoid the social system completely, increasing health, </w:t>
      </w:r>
      <w:r w:rsidRPr="0606858F" w:rsidR="4FAE93F3">
        <w:rPr>
          <w:color w:val="000000" w:themeColor="text1" w:themeTint="FF" w:themeShade="FF"/>
          <w:sz w:val="24"/>
          <w:szCs w:val="24"/>
        </w:rPr>
        <w:t>safety</w:t>
      </w:r>
      <w:r w:rsidRPr="0606858F" w:rsidR="4FAE93F3">
        <w:rPr>
          <w:color w:val="000000" w:themeColor="text1" w:themeTint="FF" w:themeShade="FF"/>
          <w:sz w:val="24"/>
          <w:szCs w:val="24"/>
        </w:rPr>
        <w:t xml:space="preserve"> and wellbeing risks. Additionally, Stardust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(2021, p.154) found the stigma of sex work being ‘dirty’ and laws criminalising the trade, added to sex workers avoiding seeking aid. However, updating laws alone </w:t>
      </w:r>
      <w:r w:rsidRPr="0606858F" w:rsidR="4FAE93F3">
        <w:rPr>
          <w:color w:val="000000" w:themeColor="text1" w:themeTint="FF" w:themeShade="FF"/>
          <w:sz w:val="24"/>
          <w:szCs w:val="24"/>
        </w:rPr>
        <w:t>fails to</w:t>
      </w:r>
      <w:r w:rsidRPr="0606858F" w:rsidR="4FAE93F3">
        <w:rPr>
          <w:color w:val="000000" w:themeColor="text1" w:themeTint="FF" w:themeShade="FF"/>
          <w:sz w:val="24"/>
          <w:szCs w:val="24"/>
        </w:rPr>
        <w:t xml:space="preserve"> destigmatise the sex work industry, and for sex workers to gain full non-discriminatory access to services, a cultural and systematic change is needed (Stardust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2021, p.154). Examples of such systematic changes include educating police and others within the justice system on their unconscious bias, increased funding for sex workers to obtain legal support and the involvement of sex workers in legal and intervention decisions (Stardust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2021, p.154). Those who support the decriminalisation of sex work </w:t>
      </w:r>
      <w:r w:rsidRPr="0606858F" w:rsidR="4FAE93F3">
        <w:rPr>
          <w:color w:val="000000" w:themeColor="text1" w:themeTint="FF" w:themeShade="FF"/>
          <w:sz w:val="24"/>
          <w:szCs w:val="24"/>
        </w:rPr>
        <w:t>argue decriminalising sex work is the first step towards offering sex workers autonomy and legislative options (Scoular and FitzGerald, 2021, p.53)</w:t>
      </w:r>
      <w:r w:rsidRPr="0606858F" w:rsidR="4FAE93F3">
        <w:rPr>
          <w:color w:val="000000" w:themeColor="text1" w:themeTint="FF" w:themeShade="FF"/>
          <w:sz w:val="24"/>
          <w:szCs w:val="24"/>
        </w:rPr>
        <w:t xml:space="preserve">.  </w:t>
      </w:r>
      <w:r w:rsidRPr="0606858F" w:rsidR="4FAE93F3">
        <w:rPr>
          <w:color w:val="000000" w:themeColor="text1" w:themeTint="FF" w:themeShade="FF"/>
          <w:sz w:val="24"/>
          <w:szCs w:val="24"/>
        </w:rPr>
        <w:t xml:space="preserve"> </w:t>
      </w:r>
    </w:p>
    <w:p w:rsidR="181CEAA8" w:rsidP="0606858F" w:rsidRDefault="4FAE93F3" w14:paraId="1476072F" w14:textId="5DD7C893">
      <w:pPr>
        <w:shd w:val="clear" w:color="auto" w:fill="FFFFFF" w:themeFill="background1"/>
        <w:spacing w:line="480" w:lineRule="auto"/>
        <w:jc w:val="both"/>
        <w:rPr>
          <w:color w:val="000000" w:themeColor="text1"/>
          <w:sz w:val="24"/>
          <w:szCs w:val="24"/>
        </w:rPr>
      </w:pPr>
      <w:r w:rsidRPr="0606858F" w:rsidR="4FAE93F3">
        <w:rPr>
          <w:color w:val="000000" w:themeColor="text1" w:themeTint="FF" w:themeShade="FF"/>
          <w:sz w:val="24"/>
          <w:szCs w:val="24"/>
        </w:rPr>
        <w:t xml:space="preserve">New Zealand offers an example of a country that has adopted a decriminalised approach with its </w:t>
      </w:r>
      <w:r w:rsidRPr="0606858F" w:rsidR="4FAE93F3">
        <w:rPr>
          <w:i w:val="1"/>
          <w:iCs w:val="1"/>
          <w:color w:val="000000" w:themeColor="text1" w:themeTint="FF" w:themeShade="FF"/>
          <w:sz w:val="24"/>
          <w:szCs w:val="24"/>
        </w:rPr>
        <w:t xml:space="preserve">Prostitution Reform Act </w:t>
      </w:r>
      <w:r w:rsidRPr="0606858F" w:rsidR="4FAE93F3">
        <w:rPr>
          <w:color w:val="000000" w:themeColor="text1" w:themeTint="FF" w:themeShade="FF"/>
          <w:sz w:val="24"/>
          <w:szCs w:val="24"/>
        </w:rPr>
        <w:t xml:space="preserve">(2003) (PRA) in which all aspects of sex work are legal (Schmidt, 2017, pp.44-45). New Zealand adopted this pragmatic approach to broach the complex issue of sex work under the ideology that decriminalisation improves the well-being of sex workers through improving working conditions and the safety of those in the industry (Benoit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2017, p.3). Evidence of the effectiveness of the PRA in New Zealand </w:t>
      </w:r>
      <w:r w:rsidRPr="0606858F" w:rsidR="4FAE93F3">
        <w:rPr>
          <w:color w:val="000000" w:themeColor="text1" w:themeTint="FF" w:themeShade="FF"/>
          <w:sz w:val="24"/>
          <w:szCs w:val="24"/>
        </w:rPr>
        <w:t>remains</w:t>
      </w:r>
      <w:r w:rsidRPr="0606858F" w:rsidR="4FAE93F3">
        <w:rPr>
          <w:color w:val="000000" w:themeColor="text1" w:themeTint="FF" w:themeShade="FF"/>
          <w:sz w:val="24"/>
          <w:szCs w:val="24"/>
        </w:rPr>
        <w:t xml:space="preserve"> ambiguous however, with multiple studies contradicting one another (Armstrong, 2021a, pp.378-379). Benoit </w:t>
      </w:r>
      <w:r w:rsidRPr="0606858F" w:rsidR="4FAE93F3">
        <w:rPr>
          <w:i w:val="1"/>
          <w:iCs w:val="1"/>
          <w:color w:val="000000" w:themeColor="text1" w:themeTint="FF" w:themeShade="FF"/>
          <w:sz w:val="24"/>
          <w:szCs w:val="24"/>
        </w:rPr>
        <w:t xml:space="preserve">et al. </w:t>
      </w:r>
      <w:r w:rsidRPr="0606858F" w:rsidR="4FAE93F3">
        <w:rPr>
          <w:color w:val="000000" w:themeColor="text1" w:themeTint="FF" w:themeShade="FF"/>
          <w:sz w:val="24"/>
          <w:szCs w:val="24"/>
        </w:rPr>
        <w:t xml:space="preserve">(2017, p.13) agree, </w:t>
      </w:r>
      <w:r w:rsidRPr="0606858F" w:rsidR="4FAE93F3">
        <w:rPr>
          <w:color w:val="000000" w:themeColor="text1" w:themeTint="FF" w:themeShade="FF"/>
          <w:sz w:val="24"/>
          <w:szCs w:val="24"/>
        </w:rPr>
        <w:t>stating</w:t>
      </w:r>
      <w:r w:rsidRPr="0606858F" w:rsidR="4FAE93F3">
        <w:rPr>
          <w:color w:val="000000" w:themeColor="text1" w:themeTint="FF" w:themeShade="FF"/>
          <w:sz w:val="24"/>
          <w:szCs w:val="24"/>
        </w:rPr>
        <w:t xml:space="preserve"> decriminalisation is complex with varying opinions on the matter. Research by Abel (2014a, p.11) found sex workers in New Zealand, although still faced stigmatisation, had increased citizen rights and protection from the PRA in comparison to other legal models</w:t>
      </w:r>
      <w:r w:rsidRPr="0606858F" w:rsidR="4FAE93F3">
        <w:rPr>
          <w:color w:val="000000" w:themeColor="text1" w:themeTint="FF" w:themeShade="FF"/>
          <w:sz w:val="24"/>
          <w:szCs w:val="24"/>
        </w:rPr>
        <w:t xml:space="preserve">.  </w:t>
      </w:r>
    </w:p>
    <w:p w:rsidR="181CEAA8" w:rsidP="0606858F" w:rsidRDefault="4FAE93F3" w14:paraId="0E56155A" w14:textId="5349D0AE">
      <w:pPr>
        <w:shd w:val="clear" w:color="auto" w:fill="FFFFFF" w:themeFill="background1"/>
        <w:spacing w:line="480" w:lineRule="auto"/>
        <w:jc w:val="both"/>
        <w:rPr>
          <w:color w:val="000000" w:themeColor="text1"/>
          <w:sz w:val="24"/>
          <w:szCs w:val="24"/>
        </w:rPr>
      </w:pPr>
      <w:r w:rsidRPr="0606858F" w:rsidR="4FAE93F3">
        <w:rPr>
          <w:color w:val="000000" w:themeColor="text1" w:themeTint="FF" w:themeShade="FF"/>
          <w:sz w:val="24"/>
          <w:szCs w:val="24"/>
        </w:rPr>
        <w:t xml:space="preserve">Furthermore, Abel (2014b, p.36) found a slight increase in sex workers obtaining checkups from their doctors since the PRA came into practice. However, research showed no increase in disclosure of vocation, suggesting stigma is still prevalent within a decriminalised setting (Abel, 2014b, p.36). Abel (2014b, p.36) explains laws alone cannot change the public </w:t>
      </w:r>
      <w:r w:rsidRPr="0606858F" w:rsidR="4FAE93F3">
        <w:rPr>
          <w:color w:val="000000" w:themeColor="text1" w:themeTint="FF" w:themeShade="FF"/>
          <w:sz w:val="24"/>
          <w:szCs w:val="24"/>
        </w:rPr>
        <w:t>perception</w:t>
      </w:r>
      <w:r w:rsidRPr="0606858F" w:rsidR="4FAE93F3">
        <w:rPr>
          <w:color w:val="000000" w:themeColor="text1" w:themeTint="FF" w:themeShade="FF"/>
          <w:sz w:val="24"/>
          <w:szCs w:val="24"/>
        </w:rPr>
        <w:t xml:space="preserve"> of sex work, suggesting society needs more time to become accustomed to the PRA before research can be accurate</w:t>
      </w:r>
      <w:r w:rsidRPr="0606858F" w:rsidR="4FAE93F3">
        <w:rPr>
          <w:color w:val="000000" w:themeColor="text1" w:themeTint="FF" w:themeShade="FF"/>
          <w:sz w:val="24"/>
          <w:szCs w:val="24"/>
        </w:rPr>
        <w:t xml:space="preserve">.  </w:t>
      </w:r>
    </w:p>
    <w:p w:rsidR="181CEAA8" w:rsidP="0606858F" w:rsidRDefault="181CEAA8" w14:paraId="2336A3B9" w14:textId="019985E4">
      <w:pPr>
        <w:spacing w:line="480" w:lineRule="auto"/>
        <w:jc w:val="both"/>
        <w:rPr>
          <w:sz w:val="24"/>
          <w:szCs w:val="24"/>
        </w:rPr>
      </w:pPr>
    </w:p>
    <w:p w:rsidR="181CEAA8" w:rsidP="0606858F" w:rsidRDefault="73CFCDAA" w14:paraId="71FE4D8D" w14:textId="37C27392">
      <w:pPr>
        <w:spacing w:line="480" w:lineRule="auto"/>
        <w:jc w:val="both"/>
        <w:outlineLvl w:val="1"/>
        <w:rPr>
          <w:color w:val="000000" w:themeColor="text1"/>
          <w:sz w:val="24"/>
          <w:szCs w:val="24"/>
        </w:rPr>
      </w:pPr>
      <w:bookmarkStart w:name="_Toc197941586" w:id="11"/>
      <w:r w:rsidRPr="0606858F" w:rsidR="73CFCDAA">
        <w:rPr>
          <w:b w:val="1"/>
          <w:bCs w:val="1"/>
          <w:color w:val="000000" w:themeColor="text1" w:themeTint="FF" w:themeShade="FF"/>
          <w:sz w:val="24"/>
          <w:szCs w:val="24"/>
        </w:rPr>
        <w:t>Legalisation:</w:t>
      </w:r>
      <w:bookmarkEnd w:id="11"/>
      <w:r w:rsidRPr="0606858F" w:rsidR="3B7F1D4D">
        <w:rPr>
          <w:b w:val="1"/>
          <w:bCs w:val="1"/>
          <w:color w:val="000000" w:themeColor="text1" w:themeTint="FF" w:themeShade="FF"/>
          <w:sz w:val="24"/>
          <w:szCs w:val="24"/>
        </w:rPr>
        <w:t xml:space="preserve"> </w:t>
      </w:r>
    </w:p>
    <w:p w:rsidR="181CEAA8" w:rsidP="0606858F" w:rsidRDefault="6D4674B3" w14:paraId="22C17B16" w14:textId="2F326CC2">
      <w:pPr>
        <w:shd w:val="clear" w:color="auto" w:fill="FFFFFF" w:themeFill="background1"/>
        <w:spacing w:line="480" w:lineRule="auto"/>
        <w:jc w:val="both"/>
        <w:rPr>
          <w:color w:val="000000" w:themeColor="text1"/>
          <w:sz w:val="24"/>
          <w:szCs w:val="24"/>
        </w:rPr>
      </w:pPr>
      <w:r w:rsidRPr="0606858F" w:rsidR="6D4674B3">
        <w:rPr>
          <w:color w:val="000000" w:themeColor="text1" w:themeTint="FF" w:themeShade="FF"/>
          <w:sz w:val="24"/>
          <w:szCs w:val="24"/>
        </w:rPr>
        <w:t xml:space="preserve">The legalisation approach to sex work refers to </w:t>
      </w:r>
      <w:r w:rsidRPr="0606858F" w:rsidR="6D4674B3">
        <w:rPr>
          <w:color w:val="000000" w:themeColor="text1" w:themeTint="FF" w:themeShade="FF"/>
          <w:sz w:val="24"/>
          <w:szCs w:val="24"/>
        </w:rPr>
        <w:t>permitting</w:t>
      </w:r>
      <w:r w:rsidRPr="0606858F" w:rsidR="6D4674B3">
        <w:rPr>
          <w:color w:val="000000" w:themeColor="text1" w:themeTint="FF" w:themeShade="FF"/>
          <w:sz w:val="24"/>
          <w:szCs w:val="24"/>
        </w:rPr>
        <w:t xml:space="preserve"> some forms of sex work (</w:t>
      </w:r>
      <w:r w:rsidRPr="0606858F" w:rsidR="6D4674B3">
        <w:rPr>
          <w:color w:val="000000" w:themeColor="text1" w:themeTint="FF" w:themeShade="FF"/>
          <w:sz w:val="24"/>
          <w:szCs w:val="24"/>
        </w:rPr>
        <w:t>Joulaei</w:t>
      </w:r>
      <w:r w:rsidRPr="0606858F" w:rsidR="6D4674B3">
        <w:rPr>
          <w:color w:val="000000" w:themeColor="text1" w:themeTint="FF" w:themeShade="FF"/>
          <w:sz w:val="24"/>
          <w:szCs w:val="24"/>
        </w:rPr>
        <w:t xml:space="preserve">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2021, p.4) Under this legislative approach, certain laws and regulations are implemented to ensure safe practice (</w:t>
      </w:r>
      <w:r w:rsidRPr="0606858F" w:rsidR="6D4674B3">
        <w:rPr>
          <w:color w:val="000000" w:themeColor="text1" w:themeTint="FF" w:themeShade="FF"/>
          <w:sz w:val="24"/>
          <w:szCs w:val="24"/>
        </w:rPr>
        <w:t>Joulaei</w:t>
      </w:r>
      <w:r w:rsidRPr="0606858F" w:rsidR="6D4674B3">
        <w:rPr>
          <w:color w:val="000000" w:themeColor="text1" w:themeTint="FF" w:themeShade="FF"/>
          <w:sz w:val="24"/>
          <w:szCs w:val="24"/>
        </w:rPr>
        <w:t xml:space="preserve">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2021, p.4). The terms legalisation </w:t>
      </w:r>
      <w:r w:rsidRPr="0606858F" w:rsidR="6D4674B3">
        <w:rPr>
          <w:color w:val="000000" w:themeColor="text1" w:themeTint="FF" w:themeShade="FF"/>
          <w:sz w:val="24"/>
          <w:szCs w:val="24"/>
        </w:rPr>
        <w:t>and decriminalisation are often misunderstood and used interchangeably, despite being different legislative approaches (NSWP, 2024, p.2). The legalisation approach acknowledges sex work as part of society, thus, to reduce harm, it should be licensed and regulated (</w:t>
      </w:r>
      <w:r w:rsidRPr="0606858F" w:rsidR="6D4674B3">
        <w:rPr>
          <w:color w:val="000000" w:themeColor="text1" w:themeTint="FF" w:themeShade="FF"/>
          <w:sz w:val="24"/>
          <w:szCs w:val="24"/>
        </w:rPr>
        <w:t>Joulaei</w:t>
      </w:r>
      <w:r w:rsidRPr="0606858F" w:rsidR="6D4674B3">
        <w:rPr>
          <w:color w:val="000000" w:themeColor="text1" w:themeTint="FF" w:themeShade="FF"/>
          <w:sz w:val="24"/>
          <w:szCs w:val="24"/>
        </w:rPr>
        <w:t xml:space="preserve">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2021, p.4). By legalising the trade, sex workers can </w:t>
      </w:r>
      <w:r w:rsidRPr="0606858F" w:rsidR="6D4674B3">
        <w:rPr>
          <w:color w:val="000000" w:themeColor="text1" w:themeTint="FF" w:themeShade="FF"/>
          <w:sz w:val="24"/>
          <w:szCs w:val="24"/>
        </w:rPr>
        <w:t>acquire</w:t>
      </w:r>
      <w:r w:rsidRPr="0606858F" w:rsidR="6D4674B3">
        <w:rPr>
          <w:color w:val="000000" w:themeColor="text1" w:themeTint="FF" w:themeShade="FF"/>
          <w:sz w:val="24"/>
          <w:szCs w:val="24"/>
        </w:rPr>
        <w:t xml:space="preserve"> healthcare and legal support in comparison to criminalisation approaches (</w:t>
      </w:r>
      <w:r w:rsidRPr="0606858F" w:rsidR="6D4674B3">
        <w:rPr>
          <w:color w:val="000000" w:themeColor="text1" w:themeTint="FF" w:themeShade="FF"/>
          <w:sz w:val="24"/>
          <w:szCs w:val="24"/>
        </w:rPr>
        <w:t>Joulaei</w:t>
      </w:r>
      <w:r w:rsidRPr="0606858F" w:rsidR="6D4674B3">
        <w:rPr>
          <w:color w:val="000000" w:themeColor="text1" w:themeTint="FF" w:themeShade="FF"/>
          <w:sz w:val="24"/>
          <w:szCs w:val="24"/>
        </w:rPr>
        <w:t xml:space="preserve">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2021, p.4). However, certain forms of sex work are prohibited as are certain groups of individuals, including cis men, trans individuals, </w:t>
      </w:r>
      <w:r w:rsidRPr="0606858F" w:rsidR="6D4674B3">
        <w:rPr>
          <w:color w:val="000000" w:themeColor="text1" w:themeTint="FF" w:themeShade="FF"/>
          <w:sz w:val="24"/>
          <w:szCs w:val="24"/>
        </w:rPr>
        <w:t>migrants</w:t>
      </w:r>
      <w:r w:rsidRPr="0606858F" w:rsidR="6D4674B3">
        <w:rPr>
          <w:color w:val="000000" w:themeColor="text1" w:themeTint="FF" w:themeShade="FF"/>
          <w:sz w:val="24"/>
          <w:szCs w:val="24"/>
        </w:rPr>
        <w:t xml:space="preserve"> and those who are HIV positive, alongside selling sex in unmanaged zones or unlicensed/unregulated settings (Platt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2018, p.4)</w:t>
      </w:r>
      <w:r w:rsidRPr="0606858F" w:rsidR="6D4674B3">
        <w:rPr>
          <w:color w:val="000000" w:themeColor="text1" w:themeTint="FF" w:themeShade="FF"/>
          <w:sz w:val="24"/>
          <w:szCs w:val="24"/>
        </w:rPr>
        <w:t xml:space="preserve">.  </w:t>
      </w:r>
    </w:p>
    <w:p w:rsidR="181CEAA8" w:rsidP="0606858F" w:rsidRDefault="6D4674B3" w14:paraId="5FC81E89" w14:textId="1B0FCEE4">
      <w:pPr>
        <w:shd w:val="clear" w:color="auto" w:fill="FFFFFF" w:themeFill="background1"/>
        <w:spacing w:line="480" w:lineRule="auto"/>
        <w:jc w:val="both"/>
        <w:rPr>
          <w:color w:val="000000" w:themeColor="text1"/>
          <w:sz w:val="24"/>
          <w:szCs w:val="24"/>
        </w:rPr>
      </w:pPr>
      <w:r w:rsidRPr="0606858F" w:rsidR="6D4674B3">
        <w:rPr>
          <w:color w:val="000000" w:themeColor="text1" w:themeTint="FF" w:themeShade="FF"/>
          <w:sz w:val="24"/>
          <w:szCs w:val="24"/>
        </w:rPr>
        <w:t>Implemented regulations can include weekly STI tests, monthly HIV tests and registration with the local police force (</w:t>
      </w:r>
      <w:r w:rsidRPr="0606858F" w:rsidR="6D4674B3">
        <w:rPr>
          <w:color w:val="000000" w:themeColor="text1" w:themeTint="FF" w:themeShade="FF"/>
          <w:sz w:val="24"/>
          <w:szCs w:val="24"/>
        </w:rPr>
        <w:t>Lutnick</w:t>
      </w:r>
      <w:r w:rsidRPr="0606858F" w:rsidR="6D4674B3">
        <w:rPr>
          <w:color w:val="000000" w:themeColor="text1" w:themeTint="FF" w:themeShade="FF"/>
          <w:sz w:val="24"/>
          <w:szCs w:val="24"/>
        </w:rPr>
        <w:t xml:space="preserve"> and Cohan, 2009, p.39). Research by Reeves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(2017, p.10) found regulating sex work decreased the likelihood of sex workers living with illnesses such as HIV, however, for the best outcome not only is the removal of criminalisation law integral, but a justice system which is fair and effective. By legalising sex work, the likelihood of female sex workers accessing healthcare services and actively taking part in condom negotiation is increased (Reeves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2017, pp.10-11). Prior research by </w:t>
      </w:r>
      <w:r w:rsidRPr="0606858F" w:rsidR="6D4674B3">
        <w:rPr>
          <w:color w:val="000000" w:themeColor="text1" w:themeTint="FF" w:themeShade="FF"/>
          <w:sz w:val="24"/>
          <w:szCs w:val="24"/>
        </w:rPr>
        <w:t>Tenni</w:t>
      </w:r>
      <w:r w:rsidRPr="0606858F" w:rsidR="6D4674B3">
        <w:rPr>
          <w:color w:val="000000" w:themeColor="text1" w:themeTint="FF" w:themeShade="FF"/>
          <w:sz w:val="24"/>
          <w:szCs w:val="24"/>
        </w:rPr>
        <w:t xml:space="preserve">, Carpenter and Thomson (2015, p.2) found the legalisation of condom possession and sex work zones were key to decreasing the spread of HIV in sex work. However, </w:t>
      </w:r>
      <w:r w:rsidRPr="0606858F" w:rsidR="6D4674B3">
        <w:rPr>
          <w:color w:val="000000" w:themeColor="text1" w:themeTint="FF" w:themeShade="FF"/>
          <w:sz w:val="24"/>
          <w:szCs w:val="24"/>
        </w:rPr>
        <w:t>Krusi</w:t>
      </w:r>
      <w:r w:rsidRPr="0606858F" w:rsidR="6D4674B3">
        <w:rPr>
          <w:color w:val="000000" w:themeColor="text1" w:themeTint="FF" w:themeShade="FF"/>
          <w:sz w:val="24"/>
          <w:szCs w:val="24"/>
        </w:rPr>
        <w:t xml:space="preserve">, D’Adamo and </w:t>
      </w:r>
      <w:r w:rsidRPr="0606858F" w:rsidR="6D4674B3">
        <w:rPr>
          <w:color w:val="000000" w:themeColor="text1" w:themeTint="FF" w:themeShade="FF"/>
          <w:sz w:val="24"/>
          <w:szCs w:val="24"/>
        </w:rPr>
        <w:t>Sernick</w:t>
      </w:r>
      <w:r w:rsidRPr="0606858F" w:rsidR="6D4674B3">
        <w:rPr>
          <w:color w:val="000000" w:themeColor="text1" w:themeTint="FF" w:themeShade="FF"/>
          <w:sz w:val="24"/>
          <w:szCs w:val="24"/>
        </w:rPr>
        <w:t xml:space="preserve"> (2021, pp.131-132) found legally obligating sex workers to have STI/HIV tests is a breach of human rights and therefore unethical. Moreover, it damages the relationship between the authorities and sex workers which has been proven to be most successful in voluntary settings (</w:t>
      </w:r>
      <w:r w:rsidRPr="0606858F" w:rsidR="6D4674B3">
        <w:rPr>
          <w:color w:val="000000" w:themeColor="text1" w:themeTint="FF" w:themeShade="FF"/>
          <w:sz w:val="24"/>
          <w:szCs w:val="24"/>
        </w:rPr>
        <w:t>Krusi</w:t>
      </w:r>
      <w:r w:rsidRPr="0606858F" w:rsidR="6D4674B3">
        <w:rPr>
          <w:color w:val="000000" w:themeColor="text1" w:themeTint="FF" w:themeShade="FF"/>
          <w:sz w:val="24"/>
          <w:szCs w:val="24"/>
        </w:rPr>
        <w:t xml:space="preserve">, D’Adamo and </w:t>
      </w:r>
      <w:r w:rsidRPr="0606858F" w:rsidR="6D4674B3">
        <w:rPr>
          <w:color w:val="000000" w:themeColor="text1" w:themeTint="FF" w:themeShade="FF"/>
          <w:sz w:val="24"/>
          <w:szCs w:val="24"/>
        </w:rPr>
        <w:t>Sernick</w:t>
      </w:r>
      <w:r w:rsidRPr="0606858F" w:rsidR="6D4674B3">
        <w:rPr>
          <w:color w:val="000000" w:themeColor="text1" w:themeTint="FF" w:themeShade="FF"/>
          <w:sz w:val="24"/>
          <w:szCs w:val="24"/>
        </w:rPr>
        <w:t>, 2021, p.132)</w:t>
      </w:r>
      <w:r w:rsidRPr="0606858F" w:rsidR="6D4674B3">
        <w:rPr>
          <w:color w:val="000000" w:themeColor="text1" w:themeTint="FF" w:themeShade="FF"/>
          <w:sz w:val="24"/>
          <w:szCs w:val="24"/>
        </w:rPr>
        <w:t xml:space="preserve">.  </w:t>
      </w:r>
    </w:p>
    <w:p w:rsidR="181CEAA8" w:rsidP="0606858F" w:rsidRDefault="6D4674B3" w14:paraId="6FCCEDA3" w14:textId="3B1E3DC0">
      <w:pPr>
        <w:shd w:val="clear" w:color="auto" w:fill="FFFFFF" w:themeFill="background1"/>
        <w:spacing w:line="480" w:lineRule="auto"/>
        <w:jc w:val="both"/>
        <w:rPr>
          <w:color w:val="000000" w:themeColor="text1"/>
          <w:sz w:val="24"/>
          <w:szCs w:val="24"/>
        </w:rPr>
      </w:pPr>
      <w:r w:rsidRPr="0606858F" w:rsidR="6D4674B3">
        <w:rPr>
          <w:color w:val="000000" w:themeColor="text1" w:themeTint="FF" w:themeShade="FF"/>
          <w:sz w:val="24"/>
          <w:szCs w:val="24"/>
        </w:rPr>
        <w:t xml:space="preserve">Additionally, the legalisation approach marginalises and stigmatises sex workers by heavily regulating and controlling the trade, contradicting the ethos of treating it like </w:t>
      </w:r>
      <w:r w:rsidRPr="0606858F" w:rsidR="6D4674B3">
        <w:rPr>
          <w:color w:val="000000" w:themeColor="text1" w:themeTint="FF" w:themeShade="FF"/>
          <w:sz w:val="24"/>
          <w:szCs w:val="24"/>
        </w:rPr>
        <w:t xml:space="preserve">any other job (NSWP, 2024, p.3). By using controlling regulatory methods, the autonomy of sex workers is undermined alongside violating their human rights (NSWP, 2024, p.3). Under the legalisation model, the state has significant control over the lives of sex workers, including where they can live and work, which undermines the belief that legalising the trade reduces the policing of sex work (NSWP, 2024, p.5). Research by Amnesty International (2015, np) highlighted sex workers voiced significant concerns </w:t>
      </w:r>
      <w:r w:rsidRPr="0606858F" w:rsidR="6D4674B3">
        <w:rPr>
          <w:color w:val="000000" w:themeColor="text1" w:themeTint="FF" w:themeShade="FF"/>
          <w:sz w:val="24"/>
          <w:szCs w:val="24"/>
        </w:rPr>
        <w:t>regarding</w:t>
      </w:r>
      <w:r w:rsidRPr="0606858F" w:rsidR="6D4674B3">
        <w:rPr>
          <w:color w:val="000000" w:themeColor="text1" w:themeTint="FF" w:themeShade="FF"/>
          <w:sz w:val="24"/>
          <w:szCs w:val="24"/>
        </w:rPr>
        <w:t xml:space="preserve"> the legalisation approach due to sex workers’ mistrust of the policing system and concerns this approach would disempower them further. Further concerns were raised </w:t>
      </w:r>
      <w:r w:rsidRPr="0606858F" w:rsidR="6D4674B3">
        <w:rPr>
          <w:color w:val="000000" w:themeColor="text1" w:themeTint="FF" w:themeShade="FF"/>
          <w:sz w:val="24"/>
          <w:szCs w:val="24"/>
        </w:rPr>
        <w:t>regarding</w:t>
      </w:r>
      <w:r w:rsidRPr="0606858F" w:rsidR="6D4674B3">
        <w:rPr>
          <w:color w:val="000000" w:themeColor="text1" w:themeTint="FF" w:themeShade="FF"/>
          <w:sz w:val="24"/>
          <w:szCs w:val="24"/>
        </w:rPr>
        <w:t xml:space="preserve"> the two-tier system found within this approach, those who adhere to the rules and fit the criteria and those who do not and are therefore working within a criminalised setting (Amnesty International, 2015, np). Thus, under this approach, some of the most marginalised groups of sex workers, such as street sex workers, are excluded from legal protection (Amnesty International, 2015, np; NSWP, 2024, p.6)</w:t>
      </w:r>
      <w:r w:rsidRPr="0606858F" w:rsidR="6D4674B3">
        <w:rPr>
          <w:color w:val="000000" w:themeColor="text1" w:themeTint="FF" w:themeShade="FF"/>
          <w:sz w:val="24"/>
          <w:szCs w:val="24"/>
        </w:rPr>
        <w:t xml:space="preserve">.  </w:t>
      </w:r>
    </w:p>
    <w:p w:rsidR="181CEAA8" w:rsidP="0606858F" w:rsidRDefault="6D4674B3" w14:paraId="06AEA8E8" w14:textId="728792BA">
      <w:pPr>
        <w:shd w:val="clear" w:color="auto" w:fill="FFFFFF" w:themeFill="background1"/>
        <w:spacing w:line="480" w:lineRule="auto"/>
        <w:jc w:val="both"/>
        <w:rPr>
          <w:color w:val="000000" w:themeColor="text1"/>
          <w:sz w:val="24"/>
          <w:szCs w:val="24"/>
        </w:rPr>
      </w:pPr>
      <w:r w:rsidRPr="0606858F" w:rsidR="6D4674B3">
        <w:rPr>
          <w:color w:val="000000" w:themeColor="text1" w:themeTint="FF" w:themeShade="FF"/>
          <w:sz w:val="24"/>
          <w:szCs w:val="24"/>
        </w:rPr>
        <w:t xml:space="preserve">The legalisation model has come under further scrutiny </w:t>
      </w:r>
      <w:r w:rsidRPr="0606858F" w:rsidR="6D4674B3">
        <w:rPr>
          <w:color w:val="000000" w:themeColor="text1" w:themeTint="FF" w:themeShade="FF"/>
          <w:sz w:val="24"/>
          <w:szCs w:val="24"/>
        </w:rPr>
        <w:t>regarding</w:t>
      </w:r>
      <w:r w:rsidRPr="0606858F" w:rsidR="6D4674B3">
        <w:rPr>
          <w:color w:val="000000" w:themeColor="text1" w:themeTint="FF" w:themeShade="FF"/>
          <w:sz w:val="24"/>
          <w:szCs w:val="24"/>
        </w:rPr>
        <w:t xml:space="preserve"> the discrepancy in how strongly different countries enforce regulations surrounding sex work (Reeves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2017, p.11). </w:t>
      </w:r>
      <w:r w:rsidRPr="0606858F" w:rsidR="6D4674B3">
        <w:rPr>
          <w:color w:val="000000" w:themeColor="text1" w:themeTint="FF" w:themeShade="FF"/>
          <w:sz w:val="24"/>
          <w:szCs w:val="24"/>
        </w:rPr>
        <w:t>Krusi</w:t>
      </w:r>
      <w:r w:rsidRPr="0606858F" w:rsidR="6D4674B3">
        <w:rPr>
          <w:color w:val="000000" w:themeColor="text1" w:themeTint="FF" w:themeShade="FF"/>
          <w:sz w:val="24"/>
          <w:szCs w:val="24"/>
        </w:rPr>
        <w:t xml:space="preserve">, D’Adamo and </w:t>
      </w:r>
      <w:r w:rsidRPr="0606858F" w:rsidR="6D4674B3">
        <w:rPr>
          <w:color w:val="000000" w:themeColor="text1" w:themeTint="FF" w:themeShade="FF"/>
          <w:sz w:val="24"/>
          <w:szCs w:val="24"/>
        </w:rPr>
        <w:t>Sernick</w:t>
      </w:r>
      <w:r w:rsidRPr="0606858F" w:rsidR="6D4674B3">
        <w:rPr>
          <w:color w:val="000000" w:themeColor="text1" w:themeTint="FF" w:themeShade="FF"/>
          <w:sz w:val="24"/>
          <w:szCs w:val="24"/>
        </w:rPr>
        <w:t xml:space="preserve"> (2021, pp.131-132) found the discrepancy affects the reliability of data on this approach, and increases confusion within the justice system, law enforcement and sex workers. This is supported by Brown, </w:t>
      </w:r>
      <w:r w:rsidRPr="0606858F" w:rsidR="6D4674B3">
        <w:rPr>
          <w:color w:val="000000" w:themeColor="text1" w:themeTint="FF" w:themeShade="FF"/>
          <w:sz w:val="24"/>
          <w:szCs w:val="24"/>
        </w:rPr>
        <w:t>Grace</w:t>
      </w:r>
      <w:r w:rsidRPr="0606858F" w:rsidR="6D4674B3">
        <w:rPr>
          <w:color w:val="000000" w:themeColor="text1" w:themeTint="FF" w:themeShade="FF"/>
          <w:sz w:val="24"/>
          <w:szCs w:val="24"/>
        </w:rPr>
        <w:t xml:space="preserve"> and Redman (2025, p.31) who found under the legalisation approach police have trouble balancing their duty to protect sex workers and their duty to uphold “oppressive control models”. The legalisation model has contradictory goals of protection and criminalisation, which </w:t>
      </w:r>
      <w:r w:rsidRPr="0606858F" w:rsidR="6D4674B3">
        <w:rPr>
          <w:color w:val="000000" w:themeColor="text1" w:themeTint="FF" w:themeShade="FF"/>
          <w:sz w:val="24"/>
          <w:szCs w:val="24"/>
        </w:rPr>
        <w:t>impact</w:t>
      </w:r>
      <w:r w:rsidRPr="0606858F" w:rsidR="6D4674B3">
        <w:rPr>
          <w:color w:val="000000" w:themeColor="text1" w:themeTint="FF" w:themeShade="FF"/>
          <w:sz w:val="24"/>
          <w:szCs w:val="24"/>
        </w:rPr>
        <w:t xml:space="preserve"> its effectiveness and adaptability (Brown, Grace and Redman, 2025, p.31). </w:t>
      </w:r>
      <w:r w:rsidRPr="0606858F" w:rsidR="6D4674B3">
        <w:rPr>
          <w:color w:val="000000" w:themeColor="text1" w:themeTint="FF" w:themeShade="FF"/>
          <w:sz w:val="24"/>
          <w:szCs w:val="24"/>
        </w:rPr>
        <w:t>Rosentel</w:t>
      </w:r>
      <w:r w:rsidRPr="0606858F" w:rsidR="6D4674B3">
        <w:rPr>
          <w:color w:val="000000" w:themeColor="text1" w:themeTint="FF" w:themeShade="FF"/>
          <w:sz w:val="24"/>
          <w:szCs w:val="24"/>
        </w:rPr>
        <w:t xml:space="preserve">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(2021, p.1976) found the legalisation model creates the </w:t>
      </w:r>
      <w:r w:rsidRPr="0606858F" w:rsidR="6D4674B3">
        <w:rPr>
          <w:color w:val="000000" w:themeColor="text1" w:themeTint="FF" w:themeShade="FF"/>
          <w:sz w:val="24"/>
          <w:szCs w:val="24"/>
        </w:rPr>
        <w:t>perception</w:t>
      </w:r>
      <w:r w:rsidRPr="0606858F" w:rsidR="6D4674B3">
        <w:rPr>
          <w:color w:val="000000" w:themeColor="text1" w:themeTint="FF" w:themeShade="FF"/>
          <w:sz w:val="24"/>
          <w:szCs w:val="24"/>
        </w:rPr>
        <w:t xml:space="preserve"> of an understanding, liberal policing regime, while continuing to </w:t>
      </w:r>
      <w:r w:rsidRPr="0606858F" w:rsidR="6D4674B3">
        <w:rPr>
          <w:color w:val="000000" w:themeColor="text1" w:themeTint="FF" w:themeShade="FF"/>
          <w:sz w:val="24"/>
          <w:szCs w:val="24"/>
        </w:rPr>
        <w:t xml:space="preserve">support a carceral system which marginalises disadvantaged groups such as sex workers. </w:t>
      </w:r>
      <w:r w:rsidRPr="0606858F" w:rsidR="6D4674B3">
        <w:rPr>
          <w:color w:val="000000" w:themeColor="text1" w:themeTint="FF" w:themeShade="FF"/>
          <w:sz w:val="24"/>
          <w:szCs w:val="24"/>
        </w:rPr>
        <w:t>Rosentel</w:t>
      </w:r>
      <w:r w:rsidRPr="0606858F" w:rsidR="6D4674B3">
        <w:rPr>
          <w:color w:val="000000" w:themeColor="text1" w:themeTint="FF" w:themeShade="FF"/>
          <w:sz w:val="24"/>
          <w:szCs w:val="24"/>
        </w:rPr>
        <w:t xml:space="preserve">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(2021, p.1977) continue to </w:t>
      </w:r>
      <w:r w:rsidRPr="0606858F" w:rsidR="6D4674B3">
        <w:rPr>
          <w:color w:val="000000" w:themeColor="text1" w:themeTint="FF" w:themeShade="FF"/>
          <w:sz w:val="24"/>
          <w:szCs w:val="24"/>
        </w:rPr>
        <w:t>state</w:t>
      </w:r>
      <w:r w:rsidRPr="0606858F" w:rsidR="6D4674B3">
        <w:rPr>
          <w:color w:val="000000" w:themeColor="text1" w:themeTint="FF" w:themeShade="FF"/>
          <w:sz w:val="24"/>
          <w:szCs w:val="24"/>
        </w:rPr>
        <w:t xml:space="preserve"> under this system, policing oftentimes strays from legal proceedings due to structurally ingrained stigma surrounding sex work</w:t>
      </w:r>
      <w:r w:rsidRPr="0606858F" w:rsidR="6D4674B3">
        <w:rPr>
          <w:color w:val="000000" w:themeColor="text1" w:themeTint="FF" w:themeShade="FF"/>
          <w:sz w:val="24"/>
          <w:szCs w:val="24"/>
        </w:rPr>
        <w:t xml:space="preserve">.  </w:t>
      </w:r>
    </w:p>
    <w:p w:rsidR="181CEAA8" w:rsidP="0606858F" w:rsidRDefault="6D4674B3" w14:paraId="0C7EC090" w14:textId="4DDB15BD">
      <w:pPr>
        <w:shd w:val="clear" w:color="auto" w:fill="FFFFFF" w:themeFill="background1"/>
        <w:spacing w:line="480" w:lineRule="auto"/>
        <w:jc w:val="both"/>
        <w:rPr>
          <w:color w:val="000000" w:themeColor="text1"/>
          <w:sz w:val="24"/>
          <w:szCs w:val="24"/>
        </w:rPr>
      </w:pPr>
      <w:r w:rsidRPr="0606858F" w:rsidR="6D4674B3">
        <w:rPr>
          <w:color w:val="000000" w:themeColor="text1" w:themeTint="FF" w:themeShade="FF"/>
          <w:sz w:val="24"/>
          <w:szCs w:val="24"/>
        </w:rPr>
        <w:t xml:space="preserve">Examples of this can be seen in Australia, </w:t>
      </w:r>
      <w:r w:rsidRPr="0606858F" w:rsidR="6D4674B3">
        <w:rPr>
          <w:color w:val="000000" w:themeColor="text1" w:themeTint="FF" w:themeShade="FF"/>
          <w:sz w:val="24"/>
          <w:szCs w:val="24"/>
        </w:rPr>
        <w:t>Germany</w:t>
      </w:r>
      <w:r w:rsidRPr="0606858F" w:rsidR="6D4674B3">
        <w:rPr>
          <w:color w:val="000000" w:themeColor="text1" w:themeTint="FF" w:themeShade="FF"/>
          <w:sz w:val="24"/>
          <w:szCs w:val="24"/>
        </w:rPr>
        <w:t xml:space="preserve"> and Ecuador, where data shows sex workers continue to be harassed by police and in some areas an increase in police harassment has been documented (</w:t>
      </w:r>
      <w:r w:rsidRPr="0606858F" w:rsidR="6D4674B3">
        <w:rPr>
          <w:color w:val="000000" w:themeColor="text1" w:themeTint="FF" w:themeShade="FF"/>
          <w:sz w:val="24"/>
          <w:szCs w:val="24"/>
        </w:rPr>
        <w:t>Rosentel</w:t>
      </w:r>
      <w:r w:rsidRPr="0606858F" w:rsidR="6D4674B3">
        <w:rPr>
          <w:color w:val="000000" w:themeColor="text1" w:themeTint="FF" w:themeShade="FF"/>
          <w:sz w:val="24"/>
          <w:szCs w:val="24"/>
        </w:rPr>
        <w:t xml:space="preserve">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2021, p.1977). Research by Graham, </w:t>
      </w:r>
      <w:r w:rsidRPr="0606858F" w:rsidR="6D4674B3">
        <w:rPr>
          <w:color w:val="000000" w:themeColor="text1" w:themeTint="FF" w:themeShade="FF"/>
          <w:sz w:val="24"/>
          <w:szCs w:val="24"/>
        </w:rPr>
        <w:t>Holt</w:t>
      </w:r>
      <w:r w:rsidRPr="0606858F" w:rsidR="6D4674B3">
        <w:rPr>
          <w:color w:val="000000" w:themeColor="text1" w:themeTint="FF" w:themeShade="FF"/>
          <w:sz w:val="24"/>
          <w:szCs w:val="24"/>
        </w:rPr>
        <w:t xml:space="preserve"> and Laing (2022, pp.8-9) echoed this sentiment, arguing legalising sex work is ineffective if sex workers are still denied their rights, questioning the relevance of the law. Prior research by Platt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(2018, pp.4-43) found regulatory methods </w:t>
      </w:r>
      <w:r w:rsidRPr="0606858F" w:rsidR="6D4674B3">
        <w:rPr>
          <w:color w:val="000000" w:themeColor="text1" w:themeTint="FF" w:themeShade="FF"/>
          <w:sz w:val="24"/>
          <w:szCs w:val="24"/>
        </w:rPr>
        <w:t>failed to</w:t>
      </w:r>
      <w:r w:rsidRPr="0606858F" w:rsidR="6D4674B3">
        <w:rPr>
          <w:color w:val="000000" w:themeColor="text1" w:themeTint="FF" w:themeShade="FF"/>
          <w:sz w:val="24"/>
          <w:szCs w:val="24"/>
        </w:rPr>
        <w:t xml:space="preserve"> protect all sex workers increasing the socially ingrained stigma for those who did not meet the criteria to be protected under this legislative approach. Parker (2016, p.41), Platt </w:t>
      </w:r>
      <w:r w:rsidRPr="0606858F" w:rsidR="6D4674B3">
        <w:rPr>
          <w:i w:val="1"/>
          <w:iCs w:val="1"/>
          <w:color w:val="000000" w:themeColor="text1" w:themeTint="FF" w:themeShade="FF"/>
          <w:sz w:val="24"/>
          <w:szCs w:val="24"/>
        </w:rPr>
        <w:t xml:space="preserve">et al. </w:t>
      </w:r>
      <w:r w:rsidRPr="0606858F" w:rsidR="6D4674B3">
        <w:rPr>
          <w:color w:val="000000" w:themeColor="text1" w:themeTint="FF" w:themeShade="FF"/>
          <w:sz w:val="24"/>
          <w:szCs w:val="24"/>
        </w:rPr>
        <w:t xml:space="preserve">(2018, p.46), Graham, </w:t>
      </w:r>
      <w:r w:rsidRPr="0606858F" w:rsidR="6D4674B3">
        <w:rPr>
          <w:color w:val="000000" w:themeColor="text1" w:themeTint="FF" w:themeShade="FF"/>
          <w:sz w:val="24"/>
          <w:szCs w:val="24"/>
        </w:rPr>
        <w:t>Holt</w:t>
      </w:r>
      <w:r w:rsidRPr="0606858F" w:rsidR="6D4674B3">
        <w:rPr>
          <w:color w:val="000000" w:themeColor="text1" w:themeTint="FF" w:themeShade="FF"/>
          <w:sz w:val="24"/>
          <w:szCs w:val="24"/>
        </w:rPr>
        <w:t xml:space="preserve"> and Laing (2022, p.14) conclude that sex workers must be involved in policymaking for it to be effective from the ground up.  </w:t>
      </w:r>
    </w:p>
    <w:p w:rsidR="181CEAA8" w:rsidP="0606858F" w:rsidRDefault="181CEAA8" w14:paraId="322F0E92" w14:textId="3F30F0B2">
      <w:pPr>
        <w:shd w:val="clear" w:color="auto" w:fill="FFFFFF" w:themeFill="background1"/>
        <w:spacing w:line="480" w:lineRule="auto"/>
        <w:jc w:val="both"/>
        <w:rPr>
          <w:color w:val="000000" w:themeColor="text1"/>
          <w:sz w:val="24"/>
          <w:szCs w:val="24"/>
        </w:rPr>
      </w:pPr>
    </w:p>
    <w:p w:rsidR="181CEAA8" w:rsidP="0606858F" w:rsidRDefault="67C1C78C" w14:paraId="2868EB1E" w14:textId="24600852">
      <w:pPr>
        <w:shd w:val="clear" w:color="auto" w:fill="FFFFFF" w:themeFill="background1"/>
        <w:spacing w:line="480" w:lineRule="auto"/>
        <w:jc w:val="both"/>
        <w:rPr>
          <w:b w:val="1"/>
          <w:bCs w:val="1"/>
          <w:sz w:val="24"/>
          <w:szCs w:val="24"/>
        </w:rPr>
      </w:pPr>
      <w:r w:rsidRPr="0606858F" w:rsidR="67C1C78C">
        <w:rPr>
          <w:b w:val="1"/>
          <w:bCs w:val="1"/>
          <w:sz w:val="24"/>
          <w:szCs w:val="24"/>
        </w:rPr>
        <w:t>Community Empowerment Approaches:</w:t>
      </w:r>
    </w:p>
    <w:p w:rsidR="13AA5CD2" w:rsidP="0606858F" w:rsidRDefault="13AA5CD2" w14:paraId="152674F9" w14:textId="7FBCA935">
      <w:pPr>
        <w:shd w:val="clear" w:color="auto" w:fill="FFFFFF" w:themeFill="background1"/>
        <w:spacing w:line="480" w:lineRule="auto"/>
        <w:jc w:val="both"/>
        <w:rPr>
          <w:color w:val="0E101A"/>
          <w:sz w:val="24"/>
          <w:szCs w:val="24"/>
        </w:rPr>
      </w:pPr>
      <w:r w:rsidRPr="0606858F" w:rsidR="13AA5CD2">
        <w:rPr>
          <w:color w:val="0E101A"/>
          <w:sz w:val="24"/>
          <w:szCs w:val="24"/>
        </w:rPr>
        <w:t xml:space="preserve">The European Sex Workers Rights Alliance (2023, np) states to prevent and end systemic gender oppression the voice of sex workers must be amplified. To achieve this, legal systems which aid in the oppression, such as criminalisation, must be abolished (The European Sex Workers Rights Alliance, 2023, np). Legal reforms must focus solely on evidence-based research rather than opinion to prevent sex work policy from being morality politics (Oliveira </w:t>
      </w:r>
      <w:r w:rsidRPr="0606858F" w:rsidR="13AA5CD2">
        <w:rPr>
          <w:i w:val="1"/>
          <w:iCs w:val="1"/>
          <w:color w:val="0E101A"/>
          <w:sz w:val="24"/>
          <w:szCs w:val="24"/>
        </w:rPr>
        <w:t xml:space="preserve">et al. </w:t>
      </w:r>
      <w:r w:rsidRPr="0606858F" w:rsidR="13AA5CD2">
        <w:rPr>
          <w:color w:val="0E101A"/>
          <w:sz w:val="24"/>
          <w:szCs w:val="24"/>
        </w:rPr>
        <w:t xml:space="preserve">2023, p.1463). Therefore, Oliveira </w:t>
      </w:r>
      <w:r w:rsidRPr="0606858F" w:rsidR="13AA5CD2">
        <w:rPr>
          <w:i w:val="1"/>
          <w:iCs w:val="1"/>
          <w:color w:val="0E101A"/>
          <w:sz w:val="24"/>
          <w:szCs w:val="24"/>
        </w:rPr>
        <w:t xml:space="preserve">et al. </w:t>
      </w:r>
      <w:r w:rsidRPr="0606858F" w:rsidR="13AA5CD2">
        <w:rPr>
          <w:color w:val="0E101A"/>
          <w:sz w:val="24"/>
          <w:szCs w:val="24"/>
        </w:rPr>
        <w:t xml:space="preserve">(2023, p.1463) conclude for effective sex work legislation, sex workers must be involved in creating effective legislative approaches. </w:t>
      </w:r>
    </w:p>
    <w:p w:rsidR="13AA5CD2" w:rsidP="0606858F" w:rsidRDefault="13AA5CD2" w14:paraId="7ADB1E18" w14:textId="771A79F1">
      <w:pPr>
        <w:shd w:val="clear" w:color="auto" w:fill="FFFFFF" w:themeFill="background1"/>
        <w:spacing w:line="480" w:lineRule="auto"/>
        <w:jc w:val="both"/>
        <w:rPr>
          <w:color w:val="0E101A"/>
          <w:sz w:val="24"/>
          <w:szCs w:val="24"/>
        </w:rPr>
      </w:pPr>
      <w:r w:rsidRPr="0606858F" w:rsidR="13AA5CD2">
        <w:rPr>
          <w:color w:val="0E101A"/>
          <w:sz w:val="24"/>
          <w:szCs w:val="24"/>
        </w:rPr>
        <w:t xml:space="preserve">This sentiment is supported by several human rights organisations, who </w:t>
      </w:r>
      <w:r w:rsidRPr="0606858F" w:rsidR="13AA5CD2">
        <w:rPr>
          <w:color w:val="0E101A"/>
          <w:sz w:val="24"/>
          <w:szCs w:val="24"/>
        </w:rPr>
        <w:t>state</w:t>
      </w:r>
      <w:r w:rsidRPr="0606858F" w:rsidR="13AA5CD2">
        <w:rPr>
          <w:color w:val="0E101A"/>
          <w:sz w:val="24"/>
          <w:szCs w:val="24"/>
        </w:rPr>
        <w:t xml:space="preserve"> sex workers have personal knowledge of the structural, </w:t>
      </w:r>
      <w:r w:rsidRPr="0606858F" w:rsidR="13AA5CD2">
        <w:rPr>
          <w:color w:val="0E101A"/>
          <w:sz w:val="24"/>
          <w:szCs w:val="24"/>
        </w:rPr>
        <w:t>financial</w:t>
      </w:r>
      <w:r w:rsidRPr="0606858F" w:rsidR="13AA5CD2">
        <w:rPr>
          <w:color w:val="0E101A"/>
          <w:sz w:val="24"/>
          <w:szCs w:val="24"/>
        </w:rPr>
        <w:t xml:space="preserve"> and social barriers sex workers face and, thus, are essential in creating meaningful policy changes (NSWP, 2021, p.2; OHCHR, 2024, p.23). NSWP (2021, pp.2-3) further highlights how research conducted by sex-worker-led organisations is significantly unrecognised, arguing evidence should not be derived solely from academic research and policymakers as they often carry a bias. Evidence-based research ensures the complexity and nuances of sex workers' lives are captured and represented (NSWP, 2021, pp.2-3). This is supported by Goldenberg </w:t>
      </w:r>
      <w:r w:rsidRPr="0606858F" w:rsidR="13AA5CD2">
        <w:rPr>
          <w:i w:val="1"/>
          <w:iCs w:val="1"/>
          <w:color w:val="0E101A"/>
          <w:sz w:val="24"/>
          <w:szCs w:val="24"/>
        </w:rPr>
        <w:t xml:space="preserve">et al. </w:t>
      </w:r>
      <w:r w:rsidRPr="0606858F" w:rsidR="13AA5CD2">
        <w:rPr>
          <w:color w:val="0E101A"/>
          <w:sz w:val="24"/>
          <w:szCs w:val="24"/>
        </w:rPr>
        <w:t>(2021, pp.6-11) who found community-</w:t>
      </w:r>
      <w:r w:rsidRPr="0606858F" w:rsidR="13AA5CD2">
        <w:rPr>
          <w:color w:val="0E101A"/>
          <w:sz w:val="24"/>
          <w:szCs w:val="24"/>
        </w:rPr>
        <w:t>based</w:t>
      </w:r>
      <w:r w:rsidRPr="0606858F" w:rsidR="13AA5CD2">
        <w:rPr>
          <w:color w:val="0E101A"/>
          <w:sz w:val="24"/>
          <w:szCs w:val="24"/>
        </w:rPr>
        <w:t xml:space="preserve"> and sex worker-led approaches ensure sex workers' needs are met, however, these approaches are rarely recognised in health and social systems. Community empowerment approaches refer to sex workers working collectively to address the barriers they face within society, this is a social movement which requires making ‘allies’ with non-government and government organisations and the wider community (Navarrete </w:t>
      </w:r>
      <w:r w:rsidRPr="0606858F" w:rsidR="13AA5CD2">
        <w:rPr>
          <w:i w:val="1"/>
          <w:iCs w:val="1"/>
          <w:color w:val="0E101A"/>
          <w:sz w:val="24"/>
          <w:szCs w:val="24"/>
        </w:rPr>
        <w:t xml:space="preserve">et al. </w:t>
      </w:r>
      <w:r w:rsidRPr="0606858F" w:rsidR="13AA5CD2">
        <w:rPr>
          <w:color w:val="0E101A"/>
          <w:sz w:val="24"/>
          <w:szCs w:val="24"/>
        </w:rPr>
        <w:t xml:space="preserve">2021, p.189). Community empowerment practices are integral in decreasing stigma, and ensuring healthcare is provided and justice is obtained for sex workers, however, for this to be possible sex work must be decriminalised (Goldenberg </w:t>
      </w:r>
      <w:r w:rsidRPr="0606858F" w:rsidR="13AA5CD2">
        <w:rPr>
          <w:i w:val="1"/>
          <w:iCs w:val="1"/>
          <w:color w:val="0E101A"/>
          <w:sz w:val="24"/>
          <w:szCs w:val="24"/>
        </w:rPr>
        <w:t xml:space="preserve">et al. </w:t>
      </w:r>
      <w:r w:rsidRPr="0606858F" w:rsidR="13AA5CD2">
        <w:rPr>
          <w:color w:val="0E101A"/>
          <w:sz w:val="24"/>
          <w:szCs w:val="24"/>
        </w:rPr>
        <w:t xml:space="preserve">2021, p.8). Prior research by Kerrigan </w:t>
      </w:r>
      <w:r w:rsidRPr="0606858F" w:rsidR="13AA5CD2">
        <w:rPr>
          <w:i w:val="1"/>
          <w:iCs w:val="1"/>
          <w:color w:val="0E101A"/>
          <w:sz w:val="24"/>
          <w:szCs w:val="24"/>
        </w:rPr>
        <w:t xml:space="preserve">et al. </w:t>
      </w:r>
      <w:r w:rsidRPr="0606858F" w:rsidR="13AA5CD2">
        <w:rPr>
          <w:color w:val="0E101A"/>
          <w:sz w:val="24"/>
          <w:szCs w:val="24"/>
        </w:rPr>
        <w:t xml:space="preserve">(2015, p.22) found community empowerment to be an effective approach to broaching sex workers' safety issues. By offering sex workers the opportunity to use services as they deem necessary, Kerrigan </w:t>
      </w:r>
      <w:r w:rsidRPr="0606858F" w:rsidR="13AA5CD2">
        <w:rPr>
          <w:i w:val="1"/>
          <w:iCs w:val="1"/>
          <w:color w:val="0E101A"/>
          <w:sz w:val="24"/>
          <w:szCs w:val="24"/>
        </w:rPr>
        <w:t xml:space="preserve">et al. </w:t>
      </w:r>
      <w:r w:rsidRPr="0606858F" w:rsidR="13AA5CD2">
        <w:rPr>
          <w:color w:val="0E101A"/>
          <w:sz w:val="24"/>
          <w:szCs w:val="24"/>
        </w:rPr>
        <w:t>(2015, p.22) found a significant decrease in HIV/STIs and an increase in condom use. Navarrete</w:t>
      </w:r>
      <w:r w:rsidRPr="0606858F" w:rsidR="13AA5CD2">
        <w:rPr>
          <w:i w:val="1"/>
          <w:iCs w:val="1"/>
          <w:color w:val="0E101A"/>
          <w:sz w:val="24"/>
          <w:szCs w:val="24"/>
        </w:rPr>
        <w:t xml:space="preserve"> et al. </w:t>
      </w:r>
      <w:r w:rsidRPr="0606858F" w:rsidR="13AA5CD2">
        <w:rPr>
          <w:color w:val="0E101A"/>
          <w:sz w:val="24"/>
          <w:szCs w:val="24"/>
        </w:rPr>
        <w:t xml:space="preserve">(2021, pp.201-202) concur, further highlighting the correlation between community empowerment approaches and the decrease in structural violence faced by female sex workers. Community empowerment approaches such as educating sex workers on their rights, financial education and safe work interventions have all proven to decrease </w:t>
      </w:r>
      <w:r w:rsidRPr="0606858F" w:rsidR="13AA5CD2">
        <w:rPr>
          <w:color w:val="0E101A"/>
          <w:sz w:val="24"/>
          <w:szCs w:val="24"/>
        </w:rPr>
        <w:t xml:space="preserve">violence against sex workers by increasing their socio-economic status (Navarrete </w:t>
      </w:r>
      <w:r w:rsidRPr="0606858F" w:rsidR="13AA5CD2">
        <w:rPr>
          <w:i w:val="1"/>
          <w:iCs w:val="1"/>
          <w:color w:val="0E101A"/>
          <w:sz w:val="24"/>
          <w:szCs w:val="24"/>
        </w:rPr>
        <w:t xml:space="preserve">et al. </w:t>
      </w:r>
      <w:r w:rsidRPr="0606858F" w:rsidR="13AA5CD2">
        <w:rPr>
          <w:color w:val="0E101A"/>
          <w:sz w:val="24"/>
          <w:szCs w:val="24"/>
        </w:rPr>
        <w:t>2021, p.192)</w:t>
      </w:r>
      <w:r w:rsidRPr="0606858F" w:rsidR="13AA5CD2">
        <w:rPr>
          <w:color w:val="0E101A"/>
          <w:sz w:val="24"/>
          <w:szCs w:val="24"/>
        </w:rPr>
        <w:t xml:space="preserve">.  </w:t>
      </w:r>
    </w:p>
    <w:p w:rsidR="13AA5CD2" w:rsidP="0606858F" w:rsidRDefault="13AA5CD2" w14:paraId="2888F503" w14:textId="5AD6B8BA">
      <w:pPr>
        <w:shd w:val="clear" w:color="auto" w:fill="FFFFFF" w:themeFill="background1"/>
        <w:spacing w:line="480" w:lineRule="auto"/>
        <w:jc w:val="both"/>
        <w:rPr>
          <w:color w:val="0E101A"/>
          <w:sz w:val="24"/>
          <w:szCs w:val="24"/>
        </w:rPr>
      </w:pPr>
      <w:r w:rsidRPr="0606858F" w:rsidR="13AA5CD2">
        <w:rPr>
          <w:color w:val="0E101A"/>
          <w:sz w:val="24"/>
          <w:szCs w:val="24"/>
        </w:rPr>
        <w:t xml:space="preserve">However, despite community empowerment approaches yielding positive results, there are significant barriers to ingraining this approach within society, including legislation which criminalises sex work, socio-economic inequalities, stigma, </w:t>
      </w:r>
      <w:r w:rsidRPr="0606858F" w:rsidR="13AA5CD2">
        <w:rPr>
          <w:color w:val="0E101A"/>
          <w:sz w:val="24"/>
          <w:szCs w:val="24"/>
        </w:rPr>
        <w:t>violence</w:t>
      </w:r>
      <w:r w:rsidRPr="0606858F" w:rsidR="13AA5CD2">
        <w:rPr>
          <w:color w:val="0E101A"/>
          <w:sz w:val="24"/>
          <w:szCs w:val="24"/>
        </w:rPr>
        <w:t xml:space="preserve"> and negative discourse (Kerrigan </w:t>
      </w:r>
      <w:r w:rsidRPr="0606858F" w:rsidR="13AA5CD2">
        <w:rPr>
          <w:i w:val="1"/>
          <w:iCs w:val="1"/>
          <w:color w:val="0E101A"/>
          <w:sz w:val="24"/>
          <w:szCs w:val="24"/>
        </w:rPr>
        <w:t>et al.</w:t>
      </w:r>
      <w:r w:rsidRPr="0606858F" w:rsidR="13AA5CD2">
        <w:rPr>
          <w:color w:val="0E101A"/>
          <w:sz w:val="24"/>
          <w:szCs w:val="24"/>
        </w:rPr>
        <w:t xml:space="preserve"> 2015, p.22; Navarrete </w:t>
      </w:r>
      <w:r w:rsidRPr="0606858F" w:rsidR="13AA5CD2">
        <w:rPr>
          <w:i w:val="1"/>
          <w:iCs w:val="1"/>
          <w:color w:val="0E101A"/>
          <w:sz w:val="24"/>
          <w:szCs w:val="24"/>
        </w:rPr>
        <w:t xml:space="preserve">et al. </w:t>
      </w:r>
      <w:r w:rsidRPr="0606858F" w:rsidR="13AA5CD2">
        <w:rPr>
          <w:color w:val="0E101A"/>
          <w:sz w:val="24"/>
          <w:szCs w:val="24"/>
        </w:rPr>
        <w:t xml:space="preserve">2021, pp.201-203). Both Kerrigan </w:t>
      </w:r>
      <w:r w:rsidRPr="0606858F" w:rsidR="13AA5CD2">
        <w:rPr>
          <w:i w:val="1"/>
          <w:iCs w:val="1"/>
          <w:color w:val="0E101A"/>
          <w:sz w:val="24"/>
          <w:szCs w:val="24"/>
        </w:rPr>
        <w:t xml:space="preserve">et al. </w:t>
      </w:r>
      <w:r w:rsidRPr="0606858F" w:rsidR="13AA5CD2">
        <w:rPr>
          <w:color w:val="0E101A"/>
          <w:sz w:val="24"/>
          <w:szCs w:val="24"/>
        </w:rPr>
        <w:t xml:space="preserve">(2015, p.22) and Navarrete </w:t>
      </w:r>
      <w:r w:rsidRPr="0606858F" w:rsidR="13AA5CD2">
        <w:rPr>
          <w:i w:val="1"/>
          <w:iCs w:val="1"/>
          <w:color w:val="0E101A"/>
          <w:sz w:val="24"/>
          <w:szCs w:val="24"/>
        </w:rPr>
        <w:t xml:space="preserve">et al. </w:t>
      </w:r>
      <w:r w:rsidRPr="0606858F" w:rsidR="13AA5CD2">
        <w:rPr>
          <w:color w:val="0E101A"/>
          <w:sz w:val="24"/>
          <w:szCs w:val="24"/>
        </w:rPr>
        <w:t xml:space="preserve">(2021, pp. 201-203) </w:t>
      </w:r>
      <w:r w:rsidRPr="0606858F" w:rsidR="13AA5CD2">
        <w:rPr>
          <w:color w:val="0E101A"/>
          <w:sz w:val="24"/>
          <w:szCs w:val="24"/>
        </w:rPr>
        <w:t>identify</w:t>
      </w:r>
      <w:r w:rsidRPr="0606858F" w:rsidR="13AA5CD2">
        <w:rPr>
          <w:color w:val="0E101A"/>
          <w:sz w:val="24"/>
          <w:szCs w:val="24"/>
        </w:rPr>
        <w:t xml:space="preserve"> the need for decriminalising sex work, and further research and funding into community empowerment approaches. </w:t>
      </w:r>
      <w:r w:rsidRPr="0606858F" w:rsidR="13AA5CD2">
        <w:rPr>
          <w:color w:val="0E101A"/>
          <w:sz w:val="24"/>
          <w:szCs w:val="24"/>
        </w:rPr>
        <w:t>Silberzahn</w:t>
      </w:r>
      <w:r w:rsidRPr="0606858F" w:rsidR="13AA5CD2">
        <w:rPr>
          <w:color w:val="0E101A"/>
          <w:sz w:val="24"/>
          <w:szCs w:val="24"/>
        </w:rPr>
        <w:t xml:space="preserve"> </w:t>
      </w:r>
      <w:r w:rsidRPr="0606858F" w:rsidR="13AA5CD2">
        <w:rPr>
          <w:i w:val="1"/>
          <w:iCs w:val="1"/>
          <w:color w:val="0E101A"/>
          <w:sz w:val="24"/>
          <w:szCs w:val="24"/>
        </w:rPr>
        <w:t>et al.</w:t>
      </w:r>
      <w:r w:rsidRPr="0606858F" w:rsidR="13AA5CD2">
        <w:rPr>
          <w:color w:val="0E101A"/>
          <w:sz w:val="24"/>
          <w:szCs w:val="24"/>
        </w:rPr>
        <w:t xml:space="preserve"> (2021, p.2) concur, </w:t>
      </w:r>
      <w:r w:rsidRPr="0606858F" w:rsidR="13AA5CD2">
        <w:rPr>
          <w:color w:val="0E101A"/>
          <w:sz w:val="24"/>
          <w:szCs w:val="24"/>
        </w:rPr>
        <w:t>stating</w:t>
      </w:r>
      <w:r w:rsidRPr="0606858F" w:rsidR="13AA5CD2">
        <w:rPr>
          <w:color w:val="0E101A"/>
          <w:sz w:val="24"/>
          <w:szCs w:val="24"/>
        </w:rPr>
        <w:t xml:space="preserve"> although it is recognised that community empowerment interventions are the best approach to sex work, there is little research on the subject, and the research there is </w:t>
      </w:r>
      <w:r w:rsidRPr="0606858F" w:rsidR="13AA5CD2">
        <w:rPr>
          <w:color w:val="0E101A"/>
          <w:sz w:val="24"/>
          <w:szCs w:val="24"/>
        </w:rPr>
        <w:t>fails to</w:t>
      </w:r>
      <w:r w:rsidRPr="0606858F" w:rsidR="13AA5CD2">
        <w:rPr>
          <w:color w:val="0E101A"/>
          <w:sz w:val="24"/>
          <w:szCs w:val="24"/>
        </w:rPr>
        <w:t xml:space="preserve"> analyse the multifaceted influences which affect sex workers. Platt </w:t>
      </w:r>
      <w:r w:rsidRPr="0606858F" w:rsidR="13AA5CD2">
        <w:rPr>
          <w:i w:val="1"/>
          <w:iCs w:val="1"/>
          <w:color w:val="0E101A"/>
          <w:sz w:val="24"/>
          <w:szCs w:val="24"/>
        </w:rPr>
        <w:t>et al.</w:t>
      </w:r>
      <w:r w:rsidRPr="0606858F" w:rsidR="13AA5CD2">
        <w:rPr>
          <w:color w:val="0E101A"/>
          <w:sz w:val="24"/>
          <w:szCs w:val="24"/>
        </w:rPr>
        <w:t xml:space="preserve"> (2018, p.45) however, draw attention to how community empowerment programmes have </w:t>
      </w:r>
      <w:r w:rsidRPr="0606858F" w:rsidR="13AA5CD2">
        <w:rPr>
          <w:color w:val="0E101A"/>
          <w:sz w:val="24"/>
          <w:szCs w:val="24"/>
        </w:rPr>
        <w:t>predominantly been</w:t>
      </w:r>
      <w:r w:rsidRPr="0606858F" w:rsidR="13AA5CD2">
        <w:rPr>
          <w:color w:val="0E101A"/>
          <w:sz w:val="24"/>
          <w:szCs w:val="24"/>
        </w:rPr>
        <w:t xml:space="preserve"> implemented to reduce HIV/STI</w:t>
      </w:r>
      <w:r w:rsidRPr="0606858F" w:rsidR="6A378746">
        <w:rPr>
          <w:color w:val="0E101A"/>
          <w:sz w:val="24"/>
          <w:szCs w:val="24"/>
        </w:rPr>
        <w:t>s</w:t>
      </w:r>
      <w:r w:rsidRPr="0606858F" w:rsidR="13AA5CD2">
        <w:rPr>
          <w:color w:val="0E101A"/>
          <w:sz w:val="24"/>
          <w:szCs w:val="24"/>
        </w:rPr>
        <w:t xml:space="preserve"> and have not been adapted to reduce other harms such as sexual violence and societal stigma faced by sex workers. Platt </w:t>
      </w:r>
      <w:r w:rsidRPr="0606858F" w:rsidR="13AA5CD2">
        <w:rPr>
          <w:i w:val="1"/>
          <w:iCs w:val="1"/>
          <w:color w:val="0E101A"/>
          <w:sz w:val="24"/>
          <w:szCs w:val="24"/>
        </w:rPr>
        <w:t xml:space="preserve">et al. </w:t>
      </w:r>
      <w:r w:rsidRPr="0606858F" w:rsidR="13AA5CD2">
        <w:rPr>
          <w:color w:val="0E101A"/>
          <w:sz w:val="24"/>
          <w:szCs w:val="24"/>
        </w:rPr>
        <w:t xml:space="preserve">(2018, p.45) continue to </w:t>
      </w:r>
      <w:r w:rsidRPr="0606858F" w:rsidR="13AA5CD2">
        <w:rPr>
          <w:color w:val="0E101A"/>
          <w:sz w:val="24"/>
          <w:szCs w:val="24"/>
        </w:rPr>
        <w:t>state</w:t>
      </w:r>
      <w:r w:rsidRPr="0606858F" w:rsidR="13AA5CD2">
        <w:rPr>
          <w:color w:val="0E101A"/>
          <w:sz w:val="24"/>
          <w:szCs w:val="24"/>
        </w:rPr>
        <w:t xml:space="preserve"> that evaluations of this approach have only been in specific contexts within sex work, thus, further research is needed. Despite the effectiveness of sex worker-led interventions and community empowerment approaches in aiding sex workers, Platt </w:t>
      </w:r>
      <w:r w:rsidRPr="0606858F" w:rsidR="13AA5CD2">
        <w:rPr>
          <w:i w:val="1"/>
          <w:iCs w:val="1"/>
          <w:color w:val="0E101A"/>
          <w:sz w:val="24"/>
          <w:szCs w:val="24"/>
        </w:rPr>
        <w:t xml:space="preserve">et al. </w:t>
      </w:r>
      <w:r w:rsidRPr="0606858F" w:rsidR="13AA5CD2">
        <w:rPr>
          <w:color w:val="0E101A"/>
          <w:sz w:val="24"/>
          <w:szCs w:val="24"/>
        </w:rPr>
        <w:t xml:space="preserve">(2018, p.45) found the voices of these organisations and individuals are muted and disregarded in legislation, policy debates and public interventions. </w:t>
      </w:r>
    </w:p>
    <w:p w:rsidR="005E060A" w:rsidP="0606858F" w:rsidRDefault="07AA2CEF" w14:paraId="630206F6" w14:textId="0DB924AA">
      <w:pPr>
        <w:numPr>
          <w:ilvl w:val="1"/>
          <w:numId w:val="13"/>
        </w:numPr>
        <w:spacing w:line="480" w:lineRule="auto"/>
        <w:jc w:val="both"/>
        <w:outlineLvl w:val="1"/>
        <w:rPr>
          <w:b w:val="1"/>
          <w:bCs w:val="1"/>
          <w:sz w:val="24"/>
          <w:szCs w:val="24"/>
        </w:rPr>
      </w:pPr>
      <w:bookmarkStart w:name="_Toc197941587" w:id="12"/>
      <w:r w:rsidRPr="0606858F" w:rsidR="07AA2CEF">
        <w:rPr>
          <w:b w:val="1"/>
          <w:bCs w:val="1"/>
          <w:sz w:val="24"/>
          <w:szCs w:val="24"/>
        </w:rPr>
        <w:t>Conclusion</w:t>
      </w:r>
      <w:bookmarkEnd w:id="12"/>
    </w:p>
    <w:p w:rsidR="004317A6" w:rsidP="0606858F" w:rsidRDefault="18049771" w14:paraId="4D38D04A" w14:textId="10699FB1">
      <w:pPr>
        <w:shd w:val="clear" w:color="auto" w:fill="FFFFFF" w:themeFill="background1"/>
        <w:spacing w:line="480" w:lineRule="auto"/>
        <w:jc w:val="both"/>
        <w:rPr>
          <w:color w:val="0E101A"/>
          <w:sz w:val="24"/>
          <w:szCs w:val="24"/>
        </w:rPr>
      </w:pPr>
      <w:r w:rsidRPr="0606858F" w:rsidR="18049771">
        <w:rPr>
          <w:color w:val="000000" w:themeColor="text1" w:themeTint="FF" w:themeShade="FF"/>
          <w:sz w:val="24"/>
          <w:szCs w:val="24"/>
        </w:rPr>
        <w:t xml:space="preserve">Legislation can be shaped by many influences, for example, morality politics, societal </w:t>
      </w:r>
      <w:r w:rsidRPr="0606858F" w:rsidR="18049771">
        <w:rPr>
          <w:color w:val="000000" w:themeColor="text1" w:themeTint="FF" w:themeShade="FF"/>
          <w:sz w:val="24"/>
          <w:szCs w:val="24"/>
        </w:rPr>
        <w:t>stigma</w:t>
      </w:r>
      <w:r w:rsidRPr="0606858F" w:rsidR="18049771">
        <w:rPr>
          <w:color w:val="000000" w:themeColor="text1" w:themeTint="FF" w:themeShade="FF"/>
          <w:sz w:val="24"/>
          <w:szCs w:val="24"/>
        </w:rPr>
        <w:t xml:space="preserve"> and patriarchal influences (</w:t>
      </w:r>
      <w:r w:rsidRPr="0606858F" w:rsidR="18049771">
        <w:rPr>
          <w:color w:val="0E101A"/>
          <w:sz w:val="24"/>
          <w:szCs w:val="24"/>
        </w:rPr>
        <w:t xml:space="preserve">Oliveira </w:t>
      </w:r>
      <w:r w:rsidRPr="0606858F" w:rsidR="18049771">
        <w:rPr>
          <w:i w:val="1"/>
          <w:iCs w:val="1"/>
          <w:color w:val="0E101A"/>
          <w:sz w:val="24"/>
          <w:szCs w:val="24"/>
        </w:rPr>
        <w:t xml:space="preserve">et al. </w:t>
      </w:r>
      <w:r w:rsidRPr="0606858F" w:rsidR="18049771">
        <w:rPr>
          <w:color w:val="0E101A"/>
          <w:sz w:val="24"/>
          <w:szCs w:val="24"/>
        </w:rPr>
        <w:t>2023, p.1463; Winters and MacDonald, 2024, pp.10-11</w:t>
      </w:r>
      <w:r w:rsidRPr="0606858F" w:rsidR="18049771">
        <w:rPr>
          <w:color w:val="000000" w:themeColor="text1" w:themeTint="FF" w:themeShade="FF"/>
          <w:sz w:val="24"/>
          <w:szCs w:val="24"/>
        </w:rPr>
        <w:t>). Thus, legislative approaches tend not to be evidence-based but grounded in expectations of accepted sexual behaviour (</w:t>
      </w:r>
      <w:r w:rsidRPr="0606858F" w:rsidR="18049771">
        <w:rPr>
          <w:color w:val="0E101A"/>
          <w:sz w:val="24"/>
          <w:szCs w:val="24"/>
        </w:rPr>
        <w:t xml:space="preserve">Seshu and Pai, 2014, </w:t>
      </w:r>
      <w:r w:rsidRPr="0606858F" w:rsidR="18049771">
        <w:rPr>
          <w:color w:val="0E101A"/>
          <w:sz w:val="24"/>
          <w:szCs w:val="24"/>
        </w:rPr>
        <w:t xml:space="preserve">p.50; NSWP, 2021, pp.2-3). Research suggests the patriarchal system reinforces the idea of accepted sexual behaviour, pushing the ideology that women should be ‘pure’ and ‘sacred’ (Seshu and Pai, 2014, p. 50). This ideology is promoted through public discourse, mainstream </w:t>
      </w:r>
      <w:r w:rsidRPr="0606858F" w:rsidR="18049771">
        <w:rPr>
          <w:color w:val="0E101A"/>
          <w:sz w:val="24"/>
          <w:szCs w:val="24"/>
        </w:rPr>
        <w:t>media</w:t>
      </w:r>
      <w:r w:rsidRPr="0606858F" w:rsidR="18049771">
        <w:rPr>
          <w:color w:val="0E101A"/>
          <w:sz w:val="24"/>
          <w:szCs w:val="24"/>
        </w:rPr>
        <w:t xml:space="preserve"> and biased research (Winters and MacDonald, 2024, pp.10-11). </w:t>
      </w:r>
    </w:p>
    <w:p w:rsidR="004317A6" w:rsidP="0606858F" w:rsidRDefault="18049771" w14:paraId="79828245" w14:textId="6831CA42">
      <w:pPr>
        <w:shd w:val="clear" w:color="auto" w:fill="FFFFFF" w:themeFill="background1"/>
        <w:spacing w:line="480" w:lineRule="auto"/>
        <w:jc w:val="both"/>
        <w:rPr>
          <w:color w:val="0E101A"/>
          <w:sz w:val="24"/>
          <w:szCs w:val="24"/>
        </w:rPr>
      </w:pPr>
      <w:r w:rsidRPr="0606858F" w:rsidR="18049771">
        <w:rPr>
          <w:color w:val="0E101A"/>
          <w:sz w:val="24"/>
          <w:szCs w:val="24"/>
        </w:rPr>
        <w:t>The patriarchy encourages criminalising the sex industry, criminalisation prohibits all aspects of sex work from selling sex to brothel keeping, under the pretence of protecting women (</w:t>
      </w:r>
      <w:r w:rsidRPr="0606858F" w:rsidR="18049771">
        <w:rPr>
          <w:color w:val="0E101A"/>
          <w:sz w:val="24"/>
          <w:szCs w:val="24"/>
        </w:rPr>
        <w:t>Brunovskis</w:t>
      </w:r>
      <w:r w:rsidRPr="0606858F" w:rsidR="18049771">
        <w:rPr>
          <w:color w:val="0E101A"/>
          <w:sz w:val="24"/>
          <w:szCs w:val="24"/>
        </w:rPr>
        <w:t xml:space="preserve"> and </w:t>
      </w:r>
      <w:r w:rsidRPr="0606858F" w:rsidR="18049771">
        <w:rPr>
          <w:color w:val="0E101A"/>
          <w:sz w:val="24"/>
          <w:szCs w:val="24"/>
        </w:rPr>
        <w:t>Skilbrei</w:t>
      </w:r>
      <w:r w:rsidRPr="0606858F" w:rsidR="18049771">
        <w:rPr>
          <w:color w:val="0E101A"/>
          <w:sz w:val="24"/>
          <w:szCs w:val="24"/>
        </w:rPr>
        <w:t xml:space="preserve">, 2018, pp.9-10; Bateman, 2021, p.826). The criminalisation model is supported by radical feminists who believe the sex industry exploits women and is harmful to gender equality as women are seen as commodities (Ekberg, 2004, pp.1188-118; Bateman, 2021, p.826). However, criminalising sex work has come under criticism </w:t>
      </w:r>
      <w:r w:rsidRPr="0606858F" w:rsidR="18049771">
        <w:rPr>
          <w:color w:val="0E101A"/>
          <w:sz w:val="24"/>
          <w:szCs w:val="24"/>
        </w:rPr>
        <w:t>regarding</w:t>
      </w:r>
      <w:r w:rsidRPr="0606858F" w:rsidR="18049771">
        <w:rPr>
          <w:color w:val="0E101A"/>
          <w:sz w:val="24"/>
          <w:szCs w:val="24"/>
        </w:rPr>
        <w:t xml:space="preserve"> increased police brutality, an increase in HIV/AIDS and a decrease in access to health care (Benoit </w:t>
      </w:r>
      <w:r w:rsidRPr="0606858F" w:rsidR="18049771">
        <w:rPr>
          <w:i w:val="1"/>
          <w:iCs w:val="1"/>
          <w:color w:val="0E101A"/>
          <w:sz w:val="24"/>
          <w:szCs w:val="24"/>
        </w:rPr>
        <w:t xml:space="preserve">et al. </w:t>
      </w:r>
      <w:r w:rsidRPr="0606858F" w:rsidR="18049771">
        <w:rPr>
          <w:color w:val="0E101A"/>
          <w:sz w:val="24"/>
          <w:szCs w:val="24"/>
        </w:rPr>
        <w:t>2018, p.460). Opposingly, liberal feminists argue, governing women’s sexual choices is a patriarchal tactic used to control women whilst claiming to protect them (Beegan and Moran, 2017, pp.63-64). Liberal feminists support the decriminalisation of sex work which removes all regulations surrounding the industry (</w:t>
      </w:r>
      <w:r w:rsidRPr="0606858F" w:rsidR="18049771">
        <w:rPr>
          <w:color w:val="0E101A"/>
          <w:sz w:val="24"/>
          <w:szCs w:val="24"/>
        </w:rPr>
        <w:t>Macioti</w:t>
      </w:r>
      <w:r w:rsidRPr="0606858F" w:rsidR="18049771">
        <w:rPr>
          <w:color w:val="0E101A"/>
          <w:sz w:val="24"/>
          <w:szCs w:val="24"/>
        </w:rPr>
        <w:t>, Power and Bourne, 2022, p. 1013). Decriminalising sex work moves away from controlling sex workers through law enforcement, instead focusing on social interventions to aid sex workers in accessing healthcare, the criminal justice system and to exit the industry if desired (</w:t>
      </w:r>
      <w:r w:rsidRPr="0606858F" w:rsidR="77471E5C">
        <w:rPr>
          <w:color w:val="0E101A"/>
          <w:sz w:val="24"/>
          <w:szCs w:val="24"/>
        </w:rPr>
        <w:t>Krusi</w:t>
      </w:r>
      <w:r w:rsidRPr="0606858F" w:rsidR="77471E5C">
        <w:rPr>
          <w:color w:val="0E101A"/>
          <w:sz w:val="24"/>
          <w:szCs w:val="24"/>
        </w:rPr>
        <w:t xml:space="preserve"> </w:t>
      </w:r>
      <w:r w:rsidRPr="0606858F" w:rsidR="77471E5C">
        <w:rPr>
          <w:i w:val="1"/>
          <w:iCs w:val="1"/>
          <w:color w:val="0E101A"/>
          <w:sz w:val="24"/>
          <w:szCs w:val="24"/>
        </w:rPr>
        <w:t xml:space="preserve">et al. </w:t>
      </w:r>
      <w:r w:rsidRPr="0606858F" w:rsidR="77471E5C">
        <w:rPr>
          <w:color w:val="0E101A"/>
          <w:sz w:val="24"/>
          <w:szCs w:val="24"/>
        </w:rPr>
        <w:t xml:space="preserve">2016, p.1147; </w:t>
      </w:r>
      <w:r w:rsidRPr="0606858F" w:rsidR="18049771">
        <w:rPr>
          <w:color w:val="0E101A"/>
          <w:sz w:val="24"/>
          <w:szCs w:val="24"/>
        </w:rPr>
        <w:t>Mathieson, Branam and Noble, 2016, p.380</w:t>
      </w:r>
      <w:r w:rsidRPr="0606858F" w:rsidR="18049771">
        <w:rPr>
          <w:color w:val="0E101A"/>
          <w:sz w:val="24"/>
          <w:szCs w:val="24"/>
        </w:rPr>
        <w:t xml:space="preserve">). However, the effectiveness of this approach is undetermined with varying results being published (Abel, 2014a, p.11; Armstrong, 2021a, pp.378-379). </w:t>
      </w:r>
    </w:p>
    <w:p w:rsidR="004317A6" w:rsidP="0606858F" w:rsidRDefault="18049771" w14:paraId="12A7C065" w14:textId="5F6359CA">
      <w:pPr>
        <w:shd w:val="clear" w:color="auto" w:fill="FFFFFF" w:themeFill="background1"/>
        <w:spacing w:line="480" w:lineRule="auto"/>
        <w:jc w:val="both"/>
        <w:rPr>
          <w:color w:val="0E101A"/>
          <w:sz w:val="24"/>
          <w:szCs w:val="24"/>
        </w:rPr>
      </w:pPr>
      <w:r w:rsidRPr="0606858F" w:rsidR="18049771">
        <w:rPr>
          <w:color w:val="0E101A"/>
          <w:sz w:val="24"/>
          <w:szCs w:val="24"/>
        </w:rPr>
        <w:t xml:space="preserve">Partial criminalisation is </w:t>
      </w:r>
      <w:r w:rsidRPr="0606858F" w:rsidR="18049771">
        <w:rPr>
          <w:color w:val="0E101A"/>
          <w:sz w:val="24"/>
          <w:szCs w:val="24"/>
        </w:rPr>
        <w:t>similar to</w:t>
      </w:r>
      <w:r w:rsidRPr="0606858F" w:rsidR="18049771">
        <w:rPr>
          <w:color w:val="0E101A"/>
          <w:sz w:val="24"/>
          <w:szCs w:val="24"/>
        </w:rPr>
        <w:t xml:space="preserve"> full criminalisation, however, under partial criminalisation law, only some aspects of sex work are illegal including soliciting, </w:t>
      </w:r>
      <w:r w:rsidRPr="0606858F" w:rsidR="18049771">
        <w:rPr>
          <w:color w:val="0E101A"/>
          <w:sz w:val="24"/>
          <w:szCs w:val="24"/>
        </w:rPr>
        <w:t xml:space="preserve">brothel keeping and more (Platt </w:t>
      </w:r>
      <w:r w:rsidRPr="0606858F" w:rsidR="18049771">
        <w:rPr>
          <w:i w:val="1"/>
          <w:iCs w:val="1"/>
          <w:color w:val="0E101A"/>
          <w:sz w:val="24"/>
          <w:szCs w:val="24"/>
        </w:rPr>
        <w:t>et al.</w:t>
      </w:r>
      <w:r w:rsidRPr="0606858F" w:rsidR="18049771">
        <w:rPr>
          <w:color w:val="0E101A"/>
          <w:sz w:val="24"/>
          <w:szCs w:val="24"/>
        </w:rPr>
        <w:t xml:space="preserve"> 2018, p.4). Partial criminalisation influence is </w:t>
      </w:r>
      <w:r w:rsidRPr="0606858F" w:rsidR="18049771">
        <w:rPr>
          <w:color w:val="0E101A"/>
          <w:sz w:val="24"/>
          <w:szCs w:val="24"/>
        </w:rPr>
        <w:t>predominantly negative</w:t>
      </w:r>
      <w:r w:rsidRPr="0606858F" w:rsidR="18049771">
        <w:rPr>
          <w:color w:val="0E101A"/>
          <w:sz w:val="24"/>
          <w:szCs w:val="24"/>
        </w:rPr>
        <w:t xml:space="preserve"> with increased stigma, decreased safety due to police presence and increased condomless sex, resulting in the approach being </w:t>
      </w:r>
      <w:r w:rsidRPr="0606858F" w:rsidR="18049771">
        <w:rPr>
          <w:color w:val="0E101A"/>
          <w:sz w:val="24"/>
          <w:szCs w:val="24"/>
        </w:rPr>
        <w:t>deemed</w:t>
      </w:r>
      <w:r w:rsidRPr="0606858F" w:rsidR="18049771">
        <w:rPr>
          <w:color w:val="0E101A"/>
          <w:sz w:val="24"/>
          <w:szCs w:val="24"/>
        </w:rPr>
        <w:t xml:space="preserve"> “outdated” (Platt </w:t>
      </w:r>
      <w:r w:rsidRPr="0606858F" w:rsidR="18049771">
        <w:rPr>
          <w:i w:val="1"/>
          <w:iCs w:val="1"/>
          <w:color w:val="0E101A"/>
          <w:sz w:val="24"/>
          <w:szCs w:val="24"/>
        </w:rPr>
        <w:t xml:space="preserve">et al. </w:t>
      </w:r>
      <w:r w:rsidRPr="0606858F" w:rsidR="18049771">
        <w:rPr>
          <w:color w:val="0E101A"/>
          <w:sz w:val="24"/>
          <w:szCs w:val="24"/>
        </w:rPr>
        <w:t xml:space="preserve">2018, p.42; NPCC, 2024, p.2). Furthermore, partial criminalisation increases confusion for law enforcement surrounding protection-based policing and prosecution, resulting in fewer crimes being reported (NPCC, 2024, p.2). Similarly, neo-abolitionism, the persecution of those who </w:t>
      </w:r>
      <w:r w:rsidRPr="0606858F" w:rsidR="18049771">
        <w:rPr>
          <w:color w:val="0E101A"/>
          <w:sz w:val="24"/>
          <w:szCs w:val="24"/>
        </w:rPr>
        <w:t>purchase</w:t>
      </w:r>
      <w:r w:rsidRPr="0606858F" w:rsidR="18049771">
        <w:rPr>
          <w:color w:val="0E101A"/>
          <w:sz w:val="24"/>
          <w:szCs w:val="24"/>
        </w:rPr>
        <w:t xml:space="preserve"> sex, resulted in decreased safety due to heightened police presence (Shamir, 2019, p.212). Neo-abolitionist policy indicated a decrease in demand and channelled stigma towards the exploitative party, whilst offering sex workers social support, healthcare access and police protection (Bullock, 2024, p.511). However, others argue this approach has resulted in paternalism and increased control (</w:t>
      </w:r>
      <w:r w:rsidRPr="0606858F" w:rsidR="18049771">
        <w:rPr>
          <w:color w:val="0E101A"/>
          <w:sz w:val="24"/>
          <w:szCs w:val="24"/>
        </w:rPr>
        <w:t>Brunila</w:t>
      </w:r>
      <w:r w:rsidRPr="0606858F" w:rsidR="18049771">
        <w:rPr>
          <w:color w:val="0E101A"/>
          <w:sz w:val="24"/>
          <w:szCs w:val="24"/>
        </w:rPr>
        <w:t xml:space="preserve"> and Rossi, 2018, p.230). </w:t>
      </w:r>
    </w:p>
    <w:p w:rsidR="004317A6" w:rsidP="0606858F" w:rsidRDefault="18049771" w14:paraId="10960CAF" w14:textId="5C7968A0">
      <w:pPr>
        <w:shd w:val="clear" w:color="auto" w:fill="FFFFFF" w:themeFill="background1"/>
        <w:spacing w:line="480" w:lineRule="auto"/>
        <w:jc w:val="both"/>
        <w:rPr>
          <w:color w:val="0E101A"/>
          <w:sz w:val="24"/>
          <w:szCs w:val="24"/>
        </w:rPr>
      </w:pPr>
      <w:r w:rsidRPr="0606858F" w:rsidR="18049771">
        <w:rPr>
          <w:color w:val="0E101A"/>
          <w:sz w:val="24"/>
          <w:szCs w:val="24"/>
        </w:rPr>
        <w:t>Likewise, legalising</w:t>
      </w:r>
      <w:r w:rsidRPr="0606858F" w:rsidR="18049771">
        <w:rPr>
          <w:b w:val="1"/>
          <w:bCs w:val="1"/>
          <w:color w:val="0E101A"/>
          <w:sz w:val="24"/>
          <w:szCs w:val="24"/>
        </w:rPr>
        <w:t xml:space="preserve"> </w:t>
      </w:r>
      <w:r w:rsidRPr="0606858F" w:rsidR="18049771">
        <w:rPr>
          <w:color w:val="0E101A"/>
          <w:sz w:val="24"/>
          <w:szCs w:val="24"/>
        </w:rPr>
        <w:t xml:space="preserve">sex work has proven successful in increasing access to healthcare, the criminal justice </w:t>
      </w:r>
      <w:r w:rsidRPr="0606858F" w:rsidR="18049771">
        <w:rPr>
          <w:color w:val="0E101A"/>
          <w:sz w:val="24"/>
          <w:szCs w:val="24"/>
        </w:rPr>
        <w:t>system</w:t>
      </w:r>
      <w:r w:rsidRPr="0606858F" w:rsidR="18049771">
        <w:rPr>
          <w:color w:val="0E101A"/>
          <w:sz w:val="24"/>
          <w:szCs w:val="24"/>
        </w:rPr>
        <w:t xml:space="preserve"> and police protection, whilst ensuring the industry is regulated through health checks and police registration (</w:t>
      </w:r>
      <w:r w:rsidRPr="0606858F" w:rsidR="18049771">
        <w:rPr>
          <w:color w:val="0E101A"/>
          <w:sz w:val="24"/>
          <w:szCs w:val="24"/>
        </w:rPr>
        <w:t>Lutnick</w:t>
      </w:r>
      <w:r w:rsidRPr="0606858F" w:rsidR="18049771">
        <w:rPr>
          <w:color w:val="0E101A"/>
          <w:sz w:val="24"/>
          <w:szCs w:val="24"/>
        </w:rPr>
        <w:t xml:space="preserve"> and Cohan, 2009, p.39; Reeves </w:t>
      </w:r>
      <w:r w:rsidRPr="0606858F" w:rsidR="18049771">
        <w:rPr>
          <w:i w:val="1"/>
          <w:iCs w:val="1"/>
          <w:color w:val="0E101A"/>
          <w:sz w:val="24"/>
          <w:szCs w:val="24"/>
        </w:rPr>
        <w:t xml:space="preserve">et al. </w:t>
      </w:r>
      <w:r w:rsidRPr="0606858F" w:rsidR="18049771">
        <w:rPr>
          <w:color w:val="0E101A"/>
          <w:sz w:val="24"/>
          <w:szCs w:val="24"/>
        </w:rPr>
        <w:t xml:space="preserve">2017, pp.10-11; </w:t>
      </w:r>
      <w:r w:rsidRPr="0606858F" w:rsidR="18049771">
        <w:rPr>
          <w:color w:val="0E101A"/>
          <w:sz w:val="24"/>
          <w:szCs w:val="24"/>
        </w:rPr>
        <w:t>Joulaei</w:t>
      </w:r>
      <w:r w:rsidRPr="0606858F" w:rsidR="18049771">
        <w:rPr>
          <w:color w:val="0E101A"/>
          <w:sz w:val="24"/>
          <w:szCs w:val="24"/>
        </w:rPr>
        <w:t xml:space="preserve"> </w:t>
      </w:r>
      <w:r w:rsidRPr="0606858F" w:rsidR="18049771">
        <w:rPr>
          <w:i w:val="1"/>
          <w:iCs w:val="1"/>
          <w:color w:val="0E101A"/>
          <w:sz w:val="24"/>
          <w:szCs w:val="24"/>
        </w:rPr>
        <w:t>et al.</w:t>
      </w:r>
      <w:r w:rsidRPr="0606858F" w:rsidR="18049771">
        <w:rPr>
          <w:color w:val="0E101A"/>
          <w:sz w:val="24"/>
          <w:szCs w:val="24"/>
        </w:rPr>
        <w:t xml:space="preserve"> 2021, p.4). However, sex workers’ autonomy is reduced under this approach, due to mandatory health checks, increased state control and increased police harassment (</w:t>
      </w:r>
      <w:r w:rsidRPr="0606858F" w:rsidR="18049771">
        <w:rPr>
          <w:color w:val="0E101A"/>
          <w:sz w:val="24"/>
          <w:szCs w:val="24"/>
        </w:rPr>
        <w:t>Rosentel</w:t>
      </w:r>
      <w:r w:rsidRPr="0606858F" w:rsidR="18049771">
        <w:rPr>
          <w:color w:val="0E101A"/>
          <w:sz w:val="24"/>
          <w:szCs w:val="24"/>
        </w:rPr>
        <w:t xml:space="preserve"> </w:t>
      </w:r>
      <w:r w:rsidRPr="0606858F" w:rsidR="18049771">
        <w:rPr>
          <w:i w:val="1"/>
          <w:iCs w:val="1"/>
          <w:color w:val="0E101A"/>
          <w:sz w:val="24"/>
          <w:szCs w:val="24"/>
        </w:rPr>
        <w:t xml:space="preserve">et al. </w:t>
      </w:r>
      <w:r w:rsidRPr="0606858F" w:rsidR="18049771">
        <w:rPr>
          <w:color w:val="0E101A"/>
          <w:sz w:val="24"/>
          <w:szCs w:val="24"/>
        </w:rPr>
        <w:t xml:space="preserve">2021, p.1977; NSWP, 2024, p.5). </w:t>
      </w:r>
    </w:p>
    <w:p w:rsidR="004317A6" w:rsidP="0606858F" w:rsidRDefault="18049771" w14:paraId="761A9EAC" w14:textId="32AB2A81">
      <w:pPr>
        <w:shd w:val="clear" w:color="auto" w:fill="FFFFFF" w:themeFill="background1"/>
        <w:spacing w:line="480" w:lineRule="auto"/>
        <w:jc w:val="both"/>
        <w:rPr>
          <w:color w:val="0E101A"/>
          <w:sz w:val="24"/>
          <w:szCs w:val="24"/>
        </w:rPr>
      </w:pPr>
      <w:r w:rsidRPr="0606858F" w:rsidR="18049771">
        <w:rPr>
          <w:color w:val="0E101A"/>
          <w:sz w:val="24"/>
          <w:szCs w:val="24"/>
        </w:rPr>
        <w:t>Due to the failings of current legislative approaches, sex-worker-led organisations advocate for the involvement of sex workers in legal decisions</w:t>
      </w:r>
      <w:r w:rsidRPr="0606858F" w:rsidR="7295FFE5">
        <w:rPr>
          <w:color w:val="0E101A"/>
          <w:sz w:val="24"/>
          <w:szCs w:val="24"/>
        </w:rPr>
        <w:t xml:space="preserve"> and increase in community empowerment approaches </w:t>
      </w:r>
      <w:r w:rsidRPr="0606858F" w:rsidR="18049771">
        <w:rPr>
          <w:color w:val="0E101A"/>
          <w:sz w:val="24"/>
          <w:szCs w:val="24"/>
        </w:rPr>
        <w:t xml:space="preserve">(OHCHR, 2024, p.23). Using sex workers' knowledge of structural, </w:t>
      </w:r>
      <w:r w:rsidRPr="0606858F" w:rsidR="18049771">
        <w:rPr>
          <w:color w:val="0E101A"/>
          <w:sz w:val="24"/>
          <w:szCs w:val="24"/>
        </w:rPr>
        <w:t>financial</w:t>
      </w:r>
      <w:r w:rsidRPr="0606858F" w:rsidR="18049771">
        <w:rPr>
          <w:color w:val="0E101A"/>
          <w:sz w:val="24"/>
          <w:szCs w:val="24"/>
        </w:rPr>
        <w:t xml:space="preserve"> and social barriers faced within the industry, unbiased evidence-based laws can be implemented (OHCHR, 2024, p.23). Police interactions, representations of sex workers and involving sex workers in </w:t>
      </w:r>
      <w:r w:rsidRPr="0606858F" w:rsidR="18049771">
        <w:rPr>
          <w:color w:val="0E101A"/>
          <w:sz w:val="24"/>
          <w:szCs w:val="24"/>
        </w:rPr>
        <w:t>legislative change are recurring topics within the literature on sex workers, thus, these themes will be discussed in further detail in the discussion and results section.</w:t>
      </w:r>
    </w:p>
    <w:p w:rsidR="004317A6" w:rsidP="0606858F" w:rsidRDefault="004317A6" w14:paraId="57F1D7B1" w14:textId="1BC29646">
      <w:pPr>
        <w:spacing w:line="480" w:lineRule="auto"/>
        <w:jc w:val="both"/>
        <w:rPr>
          <w:sz w:val="24"/>
          <w:szCs w:val="24"/>
        </w:rPr>
      </w:pPr>
    </w:p>
    <w:p w:rsidR="004317A6" w:rsidP="0606858F" w:rsidRDefault="004317A6" w14:paraId="19BCDAE4" w14:textId="5B4139AF">
      <w:pPr>
        <w:spacing w:line="480" w:lineRule="auto"/>
        <w:jc w:val="both"/>
        <w:rPr>
          <w:sz w:val="24"/>
          <w:szCs w:val="24"/>
        </w:rPr>
      </w:pPr>
    </w:p>
    <w:p w:rsidRPr="003628A4" w:rsidR="00F6445B" w:rsidP="0606858F" w:rsidRDefault="1993FD61" w14:paraId="7D262428" w14:textId="291E001C">
      <w:pPr>
        <w:numPr>
          <w:ilvl w:val="0"/>
          <w:numId w:val="13"/>
        </w:numPr>
        <w:spacing w:line="480" w:lineRule="auto"/>
        <w:jc w:val="both"/>
        <w:outlineLvl w:val="0"/>
        <w:rPr>
          <w:b w:val="1"/>
          <w:bCs w:val="1"/>
          <w:sz w:val="24"/>
          <w:szCs w:val="24"/>
        </w:rPr>
      </w:pPr>
      <w:bookmarkStart w:name="_Toc197941588" w:id="13"/>
      <w:r w:rsidRPr="0606858F" w:rsidR="1993FD61">
        <w:rPr>
          <w:b w:val="1"/>
          <w:bCs w:val="1"/>
          <w:sz w:val="24"/>
          <w:szCs w:val="24"/>
        </w:rPr>
        <w:t>DISCUSSION AND RESULTS</w:t>
      </w:r>
      <w:bookmarkEnd w:id="13"/>
      <w:r w:rsidRPr="0606858F" w:rsidR="30343AFE">
        <w:rPr>
          <w:b w:val="1"/>
          <w:bCs w:val="1"/>
          <w:sz w:val="24"/>
          <w:szCs w:val="24"/>
        </w:rPr>
        <w:t xml:space="preserve"> </w:t>
      </w:r>
    </w:p>
    <w:p w:rsidR="00BD5554" w:rsidP="0606858F" w:rsidRDefault="3A3DFEAC" w14:paraId="3B460FBD" w14:textId="77777777">
      <w:pPr>
        <w:numPr>
          <w:ilvl w:val="1"/>
          <w:numId w:val="13"/>
        </w:numPr>
        <w:spacing w:line="480" w:lineRule="auto"/>
        <w:jc w:val="both"/>
        <w:outlineLvl w:val="1"/>
        <w:rPr>
          <w:b w:val="1"/>
          <w:bCs w:val="1"/>
          <w:sz w:val="24"/>
          <w:szCs w:val="24"/>
        </w:rPr>
      </w:pPr>
      <w:bookmarkStart w:name="_Toc197941589" w:id="14"/>
      <w:r w:rsidRPr="0606858F" w:rsidR="3A3DFEAC">
        <w:rPr>
          <w:b w:val="1"/>
          <w:bCs w:val="1"/>
          <w:sz w:val="24"/>
          <w:szCs w:val="24"/>
        </w:rPr>
        <w:t>Introduction</w:t>
      </w:r>
      <w:bookmarkEnd w:id="14"/>
    </w:p>
    <w:p w:rsidR="05CE7D84" w:rsidP="0606858F" w:rsidRDefault="467DB6DE" w14:paraId="6593ABE6" w14:textId="11B2DECD">
      <w:pPr>
        <w:pStyle w:val="Normal"/>
        <w:suppressLineNumbers w:val="0"/>
        <w:bidi w:val="0"/>
        <w:spacing w:before="0" w:beforeAutospacing="off" w:after="0" w:afterAutospacing="off" w:line="480" w:lineRule="auto"/>
        <w:ind w:left="0" w:right="0"/>
        <w:jc w:val="both"/>
        <w:rPr>
          <w:rFonts w:cs="Calibri"/>
          <w:sz w:val="24"/>
          <w:szCs w:val="24"/>
        </w:rPr>
      </w:pPr>
      <w:r w:rsidRPr="0606858F" w:rsidR="467DB6DE">
        <w:rPr>
          <w:color w:val="000000" w:themeColor="text1" w:themeTint="FF" w:themeShade="FF"/>
          <w:sz w:val="24"/>
          <w:szCs w:val="24"/>
        </w:rPr>
        <w:t xml:space="preserve">Within this section, the main themes </w:t>
      </w:r>
      <w:r w:rsidRPr="0606858F" w:rsidR="467DB6DE">
        <w:rPr>
          <w:color w:val="000000" w:themeColor="text1" w:themeTint="FF" w:themeShade="FF"/>
          <w:sz w:val="24"/>
          <w:szCs w:val="24"/>
        </w:rPr>
        <w:t>identified</w:t>
      </w:r>
      <w:r w:rsidRPr="0606858F" w:rsidR="467DB6DE">
        <w:rPr>
          <w:color w:val="000000" w:themeColor="text1" w:themeTint="FF" w:themeShade="FF"/>
          <w:sz w:val="24"/>
          <w:szCs w:val="24"/>
        </w:rPr>
        <w:t xml:space="preserve"> within current literature surrounding the effects of different legislative approaches will be analysed. The first theme will focus on the effects of police presence and interventions on the lives of sex workers. Within all legislative approaches discussed, police interaction </w:t>
      </w:r>
      <w:r w:rsidRPr="0606858F" w:rsidR="20CC8DBD">
        <w:rPr>
          <w:color w:val="000000" w:themeColor="text1" w:themeTint="FF" w:themeShade="FF"/>
          <w:sz w:val="24"/>
          <w:szCs w:val="24"/>
        </w:rPr>
        <w:t>proved a</w:t>
      </w:r>
      <w:r w:rsidRPr="0606858F" w:rsidR="467DB6DE">
        <w:rPr>
          <w:color w:val="000000" w:themeColor="text1" w:themeTint="FF" w:themeShade="FF"/>
          <w:sz w:val="24"/>
          <w:szCs w:val="24"/>
        </w:rPr>
        <w:t xml:space="preserve"> point of concern for sex workers</w:t>
      </w:r>
      <w:r w:rsidRPr="0606858F" w:rsidR="44BE65FD">
        <w:rPr>
          <w:color w:val="000000" w:themeColor="text1" w:themeTint="FF" w:themeShade="FF"/>
          <w:sz w:val="24"/>
          <w:szCs w:val="24"/>
        </w:rPr>
        <w:t xml:space="preserve"> (</w:t>
      </w:r>
      <w:r w:rsidRPr="0606858F" w:rsidR="44BE65FD">
        <w:rPr>
          <w:color w:val="0E101A"/>
          <w:sz w:val="24"/>
          <w:szCs w:val="24"/>
        </w:rPr>
        <w:t xml:space="preserve">Benoit </w:t>
      </w:r>
      <w:r w:rsidRPr="0606858F" w:rsidR="44BE65FD">
        <w:rPr>
          <w:i w:val="1"/>
          <w:iCs w:val="1"/>
          <w:color w:val="0E101A"/>
          <w:sz w:val="24"/>
          <w:szCs w:val="24"/>
        </w:rPr>
        <w:t xml:space="preserve">et al. </w:t>
      </w:r>
      <w:r w:rsidRPr="0606858F" w:rsidR="44BE65FD">
        <w:rPr>
          <w:color w:val="0E101A"/>
          <w:sz w:val="24"/>
          <w:szCs w:val="24"/>
        </w:rPr>
        <w:t>2018, p.461)</w:t>
      </w:r>
      <w:r w:rsidRPr="0606858F" w:rsidR="467DB6DE">
        <w:rPr>
          <w:color w:val="000000" w:themeColor="text1" w:themeTint="FF" w:themeShade="FF"/>
          <w:sz w:val="24"/>
          <w:szCs w:val="24"/>
        </w:rPr>
        <w:t>, thus, analysing this theme is integral in understanding the most effective legislative approach to protecting sex workers</w:t>
      </w:r>
      <w:r w:rsidRPr="0606858F" w:rsidR="467DB6DE">
        <w:rPr>
          <w:color w:val="000000" w:themeColor="text1" w:themeTint="FF" w:themeShade="FF"/>
          <w:sz w:val="24"/>
          <w:szCs w:val="24"/>
        </w:rPr>
        <w:t>.</w:t>
      </w:r>
      <w:r w:rsidRPr="0606858F" w:rsidR="2F7DD30E">
        <w:rPr>
          <w:color w:val="000000" w:themeColor="text1" w:themeTint="FF" w:themeShade="FF"/>
          <w:sz w:val="24"/>
          <w:szCs w:val="24"/>
        </w:rPr>
        <w:t xml:space="preserve"> </w:t>
      </w:r>
      <w:r w:rsidRPr="0606858F" w:rsidR="467DB6DE">
        <w:rPr>
          <w:color w:val="000000" w:themeColor="text1" w:themeTint="FF" w:themeShade="FF"/>
          <w:sz w:val="24"/>
          <w:szCs w:val="24"/>
        </w:rPr>
        <w:t xml:space="preserve">The second theme found throughout the literature review is the representation of sex workers within research, the media and society. The stigma that sex workers endure, created by media, </w:t>
      </w:r>
      <w:r w:rsidRPr="0606858F" w:rsidR="467DB6DE">
        <w:rPr>
          <w:color w:val="000000" w:themeColor="text1" w:themeTint="FF" w:themeShade="FF"/>
          <w:sz w:val="24"/>
          <w:szCs w:val="24"/>
        </w:rPr>
        <w:t>research</w:t>
      </w:r>
      <w:r w:rsidRPr="0606858F" w:rsidR="467DB6DE">
        <w:rPr>
          <w:color w:val="000000" w:themeColor="text1" w:themeTint="FF" w:themeShade="FF"/>
          <w:sz w:val="24"/>
          <w:szCs w:val="24"/>
        </w:rPr>
        <w:t xml:space="preserve"> and societal representations, is crucial to understanding the underlying reason behind the legislative approaches implemented</w:t>
      </w:r>
      <w:r w:rsidRPr="0606858F" w:rsidR="60FA56BF">
        <w:rPr>
          <w:color w:val="000000" w:themeColor="text1" w:themeTint="FF" w:themeShade="FF"/>
          <w:sz w:val="24"/>
          <w:szCs w:val="24"/>
        </w:rPr>
        <w:t xml:space="preserve"> (H</w:t>
      </w:r>
      <w:r w:rsidRPr="0606858F" w:rsidR="60FA56BF">
        <w:rPr>
          <w:color w:val="0E101A"/>
          <w:sz w:val="24"/>
          <w:szCs w:val="24"/>
        </w:rPr>
        <w:t>unt and Hubbard, 2015, p.26; Boyd, 2023, p.6)</w:t>
      </w:r>
      <w:r w:rsidRPr="0606858F" w:rsidR="467DB6DE">
        <w:rPr>
          <w:color w:val="000000" w:themeColor="text1" w:themeTint="FF" w:themeShade="FF"/>
          <w:sz w:val="24"/>
          <w:szCs w:val="24"/>
        </w:rPr>
        <w:t xml:space="preserve">. The final theme </w:t>
      </w:r>
      <w:r w:rsidRPr="0606858F" w:rsidR="467DB6DE">
        <w:rPr>
          <w:color w:val="000000" w:themeColor="text1" w:themeTint="FF" w:themeShade="FF"/>
          <w:sz w:val="24"/>
          <w:szCs w:val="24"/>
        </w:rPr>
        <w:t>identified</w:t>
      </w:r>
      <w:r w:rsidRPr="0606858F" w:rsidR="467DB6DE">
        <w:rPr>
          <w:color w:val="000000" w:themeColor="text1" w:themeTint="FF" w:themeShade="FF"/>
          <w:sz w:val="24"/>
          <w:szCs w:val="24"/>
        </w:rPr>
        <w:t xml:space="preserve"> is the need for sex workers to be involved in policymaking decisions. To understand which approach best protects sex workers their stories and opinions must be heard. The final theme within this section will </w:t>
      </w:r>
      <w:r w:rsidRPr="0606858F" w:rsidR="153905C9">
        <w:rPr>
          <w:color w:val="000000" w:themeColor="text1" w:themeTint="FF" w:themeShade="FF"/>
          <w:sz w:val="24"/>
          <w:szCs w:val="24"/>
        </w:rPr>
        <w:t>include and analyse</w:t>
      </w:r>
      <w:r w:rsidRPr="0606858F" w:rsidR="467DB6DE">
        <w:rPr>
          <w:color w:val="000000" w:themeColor="text1" w:themeTint="FF" w:themeShade="FF"/>
          <w:sz w:val="24"/>
          <w:szCs w:val="24"/>
        </w:rPr>
        <w:t xml:space="preserve"> community empowerment approaches.</w:t>
      </w:r>
      <w:r w:rsidRPr="0606858F" w:rsidR="03DF18E1">
        <w:rPr>
          <w:rFonts w:cs="Calibri"/>
          <w:sz w:val="24"/>
          <w:szCs w:val="24"/>
        </w:rPr>
        <w:t xml:space="preserve"> </w:t>
      </w:r>
    </w:p>
    <w:p w:rsidRPr="00DE7795" w:rsidR="00BD5554" w:rsidP="0606858F" w:rsidRDefault="00BD5554" w14:paraId="06F462BB" w14:textId="77777777">
      <w:pPr>
        <w:spacing w:line="480" w:lineRule="auto"/>
        <w:jc w:val="both"/>
        <w:rPr>
          <w:sz w:val="24"/>
          <w:szCs w:val="24"/>
        </w:rPr>
      </w:pPr>
    </w:p>
    <w:p w:rsidR="00BD5554" w:rsidP="0606858F" w:rsidRDefault="3A3DFEAC" w14:paraId="20CC0DB7" w14:textId="4BDA0C5D">
      <w:pPr>
        <w:numPr>
          <w:ilvl w:val="1"/>
          <w:numId w:val="13"/>
        </w:numPr>
        <w:spacing w:line="480" w:lineRule="auto"/>
        <w:jc w:val="both"/>
        <w:outlineLvl w:val="1"/>
        <w:rPr>
          <w:b w:val="1"/>
          <w:bCs w:val="1"/>
          <w:sz w:val="24"/>
          <w:szCs w:val="24"/>
        </w:rPr>
      </w:pPr>
      <w:bookmarkStart w:name="_Toc197941590" w:id="15"/>
      <w:r w:rsidRPr="0606858F" w:rsidR="3A3DFEAC">
        <w:rPr>
          <w:b w:val="1"/>
          <w:bCs w:val="1"/>
          <w:sz w:val="24"/>
          <w:szCs w:val="24"/>
        </w:rPr>
        <w:t>Theme</w:t>
      </w:r>
      <w:r w:rsidRPr="0606858F" w:rsidR="71ADCD9B">
        <w:rPr>
          <w:b w:val="1"/>
          <w:bCs w:val="1"/>
          <w:sz w:val="24"/>
          <w:szCs w:val="24"/>
        </w:rPr>
        <w:t xml:space="preserve"> 1: Police </w:t>
      </w:r>
      <w:r w:rsidRPr="0606858F" w:rsidR="25B1A89B">
        <w:rPr>
          <w:b w:val="1"/>
          <w:bCs w:val="1"/>
          <w:sz w:val="24"/>
          <w:szCs w:val="24"/>
        </w:rPr>
        <w:t>Interactions</w:t>
      </w:r>
      <w:bookmarkEnd w:id="15"/>
    </w:p>
    <w:p w:rsidRPr="00DE7795" w:rsidR="00BD5554" w:rsidP="0606858F" w:rsidRDefault="02AC1D8A" w14:paraId="4556BBB1" w14:textId="75377A8F">
      <w:pPr>
        <w:shd w:val="clear" w:color="auto" w:fill="FFFFFF" w:themeFill="background1"/>
        <w:spacing w:line="480" w:lineRule="auto"/>
        <w:jc w:val="both"/>
        <w:rPr>
          <w:color w:val="000000" w:themeColor="text1"/>
          <w:sz w:val="24"/>
          <w:szCs w:val="24"/>
        </w:rPr>
      </w:pPr>
      <w:r w:rsidRPr="0606858F" w:rsidR="02AC1D8A">
        <w:rPr>
          <w:color w:val="000000" w:themeColor="text1" w:themeTint="FF" w:themeShade="FF"/>
          <w:sz w:val="24"/>
          <w:szCs w:val="24"/>
        </w:rPr>
        <w:t xml:space="preserve">Police interventions and surveillance prove problematic in every legislative approach discussed within the literature review. However, current research </w:t>
      </w:r>
      <w:r w:rsidRPr="0606858F" w:rsidR="02AC1D8A">
        <w:rPr>
          <w:color w:val="000000" w:themeColor="text1" w:themeTint="FF" w:themeShade="FF"/>
          <w:sz w:val="24"/>
          <w:szCs w:val="24"/>
        </w:rPr>
        <w:t>indicates</w:t>
      </w:r>
      <w:r w:rsidRPr="0606858F" w:rsidR="02AC1D8A">
        <w:rPr>
          <w:color w:val="000000" w:themeColor="text1" w:themeTint="FF" w:themeShade="FF"/>
          <w:sz w:val="24"/>
          <w:szCs w:val="24"/>
        </w:rPr>
        <w:t xml:space="preserve"> within full/partial criminalised settings police violence and abuse towards sex workers are heightened (Platt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 xml:space="preserve">2018, p.35; Stardust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 xml:space="preserve">2021, p.154). Data suggests there are </w:t>
      </w:r>
      <w:r w:rsidRPr="0606858F" w:rsidR="02AC1D8A">
        <w:rPr>
          <w:color w:val="000000" w:themeColor="text1" w:themeTint="FF" w:themeShade="FF"/>
          <w:sz w:val="24"/>
          <w:szCs w:val="24"/>
        </w:rPr>
        <w:t xml:space="preserve">several factors which compromise the safety of sex workers due to increased policing, including but not limited to, violence and abuse from police officers, the need to rush transactions and condom negotiation, participating in ‘underground’ sex work and the inability to work in groups to reduce vulnerability (Shannon </w:t>
      </w:r>
      <w:r w:rsidRPr="0606858F" w:rsidR="02AC1D8A">
        <w:rPr>
          <w:i w:val="1"/>
          <w:iCs w:val="1"/>
          <w:color w:val="000000" w:themeColor="text1" w:themeTint="FF" w:themeShade="FF"/>
          <w:sz w:val="24"/>
          <w:szCs w:val="24"/>
        </w:rPr>
        <w:t>et al.</w:t>
      </w:r>
      <w:r w:rsidRPr="0606858F" w:rsidR="02AC1D8A">
        <w:rPr>
          <w:color w:val="000000" w:themeColor="text1" w:themeTint="FF" w:themeShade="FF"/>
          <w:sz w:val="24"/>
          <w:szCs w:val="24"/>
        </w:rPr>
        <w:t xml:space="preserve"> 2008, p.919; Reeves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 xml:space="preserve">2017, pp.10-11; Platt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 xml:space="preserve">2018, p.22; Shamir, 2019, p.212). As a result of this, trust in law enforcement and the criminal justice system is scarce within criminalised settings. Due to this, sex workers are less likely to report crimes for fear of police brutality (Shannon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 xml:space="preserve">2015, p.63; Platt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2018, pp.37-38). Misogynistic and abusive behaviour can be seen between male police officers and female sex workers, with male officers abusing their power to gain sexual favours within partial/full criminalisation settings (Abel, 2014a, p.6)</w:t>
      </w:r>
      <w:r w:rsidRPr="0606858F" w:rsidR="02AC1D8A">
        <w:rPr>
          <w:color w:val="000000" w:themeColor="text1" w:themeTint="FF" w:themeShade="FF"/>
          <w:sz w:val="24"/>
          <w:szCs w:val="24"/>
        </w:rPr>
        <w:t xml:space="preserve">.  </w:t>
      </w:r>
    </w:p>
    <w:p w:rsidRPr="00DE7795" w:rsidR="00BD5554" w:rsidP="0606858F" w:rsidRDefault="02AC1D8A" w14:paraId="49A072FB" w14:textId="7B47BA76">
      <w:pPr>
        <w:shd w:val="clear" w:color="auto" w:fill="FFFFFF" w:themeFill="background1"/>
        <w:spacing w:line="480" w:lineRule="auto"/>
        <w:jc w:val="both"/>
        <w:rPr>
          <w:color w:val="000000" w:themeColor="text1"/>
          <w:sz w:val="24"/>
          <w:szCs w:val="24"/>
        </w:rPr>
      </w:pPr>
      <w:r w:rsidRPr="0606858F" w:rsidR="02AC1D8A">
        <w:rPr>
          <w:color w:val="000000" w:themeColor="text1" w:themeTint="FF" w:themeShade="FF"/>
          <w:sz w:val="24"/>
          <w:szCs w:val="24"/>
        </w:rPr>
        <w:t xml:space="preserve">Within the neo-abolitionism policy, police interventions and interactions increase sex workers' vulnerability </w:t>
      </w:r>
      <w:r w:rsidRPr="0606858F" w:rsidR="02AC1D8A">
        <w:rPr>
          <w:color w:val="000000" w:themeColor="text1" w:themeTint="FF" w:themeShade="FF"/>
          <w:sz w:val="24"/>
          <w:szCs w:val="24"/>
        </w:rPr>
        <w:t>similar to</w:t>
      </w:r>
      <w:r w:rsidRPr="0606858F" w:rsidR="02AC1D8A">
        <w:rPr>
          <w:color w:val="000000" w:themeColor="text1" w:themeTint="FF" w:themeShade="FF"/>
          <w:sz w:val="24"/>
          <w:szCs w:val="24"/>
        </w:rPr>
        <w:t xml:space="preserve"> full/partial criminalisation (Levy and Jakobsson, 2014, p.599; Shamir, 2019, p.212; Sandler, 2022, p.493). Criminalising the purchase of sex has increased police presence which has resulted in sex work moving ‘underground’ significantly increasing the risks sex workers take to keep their clients (Sandler’s, 2022, p.493). By criminalising the purchase of sex, sex workers are more likely to </w:t>
      </w:r>
      <w:r w:rsidRPr="0606858F" w:rsidR="02AC1D8A">
        <w:rPr>
          <w:color w:val="000000" w:themeColor="text1" w:themeTint="FF" w:themeShade="FF"/>
          <w:sz w:val="24"/>
          <w:szCs w:val="24"/>
        </w:rPr>
        <w:t>participate</w:t>
      </w:r>
      <w:r w:rsidRPr="0606858F" w:rsidR="02AC1D8A">
        <w:rPr>
          <w:color w:val="000000" w:themeColor="text1" w:themeTint="FF" w:themeShade="FF"/>
          <w:sz w:val="24"/>
          <w:szCs w:val="24"/>
        </w:rPr>
        <w:t xml:space="preserve"> in dangerous sexual activities such as unprotected sex and speed up their transactions which reduces time for risk-reduction activities, thus decreasing the safety of sex workers (Sandler, 2022, p.493). Furthermore, due to the increase in police presence, regular vetted clients no longer </w:t>
      </w:r>
      <w:r w:rsidRPr="0606858F" w:rsidR="02AC1D8A">
        <w:rPr>
          <w:color w:val="000000" w:themeColor="text1" w:themeTint="FF" w:themeShade="FF"/>
          <w:sz w:val="24"/>
          <w:szCs w:val="24"/>
        </w:rPr>
        <w:t>purchase</w:t>
      </w:r>
      <w:r w:rsidRPr="0606858F" w:rsidR="02AC1D8A">
        <w:rPr>
          <w:color w:val="000000" w:themeColor="text1" w:themeTint="FF" w:themeShade="FF"/>
          <w:sz w:val="24"/>
          <w:szCs w:val="24"/>
        </w:rPr>
        <w:t xml:space="preserve"> sex for fear of being arrested, resulting in sex workers finding unvetted clients (Levy and Jakobsson, 2014, p.599; Sandler, 2022, p.493). Within legalised settings, some evidence of sex workers feeling protected by police can be seen, with sex workers feeling more confident in confiding with law enforcement (Reeves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 xml:space="preserve">2017, pp.10-11). Despite this, police and the criminal justice </w:t>
      </w:r>
      <w:r w:rsidRPr="0606858F" w:rsidR="02AC1D8A">
        <w:rPr>
          <w:color w:val="000000" w:themeColor="text1" w:themeTint="FF" w:themeShade="FF"/>
          <w:sz w:val="24"/>
          <w:szCs w:val="24"/>
        </w:rPr>
        <w:t xml:space="preserve">system still fall short of protecting sex workers with research suggesting serious flaws within the policing of this approach. Concern can be found surrounding the implementation of regulatory methods, with some countries enforcing regulation more strongly than others, increasing confusion for those in law enforcement, the justice system and sex workers (Reeves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 xml:space="preserve">2017, p.11; D’Adamo and </w:t>
      </w:r>
      <w:r w:rsidRPr="0606858F" w:rsidR="02AC1D8A">
        <w:rPr>
          <w:color w:val="000000" w:themeColor="text1" w:themeTint="FF" w:themeShade="FF"/>
          <w:sz w:val="24"/>
          <w:szCs w:val="24"/>
        </w:rPr>
        <w:t>Sernick</w:t>
      </w:r>
      <w:r w:rsidRPr="0606858F" w:rsidR="02AC1D8A">
        <w:rPr>
          <w:color w:val="000000" w:themeColor="text1" w:themeTint="FF" w:themeShade="FF"/>
          <w:sz w:val="24"/>
          <w:szCs w:val="24"/>
        </w:rPr>
        <w:t xml:space="preserve">, 2021, pp.131-132). Confusion on how to police sex work is a key issue within legalised settings, with police finding it difficult to balance protecting sex workers whilst </w:t>
      </w:r>
      <w:r w:rsidRPr="0606858F" w:rsidR="02AC1D8A">
        <w:rPr>
          <w:color w:val="000000" w:themeColor="text1" w:themeTint="FF" w:themeShade="FF"/>
          <w:sz w:val="24"/>
          <w:szCs w:val="24"/>
        </w:rPr>
        <w:t>maintaining</w:t>
      </w:r>
      <w:r w:rsidRPr="0606858F" w:rsidR="02AC1D8A">
        <w:rPr>
          <w:color w:val="000000" w:themeColor="text1" w:themeTint="FF" w:themeShade="FF"/>
          <w:sz w:val="24"/>
          <w:szCs w:val="24"/>
        </w:rPr>
        <w:t xml:space="preserve"> a carceral system (</w:t>
      </w:r>
      <w:r w:rsidRPr="0606858F" w:rsidR="02AC1D8A">
        <w:rPr>
          <w:color w:val="000000" w:themeColor="text1" w:themeTint="FF" w:themeShade="FF"/>
          <w:sz w:val="24"/>
          <w:szCs w:val="24"/>
        </w:rPr>
        <w:t>Rosentel</w:t>
      </w:r>
      <w:r w:rsidRPr="0606858F" w:rsidR="02AC1D8A">
        <w:rPr>
          <w:color w:val="000000" w:themeColor="text1" w:themeTint="FF" w:themeShade="FF"/>
          <w:sz w:val="24"/>
          <w:szCs w:val="24"/>
        </w:rPr>
        <w:t xml:space="preserve">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2021, p.1976; Brown, Grace and Redman, 2025, p.31)</w:t>
      </w:r>
      <w:r w:rsidRPr="0606858F" w:rsidR="02AC1D8A">
        <w:rPr>
          <w:color w:val="000000" w:themeColor="text1" w:themeTint="FF" w:themeShade="FF"/>
          <w:sz w:val="24"/>
          <w:szCs w:val="24"/>
        </w:rPr>
        <w:t xml:space="preserve">.  </w:t>
      </w:r>
    </w:p>
    <w:p w:rsidRPr="00DE7795" w:rsidR="00BD5554" w:rsidP="0606858F" w:rsidRDefault="02AC1D8A" w14:paraId="6A888E22" w14:textId="7535C5BF">
      <w:pPr>
        <w:shd w:val="clear" w:color="auto" w:fill="FFFFFF" w:themeFill="background1"/>
        <w:spacing w:line="480" w:lineRule="auto"/>
        <w:jc w:val="both"/>
        <w:rPr>
          <w:color w:val="000000" w:themeColor="text1" w:themeTint="FF" w:themeShade="FF"/>
          <w:sz w:val="24"/>
          <w:szCs w:val="24"/>
        </w:rPr>
      </w:pPr>
      <w:r w:rsidRPr="0606858F" w:rsidR="02AC1D8A">
        <w:rPr>
          <w:color w:val="000000" w:themeColor="text1" w:themeTint="FF" w:themeShade="FF"/>
          <w:sz w:val="24"/>
          <w:szCs w:val="24"/>
        </w:rPr>
        <w:t xml:space="preserve">Furthermore, evidence by </w:t>
      </w:r>
      <w:r w:rsidRPr="0606858F" w:rsidR="02AC1D8A">
        <w:rPr>
          <w:color w:val="000000" w:themeColor="text1" w:themeTint="FF" w:themeShade="FF"/>
          <w:sz w:val="24"/>
          <w:szCs w:val="24"/>
        </w:rPr>
        <w:t>Rosentel</w:t>
      </w:r>
      <w:r w:rsidRPr="0606858F" w:rsidR="02AC1D8A">
        <w:rPr>
          <w:color w:val="000000" w:themeColor="text1" w:themeTint="FF" w:themeShade="FF"/>
          <w:sz w:val="24"/>
          <w:szCs w:val="24"/>
        </w:rPr>
        <w:t xml:space="preserve"> </w:t>
      </w:r>
      <w:r w:rsidRPr="0606858F" w:rsidR="02AC1D8A">
        <w:rPr>
          <w:i w:val="1"/>
          <w:iCs w:val="1"/>
          <w:color w:val="000000" w:themeColor="text1" w:themeTint="FF" w:themeShade="FF"/>
          <w:sz w:val="24"/>
          <w:szCs w:val="24"/>
        </w:rPr>
        <w:t>et al.</w:t>
      </w:r>
      <w:r w:rsidRPr="0606858F" w:rsidR="02AC1D8A">
        <w:rPr>
          <w:color w:val="000000" w:themeColor="text1" w:themeTint="FF" w:themeShade="FF"/>
          <w:sz w:val="24"/>
          <w:szCs w:val="24"/>
        </w:rPr>
        <w:t xml:space="preserve"> (2021, p.1977) shows within some countries which have adopted this approach, police violence and aggression are still prominent and, in some cases, have increased, due to structurally ingrained stigma. Within decriminalised settings the lack of police presence has proven to decrease violence and mistrust in authorities, increasing the likelihood of sex workers obtaining support (</w:t>
      </w:r>
      <w:r w:rsidRPr="0606858F" w:rsidR="02AC1D8A">
        <w:rPr>
          <w:color w:val="000000" w:themeColor="text1" w:themeTint="FF" w:themeShade="FF"/>
          <w:sz w:val="24"/>
          <w:szCs w:val="24"/>
        </w:rPr>
        <w:t>Vanwesenbeeck</w:t>
      </w:r>
      <w:r w:rsidRPr="0606858F" w:rsidR="02AC1D8A">
        <w:rPr>
          <w:color w:val="000000" w:themeColor="text1" w:themeTint="FF" w:themeShade="FF"/>
          <w:sz w:val="24"/>
          <w:szCs w:val="24"/>
        </w:rPr>
        <w:t xml:space="preserve">, 2017, p.1638; Platt </w:t>
      </w:r>
      <w:r w:rsidRPr="0606858F" w:rsidR="02AC1D8A">
        <w:rPr>
          <w:i w:val="1"/>
          <w:iCs w:val="1"/>
          <w:color w:val="000000" w:themeColor="text1" w:themeTint="FF" w:themeShade="FF"/>
          <w:sz w:val="24"/>
          <w:szCs w:val="24"/>
        </w:rPr>
        <w:t>et al.</w:t>
      </w:r>
      <w:r w:rsidRPr="0606858F" w:rsidR="02AC1D8A">
        <w:rPr>
          <w:color w:val="000000" w:themeColor="text1" w:themeTint="FF" w:themeShade="FF"/>
          <w:sz w:val="24"/>
          <w:szCs w:val="24"/>
        </w:rPr>
        <w:t xml:space="preserve"> 2020, p. 10). However, research suggests decriminalising sex work alone </w:t>
      </w:r>
      <w:r w:rsidRPr="0606858F" w:rsidR="02AC1D8A">
        <w:rPr>
          <w:color w:val="000000" w:themeColor="text1" w:themeTint="FF" w:themeShade="FF"/>
          <w:sz w:val="24"/>
          <w:szCs w:val="24"/>
        </w:rPr>
        <w:t>fails to</w:t>
      </w:r>
      <w:r w:rsidRPr="0606858F" w:rsidR="02AC1D8A">
        <w:rPr>
          <w:color w:val="000000" w:themeColor="text1" w:themeTint="FF" w:themeShade="FF"/>
          <w:sz w:val="24"/>
          <w:szCs w:val="24"/>
        </w:rPr>
        <w:t xml:space="preserve"> protect sex workers from police violence, and a societal shift in the stigma surrounding sex work is needed instead (Stardust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2021, p.154). This sentiment is echoed throughout sex work research, suggesting the key area legislation should address is the culturally ingrained belief that those who sell sex are lesser people than those in other professions (</w:t>
      </w:r>
      <w:r w:rsidRPr="0606858F" w:rsidR="02AC1D8A">
        <w:rPr>
          <w:color w:val="0E101A"/>
          <w:sz w:val="24"/>
          <w:szCs w:val="24"/>
        </w:rPr>
        <w:t xml:space="preserve">Hunt and Hubbard, 2015, p.27; </w:t>
      </w:r>
      <w:r w:rsidRPr="0606858F" w:rsidR="02AC1D8A">
        <w:rPr>
          <w:color w:val="000000" w:themeColor="text1" w:themeTint="FF" w:themeShade="FF"/>
          <w:sz w:val="24"/>
          <w:szCs w:val="24"/>
        </w:rPr>
        <w:t>Pitcher, 2015, p.121; Walsh, 2017, p.238; Sanders, Scoular</w:t>
      </w:r>
      <w:r w:rsidRPr="0606858F" w:rsidR="02AC1D8A">
        <w:rPr>
          <w:i w:val="1"/>
          <w:iCs w:val="1"/>
          <w:color w:val="000000" w:themeColor="text1" w:themeTint="FF" w:themeShade="FF"/>
          <w:sz w:val="24"/>
          <w:szCs w:val="24"/>
        </w:rPr>
        <w:t xml:space="preserve"> </w:t>
      </w:r>
      <w:r w:rsidRPr="0606858F" w:rsidR="02AC1D8A">
        <w:rPr>
          <w:color w:val="000000" w:themeColor="text1" w:themeTint="FF" w:themeShade="FF"/>
          <w:sz w:val="24"/>
          <w:szCs w:val="24"/>
        </w:rPr>
        <w:t xml:space="preserve">and Campbell, 2022, p.113). Within the literature review, a correlation between structurally ingrained misogyny and stigma within policing institutes and increased police abuse/neglect can be seen. </w:t>
      </w:r>
    </w:p>
    <w:p w:rsidRPr="00DE7795" w:rsidR="00BD5554" w:rsidP="0606858F" w:rsidRDefault="02AC1D8A" w14:paraId="3CA67ACC" w14:textId="54E5038E">
      <w:pPr>
        <w:shd w:val="clear" w:color="auto" w:fill="FFFFFF" w:themeFill="background1"/>
        <w:spacing w:line="480" w:lineRule="auto"/>
        <w:jc w:val="both"/>
        <w:rPr>
          <w:color w:val="000000" w:themeColor="text1" w:themeTint="FF" w:themeShade="FF"/>
          <w:sz w:val="24"/>
          <w:szCs w:val="24"/>
        </w:rPr>
      </w:pPr>
      <w:r w:rsidRPr="0606858F" w:rsidR="02AC1D8A">
        <w:rPr>
          <w:color w:val="000000" w:themeColor="text1" w:themeTint="FF" w:themeShade="FF"/>
          <w:sz w:val="24"/>
          <w:szCs w:val="24"/>
        </w:rPr>
        <w:t xml:space="preserve">An example of this is highlighted in Turek’s (2022, np) research which found sex workers were dismissed by the police being told “We don’t really investigate matters when you have intentionally put yourself at risk” (Turek, 2022, np). The UK’s </w:t>
      </w:r>
      <w:r w:rsidRPr="0606858F" w:rsidR="02AC1D8A">
        <w:rPr>
          <w:color w:val="000000" w:themeColor="text1" w:themeTint="FF" w:themeShade="FF"/>
          <w:sz w:val="24"/>
          <w:szCs w:val="24"/>
        </w:rPr>
        <w:t xml:space="preserve">police guidance has acknowledged the lack of trust due to the police’s misogynistic and abusive behaviour, </w:t>
      </w:r>
      <w:r w:rsidRPr="0606858F" w:rsidR="02AC1D8A">
        <w:rPr>
          <w:color w:val="000000" w:themeColor="text1" w:themeTint="FF" w:themeShade="FF"/>
          <w:sz w:val="24"/>
          <w:szCs w:val="24"/>
        </w:rPr>
        <w:t>s</w:t>
      </w:r>
      <w:r w:rsidRPr="0606858F" w:rsidR="02AC1D8A">
        <w:rPr>
          <w:color w:val="000000" w:themeColor="text1" w:themeTint="FF" w:themeShade="FF"/>
          <w:sz w:val="24"/>
          <w:szCs w:val="24"/>
        </w:rPr>
        <w:t>tating</w:t>
      </w:r>
      <w:r w:rsidRPr="0606858F" w:rsidR="02AC1D8A">
        <w:rPr>
          <w:color w:val="000000" w:themeColor="text1" w:themeTint="FF" w:themeShade="FF"/>
          <w:sz w:val="24"/>
          <w:szCs w:val="24"/>
        </w:rPr>
        <w:t xml:space="preserve"> </w:t>
      </w:r>
      <w:r w:rsidRPr="0606858F" w:rsidR="02AC1D8A">
        <w:rPr>
          <w:color w:val="000000" w:themeColor="text1" w:themeTint="FF" w:themeShade="FF"/>
          <w:sz w:val="24"/>
          <w:szCs w:val="24"/>
        </w:rPr>
        <w:t>sex work laws are “outdated” (NSPCC, 2024, p.2). Offering an example of how current policing practices fall short of protecting sex workers, by victim blaming rather than blaming the perpetrators (</w:t>
      </w:r>
      <w:r w:rsidRPr="0606858F" w:rsidR="02AC1D8A">
        <w:rPr>
          <w:color w:val="0E101A"/>
          <w:sz w:val="24"/>
          <w:szCs w:val="24"/>
        </w:rPr>
        <w:t xml:space="preserve">Benoit </w:t>
      </w:r>
      <w:r w:rsidRPr="0606858F" w:rsidR="02AC1D8A">
        <w:rPr>
          <w:i w:val="1"/>
          <w:iCs w:val="1"/>
          <w:color w:val="0E101A"/>
          <w:sz w:val="24"/>
          <w:szCs w:val="24"/>
        </w:rPr>
        <w:t xml:space="preserve">et al. </w:t>
      </w:r>
      <w:r w:rsidRPr="0606858F" w:rsidR="02AC1D8A">
        <w:rPr>
          <w:color w:val="0E101A"/>
          <w:sz w:val="24"/>
          <w:szCs w:val="24"/>
        </w:rPr>
        <w:t xml:space="preserve">2018, p.461). This highlights the </w:t>
      </w:r>
      <w:r w:rsidRPr="0606858F" w:rsidR="02AC1D8A">
        <w:rPr>
          <w:color w:val="000000" w:themeColor="text1" w:themeTint="FF" w:themeShade="FF"/>
          <w:sz w:val="24"/>
          <w:szCs w:val="24"/>
        </w:rPr>
        <w:t>systemically ingrained stigma surrounding sex work within policing institutions where sex workers are perceived as less deserving due to their profession (</w:t>
      </w:r>
      <w:r w:rsidRPr="0606858F" w:rsidR="02AC1D8A">
        <w:rPr>
          <w:color w:val="0E101A"/>
          <w:sz w:val="24"/>
          <w:szCs w:val="24"/>
        </w:rPr>
        <w:t xml:space="preserve">Parker, 2016, p.41; Benoit </w:t>
      </w:r>
      <w:r w:rsidRPr="0606858F" w:rsidR="02AC1D8A">
        <w:rPr>
          <w:i w:val="1"/>
          <w:iCs w:val="1"/>
          <w:color w:val="0E101A"/>
          <w:sz w:val="24"/>
          <w:szCs w:val="24"/>
        </w:rPr>
        <w:t xml:space="preserve">et al. </w:t>
      </w:r>
      <w:r w:rsidRPr="0606858F" w:rsidR="02AC1D8A">
        <w:rPr>
          <w:color w:val="0E101A"/>
          <w:sz w:val="24"/>
          <w:szCs w:val="24"/>
        </w:rPr>
        <w:t>2018, p.461)</w:t>
      </w:r>
      <w:r w:rsidRPr="0606858F" w:rsidR="02AC1D8A">
        <w:rPr>
          <w:color w:val="000000" w:themeColor="text1" w:themeTint="FF" w:themeShade="FF"/>
          <w:sz w:val="24"/>
          <w:szCs w:val="24"/>
        </w:rPr>
        <w:t xml:space="preserve">. Thus, for effective change in the policing of sex work, the structurally ingrained stigma surrounding sex workers must be changed (Stardust </w:t>
      </w:r>
      <w:r w:rsidRPr="0606858F" w:rsidR="02AC1D8A">
        <w:rPr>
          <w:i w:val="1"/>
          <w:iCs w:val="1"/>
          <w:color w:val="000000" w:themeColor="text1" w:themeTint="FF" w:themeShade="FF"/>
          <w:sz w:val="24"/>
          <w:szCs w:val="24"/>
        </w:rPr>
        <w:t xml:space="preserve">et al. </w:t>
      </w:r>
      <w:r w:rsidRPr="0606858F" w:rsidR="02AC1D8A">
        <w:rPr>
          <w:color w:val="000000" w:themeColor="text1" w:themeTint="FF" w:themeShade="FF"/>
          <w:sz w:val="24"/>
          <w:szCs w:val="24"/>
        </w:rPr>
        <w:t xml:space="preserve">2021, p.154). This section will be further addressed in the recommendations section. </w:t>
      </w:r>
    </w:p>
    <w:p w:rsidRPr="00DE7795" w:rsidR="00BD5554" w:rsidP="0606858F" w:rsidRDefault="00BD5554" w14:paraId="2EEDFBCF" w14:textId="2E101A28">
      <w:pPr>
        <w:spacing w:line="480" w:lineRule="auto"/>
        <w:jc w:val="both"/>
        <w:rPr>
          <w:sz w:val="24"/>
          <w:szCs w:val="24"/>
        </w:rPr>
      </w:pPr>
    </w:p>
    <w:p w:rsidRPr="00DE7795" w:rsidR="00BD5554" w:rsidP="0606858F" w:rsidRDefault="4562EC74" w14:paraId="25E5BC11" w14:textId="7952F01E">
      <w:pPr>
        <w:spacing w:line="480" w:lineRule="auto"/>
        <w:jc w:val="both"/>
        <w:rPr>
          <w:sz w:val="24"/>
          <w:szCs w:val="24"/>
        </w:rPr>
      </w:pPr>
      <w:r w:rsidRPr="0606858F" w:rsidR="4562EC74">
        <w:rPr>
          <w:sz w:val="24"/>
          <w:szCs w:val="24"/>
        </w:rPr>
        <w:t xml:space="preserve"> </w:t>
      </w:r>
    </w:p>
    <w:p w:rsidR="00BD5554" w:rsidP="0606858F" w:rsidRDefault="3A3DFEAC" w14:paraId="796CB11D" w14:textId="6943B793">
      <w:pPr>
        <w:numPr>
          <w:ilvl w:val="1"/>
          <w:numId w:val="13"/>
        </w:numPr>
        <w:spacing w:line="480" w:lineRule="auto"/>
        <w:jc w:val="both"/>
        <w:outlineLvl w:val="1"/>
        <w:rPr>
          <w:b w:val="1"/>
          <w:bCs w:val="1"/>
          <w:sz w:val="24"/>
          <w:szCs w:val="24"/>
        </w:rPr>
      </w:pPr>
      <w:bookmarkStart w:name="_Toc197941591" w:id="16"/>
      <w:r w:rsidRPr="0606858F" w:rsidR="3A3DFEAC">
        <w:rPr>
          <w:b w:val="1"/>
          <w:bCs w:val="1"/>
          <w:sz w:val="24"/>
          <w:szCs w:val="24"/>
        </w:rPr>
        <w:t>Theme 2</w:t>
      </w:r>
      <w:r w:rsidRPr="0606858F" w:rsidR="200A8F5B">
        <w:rPr>
          <w:b w:val="1"/>
          <w:bCs w:val="1"/>
          <w:sz w:val="24"/>
          <w:szCs w:val="24"/>
        </w:rPr>
        <w:t xml:space="preserve">: </w:t>
      </w:r>
      <w:r w:rsidRPr="0606858F" w:rsidR="2E2EDD37">
        <w:rPr>
          <w:b w:val="1"/>
          <w:bCs w:val="1"/>
          <w:sz w:val="24"/>
          <w:szCs w:val="24"/>
        </w:rPr>
        <w:t>Representation</w:t>
      </w:r>
      <w:r w:rsidRPr="0606858F" w:rsidR="054E0C63">
        <w:rPr>
          <w:b w:val="1"/>
          <w:bCs w:val="1"/>
          <w:sz w:val="24"/>
          <w:szCs w:val="24"/>
        </w:rPr>
        <w:t xml:space="preserve"> of Sex Workers</w:t>
      </w:r>
      <w:bookmarkEnd w:id="16"/>
    </w:p>
    <w:p w:rsidR="44D16C94" w:rsidP="0606858F" w:rsidRDefault="44D16C94" w14:paraId="68D94283" w14:textId="09B806E6">
      <w:pPr>
        <w:shd w:val="clear" w:color="auto" w:fill="FFFFFF" w:themeFill="background1"/>
        <w:spacing w:line="480" w:lineRule="auto"/>
        <w:jc w:val="both"/>
        <w:rPr>
          <w:color w:val="0E101A"/>
          <w:sz w:val="24"/>
          <w:szCs w:val="24"/>
        </w:rPr>
      </w:pPr>
      <w:r w:rsidRPr="0606858F" w:rsidR="44D16C94">
        <w:rPr>
          <w:color w:val="000000" w:themeColor="text1" w:themeTint="FF" w:themeShade="FF"/>
          <w:sz w:val="24"/>
          <w:szCs w:val="24"/>
        </w:rPr>
        <w:t>Media discourse and research play a prominent role in the implementation of laws and policies that affect the safety, well-being and everyday life of sex workers, thus accurate representations of sex work are crucial in ensuring sex workers are not stigmatised (</w:t>
      </w:r>
      <w:r w:rsidRPr="0606858F" w:rsidR="44D16C94">
        <w:rPr>
          <w:color w:val="0E101A"/>
          <w:sz w:val="24"/>
          <w:szCs w:val="24"/>
        </w:rPr>
        <w:t>Hunt and Hubbard, 2015, p.26; Boyd, 2023, p.6</w:t>
      </w:r>
      <w:r w:rsidRPr="0606858F" w:rsidR="44D16C94">
        <w:rPr>
          <w:color w:val="000000" w:themeColor="text1" w:themeTint="FF" w:themeShade="FF"/>
          <w:sz w:val="24"/>
          <w:szCs w:val="24"/>
        </w:rPr>
        <w:t>). Stigma, media, research and the law all affect sex workers, therefore those wishing to push an ideology such as criminalising sex work often use these factors (</w:t>
      </w:r>
      <w:r w:rsidRPr="0606858F" w:rsidR="44D16C94">
        <w:rPr>
          <w:color w:val="0E101A"/>
          <w:sz w:val="24"/>
          <w:szCs w:val="24"/>
        </w:rPr>
        <w:t xml:space="preserve">Benoit </w:t>
      </w:r>
      <w:r w:rsidRPr="0606858F" w:rsidR="44D16C94">
        <w:rPr>
          <w:i w:val="1"/>
          <w:iCs w:val="1"/>
          <w:color w:val="0E101A"/>
          <w:sz w:val="24"/>
          <w:szCs w:val="24"/>
        </w:rPr>
        <w:t xml:space="preserve">et al. </w:t>
      </w:r>
      <w:r w:rsidRPr="0606858F" w:rsidR="44D16C94">
        <w:rPr>
          <w:color w:val="0E101A"/>
          <w:sz w:val="24"/>
          <w:szCs w:val="24"/>
        </w:rPr>
        <w:t>2018, p.461; Winters and MacDonald, 2024, pp.10-11</w:t>
      </w:r>
      <w:r w:rsidRPr="0606858F" w:rsidR="44D16C94">
        <w:rPr>
          <w:color w:val="000000" w:themeColor="text1" w:themeTint="FF" w:themeShade="FF"/>
          <w:sz w:val="24"/>
          <w:szCs w:val="24"/>
        </w:rPr>
        <w:t xml:space="preserve">). </w:t>
      </w:r>
      <w:r w:rsidRPr="0606858F" w:rsidR="44D16C94">
        <w:rPr>
          <w:color w:val="0E101A"/>
          <w:sz w:val="24"/>
          <w:szCs w:val="24"/>
        </w:rPr>
        <w:t xml:space="preserve">By </w:t>
      </w:r>
      <w:r w:rsidRPr="0606858F" w:rsidR="44D16C94">
        <w:rPr>
          <w:color w:val="0E101A"/>
          <w:sz w:val="24"/>
          <w:szCs w:val="24"/>
        </w:rPr>
        <w:t>maintaining</w:t>
      </w:r>
      <w:r w:rsidRPr="0606858F" w:rsidR="44D16C94">
        <w:rPr>
          <w:color w:val="0E101A"/>
          <w:sz w:val="24"/>
          <w:szCs w:val="24"/>
        </w:rPr>
        <w:t xml:space="preserve"> societal stigma surrounding sex work, law oftentimes holds bias, becoming morality politics which rely heavily on personal reasoning and </w:t>
      </w:r>
      <w:r w:rsidRPr="0606858F" w:rsidR="44D16C94">
        <w:rPr>
          <w:color w:val="0E101A"/>
          <w:sz w:val="24"/>
          <w:szCs w:val="24"/>
        </w:rPr>
        <w:t>fails to</w:t>
      </w:r>
      <w:r w:rsidRPr="0606858F" w:rsidR="44D16C94">
        <w:rPr>
          <w:color w:val="0E101A"/>
          <w:sz w:val="24"/>
          <w:szCs w:val="24"/>
        </w:rPr>
        <w:t xml:space="preserve"> consider the lived experiences of sex workers (Oliveira </w:t>
      </w:r>
      <w:r w:rsidRPr="0606858F" w:rsidR="44D16C94">
        <w:rPr>
          <w:i w:val="1"/>
          <w:iCs w:val="1"/>
          <w:color w:val="0E101A"/>
          <w:sz w:val="24"/>
          <w:szCs w:val="24"/>
        </w:rPr>
        <w:t xml:space="preserve">et al. </w:t>
      </w:r>
      <w:r w:rsidRPr="0606858F" w:rsidR="44D16C94">
        <w:rPr>
          <w:color w:val="0E101A"/>
          <w:sz w:val="24"/>
          <w:szCs w:val="24"/>
        </w:rPr>
        <w:t xml:space="preserve">2023, p.1463). Social media is often used to perpetuate the negative stigma surrounding sex work through algorithms and censorship, which ensures viewers see only one representation of sex workers, thus promoting ‘whore stigma’ and marginalises sex workers further </w:t>
      </w:r>
      <w:r w:rsidRPr="0606858F" w:rsidR="44D16C94">
        <w:rPr>
          <w:color w:val="0E101A"/>
          <w:sz w:val="24"/>
          <w:szCs w:val="24"/>
        </w:rPr>
        <w:t xml:space="preserve">(Hoffman, 2019, pp.909-911; Blunt and Stardust, 2021, pp.364-365). Furthermore, terms of service on social media platforms often prevent sex workers from being able to represent themselves online, thus reducing their agency further, and allowing those not in the industry control over their lives (Blunt and Stardust, 2021, p.350). </w:t>
      </w:r>
    </w:p>
    <w:p w:rsidR="44D16C94" w:rsidP="0606858F" w:rsidRDefault="44D16C94" w14:paraId="0339D96F" w14:textId="38B68C1F">
      <w:pPr>
        <w:shd w:val="clear" w:color="auto" w:fill="FFFFFF" w:themeFill="background1"/>
        <w:spacing w:line="480" w:lineRule="auto"/>
        <w:jc w:val="both"/>
        <w:rPr>
          <w:color w:val="0E101A"/>
          <w:sz w:val="24"/>
          <w:szCs w:val="24"/>
        </w:rPr>
      </w:pPr>
      <w:r w:rsidRPr="0606858F" w:rsidR="44D16C94">
        <w:rPr>
          <w:color w:val="0E101A"/>
          <w:sz w:val="24"/>
          <w:szCs w:val="24"/>
        </w:rPr>
        <w:t xml:space="preserve">An example of this can be seen within the “ideology of an ideal femininity” where women are expected to act in certain ways sexually, to adhere to patriarchal views (Hunt and Hubbard, 2015, p.2). Due to this, sex workers have been misrepresented through mainstream media, public discourse and social institutes as dirty, inhumane individuals (Hunt and Hubbard, 2015, p.27). Moreover, the use of research data is often represented to depict sex workers as the researcher wishes, which is used to control the public's narrative on sex workers as it is claimed to be backed by empirical data (Armstrong, 2021a, p.382). The methodology used is unreliable in biased research as oftentimes the samples used are selected to fit the predisposed narrative of the researcher, therefore, data which fails to align with this narrative is ignored, for example, sex work research often only includes data from vulnerable sex workers and not those who enjoy the profession (Oliveria </w:t>
      </w:r>
      <w:r w:rsidRPr="0606858F" w:rsidR="44D16C94">
        <w:rPr>
          <w:i w:val="1"/>
          <w:iCs w:val="1"/>
          <w:color w:val="0E101A"/>
          <w:sz w:val="24"/>
          <w:szCs w:val="24"/>
        </w:rPr>
        <w:t xml:space="preserve">et al. </w:t>
      </w:r>
      <w:r w:rsidRPr="0606858F" w:rsidR="44D16C94">
        <w:rPr>
          <w:color w:val="0E101A"/>
          <w:sz w:val="24"/>
          <w:szCs w:val="24"/>
        </w:rPr>
        <w:t xml:space="preserve">2023, p.1463). Thus, </w:t>
      </w:r>
      <w:r w:rsidRPr="0606858F" w:rsidR="44D16C94">
        <w:rPr>
          <w:color w:val="0E101A"/>
          <w:sz w:val="24"/>
          <w:szCs w:val="24"/>
        </w:rPr>
        <w:t>accurate</w:t>
      </w:r>
      <w:r w:rsidRPr="0606858F" w:rsidR="44D16C94">
        <w:rPr>
          <w:color w:val="0E101A"/>
          <w:sz w:val="24"/>
          <w:szCs w:val="24"/>
        </w:rPr>
        <w:t xml:space="preserve"> non-biased representations and data </w:t>
      </w:r>
      <w:r w:rsidRPr="0606858F" w:rsidR="44D16C94">
        <w:rPr>
          <w:color w:val="0E101A"/>
          <w:sz w:val="24"/>
          <w:szCs w:val="24"/>
        </w:rPr>
        <w:t>regarding</w:t>
      </w:r>
      <w:r w:rsidRPr="0606858F" w:rsidR="44D16C94">
        <w:rPr>
          <w:color w:val="0E101A"/>
          <w:sz w:val="24"/>
          <w:szCs w:val="24"/>
        </w:rPr>
        <w:t xml:space="preserve"> sex work are difficult to find in a post-truth era, which disproportionately affects sex workers by creating a negative stigma which influences political and moral viewpoints towards the industry and those in it (Escott, 2024, p.60). Therefore, to prevent inaccurate representations of sex workers from prevailing, the voice of sex workers must be amplified, to do so, legal systems which silence sex worker’s voices such as criminalisation and partial criminalisation must be abolished (European Sex Workers Rights Alliance, 2023, np)</w:t>
      </w:r>
      <w:r w:rsidRPr="0606858F" w:rsidR="44D16C94">
        <w:rPr>
          <w:color w:val="0E101A"/>
          <w:sz w:val="24"/>
          <w:szCs w:val="24"/>
        </w:rPr>
        <w:t xml:space="preserve">.  </w:t>
      </w:r>
    </w:p>
    <w:p w:rsidR="00BD5554" w:rsidP="0606858F" w:rsidRDefault="3A3DFEAC" w14:paraId="32CCD3AD" w14:textId="5261781D">
      <w:pPr>
        <w:numPr>
          <w:ilvl w:val="1"/>
          <w:numId w:val="13"/>
        </w:numPr>
        <w:spacing w:line="480" w:lineRule="auto"/>
        <w:jc w:val="both"/>
        <w:outlineLvl w:val="1"/>
        <w:rPr>
          <w:b w:val="1"/>
          <w:bCs w:val="1"/>
          <w:sz w:val="24"/>
          <w:szCs w:val="24"/>
        </w:rPr>
      </w:pPr>
      <w:bookmarkStart w:name="_Toc197941592" w:id="17"/>
      <w:r w:rsidRPr="0606858F" w:rsidR="3A3DFEAC">
        <w:rPr>
          <w:b w:val="1"/>
          <w:bCs w:val="1"/>
          <w:sz w:val="24"/>
          <w:szCs w:val="24"/>
        </w:rPr>
        <w:t>Theme 3</w:t>
      </w:r>
      <w:r w:rsidRPr="0606858F" w:rsidR="1EC57175">
        <w:rPr>
          <w:b w:val="1"/>
          <w:bCs w:val="1"/>
          <w:sz w:val="24"/>
          <w:szCs w:val="24"/>
        </w:rPr>
        <w:t xml:space="preserve">: Involving </w:t>
      </w:r>
      <w:r w:rsidRPr="0606858F" w:rsidR="69CF480D">
        <w:rPr>
          <w:b w:val="1"/>
          <w:bCs w:val="1"/>
          <w:sz w:val="24"/>
          <w:szCs w:val="24"/>
        </w:rPr>
        <w:t>S</w:t>
      </w:r>
      <w:r w:rsidRPr="0606858F" w:rsidR="1EC57175">
        <w:rPr>
          <w:b w:val="1"/>
          <w:bCs w:val="1"/>
          <w:sz w:val="24"/>
          <w:szCs w:val="24"/>
        </w:rPr>
        <w:t xml:space="preserve">ex </w:t>
      </w:r>
      <w:r w:rsidRPr="0606858F" w:rsidR="794E7E8E">
        <w:rPr>
          <w:b w:val="1"/>
          <w:bCs w:val="1"/>
          <w:sz w:val="24"/>
          <w:szCs w:val="24"/>
        </w:rPr>
        <w:t>W</w:t>
      </w:r>
      <w:r w:rsidRPr="0606858F" w:rsidR="1EC57175">
        <w:rPr>
          <w:b w:val="1"/>
          <w:bCs w:val="1"/>
          <w:sz w:val="24"/>
          <w:szCs w:val="24"/>
        </w:rPr>
        <w:t xml:space="preserve">orkers in </w:t>
      </w:r>
      <w:r w:rsidRPr="0606858F" w:rsidR="4469C919">
        <w:rPr>
          <w:b w:val="1"/>
          <w:bCs w:val="1"/>
          <w:sz w:val="24"/>
          <w:szCs w:val="24"/>
        </w:rPr>
        <w:t>P</w:t>
      </w:r>
      <w:r w:rsidRPr="0606858F" w:rsidR="1EC57175">
        <w:rPr>
          <w:b w:val="1"/>
          <w:bCs w:val="1"/>
          <w:sz w:val="24"/>
          <w:szCs w:val="24"/>
        </w:rPr>
        <w:t>olicy</w:t>
      </w:r>
      <w:r w:rsidRPr="0606858F" w:rsidR="7C35AF52">
        <w:rPr>
          <w:b w:val="1"/>
          <w:bCs w:val="1"/>
          <w:sz w:val="24"/>
          <w:szCs w:val="24"/>
        </w:rPr>
        <w:t>m</w:t>
      </w:r>
      <w:r w:rsidRPr="0606858F" w:rsidR="1EC57175">
        <w:rPr>
          <w:b w:val="1"/>
          <w:bCs w:val="1"/>
          <w:sz w:val="24"/>
          <w:szCs w:val="24"/>
        </w:rPr>
        <w:t>aking</w:t>
      </w:r>
      <w:bookmarkEnd w:id="17"/>
    </w:p>
    <w:p w:rsidR="1A758C15" w:rsidP="0606858F" w:rsidRDefault="1A758C15" w14:paraId="66D285F3" w14:textId="4997AE2D">
      <w:pPr>
        <w:shd w:val="clear" w:color="auto" w:fill="FFFFFF" w:themeFill="background1"/>
        <w:spacing w:line="480" w:lineRule="auto"/>
        <w:jc w:val="both"/>
        <w:rPr>
          <w:color w:val="0E101A"/>
          <w:sz w:val="24"/>
          <w:szCs w:val="24"/>
        </w:rPr>
      </w:pPr>
      <w:r w:rsidRPr="0606858F" w:rsidR="1A758C15">
        <w:rPr>
          <w:color w:val="0E101A"/>
          <w:sz w:val="24"/>
          <w:szCs w:val="24"/>
        </w:rPr>
        <w:t xml:space="preserve">Throughout the literature review, the importance of sex workers being involved in policy decisions is apparent. The voices of sex workers within all legislative approaches discussed are silenced due to stigma, blame and criminalisation, ideologies which are pushed by those who blame sex workers for being in the industry (Parker 2016, p.41; Blunt and Stardust, 2021, p.350). By silencing the grievances and lived experiences of sex workers, legislative approaches are ineffective as the sex workers are unable to voice their needs and concerns (Blunt and Stardust, 2021, p.350). Thus, an increasing amount of research concludes the involvement of sex workers in policy decisions which would affect them is fundamental in implementing effective legislation which protects and empowers sex workers (NSWP, 2021, p.2; Oliveira </w:t>
      </w:r>
      <w:r w:rsidRPr="0606858F" w:rsidR="1A758C15">
        <w:rPr>
          <w:i w:val="1"/>
          <w:iCs w:val="1"/>
          <w:color w:val="0E101A"/>
          <w:sz w:val="24"/>
          <w:szCs w:val="24"/>
        </w:rPr>
        <w:t xml:space="preserve">et al. </w:t>
      </w:r>
      <w:r w:rsidRPr="0606858F" w:rsidR="1A758C15">
        <w:rPr>
          <w:color w:val="0E101A"/>
          <w:sz w:val="24"/>
          <w:szCs w:val="24"/>
        </w:rPr>
        <w:t>2023, p.1463; OHCHR, 2024, p.23)</w:t>
      </w:r>
      <w:r w:rsidRPr="0606858F" w:rsidR="1A758C15">
        <w:rPr>
          <w:color w:val="0E101A"/>
          <w:sz w:val="24"/>
          <w:szCs w:val="24"/>
        </w:rPr>
        <w:t xml:space="preserve">.  </w:t>
      </w:r>
    </w:p>
    <w:p w:rsidR="1A758C15" w:rsidP="0606858F" w:rsidRDefault="1A758C15" w14:paraId="21F17AB9" w14:textId="67281EF6">
      <w:pPr>
        <w:shd w:val="clear" w:color="auto" w:fill="FFFFFF" w:themeFill="background1"/>
        <w:spacing w:line="480" w:lineRule="auto"/>
        <w:jc w:val="both"/>
        <w:rPr>
          <w:color w:val="0E101A"/>
          <w:sz w:val="24"/>
          <w:szCs w:val="24"/>
        </w:rPr>
      </w:pPr>
      <w:r w:rsidRPr="0606858F" w:rsidR="1A758C15">
        <w:rPr>
          <w:color w:val="0E101A"/>
          <w:sz w:val="24"/>
          <w:szCs w:val="24"/>
        </w:rPr>
        <w:t xml:space="preserve">For a legislative approach to be effective, Carline and Scoular (2015, p.110) found a ‘ground-up’ approach best protects sex workers as they best understand the lived experience of working in the industry. With sex workers' knowledge of the financial, </w:t>
      </w:r>
      <w:r w:rsidRPr="0606858F" w:rsidR="1A758C15">
        <w:rPr>
          <w:color w:val="0E101A"/>
          <w:sz w:val="24"/>
          <w:szCs w:val="24"/>
        </w:rPr>
        <w:t>structural</w:t>
      </w:r>
      <w:r w:rsidRPr="0606858F" w:rsidR="1A758C15">
        <w:rPr>
          <w:color w:val="0E101A"/>
          <w:sz w:val="24"/>
          <w:szCs w:val="24"/>
        </w:rPr>
        <w:t xml:space="preserve"> and social barriers faced within the industry, an evidence-based approach can be implemented which captures the nuances sex workers face without the bias which can be found in research and policymakers’ decisions (NSWP, 2021, pp.2-3). Therefore, a community empowerment approach, where sex workers work collectively with non-government and government organisations, best supports sex workers through decreasing stigma, increasing healthcare access and access to the justice </w:t>
      </w:r>
      <w:r w:rsidRPr="0606858F" w:rsidR="1A758C15">
        <w:rPr>
          <w:color w:val="0E101A"/>
          <w:sz w:val="24"/>
          <w:szCs w:val="24"/>
        </w:rPr>
        <w:t>system</w:t>
      </w:r>
      <w:r w:rsidRPr="0606858F" w:rsidR="1A758C15">
        <w:rPr>
          <w:color w:val="0E101A"/>
          <w:sz w:val="24"/>
          <w:szCs w:val="24"/>
        </w:rPr>
        <w:t xml:space="preserve"> and educating sex workers on their rights and options (</w:t>
      </w:r>
      <w:r w:rsidRPr="0606858F" w:rsidR="47412F58">
        <w:rPr>
          <w:color w:val="0E101A"/>
          <w:sz w:val="24"/>
          <w:szCs w:val="24"/>
        </w:rPr>
        <w:t xml:space="preserve">Goldenberg </w:t>
      </w:r>
      <w:r w:rsidRPr="0606858F" w:rsidR="47412F58">
        <w:rPr>
          <w:i w:val="1"/>
          <w:iCs w:val="1"/>
          <w:color w:val="0E101A"/>
          <w:sz w:val="24"/>
          <w:szCs w:val="24"/>
        </w:rPr>
        <w:t xml:space="preserve">et al. </w:t>
      </w:r>
      <w:r w:rsidRPr="0606858F" w:rsidR="47412F58">
        <w:rPr>
          <w:color w:val="0E101A"/>
          <w:sz w:val="24"/>
          <w:szCs w:val="24"/>
        </w:rPr>
        <w:t xml:space="preserve">2021, p.8; </w:t>
      </w:r>
      <w:r w:rsidRPr="0606858F" w:rsidR="1A758C15">
        <w:rPr>
          <w:color w:val="0E101A"/>
          <w:sz w:val="24"/>
          <w:szCs w:val="24"/>
        </w:rPr>
        <w:t>Navarrete</w:t>
      </w:r>
      <w:r w:rsidRPr="0606858F" w:rsidR="1A758C15">
        <w:rPr>
          <w:i w:val="1"/>
          <w:iCs w:val="1"/>
          <w:color w:val="0E101A"/>
          <w:sz w:val="24"/>
          <w:szCs w:val="24"/>
        </w:rPr>
        <w:t xml:space="preserve"> et al. </w:t>
      </w:r>
      <w:r w:rsidRPr="0606858F" w:rsidR="1A758C15">
        <w:rPr>
          <w:color w:val="0E101A"/>
          <w:sz w:val="24"/>
          <w:szCs w:val="24"/>
        </w:rPr>
        <w:t>2021, p.192</w:t>
      </w:r>
      <w:r w:rsidRPr="0606858F" w:rsidR="1A758C15">
        <w:rPr>
          <w:color w:val="0E101A"/>
          <w:sz w:val="24"/>
          <w:szCs w:val="24"/>
        </w:rPr>
        <w:t xml:space="preserve">). However, despite community empowerment approaches proving effective in certain cases, there is a significant lack of research into the model, thus, for the approach to be implemented in society, further research and funding into the area are crucial (Kerrigan </w:t>
      </w:r>
      <w:r w:rsidRPr="0606858F" w:rsidR="1A758C15">
        <w:rPr>
          <w:i w:val="1"/>
          <w:iCs w:val="1"/>
          <w:color w:val="0E101A"/>
          <w:sz w:val="24"/>
          <w:szCs w:val="24"/>
        </w:rPr>
        <w:t xml:space="preserve">et al. </w:t>
      </w:r>
      <w:r w:rsidRPr="0606858F" w:rsidR="1A758C15">
        <w:rPr>
          <w:color w:val="0E101A"/>
          <w:sz w:val="24"/>
          <w:szCs w:val="24"/>
        </w:rPr>
        <w:t xml:space="preserve">2015, p.22; Platt </w:t>
      </w:r>
      <w:r w:rsidRPr="0606858F" w:rsidR="1A758C15">
        <w:rPr>
          <w:i w:val="1"/>
          <w:iCs w:val="1"/>
          <w:color w:val="0E101A"/>
          <w:sz w:val="24"/>
          <w:szCs w:val="24"/>
        </w:rPr>
        <w:t xml:space="preserve">et al. </w:t>
      </w:r>
      <w:r w:rsidRPr="0606858F" w:rsidR="1A758C15">
        <w:rPr>
          <w:color w:val="0E101A"/>
          <w:sz w:val="24"/>
          <w:szCs w:val="24"/>
        </w:rPr>
        <w:t xml:space="preserve">2018, p.45; Navarrete </w:t>
      </w:r>
      <w:r w:rsidRPr="0606858F" w:rsidR="1A758C15">
        <w:rPr>
          <w:i w:val="1"/>
          <w:iCs w:val="1"/>
          <w:color w:val="0E101A"/>
          <w:sz w:val="24"/>
          <w:szCs w:val="24"/>
        </w:rPr>
        <w:t xml:space="preserve">et al. </w:t>
      </w:r>
      <w:r w:rsidRPr="0606858F" w:rsidR="1A758C15">
        <w:rPr>
          <w:color w:val="0E101A"/>
          <w:sz w:val="24"/>
          <w:szCs w:val="24"/>
        </w:rPr>
        <w:t xml:space="preserve">2021, pp. 201-203; </w:t>
      </w:r>
      <w:r w:rsidRPr="0606858F" w:rsidR="1A758C15">
        <w:rPr>
          <w:color w:val="0E101A"/>
          <w:sz w:val="24"/>
          <w:szCs w:val="24"/>
        </w:rPr>
        <w:t>Silberzahn</w:t>
      </w:r>
      <w:r w:rsidRPr="0606858F" w:rsidR="1A758C15">
        <w:rPr>
          <w:color w:val="0E101A"/>
          <w:sz w:val="24"/>
          <w:szCs w:val="24"/>
        </w:rPr>
        <w:t xml:space="preserve"> </w:t>
      </w:r>
      <w:r w:rsidRPr="0606858F" w:rsidR="1A758C15">
        <w:rPr>
          <w:i w:val="1"/>
          <w:iCs w:val="1"/>
          <w:color w:val="0E101A"/>
          <w:sz w:val="24"/>
          <w:szCs w:val="24"/>
        </w:rPr>
        <w:t>et al.</w:t>
      </w:r>
      <w:r w:rsidRPr="0606858F" w:rsidR="1A758C15">
        <w:rPr>
          <w:color w:val="0E101A"/>
          <w:sz w:val="24"/>
          <w:szCs w:val="24"/>
        </w:rPr>
        <w:t xml:space="preserve"> 2021, p.2). Moreover, for community empowerment approach</w:t>
      </w:r>
      <w:r w:rsidRPr="0606858F" w:rsidR="09C4C35D">
        <w:rPr>
          <w:color w:val="0E101A"/>
          <w:sz w:val="24"/>
          <w:szCs w:val="24"/>
        </w:rPr>
        <w:t xml:space="preserve">es </w:t>
      </w:r>
      <w:r w:rsidRPr="0606858F" w:rsidR="1A758C15">
        <w:rPr>
          <w:color w:val="0E101A"/>
          <w:sz w:val="24"/>
          <w:szCs w:val="24"/>
        </w:rPr>
        <w:t xml:space="preserve">to be effective, sex work must be decriminalised to ensure sex workers can access healthcare, the criminal justice </w:t>
      </w:r>
      <w:r w:rsidRPr="0606858F" w:rsidR="1A758C15">
        <w:rPr>
          <w:color w:val="0E101A"/>
          <w:sz w:val="24"/>
          <w:szCs w:val="24"/>
        </w:rPr>
        <w:t>s</w:t>
      </w:r>
      <w:r w:rsidRPr="0606858F" w:rsidR="1A758C15">
        <w:rPr>
          <w:color w:val="0E101A"/>
          <w:sz w:val="24"/>
          <w:szCs w:val="24"/>
        </w:rPr>
        <w:t>ystem</w:t>
      </w:r>
      <w:r w:rsidRPr="0606858F" w:rsidR="1A758C15">
        <w:rPr>
          <w:color w:val="0E101A"/>
          <w:sz w:val="24"/>
          <w:szCs w:val="24"/>
        </w:rPr>
        <w:t xml:space="preserve"> </w:t>
      </w:r>
      <w:r w:rsidRPr="0606858F" w:rsidR="1A758C15">
        <w:rPr>
          <w:color w:val="0E101A"/>
          <w:sz w:val="24"/>
          <w:szCs w:val="24"/>
        </w:rPr>
        <w:t xml:space="preserve">and police protection (Goldenberg </w:t>
      </w:r>
      <w:r w:rsidRPr="0606858F" w:rsidR="1A758C15">
        <w:rPr>
          <w:i w:val="1"/>
          <w:iCs w:val="1"/>
          <w:color w:val="0E101A"/>
          <w:sz w:val="24"/>
          <w:szCs w:val="24"/>
        </w:rPr>
        <w:t xml:space="preserve">et al. </w:t>
      </w:r>
      <w:r w:rsidRPr="0606858F" w:rsidR="1A758C15">
        <w:rPr>
          <w:color w:val="0E101A"/>
          <w:sz w:val="24"/>
          <w:szCs w:val="24"/>
        </w:rPr>
        <w:t xml:space="preserve">2021, p.8). Thus, advocates of community empowerment approaches, urge policymakers to decriminalise sex work to best protect those in the industry.  </w:t>
      </w:r>
    </w:p>
    <w:p w:rsidR="659733DD" w:rsidP="0606858F" w:rsidRDefault="659733DD" w14:paraId="533A3547" w14:textId="4B1C41EA">
      <w:pPr>
        <w:spacing w:line="480" w:lineRule="auto"/>
        <w:jc w:val="both"/>
        <w:rPr>
          <w:sz w:val="24"/>
          <w:szCs w:val="24"/>
        </w:rPr>
      </w:pPr>
    </w:p>
    <w:p w:rsidR="00BD5554" w:rsidP="0606858F" w:rsidRDefault="3A3DFEAC" w14:paraId="17645DE7" w14:textId="4D10D95E">
      <w:pPr>
        <w:numPr>
          <w:ilvl w:val="1"/>
          <w:numId w:val="13"/>
        </w:numPr>
        <w:spacing w:line="480" w:lineRule="auto"/>
        <w:jc w:val="both"/>
        <w:outlineLvl w:val="1"/>
        <w:rPr>
          <w:b w:val="1"/>
          <w:bCs w:val="1"/>
          <w:sz w:val="24"/>
          <w:szCs w:val="24"/>
        </w:rPr>
      </w:pPr>
      <w:bookmarkStart w:name="_Toc197941593" w:id="18"/>
      <w:r w:rsidRPr="0606858F" w:rsidR="3A3DFEAC">
        <w:rPr>
          <w:b w:val="1"/>
          <w:bCs w:val="1"/>
          <w:sz w:val="24"/>
          <w:szCs w:val="24"/>
        </w:rPr>
        <w:t>Conclusion</w:t>
      </w:r>
      <w:bookmarkEnd w:id="18"/>
      <w:r w:rsidRPr="0606858F" w:rsidR="49759365">
        <w:rPr>
          <w:b w:val="1"/>
          <w:bCs w:val="1"/>
          <w:sz w:val="24"/>
          <w:szCs w:val="24"/>
        </w:rPr>
        <w:t xml:space="preserve"> </w:t>
      </w:r>
    </w:p>
    <w:p w:rsidR="00F6445B" w:rsidP="0606858F" w:rsidRDefault="1D87FADB" w14:paraId="7F05D1A1" w14:textId="7C9CB087">
      <w:pPr>
        <w:shd w:val="clear" w:color="auto" w:fill="FFFFFF" w:themeFill="background1"/>
        <w:spacing w:line="480" w:lineRule="auto"/>
        <w:jc w:val="both"/>
        <w:rPr>
          <w:color w:val="000000" w:themeColor="text1"/>
          <w:sz w:val="24"/>
          <w:szCs w:val="24"/>
        </w:rPr>
      </w:pPr>
      <w:r w:rsidRPr="0606858F" w:rsidR="1D87FADB">
        <w:rPr>
          <w:color w:val="000000" w:themeColor="text1" w:themeTint="FF" w:themeShade="FF"/>
          <w:sz w:val="24"/>
          <w:szCs w:val="24"/>
        </w:rPr>
        <w:t>The themes discussed within this section highlight the key findings of the literature review and offer an understanding of prominent issues that affect the lives of sex workers. Bias and inaccurate representations of sex workers proved to have a significant impact on their lives (H</w:t>
      </w:r>
      <w:r w:rsidRPr="0606858F" w:rsidR="1D87FADB">
        <w:rPr>
          <w:color w:val="0E101A"/>
          <w:sz w:val="24"/>
          <w:szCs w:val="24"/>
        </w:rPr>
        <w:t>unt and Hubbard, 2015, p.26; Boyd, 2023, p.6</w:t>
      </w:r>
      <w:r w:rsidRPr="0606858F" w:rsidR="1D87FADB">
        <w:rPr>
          <w:color w:val="000000" w:themeColor="text1" w:themeTint="FF" w:themeShade="FF"/>
          <w:sz w:val="24"/>
          <w:szCs w:val="24"/>
        </w:rPr>
        <w:t xml:space="preserve">). Public discourse and social media portrayals of sex workers are </w:t>
      </w:r>
      <w:r w:rsidRPr="0606858F" w:rsidR="1D87FADB">
        <w:rPr>
          <w:color w:val="000000" w:themeColor="text1" w:themeTint="FF" w:themeShade="FF"/>
          <w:sz w:val="24"/>
          <w:szCs w:val="24"/>
        </w:rPr>
        <w:t>predominantly negative</w:t>
      </w:r>
      <w:r w:rsidRPr="0606858F" w:rsidR="1D87FADB">
        <w:rPr>
          <w:color w:val="000000" w:themeColor="text1" w:themeTint="FF" w:themeShade="FF"/>
          <w:sz w:val="24"/>
          <w:szCs w:val="24"/>
        </w:rPr>
        <w:t>, with sex work being branded as ‘dirty’ as sex work does not fit into the socially approved “ideology of an ideal femininity” (</w:t>
      </w:r>
      <w:r w:rsidRPr="0606858F" w:rsidR="1D87FADB">
        <w:rPr>
          <w:color w:val="0E101A"/>
          <w:sz w:val="24"/>
          <w:szCs w:val="24"/>
        </w:rPr>
        <w:t>Hunt and Hubbard, 2015, pp.2-27</w:t>
      </w:r>
      <w:r w:rsidRPr="0606858F" w:rsidR="1D87FADB">
        <w:rPr>
          <w:color w:val="000000" w:themeColor="text1" w:themeTint="FF" w:themeShade="FF"/>
          <w:sz w:val="24"/>
          <w:szCs w:val="24"/>
        </w:rPr>
        <w:t xml:space="preserve">). Research is often used to perpetuate the negative stigma surrounding sex work, with the experiences of groups of sex workers being ignored alongside data that </w:t>
      </w:r>
      <w:r w:rsidRPr="0606858F" w:rsidR="1D87FADB">
        <w:rPr>
          <w:color w:val="000000" w:themeColor="text1" w:themeTint="FF" w:themeShade="FF"/>
          <w:sz w:val="24"/>
          <w:szCs w:val="24"/>
        </w:rPr>
        <w:t>fails to</w:t>
      </w:r>
      <w:r w:rsidRPr="0606858F" w:rsidR="1D87FADB">
        <w:rPr>
          <w:color w:val="000000" w:themeColor="text1" w:themeTint="FF" w:themeShade="FF"/>
          <w:sz w:val="24"/>
          <w:szCs w:val="24"/>
        </w:rPr>
        <w:t xml:space="preserve"> align with the biased ideology of the researcher (</w:t>
      </w:r>
      <w:r w:rsidRPr="0606858F" w:rsidR="1D87FADB">
        <w:rPr>
          <w:color w:val="0E101A"/>
          <w:sz w:val="24"/>
          <w:szCs w:val="24"/>
        </w:rPr>
        <w:t xml:space="preserve">Oliveria </w:t>
      </w:r>
      <w:r w:rsidRPr="0606858F" w:rsidR="1D87FADB">
        <w:rPr>
          <w:i w:val="1"/>
          <w:iCs w:val="1"/>
          <w:color w:val="0E101A"/>
          <w:sz w:val="24"/>
          <w:szCs w:val="24"/>
        </w:rPr>
        <w:t xml:space="preserve">et al. </w:t>
      </w:r>
      <w:r w:rsidRPr="0606858F" w:rsidR="1D87FADB">
        <w:rPr>
          <w:color w:val="0E101A"/>
          <w:sz w:val="24"/>
          <w:szCs w:val="24"/>
        </w:rPr>
        <w:t>2023, p.1463</w:t>
      </w:r>
      <w:r w:rsidRPr="0606858F" w:rsidR="1D87FADB">
        <w:rPr>
          <w:color w:val="000000" w:themeColor="text1" w:themeTint="FF" w:themeShade="FF"/>
          <w:sz w:val="24"/>
          <w:szCs w:val="24"/>
        </w:rPr>
        <w:t>).</w:t>
      </w:r>
      <w:r w:rsidRPr="0606858F" w:rsidR="76F932B1">
        <w:rPr>
          <w:color w:val="000000" w:themeColor="text1" w:themeTint="FF" w:themeShade="FF"/>
          <w:sz w:val="24"/>
          <w:szCs w:val="24"/>
        </w:rPr>
        <w:t xml:space="preserve"> </w:t>
      </w:r>
      <w:r w:rsidRPr="0606858F" w:rsidR="1D87FADB">
        <w:rPr>
          <w:color w:val="000000" w:themeColor="text1" w:themeTint="FF" w:themeShade="FF"/>
          <w:sz w:val="24"/>
          <w:szCs w:val="24"/>
        </w:rPr>
        <w:t>Misrepresentation of sex workers is harmful to sex workers as it creates/increases misinformation surrounding the industry which affects laws, public discourse, police interactions and increases stigma (</w:t>
      </w:r>
      <w:r w:rsidRPr="0606858F" w:rsidR="1D87FADB">
        <w:rPr>
          <w:color w:val="0E101A"/>
          <w:sz w:val="24"/>
          <w:szCs w:val="24"/>
        </w:rPr>
        <w:t>Escott, 2024, p.60)</w:t>
      </w:r>
      <w:r w:rsidRPr="0606858F" w:rsidR="1D87FADB">
        <w:rPr>
          <w:color w:val="000000" w:themeColor="text1" w:themeTint="FF" w:themeShade="FF"/>
          <w:sz w:val="24"/>
          <w:szCs w:val="24"/>
        </w:rPr>
        <w:t xml:space="preserve">.  </w:t>
      </w:r>
    </w:p>
    <w:p w:rsidR="00F6445B" w:rsidP="0606858F" w:rsidRDefault="1D87FADB" w14:paraId="4C8933AF" w14:textId="12754608">
      <w:pPr>
        <w:shd w:val="clear" w:color="auto" w:fill="FFFFFF" w:themeFill="background1"/>
        <w:spacing w:line="480" w:lineRule="auto"/>
        <w:jc w:val="both"/>
        <w:rPr>
          <w:color w:val="000000" w:themeColor="text1" w:themeTint="FF" w:themeShade="FF"/>
          <w:sz w:val="24"/>
          <w:szCs w:val="24"/>
        </w:rPr>
      </w:pPr>
      <w:r w:rsidRPr="0606858F" w:rsidR="1D87FADB">
        <w:rPr>
          <w:color w:val="000000" w:themeColor="text1" w:themeTint="FF" w:themeShade="FF"/>
          <w:sz w:val="24"/>
          <w:szCs w:val="24"/>
        </w:rPr>
        <w:t xml:space="preserve">Police interaction proves a significant risk to sex workers due to legal requirements, police brutality and systemic stigma within policing institutes (Platt </w:t>
      </w:r>
      <w:r w:rsidRPr="0606858F" w:rsidR="1D87FADB">
        <w:rPr>
          <w:i w:val="1"/>
          <w:iCs w:val="1"/>
          <w:color w:val="000000" w:themeColor="text1" w:themeTint="FF" w:themeShade="FF"/>
          <w:sz w:val="24"/>
          <w:szCs w:val="24"/>
        </w:rPr>
        <w:t xml:space="preserve">et al. </w:t>
      </w:r>
      <w:r w:rsidRPr="0606858F" w:rsidR="1D87FADB">
        <w:rPr>
          <w:color w:val="000000" w:themeColor="text1" w:themeTint="FF" w:themeShade="FF"/>
          <w:sz w:val="24"/>
          <w:szCs w:val="24"/>
        </w:rPr>
        <w:t xml:space="preserve">2018, p.22; Shamir, 2019, p.212). However, research shows police brutality is heightened in criminalised settings resulting in less police protection, an increase in dangerous behaviour by sex workers such as working alone and minimised access to healthcare </w:t>
      </w:r>
      <w:r w:rsidRPr="0606858F" w:rsidR="1D87FADB">
        <w:rPr>
          <w:color w:val="000000" w:themeColor="text1" w:themeTint="FF" w:themeShade="FF"/>
          <w:sz w:val="24"/>
          <w:szCs w:val="24"/>
        </w:rPr>
        <w:t xml:space="preserve">(Stardust </w:t>
      </w:r>
      <w:r w:rsidRPr="0606858F" w:rsidR="1D87FADB">
        <w:rPr>
          <w:i w:val="1"/>
          <w:iCs w:val="1"/>
          <w:color w:val="000000" w:themeColor="text1" w:themeTint="FF" w:themeShade="FF"/>
          <w:sz w:val="24"/>
          <w:szCs w:val="24"/>
        </w:rPr>
        <w:t xml:space="preserve">et al. </w:t>
      </w:r>
      <w:r w:rsidRPr="0606858F" w:rsidR="1D87FADB">
        <w:rPr>
          <w:color w:val="000000" w:themeColor="text1" w:themeTint="FF" w:themeShade="FF"/>
          <w:sz w:val="24"/>
          <w:szCs w:val="24"/>
        </w:rPr>
        <w:t xml:space="preserve">2021, p.154). Due to this, sex workers distrust the police resulting in fewer crimes being reported which compromises the safety of sex workers (Platt </w:t>
      </w:r>
      <w:r w:rsidRPr="0606858F" w:rsidR="1D87FADB">
        <w:rPr>
          <w:i w:val="1"/>
          <w:iCs w:val="1"/>
          <w:color w:val="000000" w:themeColor="text1" w:themeTint="FF" w:themeShade="FF"/>
          <w:sz w:val="24"/>
          <w:szCs w:val="24"/>
        </w:rPr>
        <w:t xml:space="preserve">et al. </w:t>
      </w:r>
      <w:r w:rsidRPr="0606858F" w:rsidR="1D87FADB">
        <w:rPr>
          <w:color w:val="000000" w:themeColor="text1" w:themeTint="FF" w:themeShade="FF"/>
          <w:sz w:val="24"/>
          <w:szCs w:val="24"/>
        </w:rPr>
        <w:t>2018, pp.37-38). Although police brutality is heightened in criminalised settings, research shows police interactions are problematic under all legislative approaches, suggesting policing institutes fall short in their approaches to policing sex work (</w:t>
      </w:r>
      <w:r w:rsidRPr="0606858F" w:rsidR="1D87FADB">
        <w:rPr>
          <w:color w:val="0E101A"/>
          <w:sz w:val="24"/>
          <w:szCs w:val="24"/>
        </w:rPr>
        <w:t xml:space="preserve">Benoit </w:t>
      </w:r>
      <w:r w:rsidRPr="0606858F" w:rsidR="1D87FADB">
        <w:rPr>
          <w:i w:val="1"/>
          <w:iCs w:val="1"/>
          <w:color w:val="0E101A"/>
          <w:sz w:val="24"/>
          <w:szCs w:val="24"/>
        </w:rPr>
        <w:t xml:space="preserve">et al. </w:t>
      </w:r>
      <w:r w:rsidRPr="0606858F" w:rsidR="1D87FADB">
        <w:rPr>
          <w:color w:val="0E101A"/>
          <w:sz w:val="24"/>
          <w:szCs w:val="24"/>
        </w:rPr>
        <w:t>2018, p.461</w:t>
      </w:r>
      <w:r w:rsidRPr="0606858F" w:rsidR="1D87FADB">
        <w:rPr>
          <w:color w:val="000000" w:themeColor="text1" w:themeTint="FF" w:themeShade="FF"/>
          <w:sz w:val="24"/>
          <w:szCs w:val="24"/>
        </w:rPr>
        <w:t>)</w:t>
      </w:r>
      <w:r w:rsidRPr="0606858F" w:rsidR="1D87FADB">
        <w:rPr>
          <w:color w:val="000000" w:themeColor="text1" w:themeTint="FF" w:themeShade="FF"/>
          <w:sz w:val="24"/>
          <w:szCs w:val="24"/>
        </w:rPr>
        <w:t xml:space="preserve">.  </w:t>
      </w:r>
      <w:r w:rsidRPr="0606858F" w:rsidR="1D87FADB">
        <w:rPr>
          <w:color w:val="000000" w:themeColor="text1" w:themeTint="FF" w:themeShade="FF"/>
          <w:sz w:val="24"/>
          <w:szCs w:val="24"/>
        </w:rPr>
        <w:t xml:space="preserve"> </w:t>
      </w:r>
    </w:p>
    <w:p w:rsidR="00F6445B" w:rsidP="0606858F" w:rsidRDefault="1D87FADB" w14:paraId="006F7FD5" w14:textId="44DF3744">
      <w:pPr>
        <w:spacing w:line="480" w:lineRule="auto"/>
        <w:jc w:val="both"/>
        <w:rPr>
          <w:color w:val="0E101A"/>
          <w:sz w:val="24"/>
          <w:szCs w:val="24"/>
        </w:rPr>
      </w:pPr>
      <w:r w:rsidRPr="0606858F" w:rsidR="1D87FADB">
        <w:rPr>
          <w:color w:val="000000" w:themeColor="text1" w:themeTint="FF" w:themeShade="FF"/>
          <w:sz w:val="24"/>
          <w:szCs w:val="24"/>
        </w:rPr>
        <w:t xml:space="preserve">Due to the failings of all legislative approaches discussed, a relevant theme </w:t>
      </w:r>
      <w:r w:rsidRPr="0606858F" w:rsidR="1D87FADB">
        <w:rPr>
          <w:color w:val="000000" w:themeColor="text1" w:themeTint="FF" w:themeShade="FF"/>
          <w:sz w:val="24"/>
          <w:szCs w:val="24"/>
        </w:rPr>
        <w:t>emerged</w:t>
      </w:r>
      <w:r w:rsidRPr="0606858F" w:rsidR="1D87FADB">
        <w:rPr>
          <w:color w:val="000000" w:themeColor="text1" w:themeTint="FF" w:themeShade="FF"/>
          <w:sz w:val="24"/>
          <w:szCs w:val="24"/>
        </w:rPr>
        <w:t xml:space="preserve"> which included sex workers in the implementation of laws that will directly affect them. Community empowerment approach utilises sex worker’s knowledge of </w:t>
      </w:r>
      <w:r w:rsidRPr="0606858F" w:rsidR="1D87FADB">
        <w:rPr>
          <w:color w:val="0E101A"/>
          <w:sz w:val="24"/>
          <w:szCs w:val="24"/>
        </w:rPr>
        <w:t xml:space="preserve">financial, </w:t>
      </w:r>
      <w:r w:rsidRPr="0606858F" w:rsidR="1D87FADB">
        <w:rPr>
          <w:color w:val="0E101A"/>
          <w:sz w:val="24"/>
          <w:szCs w:val="24"/>
        </w:rPr>
        <w:t>structural</w:t>
      </w:r>
      <w:r w:rsidRPr="0606858F" w:rsidR="1D87FADB">
        <w:rPr>
          <w:color w:val="0E101A"/>
          <w:sz w:val="24"/>
          <w:szCs w:val="24"/>
        </w:rPr>
        <w:t xml:space="preserve"> and social barriers faced within the sex industry to create a ‘ground-up approach’ to ensure laws are effective (Carline and Scoular, 2015, p.110; NSWP, 2021, pp.2-3). Evidence highlights community empowerment approaches best protect sex workers suggesting a decrease in stigma, an increase in access to health care and the criminal justice system and an increased knowledge of rights (</w:t>
      </w:r>
      <w:r w:rsidRPr="0606858F" w:rsidR="29E8A5C6">
        <w:rPr>
          <w:color w:val="0E101A"/>
          <w:sz w:val="24"/>
          <w:szCs w:val="24"/>
        </w:rPr>
        <w:t xml:space="preserve">Goldenberg </w:t>
      </w:r>
      <w:r w:rsidRPr="0606858F" w:rsidR="29E8A5C6">
        <w:rPr>
          <w:i w:val="1"/>
          <w:iCs w:val="1"/>
          <w:color w:val="0E101A"/>
          <w:sz w:val="24"/>
          <w:szCs w:val="24"/>
        </w:rPr>
        <w:t xml:space="preserve">et al. </w:t>
      </w:r>
      <w:r w:rsidRPr="0606858F" w:rsidR="29E8A5C6">
        <w:rPr>
          <w:color w:val="0E101A"/>
          <w:sz w:val="24"/>
          <w:szCs w:val="24"/>
        </w:rPr>
        <w:t xml:space="preserve">2021, p.8; </w:t>
      </w:r>
      <w:r w:rsidRPr="0606858F" w:rsidR="1D87FADB">
        <w:rPr>
          <w:color w:val="0E101A"/>
          <w:sz w:val="24"/>
          <w:szCs w:val="24"/>
        </w:rPr>
        <w:t>Navarrete</w:t>
      </w:r>
      <w:r w:rsidRPr="0606858F" w:rsidR="1D87FADB">
        <w:rPr>
          <w:i w:val="1"/>
          <w:iCs w:val="1"/>
          <w:color w:val="0E101A"/>
          <w:sz w:val="24"/>
          <w:szCs w:val="24"/>
        </w:rPr>
        <w:t xml:space="preserve"> et al. </w:t>
      </w:r>
      <w:r w:rsidRPr="0606858F" w:rsidR="1D87FADB">
        <w:rPr>
          <w:color w:val="0E101A"/>
          <w:sz w:val="24"/>
          <w:szCs w:val="24"/>
        </w:rPr>
        <w:t>2021, p.192</w:t>
      </w:r>
      <w:r w:rsidRPr="0606858F" w:rsidR="0EF951D4">
        <w:rPr>
          <w:color w:val="0E101A"/>
          <w:sz w:val="24"/>
          <w:szCs w:val="24"/>
        </w:rPr>
        <w:t>)</w:t>
      </w:r>
      <w:r w:rsidRPr="0606858F" w:rsidR="1D87FADB">
        <w:rPr>
          <w:color w:val="0E101A"/>
          <w:sz w:val="24"/>
          <w:szCs w:val="24"/>
        </w:rPr>
        <w:t xml:space="preserve">. Furthermore, community empowerment approaches offer evidence-based research which </w:t>
      </w:r>
      <w:r w:rsidRPr="0606858F" w:rsidR="1D87FADB">
        <w:rPr>
          <w:color w:val="0E101A"/>
          <w:sz w:val="24"/>
          <w:szCs w:val="24"/>
        </w:rPr>
        <w:t>eliminates</w:t>
      </w:r>
      <w:r w:rsidRPr="0606858F" w:rsidR="1D87FADB">
        <w:rPr>
          <w:color w:val="0E101A"/>
          <w:sz w:val="24"/>
          <w:szCs w:val="24"/>
        </w:rPr>
        <w:t xml:space="preserve"> bias which is found in policymakers’ decisions (NSWP, 2021, pp.2-3). However, to ensure sex workers can </w:t>
      </w:r>
      <w:r w:rsidRPr="0606858F" w:rsidR="1D87FADB">
        <w:rPr>
          <w:color w:val="0E101A"/>
          <w:sz w:val="24"/>
          <w:szCs w:val="24"/>
        </w:rPr>
        <w:t>benefit</w:t>
      </w:r>
      <w:r w:rsidRPr="0606858F" w:rsidR="1D87FADB">
        <w:rPr>
          <w:color w:val="0E101A"/>
          <w:sz w:val="24"/>
          <w:szCs w:val="24"/>
        </w:rPr>
        <w:t xml:space="preserve"> from this approach sex work must be decriminalised and further research and funding are needed in this area (Goldenberg </w:t>
      </w:r>
      <w:r w:rsidRPr="0606858F" w:rsidR="1D87FADB">
        <w:rPr>
          <w:i w:val="1"/>
          <w:iCs w:val="1"/>
          <w:color w:val="0E101A"/>
          <w:sz w:val="24"/>
          <w:szCs w:val="24"/>
        </w:rPr>
        <w:t xml:space="preserve">et al. </w:t>
      </w:r>
      <w:r w:rsidRPr="0606858F" w:rsidR="1D87FADB">
        <w:rPr>
          <w:color w:val="0E101A"/>
          <w:sz w:val="24"/>
          <w:szCs w:val="24"/>
        </w:rPr>
        <w:t xml:space="preserve">2021, p.8; </w:t>
      </w:r>
      <w:r w:rsidRPr="0606858F" w:rsidR="1D87FADB">
        <w:rPr>
          <w:color w:val="0E101A"/>
          <w:sz w:val="24"/>
          <w:szCs w:val="24"/>
        </w:rPr>
        <w:t>Silberzahn</w:t>
      </w:r>
      <w:r w:rsidRPr="0606858F" w:rsidR="1D87FADB">
        <w:rPr>
          <w:color w:val="0E101A"/>
          <w:sz w:val="24"/>
          <w:szCs w:val="24"/>
        </w:rPr>
        <w:t xml:space="preserve"> </w:t>
      </w:r>
      <w:r w:rsidRPr="0606858F" w:rsidR="1D87FADB">
        <w:rPr>
          <w:i w:val="1"/>
          <w:iCs w:val="1"/>
          <w:color w:val="0E101A"/>
          <w:sz w:val="24"/>
          <w:szCs w:val="24"/>
        </w:rPr>
        <w:t>et al.</w:t>
      </w:r>
      <w:r w:rsidRPr="0606858F" w:rsidR="1D87FADB">
        <w:rPr>
          <w:color w:val="0E101A"/>
          <w:sz w:val="24"/>
          <w:szCs w:val="24"/>
        </w:rPr>
        <w:t xml:space="preserve"> 2021, p.2). These findings will be discussed in further detail in the conclusion and recommendation section, where relevant recommendations will be made concerning the data acquired.  </w:t>
      </w:r>
      <w:r w:rsidRPr="0606858F" w:rsidR="637265F8">
        <w:rPr>
          <w:color w:val="0E101A"/>
          <w:sz w:val="24"/>
          <w:szCs w:val="24"/>
        </w:rPr>
        <w:t xml:space="preserve"> </w:t>
      </w:r>
    </w:p>
    <w:p w:rsidR="00F6445B" w:rsidP="0606858F" w:rsidRDefault="167D5A9F" w14:paraId="362EA961" w14:textId="260B7AE2">
      <w:pPr>
        <w:spacing w:line="480" w:lineRule="auto"/>
        <w:jc w:val="both"/>
        <w:rPr>
          <w:sz w:val="24"/>
          <w:szCs w:val="24"/>
        </w:rPr>
      </w:pPr>
      <w:r w:rsidRPr="0606858F" w:rsidR="167D5A9F">
        <w:rPr>
          <w:sz w:val="24"/>
          <w:szCs w:val="24"/>
        </w:rPr>
        <w:t xml:space="preserve"> </w:t>
      </w:r>
    </w:p>
    <w:p w:rsidR="00C26D16" w:rsidP="0606858F" w:rsidRDefault="5E0AA39F" w14:paraId="3724C142" w14:textId="4BBA9180">
      <w:pPr>
        <w:numPr>
          <w:ilvl w:val="0"/>
          <w:numId w:val="13"/>
        </w:numPr>
        <w:spacing w:line="480" w:lineRule="auto"/>
        <w:jc w:val="both"/>
        <w:outlineLvl w:val="0"/>
        <w:rPr>
          <w:b w:val="1"/>
          <w:bCs w:val="1"/>
          <w:sz w:val="24"/>
          <w:szCs w:val="24"/>
        </w:rPr>
      </w:pPr>
      <w:bookmarkStart w:name="_Toc197941594" w:id="19"/>
      <w:r w:rsidRPr="0606858F" w:rsidR="5E0AA39F">
        <w:rPr>
          <w:b w:val="1"/>
          <w:bCs w:val="1"/>
          <w:sz w:val="24"/>
          <w:szCs w:val="24"/>
        </w:rPr>
        <w:t xml:space="preserve">CONCLUSION </w:t>
      </w:r>
      <w:r w:rsidRPr="0606858F" w:rsidR="1FA1359E">
        <w:rPr>
          <w:b w:val="1"/>
          <w:bCs w:val="1"/>
          <w:sz w:val="24"/>
          <w:szCs w:val="24"/>
        </w:rPr>
        <w:t>AND RECOMMENDATIONS</w:t>
      </w:r>
      <w:bookmarkEnd w:id="19"/>
      <w:r w:rsidRPr="0606858F" w:rsidR="1FA1359E">
        <w:rPr>
          <w:b w:val="1"/>
          <w:bCs w:val="1"/>
          <w:sz w:val="24"/>
          <w:szCs w:val="24"/>
        </w:rPr>
        <w:t xml:space="preserve"> </w:t>
      </w:r>
    </w:p>
    <w:p w:rsidR="00C26D16" w:rsidP="0606858F" w:rsidRDefault="317705F5" w14:paraId="15D40A64" w14:textId="68A6F208">
      <w:pPr>
        <w:shd w:val="clear" w:color="auto" w:fill="FFFFFF" w:themeFill="background1"/>
        <w:spacing w:line="480" w:lineRule="auto"/>
        <w:jc w:val="both"/>
        <w:rPr>
          <w:color w:val="000000" w:themeColor="text1" w:themeTint="FF" w:themeShade="FF"/>
          <w:sz w:val="24"/>
          <w:szCs w:val="24"/>
        </w:rPr>
      </w:pPr>
      <w:r w:rsidRPr="0606858F" w:rsidR="317705F5">
        <w:rPr>
          <w:color w:val="000000" w:themeColor="text1" w:themeTint="FF" w:themeShade="FF"/>
          <w:sz w:val="24"/>
          <w:szCs w:val="24"/>
        </w:rPr>
        <w:t xml:space="preserve">This research aimed to </w:t>
      </w:r>
      <w:r w:rsidRPr="0606858F" w:rsidR="317705F5">
        <w:rPr>
          <w:color w:val="000000" w:themeColor="text1" w:themeTint="FF" w:themeShade="FF"/>
          <w:sz w:val="24"/>
          <w:szCs w:val="24"/>
        </w:rPr>
        <w:t>identify</w:t>
      </w:r>
      <w:r w:rsidRPr="0606858F" w:rsidR="317705F5">
        <w:rPr>
          <w:color w:val="000000" w:themeColor="text1" w:themeTint="FF" w:themeShade="FF"/>
          <w:sz w:val="24"/>
          <w:szCs w:val="24"/>
        </w:rPr>
        <w:t xml:space="preserve"> which legislative approach best-protected sex workers, as legislation plays an integral role in their everyday lives. Findings within this research indicate all legislative approaches fall short of ultimately protecting sex workers, however, an overwhelming amount of research indicates regardless of failings, the decriminalisation of sex work is the best start to legally protecting sex workers (</w:t>
      </w:r>
      <w:r w:rsidRPr="0606858F" w:rsidR="317705F5">
        <w:rPr>
          <w:color w:val="000000" w:themeColor="text1" w:themeTint="FF" w:themeShade="FF"/>
          <w:sz w:val="24"/>
          <w:szCs w:val="24"/>
        </w:rPr>
        <w:t>Vanwesenbeeck</w:t>
      </w:r>
      <w:r w:rsidRPr="0606858F" w:rsidR="317705F5">
        <w:rPr>
          <w:color w:val="000000" w:themeColor="text1" w:themeTint="FF" w:themeShade="FF"/>
          <w:sz w:val="24"/>
          <w:szCs w:val="24"/>
        </w:rPr>
        <w:t xml:space="preserve">, 2017, p.1631; Platt </w:t>
      </w:r>
      <w:r w:rsidRPr="0606858F" w:rsidR="317705F5">
        <w:rPr>
          <w:i w:val="1"/>
          <w:iCs w:val="1"/>
          <w:color w:val="000000" w:themeColor="text1" w:themeTint="FF" w:themeShade="FF"/>
          <w:sz w:val="24"/>
          <w:szCs w:val="24"/>
        </w:rPr>
        <w:t xml:space="preserve">et al. </w:t>
      </w:r>
      <w:r w:rsidRPr="0606858F" w:rsidR="317705F5">
        <w:rPr>
          <w:color w:val="000000" w:themeColor="text1" w:themeTint="FF" w:themeShade="FF"/>
          <w:sz w:val="24"/>
          <w:szCs w:val="24"/>
        </w:rPr>
        <w:t xml:space="preserve">2018, pp.43-45; Graham, Holt and Laing, 2022, p.3). By analysing the effect of different legislative approaches on sex workers, several themes have </w:t>
      </w:r>
      <w:r w:rsidRPr="0606858F" w:rsidR="317705F5">
        <w:rPr>
          <w:color w:val="000000" w:themeColor="text1" w:themeTint="FF" w:themeShade="FF"/>
          <w:sz w:val="24"/>
          <w:szCs w:val="24"/>
        </w:rPr>
        <w:t>emerged</w:t>
      </w:r>
      <w:r w:rsidRPr="0606858F" w:rsidR="317705F5">
        <w:rPr>
          <w:color w:val="000000" w:themeColor="text1" w:themeTint="FF" w:themeShade="FF"/>
          <w:sz w:val="24"/>
          <w:szCs w:val="24"/>
        </w:rPr>
        <w:t xml:space="preserve"> which suggest current legislative approaches are failing. The failings of policing sex work, increased stigma due to biased representations of sex workers and the failure to include sex workers in policy decisions are directly influenced by the legislation adopted (Abel, 2014a, p.6;</w:t>
      </w:r>
      <w:r w:rsidRPr="0606858F" w:rsidR="317705F5">
        <w:rPr>
          <w:color w:val="0E101A"/>
          <w:sz w:val="24"/>
          <w:szCs w:val="24"/>
        </w:rPr>
        <w:t xml:space="preserve"> Blunt and Stardust, 2021, p.350;</w:t>
      </w:r>
      <w:r w:rsidRPr="0606858F" w:rsidR="317705F5">
        <w:rPr>
          <w:color w:val="000000" w:themeColor="text1" w:themeTint="FF" w:themeShade="FF"/>
          <w:sz w:val="24"/>
          <w:szCs w:val="24"/>
        </w:rPr>
        <w:t xml:space="preserve"> </w:t>
      </w:r>
      <w:r w:rsidRPr="0606858F" w:rsidR="317705F5">
        <w:rPr>
          <w:color w:val="0E101A"/>
          <w:sz w:val="24"/>
          <w:szCs w:val="24"/>
        </w:rPr>
        <w:t xml:space="preserve">European Sex Workers Rights Alliance, 2023, np). </w:t>
      </w:r>
      <w:r w:rsidRPr="0606858F" w:rsidR="317705F5">
        <w:rPr>
          <w:color w:val="000000" w:themeColor="text1" w:themeTint="FF" w:themeShade="FF"/>
          <w:sz w:val="24"/>
          <w:szCs w:val="24"/>
        </w:rPr>
        <w:t xml:space="preserve">Thus, these themes will be discussed as recommendations and how future policies can be best adapted to enhance the welfare of sex workers.  </w:t>
      </w:r>
    </w:p>
    <w:p w:rsidR="00C26D16" w:rsidP="0606858F" w:rsidRDefault="698E0092" w14:paraId="5DAABE75" w14:textId="53E86BAD">
      <w:pPr>
        <w:shd w:val="clear" w:color="auto" w:fill="FFFFFF" w:themeFill="background1"/>
        <w:spacing w:line="480" w:lineRule="auto"/>
        <w:jc w:val="both"/>
        <w:rPr>
          <w:b w:val="1"/>
          <w:bCs w:val="1"/>
          <w:color w:val="000000" w:themeColor="text1"/>
          <w:sz w:val="24"/>
          <w:szCs w:val="24"/>
        </w:rPr>
      </w:pPr>
      <w:r w:rsidRPr="0606858F" w:rsidR="698E0092">
        <w:rPr>
          <w:b w:val="1"/>
          <w:bCs w:val="1"/>
          <w:color w:val="000000" w:themeColor="text1" w:themeTint="FF" w:themeShade="FF"/>
          <w:sz w:val="24"/>
          <w:szCs w:val="24"/>
        </w:rPr>
        <w:t>Theme 1: Police Interaction</w:t>
      </w:r>
      <w:r w:rsidRPr="0606858F" w:rsidR="2F4862CF">
        <w:rPr>
          <w:b w:val="1"/>
          <w:bCs w:val="1"/>
          <w:color w:val="000000" w:themeColor="text1" w:themeTint="FF" w:themeShade="FF"/>
          <w:sz w:val="24"/>
          <w:szCs w:val="24"/>
        </w:rPr>
        <w:t>s</w:t>
      </w:r>
    </w:p>
    <w:p w:rsidR="00C26D16" w:rsidP="0606858F" w:rsidRDefault="7756595D" w14:paraId="0B5FE520" w14:textId="346DB6CB">
      <w:pPr>
        <w:shd w:val="clear" w:color="auto" w:fill="FFFFFF" w:themeFill="background1"/>
        <w:spacing w:line="480" w:lineRule="auto"/>
        <w:jc w:val="both"/>
        <w:rPr>
          <w:color w:val="000000" w:themeColor="text1" w:themeTint="FF" w:themeShade="FF"/>
          <w:sz w:val="24"/>
          <w:szCs w:val="24"/>
        </w:rPr>
      </w:pPr>
      <w:r w:rsidRPr="0606858F" w:rsidR="7756595D">
        <w:rPr>
          <w:color w:val="000000" w:themeColor="text1" w:themeTint="FF" w:themeShade="FF"/>
          <w:sz w:val="24"/>
          <w:szCs w:val="24"/>
        </w:rPr>
        <w:t xml:space="preserve">The research undertaken identified police brutality and misbehaviour as a prominent issue within the policing of sex work. Although research </w:t>
      </w:r>
      <w:r w:rsidRPr="0606858F" w:rsidR="7756595D">
        <w:rPr>
          <w:color w:val="000000" w:themeColor="text1" w:themeTint="FF" w:themeShade="FF"/>
          <w:sz w:val="24"/>
          <w:szCs w:val="24"/>
        </w:rPr>
        <w:t>indicated</w:t>
      </w:r>
      <w:r w:rsidRPr="0606858F" w:rsidR="7756595D">
        <w:rPr>
          <w:color w:val="000000" w:themeColor="text1" w:themeTint="FF" w:themeShade="FF"/>
          <w:sz w:val="24"/>
          <w:szCs w:val="24"/>
        </w:rPr>
        <w:t xml:space="preserve"> an increase in police brutality in countries which adopt a partial/full criminalisation approach, police abuse and misbehaviour still occurred within decriminalised and legalised settings (Platt </w:t>
      </w:r>
      <w:r w:rsidRPr="0606858F" w:rsidR="7756595D">
        <w:rPr>
          <w:i w:val="1"/>
          <w:iCs w:val="1"/>
          <w:color w:val="000000" w:themeColor="text1" w:themeTint="FF" w:themeShade="FF"/>
          <w:sz w:val="24"/>
          <w:szCs w:val="24"/>
        </w:rPr>
        <w:t xml:space="preserve">et al. </w:t>
      </w:r>
      <w:r w:rsidRPr="0606858F" w:rsidR="7756595D">
        <w:rPr>
          <w:color w:val="000000" w:themeColor="text1" w:themeTint="FF" w:themeShade="FF"/>
          <w:sz w:val="24"/>
          <w:szCs w:val="24"/>
        </w:rPr>
        <w:t xml:space="preserve">2018, p.35; Stardust </w:t>
      </w:r>
      <w:r w:rsidRPr="0606858F" w:rsidR="7756595D">
        <w:rPr>
          <w:i w:val="1"/>
          <w:iCs w:val="1"/>
          <w:color w:val="000000" w:themeColor="text1" w:themeTint="FF" w:themeShade="FF"/>
          <w:sz w:val="24"/>
          <w:szCs w:val="24"/>
        </w:rPr>
        <w:t xml:space="preserve">et al. </w:t>
      </w:r>
      <w:r w:rsidRPr="0606858F" w:rsidR="7756595D">
        <w:rPr>
          <w:color w:val="000000" w:themeColor="text1" w:themeTint="FF" w:themeShade="FF"/>
          <w:sz w:val="24"/>
          <w:szCs w:val="24"/>
        </w:rPr>
        <w:t xml:space="preserve">2021, p.154). Thus, </w:t>
      </w:r>
      <w:r w:rsidRPr="0606858F" w:rsidR="7756595D">
        <w:rPr>
          <w:color w:val="000000" w:themeColor="text1" w:themeTint="FF" w:themeShade="FF"/>
          <w:sz w:val="24"/>
          <w:szCs w:val="24"/>
        </w:rPr>
        <w:t>indicating</w:t>
      </w:r>
      <w:r w:rsidRPr="0606858F" w:rsidR="7756595D">
        <w:rPr>
          <w:color w:val="000000" w:themeColor="text1" w:themeTint="FF" w:themeShade="FF"/>
          <w:sz w:val="24"/>
          <w:szCs w:val="24"/>
        </w:rPr>
        <w:t xml:space="preserve"> an issue with the attitudes within policing institutes </w:t>
      </w:r>
      <w:r w:rsidRPr="0606858F" w:rsidR="7756595D">
        <w:rPr>
          <w:color w:val="000000" w:themeColor="text1" w:themeTint="FF" w:themeShade="FF"/>
          <w:sz w:val="24"/>
          <w:szCs w:val="24"/>
        </w:rPr>
        <w:t>regarding</w:t>
      </w:r>
      <w:r w:rsidRPr="0606858F" w:rsidR="7756595D">
        <w:rPr>
          <w:color w:val="000000" w:themeColor="text1" w:themeTint="FF" w:themeShade="FF"/>
          <w:sz w:val="24"/>
          <w:szCs w:val="24"/>
        </w:rPr>
        <w:t xml:space="preserve"> acceptable and unacceptable behaviours (</w:t>
      </w:r>
      <w:r w:rsidRPr="0606858F" w:rsidR="7756595D">
        <w:rPr>
          <w:color w:val="0E101A"/>
          <w:sz w:val="24"/>
          <w:szCs w:val="24"/>
        </w:rPr>
        <w:t xml:space="preserve">Parker, 2016, p.41; Benoit </w:t>
      </w:r>
      <w:r w:rsidRPr="0606858F" w:rsidR="7756595D">
        <w:rPr>
          <w:i w:val="1"/>
          <w:iCs w:val="1"/>
          <w:color w:val="0E101A"/>
          <w:sz w:val="24"/>
          <w:szCs w:val="24"/>
        </w:rPr>
        <w:t xml:space="preserve">et al. </w:t>
      </w:r>
      <w:r w:rsidRPr="0606858F" w:rsidR="7756595D">
        <w:rPr>
          <w:color w:val="0E101A"/>
          <w:sz w:val="24"/>
          <w:szCs w:val="24"/>
        </w:rPr>
        <w:t>2018, p.461)</w:t>
      </w:r>
      <w:r w:rsidRPr="0606858F" w:rsidR="7756595D">
        <w:rPr>
          <w:color w:val="000000" w:themeColor="text1" w:themeTint="FF" w:themeShade="FF"/>
          <w:sz w:val="24"/>
          <w:szCs w:val="24"/>
        </w:rPr>
        <w:t xml:space="preserve">. These behaviours, however, are perpetuated by the contradictory and stigmatising legal approaches adopted (Brown, Grace and Redman, 2025, p.31). Thus, for institutional change to occur, the legal system which perpetuates abusive behaviours, must be reformed. Therefore, the recommendations </w:t>
      </w:r>
      <w:r w:rsidRPr="0606858F" w:rsidR="7756595D">
        <w:rPr>
          <w:color w:val="000000" w:themeColor="text1" w:themeTint="FF" w:themeShade="FF"/>
          <w:sz w:val="24"/>
          <w:szCs w:val="24"/>
        </w:rPr>
        <w:t>regarding</w:t>
      </w:r>
      <w:r w:rsidRPr="0606858F" w:rsidR="7756595D">
        <w:rPr>
          <w:color w:val="000000" w:themeColor="text1" w:themeTint="FF" w:themeShade="FF"/>
          <w:sz w:val="24"/>
          <w:szCs w:val="24"/>
        </w:rPr>
        <w:t xml:space="preserve"> police interactions will explore change at an individual, systemic and larger societal level</w:t>
      </w:r>
      <w:r w:rsidRPr="0606858F" w:rsidR="7756595D">
        <w:rPr>
          <w:color w:val="000000" w:themeColor="text1" w:themeTint="FF" w:themeShade="FF"/>
          <w:sz w:val="24"/>
          <w:szCs w:val="24"/>
        </w:rPr>
        <w:t xml:space="preserve">.  </w:t>
      </w:r>
    </w:p>
    <w:p w:rsidR="00C26D16" w:rsidP="0606858F" w:rsidRDefault="7756595D" w14:paraId="6845D651" w14:textId="32F1881C">
      <w:pPr>
        <w:shd w:val="clear" w:color="auto" w:fill="FFFFFF" w:themeFill="background1"/>
        <w:spacing w:line="480" w:lineRule="auto"/>
        <w:jc w:val="both"/>
        <w:rPr>
          <w:color w:val="000000" w:themeColor="text1" w:themeTint="FF" w:themeShade="FF"/>
          <w:sz w:val="24"/>
          <w:szCs w:val="24"/>
        </w:rPr>
      </w:pPr>
      <w:r w:rsidRPr="0606858F" w:rsidR="7756595D">
        <w:rPr>
          <w:color w:val="000000" w:themeColor="text1" w:themeTint="FF" w:themeShade="FF"/>
          <w:sz w:val="24"/>
          <w:szCs w:val="24"/>
        </w:rPr>
        <w:t xml:space="preserve"> </w:t>
      </w:r>
    </w:p>
    <w:p w:rsidR="00C26D16" w:rsidP="659733DD" w:rsidRDefault="7756595D" w14:paraId="26B47201" w14:textId="6F9D2486">
      <w:pPr>
        <w:pStyle w:val="ListParagraph"/>
        <w:numPr>
          <w:ilvl w:val="0"/>
          <w:numId w:val="6"/>
        </w:numPr>
        <w:spacing w:before="240" w:after="240" w:line="480" w:lineRule="auto"/>
        <w:jc w:val="both"/>
        <w:rPr>
          <w:rFonts w:ascii="Times New Roman" w:hAnsi="Times New Roman" w:eastAsia="Times New Roman"/>
          <w:color w:val="000000" w:themeColor="text1"/>
          <w:sz w:val="24"/>
          <w:szCs w:val="24"/>
        </w:rPr>
      </w:pPr>
      <w:r w:rsidRPr="0606858F" w:rsidR="7756595D">
        <w:rPr>
          <w:rFonts w:ascii="Times New Roman" w:hAnsi="Times New Roman" w:eastAsia="Times New Roman"/>
          <w:b w:val="1"/>
          <w:bCs w:val="1"/>
          <w:i w:val="1"/>
          <w:iCs w:val="1"/>
          <w:color w:val="000000" w:themeColor="text1" w:themeTint="FF" w:themeShade="FF"/>
          <w:sz w:val="24"/>
          <w:szCs w:val="24"/>
        </w:rPr>
        <w:t>Recommendation A: Reduce institutionalised stigma within policing institutes through education, training and clear legislation and policy.</w:t>
      </w:r>
      <w:r w:rsidRPr="0606858F" w:rsidR="7756595D">
        <w:rPr>
          <w:rFonts w:ascii="Times New Roman" w:hAnsi="Times New Roman" w:eastAsia="Times New Roman"/>
          <w:color w:val="000000" w:themeColor="text1" w:themeTint="FF" w:themeShade="FF"/>
          <w:sz w:val="24"/>
          <w:szCs w:val="24"/>
        </w:rPr>
        <w:t xml:space="preserve"> </w:t>
      </w:r>
    </w:p>
    <w:p w:rsidR="00C26D16" w:rsidP="659733DD" w:rsidRDefault="00C26D16" w14:paraId="471A49A5" w14:textId="6D2375D1">
      <w:pPr>
        <w:pStyle w:val="ListParagraph"/>
        <w:spacing w:before="240" w:after="240" w:line="480" w:lineRule="auto"/>
        <w:jc w:val="both"/>
        <w:rPr>
          <w:rFonts w:ascii="Times New Roman" w:hAnsi="Times New Roman" w:eastAsia="Times New Roman"/>
          <w:color w:val="000000" w:themeColor="text1"/>
          <w:sz w:val="24"/>
          <w:szCs w:val="24"/>
        </w:rPr>
      </w:pPr>
    </w:p>
    <w:p w:rsidR="00C26D16" w:rsidP="659733DD" w:rsidRDefault="7756595D" w14:paraId="33F332C9" w14:textId="3CE067D3">
      <w:pPr>
        <w:pStyle w:val="ListParagraph"/>
        <w:numPr>
          <w:ilvl w:val="0"/>
          <w:numId w:val="5"/>
        </w:numPr>
        <w:spacing w:before="240" w:after="240" w:line="480" w:lineRule="auto"/>
        <w:jc w:val="both"/>
        <w:rPr>
          <w:rFonts w:ascii="Times New Roman" w:hAnsi="Times New Roman" w:eastAsia="Times New Roman"/>
          <w:color w:val="000000" w:themeColor="text1"/>
          <w:sz w:val="24"/>
          <w:szCs w:val="24"/>
        </w:rPr>
      </w:pPr>
      <w:r w:rsidRPr="659733DD">
        <w:rPr>
          <w:rFonts w:ascii="Times New Roman" w:hAnsi="Times New Roman" w:eastAsia="Times New Roman"/>
          <w:b/>
          <w:bCs/>
          <w:i/>
          <w:iCs/>
          <w:color w:val="000000" w:themeColor="text1"/>
          <w:sz w:val="24"/>
          <w:szCs w:val="24"/>
        </w:rPr>
        <w:t xml:space="preserve"> Recommendation B: Decriminalise sex work to create an environment where police can protect sex workers.</w:t>
      </w:r>
    </w:p>
    <w:p w:rsidR="00C26D16" w:rsidP="0606858F" w:rsidRDefault="00C26D16" w14:paraId="09C85FBE" w14:textId="13A1B32B">
      <w:pPr>
        <w:shd w:val="clear" w:color="auto" w:fill="FFFFFF" w:themeFill="background1"/>
        <w:spacing w:line="480" w:lineRule="auto"/>
        <w:jc w:val="both"/>
        <w:rPr>
          <w:b w:val="1"/>
          <w:bCs w:val="1"/>
          <w:color w:val="000000" w:themeColor="text1"/>
          <w:sz w:val="24"/>
          <w:szCs w:val="24"/>
        </w:rPr>
      </w:pPr>
    </w:p>
    <w:p w:rsidR="00C26D16" w:rsidP="0606858F" w:rsidRDefault="698E0092" w14:paraId="2E1D87BD" w14:textId="7959DCD6">
      <w:pPr>
        <w:shd w:val="clear" w:color="auto" w:fill="FFFFFF" w:themeFill="background1"/>
        <w:spacing w:line="480" w:lineRule="auto"/>
        <w:jc w:val="both"/>
        <w:rPr>
          <w:b w:val="1"/>
          <w:bCs w:val="1"/>
          <w:color w:val="000000" w:themeColor="text1"/>
          <w:sz w:val="24"/>
          <w:szCs w:val="24"/>
        </w:rPr>
      </w:pPr>
      <w:r w:rsidRPr="0606858F" w:rsidR="698E0092">
        <w:rPr>
          <w:b w:val="1"/>
          <w:bCs w:val="1"/>
          <w:color w:val="000000" w:themeColor="text1" w:themeTint="FF" w:themeShade="FF"/>
          <w:sz w:val="24"/>
          <w:szCs w:val="24"/>
        </w:rPr>
        <w:t xml:space="preserve">Theme 2: Representation of </w:t>
      </w:r>
      <w:r w:rsidRPr="0606858F" w:rsidR="7014D79C">
        <w:rPr>
          <w:b w:val="1"/>
          <w:bCs w:val="1"/>
          <w:color w:val="000000" w:themeColor="text1" w:themeTint="FF" w:themeShade="FF"/>
          <w:sz w:val="24"/>
          <w:szCs w:val="24"/>
        </w:rPr>
        <w:t>S</w:t>
      </w:r>
      <w:r w:rsidRPr="0606858F" w:rsidR="698E0092">
        <w:rPr>
          <w:b w:val="1"/>
          <w:bCs w:val="1"/>
          <w:color w:val="000000" w:themeColor="text1" w:themeTint="FF" w:themeShade="FF"/>
          <w:sz w:val="24"/>
          <w:szCs w:val="24"/>
        </w:rPr>
        <w:t xml:space="preserve">ex </w:t>
      </w:r>
      <w:r w:rsidRPr="0606858F" w:rsidR="1B7CC2D5">
        <w:rPr>
          <w:b w:val="1"/>
          <w:bCs w:val="1"/>
          <w:color w:val="000000" w:themeColor="text1" w:themeTint="FF" w:themeShade="FF"/>
          <w:sz w:val="24"/>
          <w:szCs w:val="24"/>
        </w:rPr>
        <w:t>W</w:t>
      </w:r>
      <w:r w:rsidRPr="0606858F" w:rsidR="698E0092">
        <w:rPr>
          <w:b w:val="1"/>
          <w:bCs w:val="1"/>
          <w:color w:val="000000" w:themeColor="text1" w:themeTint="FF" w:themeShade="FF"/>
          <w:sz w:val="24"/>
          <w:szCs w:val="24"/>
        </w:rPr>
        <w:t>orkers</w:t>
      </w:r>
    </w:p>
    <w:p w:rsidR="6B442176" w:rsidP="0606858F" w:rsidRDefault="6B442176" w14:paraId="4ACCFE60" w14:textId="015B75DC">
      <w:pPr>
        <w:shd w:val="clear" w:color="auto" w:fill="FFFFFF" w:themeFill="background1"/>
        <w:spacing w:line="480" w:lineRule="auto"/>
        <w:jc w:val="both"/>
        <w:rPr>
          <w:color w:val="000000" w:themeColor="text1" w:themeTint="FF" w:themeShade="FF"/>
          <w:sz w:val="24"/>
          <w:szCs w:val="24"/>
        </w:rPr>
      </w:pPr>
      <w:r w:rsidRPr="0606858F" w:rsidR="6B442176">
        <w:rPr>
          <w:color w:val="000000" w:themeColor="text1" w:themeTint="FF" w:themeShade="FF"/>
          <w:sz w:val="24"/>
          <w:szCs w:val="24"/>
        </w:rPr>
        <w:t xml:space="preserve">Whilst analysing data on sex work, the misrepresentation of sex workers is </w:t>
      </w:r>
      <w:r w:rsidRPr="0606858F" w:rsidR="6B442176">
        <w:rPr>
          <w:color w:val="000000" w:themeColor="text1" w:themeTint="FF" w:themeShade="FF"/>
          <w:sz w:val="24"/>
          <w:szCs w:val="24"/>
        </w:rPr>
        <w:t>apparent</w:t>
      </w:r>
      <w:r w:rsidRPr="0606858F" w:rsidR="6B442176">
        <w:rPr>
          <w:color w:val="000000" w:themeColor="text1" w:themeTint="FF" w:themeShade="FF"/>
          <w:sz w:val="24"/>
          <w:szCs w:val="24"/>
        </w:rPr>
        <w:t>, with sex workers being represented through ideology rather than reality (</w:t>
      </w:r>
      <w:r w:rsidRPr="0606858F" w:rsidR="6B442176">
        <w:rPr>
          <w:color w:val="0E101A"/>
          <w:sz w:val="24"/>
          <w:szCs w:val="24"/>
        </w:rPr>
        <w:t xml:space="preserve">Oliveira </w:t>
      </w:r>
      <w:r w:rsidRPr="0606858F" w:rsidR="6B442176">
        <w:rPr>
          <w:i w:val="1"/>
          <w:iCs w:val="1"/>
          <w:color w:val="0E101A"/>
          <w:sz w:val="24"/>
          <w:szCs w:val="24"/>
        </w:rPr>
        <w:t xml:space="preserve">et al. </w:t>
      </w:r>
      <w:r w:rsidRPr="0606858F" w:rsidR="6B442176">
        <w:rPr>
          <w:color w:val="0E101A"/>
          <w:sz w:val="24"/>
          <w:szCs w:val="24"/>
        </w:rPr>
        <w:t>2023, p.1463)</w:t>
      </w:r>
      <w:r w:rsidRPr="0606858F" w:rsidR="6B442176">
        <w:rPr>
          <w:color w:val="000000" w:themeColor="text1" w:themeTint="FF" w:themeShade="FF"/>
          <w:sz w:val="24"/>
          <w:szCs w:val="24"/>
        </w:rPr>
        <w:t xml:space="preserve">. The misrepresentation of sex workers has a multifaceted effect on the lives of sex workers including negative stigma, legal </w:t>
      </w:r>
      <w:r w:rsidRPr="0606858F" w:rsidR="6B442176">
        <w:rPr>
          <w:color w:val="000000" w:themeColor="text1" w:themeTint="FF" w:themeShade="FF"/>
          <w:sz w:val="24"/>
          <w:szCs w:val="24"/>
        </w:rPr>
        <w:t>implications</w:t>
      </w:r>
      <w:r w:rsidRPr="0606858F" w:rsidR="6B442176">
        <w:rPr>
          <w:color w:val="000000" w:themeColor="text1" w:themeTint="FF" w:themeShade="FF"/>
          <w:sz w:val="24"/>
          <w:szCs w:val="24"/>
        </w:rPr>
        <w:t xml:space="preserve"> and social interactions (</w:t>
      </w:r>
      <w:r w:rsidRPr="0606858F" w:rsidR="6B442176">
        <w:rPr>
          <w:color w:val="0E101A"/>
          <w:sz w:val="24"/>
          <w:szCs w:val="24"/>
        </w:rPr>
        <w:t>Hunt and Hubbard, 2015, p.26; Boyd, 2023, p.6)</w:t>
      </w:r>
      <w:r w:rsidRPr="0606858F" w:rsidR="6B442176">
        <w:rPr>
          <w:color w:val="000000" w:themeColor="text1" w:themeTint="FF" w:themeShade="FF"/>
          <w:sz w:val="24"/>
          <w:szCs w:val="24"/>
        </w:rPr>
        <w:t>. Negative representations of sex workers are prevalent within public discourse, social media, general media and research, highlighting the far-reaching effect biased representations can have. Bias research methods, where researchers ignore data which does not align with their ideology of sex workers, prove significantly harmful as said research is used to support public discourse and laws (</w:t>
      </w:r>
      <w:r w:rsidRPr="0606858F" w:rsidR="6B442176">
        <w:rPr>
          <w:color w:val="0E101A"/>
          <w:sz w:val="24"/>
          <w:szCs w:val="24"/>
        </w:rPr>
        <w:t xml:space="preserve">Oliveria </w:t>
      </w:r>
      <w:r w:rsidRPr="0606858F" w:rsidR="6B442176">
        <w:rPr>
          <w:i w:val="1"/>
          <w:iCs w:val="1"/>
          <w:color w:val="0E101A"/>
          <w:sz w:val="24"/>
          <w:szCs w:val="24"/>
        </w:rPr>
        <w:t xml:space="preserve">et al. </w:t>
      </w:r>
      <w:r w:rsidRPr="0606858F" w:rsidR="6B442176">
        <w:rPr>
          <w:color w:val="0E101A"/>
          <w:sz w:val="24"/>
          <w:szCs w:val="24"/>
        </w:rPr>
        <w:t>2023, p.1463)</w:t>
      </w:r>
      <w:r w:rsidRPr="0606858F" w:rsidR="6B442176">
        <w:rPr>
          <w:color w:val="000000" w:themeColor="text1" w:themeTint="FF" w:themeShade="FF"/>
          <w:sz w:val="24"/>
          <w:szCs w:val="24"/>
        </w:rPr>
        <w:t xml:space="preserve">. Therefore, to enable sex workers to oppose these one-sided biased representations, the need for a legal and social system which supports sex workers to speak out is </w:t>
      </w:r>
      <w:r w:rsidRPr="0606858F" w:rsidR="6B442176">
        <w:rPr>
          <w:color w:val="000000" w:themeColor="text1" w:themeTint="FF" w:themeShade="FF"/>
          <w:sz w:val="24"/>
          <w:szCs w:val="24"/>
        </w:rPr>
        <w:t>apparent</w:t>
      </w:r>
      <w:r w:rsidRPr="0606858F" w:rsidR="6B442176">
        <w:rPr>
          <w:color w:val="000000" w:themeColor="text1" w:themeTint="FF" w:themeShade="FF"/>
          <w:sz w:val="24"/>
          <w:szCs w:val="24"/>
        </w:rPr>
        <w:t xml:space="preserve">. </w:t>
      </w:r>
    </w:p>
    <w:p w:rsidR="6B442176" w:rsidP="659733DD" w:rsidRDefault="6B442176" w14:paraId="640CDF78" w14:textId="623D0463">
      <w:pPr>
        <w:pStyle w:val="ListParagraph"/>
        <w:numPr>
          <w:ilvl w:val="0"/>
          <w:numId w:val="4"/>
        </w:numPr>
        <w:spacing w:before="240" w:after="240" w:line="480" w:lineRule="auto"/>
        <w:jc w:val="both"/>
        <w:rPr>
          <w:rFonts w:ascii="Times New Roman" w:hAnsi="Times New Roman" w:eastAsia="Times New Roman"/>
          <w:color w:val="000000" w:themeColor="text1"/>
          <w:sz w:val="24"/>
          <w:szCs w:val="24"/>
        </w:rPr>
      </w:pPr>
      <w:r w:rsidRPr="659733DD">
        <w:rPr>
          <w:rFonts w:ascii="Times New Roman" w:hAnsi="Times New Roman" w:eastAsia="Times New Roman"/>
          <w:b/>
          <w:bCs/>
          <w:i/>
          <w:iCs/>
          <w:color w:val="000000" w:themeColor="text1"/>
          <w:sz w:val="24"/>
          <w:szCs w:val="24"/>
        </w:rPr>
        <w:t>Recommendation A: Allow sex workers the opportunity to oppose biased representations of the sex work industry through decriminalising sex work.</w:t>
      </w:r>
    </w:p>
    <w:p w:rsidR="00C26D16" w:rsidP="0606858F" w:rsidRDefault="698E0092" w14:paraId="3F0E2778" w14:textId="2BDDD4E8">
      <w:pPr>
        <w:shd w:val="clear" w:color="auto" w:fill="FFFFFF" w:themeFill="background1"/>
        <w:spacing w:line="480" w:lineRule="auto"/>
        <w:ind w:right="560"/>
        <w:jc w:val="both"/>
        <w:rPr>
          <w:b w:val="1"/>
          <w:bCs w:val="1"/>
          <w:color w:val="000000" w:themeColor="text1"/>
          <w:sz w:val="24"/>
          <w:szCs w:val="24"/>
        </w:rPr>
      </w:pPr>
      <w:r w:rsidRPr="0606858F" w:rsidR="698E0092">
        <w:rPr>
          <w:b w:val="1"/>
          <w:bCs w:val="1"/>
          <w:color w:val="000000" w:themeColor="text1" w:themeTint="FF" w:themeShade="FF"/>
          <w:sz w:val="24"/>
          <w:szCs w:val="24"/>
        </w:rPr>
        <w:t xml:space="preserve">Theme 3: </w:t>
      </w:r>
      <w:r w:rsidRPr="0606858F" w:rsidR="7F35C749">
        <w:rPr>
          <w:b w:val="1"/>
          <w:bCs w:val="1"/>
          <w:color w:val="000000" w:themeColor="text1" w:themeTint="FF" w:themeShade="FF"/>
          <w:sz w:val="24"/>
          <w:szCs w:val="24"/>
        </w:rPr>
        <w:t>Sex Worker</w:t>
      </w:r>
      <w:r w:rsidRPr="0606858F" w:rsidR="56752345">
        <w:rPr>
          <w:b w:val="1"/>
          <w:bCs w:val="1"/>
          <w:color w:val="000000" w:themeColor="text1" w:themeTint="FF" w:themeShade="FF"/>
          <w:sz w:val="24"/>
          <w:szCs w:val="24"/>
        </w:rPr>
        <w:t>s</w:t>
      </w:r>
      <w:r w:rsidRPr="0606858F" w:rsidR="7F35C749">
        <w:rPr>
          <w:b w:val="1"/>
          <w:bCs w:val="1"/>
          <w:color w:val="000000" w:themeColor="text1" w:themeTint="FF" w:themeShade="FF"/>
          <w:sz w:val="24"/>
          <w:szCs w:val="24"/>
        </w:rPr>
        <w:t xml:space="preserve"> Involvement in</w:t>
      </w:r>
      <w:r w:rsidRPr="0606858F" w:rsidR="698E0092">
        <w:rPr>
          <w:b w:val="1"/>
          <w:bCs w:val="1"/>
          <w:color w:val="000000" w:themeColor="text1" w:themeTint="FF" w:themeShade="FF"/>
          <w:sz w:val="24"/>
          <w:szCs w:val="24"/>
        </w:rPr>
        <w:t xml:space="preserve"> </w:t>
      </w:r>
      <w:r w:rsidRPr="0606858F" w:rsidR="6D5F3B58">
        <w:rPr>
          <w:b w:val="1"/>
          <w:bCs w:val="1"/>
          <w:color w:val="000000" w:themeColor="text1" w:themeTint="FF" w:themeShade="FF"/>
          <w:sz w:val="24"/>
          <w:szCs w:val="24"/>
        </w:rPr>
        <w:t>P</w:t>
      </w:r>
      <w:r w:rsidRPr="0606858F" w:rsidR="698E0092">
        <w:rPr>
          <w:b w:val="1"/>
          <w:bCs w:val="1"/>
          <w:color w:val="000000" w:themeColor="text1" w:themeTint="FF" w:themeShade="FF"/>
          <w:sz w:val="24"/>
          <w:szCs w:val="24"/>
        </w:rPr>
        <w:t xml:space="preserve">olicy and </w:t>
      </w:r>
      <w:r w:rsidRPr="0606858F" w:rsidR="7C6D9B4D">
        <w:rPr>
          <w:b w:val="1"/>
          <w:bCs w:val="1"/>
          <w:color w:val="000000" w:themeColor="text1" w:themeTint="FF" w:themeShade="FF"/>
          <w:sz w:val="24"/>
          <w:szCs w:val="24"/>
        </w:rPr>
        <w:t>L</w:t>
      </w:r>
      <w:r w:rsidRPr="0606858F" w:rsidR="698E0092">
        <w:rPr>
          <w:b w:val="1"/>
          <w:bCs w:val="1"/>
          <w:color w:val="000000" w:themeColor="text1" w:themeTint="FF" w:themeShade="FF"/>
          <w:sz w:val="24"/>
          <w:szCs w:val="24"/>
        </w:rPr>
        <w:t xml:space="preserve">egislative </w:t>
      </w:r>
      <w:r w:rsidRPr="0606858F" w:rsidR="39D84EAB">
        <w:rPr>
          <w:b w:val="1"/>
          <w:bCs w:val="1"/>
          <w:color w:val="000000" w:themeColor="text1" w:themeTint="FF" w:themeShade="FF"/>
          <w:sz w:val="24"/>
          <w:szCs w:val="24"/>
        </w:rPr>
        <w:t>C</w:t>
      </w:r>
      <w:r w:rsidRPr="0606858F" w:rsidR="698E0092">
        <w:rPr>
          <w:b w:val="1"/>
          <w:bCs w:val="1"/>
          <w:color w:val="000000" w:themeColor="text1" w:themeTint="FF" w:themeShade="FF"/>
          <w:sz w:val="24"/>
          <w:szCs w:val="24"/>
        </w:rPr>
        <w:t>hange</w:t>
      </w:r>
    </w:p>
    <w:p w:rsidR="5F4D5916" w:rsidP="0606858F" w:rsidRDefault="5F4D5916" w14:paraId="18F57BFA" w14:textId="2FC18F08">
      <w:pPr>
        <w:pStyle w:val="Normal"/>
        <w:suppressLineNumbers w:val="0"/>
        <w:shd w:val="clear" w:color="auto" w:fill="FFFFFF" w:themeFill="background1"/>
        <w:bidi w:val="0"/>
        <w:spacing w:before="0" w:beforeAutospacing="off" w:after="0" w:afterAutospacing="off" w:line="480" w:lineRule="auto"/>
        <w:ind w:left="0" w:right="560"/>
        <w:jc w:val="both"/>
        <w:rPr>
          <w:color w:val="000000" w:themeColor="text1" w:themeTint="FF" w:themeShade="FF"/>
          <w:sz w:val="24"/>
          <w:szCs w:val="24"/>
        </w:rPr>
      </w:pPr>
      <w:r w:rsidRPr="0606858F" w:rsidR="5F4D5916">
        <w:rPr>
          <w:color w:val="000000" w:themeColor="text1" w:themeTint="FF" w:themeShade="FF"/>
          <w:sz w:val="24"/>
          <w:szCs w:val="24"/>
        </w:rPr>
        <w:t xml:space="preserve">Due to policy and legislative approaches falling short of protecting sex workers, an increasing amount of sex work research advocates for the inclusion of sex workers in policy and legislative decisions </w:t>
      </w:r>
      <w:r w:rsidRPr="0606858F" w:rsidR="5F4D5916">
        <w:rPr>
          <w:color w:val="0E101A"/>
          <w:sz w:val="24"/>
          <w:szCs w:val="24"/>
        </w:rPr>
        <w:t xml:space="preserve">(NSWP, 2021, p.2; Oliveira </w:t>
      </w:r>
      <w:r w:rsidRPr="0606858F" w:rsidR="5F4D5916">
        <w:rPr>
          <w:i w:val="1"/>
          <w:iCs w:val="1"/>
          <w:color w:val="0E101A"/>
          <w:sz w:val="24"/>
          <w:szCs w:val="24"/>
        </w:rPr>
        <w:t xml:space="preserve">et al. </w:t>
      </w:r>
      <w:r w:rsidRPr="0606858F" w:rsidR="5F4D5916">
        <w:rPr>
          <w:color w:val="0E101A"/>
          <w:sz w:val="24"/>
          <w:szCs w:val="24"/>
        </w:rPr>
        <w:t>2023, p.1463; OHCHR, 2024, p.23)</w:t>
      </w:r>
      <w:r w:rsidRPr="0606858F" w:rsidR="5F4D5916">
        <w:rPr>
          <w:color w:val="000000" w:themeColor="text1" w:themeTint="FF" w:themeShade="FF"/>
          <w:sz w:val="24"/>
          <w:szCs w:val="24"/>
        </w:rPr>
        <w:t xml:space="preserve">. Sex workers have the advantage of insight into the reality of working in the industry and where legislation needs to change to </w:t>
      </w:r>
      <w:r w:rsidRPr="0606858F" w:rsidR="5F4D5916">
        <w:rPr>
          <w:color w:val="000000" w:themeColor="text1" w:themeTint="FF" w:themeShade="FF"/>
          <w:sz w:val="24"/>
          <w:szCs w:val="24"/>
        </w:rPr>
        <w:t>benefit</w:t>
      </w:r>
      <w:r w:rsidRPr="0606858F" w:rsidR="5F4D5916">
        <w:rPr>
          <w:color w:val="000000" w:themeColor="text1" w:themeTint="FF" w:themeShade="FF"/>
          <w:sz w:val="24"/>
          <w:szCs w:val="24"/>
        </w:rPr>
        <w:t xml:space="preserve"> the overall system </w:t>
      </w:r>
      <w:r w:rsidRPr="0606858F" w:rsidR="5F4D5916">
        <w:rPr>
          <w:color w:val="0E101A"/>
          <w:sz w:val="24"/>
          <w:szCs w:val="24"/>
        </w:rPr>
        <w:t>(NSWP, 2021, pp.2-3).</w:t>
      </w:r>
      <w:r w:rsidRPr="0606858F" w:rsidR="5F4D5916">
        <w:rPr>
          <w:color w:val="000000" w:themeColor="text1" w:themeTint="FF" w:themeShade="FF"/>
          <w:sz w:val="24"/>
          <w:szCs w:val="24"/>
        </w:rPr>
        <w:t xml:space="preserve"> However, within all legislative approaches discussed, the voice of sex workers is silenced, thus an effective legislative approach is yet to be implemented. Research suggests an approach where sex workers, sex work organisations, non-government organisations and the government work in unison to create effective policy strategies to best protect sex workers is the most likely to yield positive results (</w:t>
      </w:r>
      <w:r w:rsidRPr="0606858F" w:rsidR="23D136C1">
        <w:rPr>
          <w:color w:val="0E101A"/>
          <w:sz w:val="24"/>
          <w:szCs w:val="24"/>
        </w:rPr>
        <w:t xml:space="preserve">Goldenberg </w:t>
      </w:r>
      <w:r w:rsidRPr="0606858F" w:rsidR="23D136C1">
        <w:rPr>
          <w:i w:val="1"/>
          <w:iCs w:val="1"/>
          <w:color w:val="0E101A"/>
          <w:sz w:val="24"/>
          <w:szCs w:val="24"/>
        </w:rPr>
        <w:t xml:space="preserve">et al. </w:t>
      </w:r>
      <w:r w:rsidRPr="0606858F" w:rsidR="23D136C1">
        <w:rPr>
          <w:color w:val="0E101A"/>
          <w:sz w:val="24"/>
          <w:szCs w:val="24"/>
        </w:rPr>
        <w:t xml:space="preserve">2021, p.8; </w:t>
      </w:r>
      <w:r w:rsidRPr="0606858F" w:rsidR="5F4D5916">
        <w:rPr>
          <w:color w:val="0E101A"/>
          <w:sz w:val="24"/>
          <w:szCs w:val="24"/>
        </w:rPr>
        <w:t>Navarrete</w:t>
      </w:r>
      <w:r w:rsidRPr="0606858F" w:rsidR="5F4D5916">
        <w:rPr>
          <w:i w:val="1"/>
          <w:iCs w:val="1"/>
          <w:color w:val="0E101A"/>
          <w:sz w:val="24"/>
          <w:szCs w:val="24"/>
        </w:rPr>
        <w:t xml:space="preserve"> et al. </w:t>
      </w:r>
      <w:r w:rsidRPr="0606858F" w:rsidR="5F4D5916">
        <w:rPr>
          <w:color w:val="0E101A"/>
          <w:sz w:val="24"/>
          <w:szCs w:val="24"/>
        </w:rPr>
        <w:t>2021, p.192</w:t>
      </w:r>
      <w:r w:rsidRPr="0606858F" w:rsidR="5F4D5916">
        <w:rPr>
          <w:color w:val="0E101A"/>
          <w:sz w:val="24"/>
          <w:szCs w:val="24"/>
        </w:rPr>
        <w:t>).</w:t>
      </w:r>
      <w:r w:rsidRPr="0606858F" w:rsidR="5F4D5916">
        <w:rPr>
          <w:color w:val="000000" w:themeColor="text1" w:themeTint="FF" w:themeShade="FF"/>
          <w:sz w:val="24"/>
          <w:szCs w:val="24"/>
        </w:rPr>
        <w:t xml:space="preserve"> </w:t>
      </w:r>
      <w:r w:rsidRPr="0606858F" w:rsidR="0A1246F9">
        <w:rPr>
          <w:color w:val="000000" w:themeColor="text1" w:themeTint="FF" w:themeShade="FF"/>
          <w:sz w:val="24"/>
          <w:szCs w:val="24"/>
        </w:rPr>
        <w:t>C</w:t>
      </w:r>
      <w:r w:rsidRPr="0606858F" w:rsidR="5F4D5916">
        <w:rPr>
          <w:color w:val="000000" w:themeColor="text1" w:themeTint="FF" w:themeShade="FF"/>
          <w:sz w:val="24"/>
          <w:szCs w:val="24"/>
        </w:rPr>
        <w:t>ommunity empowerment approach</w:t>
      </w:r>
      <w:r w:rsidRPr="0606858F" w:rsidR="0E574A02">
        <w:rPr>
          <w:color w:val="000000" w:themeColor="text1" w:themeTint="FF" w:themeShade="FF"/>
          <w:sz w:val="24"/>
          <w:szCs w:val="24"/>
        </w:rPr>
        <w:t>es</w:t>
      </w:r>
      <w:r w:rsidRPr="0606858F" w:rsidR="5F4D5916">
        <w:rPr>
          <w:color w:val="000000" w:themeColor="text1" w:themeTint="FF" w:themeShade="FF"/>
          <w:sz w:val="24"/>
          <w:szCs w:val="24"/>
        </w:rPr>
        <w:t xml:space="preserve"> </w:t>
      </w:r>
      <w:r w:rsidRPr="0606858F" w:rsidR="11F6B848">
        <w:rPr>
          <w:color w:val="000000" w:themeColor="text1" w:themeTint="FF" w:themeShade="FF"/>
          <w:sz w:val="24"/>
          <w:szCs w:val="24"/>
        </w:rPr>
        <w:t>have</w:t>
      </w:r>
      <w:r w:rsidRPr="0606858F" w:rsidR="5F4D5916">
        <w:rPr>
          <w:color w:val="000000" w:themeColor="text1" w:themeTint="FF" w:themeShade="FF"/>
          <w:sz w:val="24"/>
          <w:szCs w:val="24"/>
        </w:rPr>
        <w:t xml:space="preserve"> proven to increase access to healthcare, the justice system and police protection whilst educating sex workers on their options in an unbiased manner (</w:t>
      </w:r>
      <w:r w:rsidRPr="0606858F" w:rsidR="5F4D5916">
        <w:rPr>
          <w:color w:val="0E101A"/>
          <w:sz w:val="24"/>
          <w:szCs w:val="24"/>
        </w:rPr>
        <w:t>Navarrete</w:t>
      </w:r>
      <w:r w:rsidRPr="0606858F" w:rsidR="5F4D5916">
        <w:rPr>
          <w:i w:val="1"/>
          <w:iCs w:val="1"/>
          <w:color w:val="0E101A"/>
          <w:sz w:val="24"/>
          <w:szCs w:val="24"/>
        </w:rPr>
        <w:t xml:space="preserve"> et al. </w:t>
      </w:r>
      <w:r w:rsidRPr="0606858F" w:rsidR="5F4D5916">
        <w:rPr>
          <w:color w:val="0E101A"/>
          <w:sz w:val="24"/>
          <w:szCs w:val="24"/>
        </w:rPr>
        <w:t xml:space="preserve">2021, p.192). </w:t>
      </w:r>
      <w:r w:rsidRPr="0606858F" w:rsidR="5F4D5916">
        <w:rPr>
          <w:color w:val="000000" w:themeColor="text1" w:themeTint="FF" w:themeShade="FF"/>
          <w:sz w:val="24"/>
          <w:szCs w:val="24"/>
        </w:rPr>
        <w:t>Despite the positive results of this approach, there is a significant lack of research and funding in the area (</w:t>
      </w:r>
      <w:r w:rsidRPr="0606858F" w:rsidR="5F4D5916">
        <w:rPr>
          <w:color w:val="0E101A"/>
          <w:sz w:val="24"/>
          <w:szCs w:val="24"/>
        </w:rPr>
        <w:t>Silberzahn</w:t>
      </w:r>
      <w:r w:rsidRPr="0606858F" w:rsidR="5F4D5916">
        <w:rPr>
          <w:color w:val="0E101A"/>
          <w:sz w:val="24"/>
          <w:szCs w:val="24"/>
        </w:rPr>
        <w:t xml:space="preserve"> </w:t>
      </w:r>
      <w:r w:rsidRPr="0606858F" w:rsidR="5F4D5916">
        <w:rPr>
          <w:i w:val="1"/>
          <w:iCs w:val="1"/>
          <w:color w:val="0E101A"/>
          <w:sz w:val="24"/>
          <w:szCs w:val="24"/>
        </w:rPr>
        <w:t>et al.</w:t>
      </w:r>
      <w:r w:rsidRPr="0606858F" w:rsidR="5F4D5916">
        <w:rPr>
          <w:color w:val="0E101A"/>
          <w:sz w:val="24"/>
          <w:szCs w:val="24"/>
        </w:rPr>
        <w:t xml:space="preserve"> 2021, p.2)</w:t>
      </w:r>
      <w:r w:rsidRPr="0606858F" w:rsidR="5F4D5916">
        <w:rPr>
          <w:color w:val="000000" w:themeColor="text1" w:themeTint="FF" w:themeShade="FF"/>
          <w:sz w:val="24"/>
          <w:szCs w:val="24"/>
        </w:rPr>
        <w:t xml:space="preserve">. Furthermore, for this approach to be effective sex work must be decriminalised </w:t>
      </w:r>
      <w:r w:rsidRPr="0606858F" w:rsidR="5F4D5916">
        <w:rPr>
          <w:color w:val="0E101A"/>
          <w:sz w:val="24"/>
          <w:szCs w:val="24"/>
        </w:rPr>
        <w:t xml:space="preserve">(Goldenberg </w:t>
      </w:r>
      <w:r w:rsidRPr="0606858F" w:rsidR="5F4D5916">
        <w:rPr>
          <w:i w:val="1"/>
          <w:iCs w:val="1"/>
          <w:color w:val="0E101A"/>
          <w:sz w:val="24"/>
          <w:szCs w:val="24"/>
        </w:rPr>
        <w:t xml:space="preserve">et al. </w:t>
      </w:r>
      <w:r w:rsidRPr="0606858F" w:rsidR="5F4D5916">
        <w:rPr>
          <w:color w:val="0E101A"/>
          <w:sz w:val="24"/>
          <w:szCs w:val="24"/>
        </w:rPr>
        <w:t xml:space="preserve">2021, p.8). </w:t>
      </w:r>
      <w:r w:rsidRPr="0606858F" w:rsidR="5F4D5916">
        <w:rPr>
          <w:color w:val="000000" w:themeColor="text1" w:themeTint="FF" w:themeShade="FF"/>
          <w:sz w:val="24"/>
          <w:szCs w:val="24"/>
        </w:rPr>
        <w:t xml:space="preserve">Therefore, the recommendation section will focus on the need to decriminalise sex work and increase funding and research into community empowerment approaches. </w:t>
      </w:r>
    </w:p>
    <w:p w:rsidR="5F4D5916" w:rsidP="659733DD" w:rsidRDefault="5F4D5916" w14:paraId="22D4A746" w14:textId="46925CBD">
      <w:pPr>
        <w:pStyle w:val="ListParagraph"/>
        <w:numPr>
          <w:ilvl w:val="0"/>
          <w:numId w:val="3"/>
        </w:numPr>
        <w:spacing w:before="240" w:after="240" w:line="480" w:lineRule="auto"/>
        <w:jc w:val="both"/>
        <w:rPr>
          <w:rFonts w:ascii="Times New Roman" w:hAnsi="Times New Roman" w:eastAsia="Times New Roman"/>
          <w:color w:val="000000" w:themeColor="text1"/>
          <w:sz w:val="24"/>
          <w:szCs w:val="24"/>
        </w:rPr>
      </w:pPr>
      <w:r w:rsidRPr="0606858F" w:rsidR="5F4D5916">
        <w:rPr>
          <w:rFonts w:ascii="Times New Roman" w:hAnsi="Times New Roman" w:eastAsia="Times New Roman"/>
          <w:b w:val="1"/>
          <w:bCs w:val="1"/>
          <w:i w:val="1"/>
          <w:iCs w:val="1"/>
          <w:color w:val="000000" w:themeColor="text1" w:themeTint="FF" w:themeShade="FF"/>
          <w:sz w:val="24"/>
          <w:szCs w:val="24"/>
        </w:rPr>
        <w:t xml:space="preserve">Recommendation A: Further funding and research into community empowerment approaches.   </w:t>
      </w:r>
      <w:r w:rsidRPr="0606858F" w:rsidR="5F4D5916">
        <w:rPr>
          <w:rFonts w:ascii="Times New Roman" w:hAnsi="Times New Roman" w:eastAsia="Times New Roman"/>
          <w:color w:val="000000" w:themeColor="text1" w:themeTint="FF" w:themeShade="FF"/>
          <w:sz w:val="24"/>
          <w:szCs w:val="24"/>
        </w:rPr>
        <w:t xml:space="preserve"> </w:t>
      </w:r>
    </w:p>
    <w:p w:rsidR="659733DD" w:rsidP="659733DD" w:rsidRDefault="659733DD" w14:paraId="7797A8FE" w14:textId="198D74EE">
      <w:pPr>
        <w:pStyle w:val="ListParagraph"/>
        <w:spacing w:before="240" w:after="240" w:line="480" w:lineRule="auto"/>
        <w:jc w:val="both"/>
        <w:rPr>
          <w:rFonts w:ascii="Times New Roman" w:hAnsi="Times New Roman" w:eastAsia="Times New Roman"/>
          <w:color w:val="000000" w:themeColor="text1"/>
          <w:sz w:val="24"/>
          <w:szCs w:val="24"/>
        </w:rPr>
      </w:pPr>
    </w:p>
    <w:p w:rsidR="5F4D5916" w:rsidP="659733DD" w:rsidRDefault="5F4D5916" w14:paraId="3D08E7E0" w14:textId="3AFB969B">
      <w:pPr>
        <w:pStyle w:val="ListParagraph"/>
        <w:numPr>
          <w:ilvl w:val="0"/>
          <w:numId w:val="2"/>
        </w:numPr>
        <w:spacing w:before="240" w:after="240" w:line="480" w:lineRule="auto"/>
        <w:jc w:val="both"/>
        <w:rPr>
          <w:rFonts w:ascii="Times New Roman" w:hAnsi="Times New Roman" w:eastAsia="Times New Roman"/>
          <w:color w:val="000000" w:themeColor="text1"/>
          <w:sz w:val="24"/>
          <w:szCs w:val="24"/>
        </w:rPr>
      </w:pPr>
      <w:r w:rsidRPr="0606858F" w:rsidR="5F4D5916">
        <w:rPr>
          <w:rFonts w:ascii="Times New Roman" w:hAnsi="Times New Roman" w:eastAsia="Times New Roman"/>
          <w:b w:val="1"/>
          <w:bCs w:val="1"/>
          <w:i w:val="1"/>
          <w:iCs w:val="1"/>
          <w:color w:val="000000" w:themeColor="text1" w:themeTint="FF" w:themeShade="FF"/>
          <w:sz w:val="24"/>
          <w:szCs w:val="24"/>
        </w:rPr>
        <w:t>Recommendation B: Prioritise the knowledge of sex workers and those in the industry wh</w:t>
      </w:r>
      <w:r w:rsidRPr="0606858F" w:rsidR="57786D97">
        <w:rPr>
          <w:rFonts w:ascii="Times New Roman" w:hAnsi="Times New Roman" w:eastAsia="Times New Roman"/>
          <w:b w:val="1"/>
          <w:bCs w:val="1"/>
          <w:i w:val="1"/>
          <w:iCs w:val="1"/>
          <w:color w:val="000000" w:themeColor="text1" w:themeTint="FF" w:themeShade="FF"/>
          <w:sz w:val="24"/>
          <w:szCs w:val="24"/>
        </w:rPr>
        <w:t>en</w:t>
      </w:r>
      <w:r w:rsidRPr="0606858F" w:rsidR="5F4D5916">
        <w:rPr>
          <w:rFonts w:ascii="Times New Roman" w:hAnsi="Times New Roman" w:eastAsia="Times New Roman"/>
          <w:b w:val="1"/>
          <w:bCs w:val="1"/>
          <w:i w:val="1"/>
          <w:iCs w:val="1"/>
          <w:color w:val="000000" w:themeColor="text1" w:themeTint="FF" w:themeShade="FF"/>
          <w:sz w:val="24"/>
          <w:szCs w:val="24"/>
        </w:rPr>
        <w:t xml:space="preserve"> adopting and implementing legislative/policy changes</w:t>
      </w:r>
      <w:r w:rsidRPr="0606858F" w:rsidR="5F4D5916">
        <w:rPr>
          <w:rFonts w:ascii="Times New Roman" w:hAnsi="Times New Roman" w:eastAsia="Times New Roman"/>
          <w:b w:val="1"/>
          <w:bCs w:val="1"/>
          <w:i w:val="1"/>
          <w:iCs w:val="1"/>
          <w:color w:val="000000" w:themeColor="text1" w:themeTint="FF" w:themeShade="FF"/>
          <w:sz w:val="24"/>
          <w:szCs w:val="24"/>
        </w:rPr>
        <w:t xml:space="preserve">.  </w:t>
      </w:r>
      <w:r w:rsidRPr="0606858F" w:rsidR="5F4D5916">
        <w:rPr>
          <w:rFonts w:ascii="Times New Roman" w:hAnsi="Times New Roman" w:eastAsia="Times New Roman"/>
          <w:b w:val="1"/>
          <w:bCs w:val="1"/>
          <w:i w:val="1"/>
          <w:iCs w:val="1"/>
          <w:color w:val="000000" w:themeColor="text1" w:themeTint="FF" w:themeShade="FF"/>
          <w:sz w:val="24"/>
          <w:szCs w:val="24"/>
        </w:rPr>
        <w:t xml:space="preserve"> </w:t>
      </w:r>
      <w:r w:rsidRPr="0606858F" w:rsidR="5F4D5916">
        <w:rPr>
          <w:rFonts w:ascii="Times New Roman" w:hAnsi="Times New Roman" w:eastAsia="Times New Roman"/>
          <w:color w:val="000000" w:themeColor="text1" w:themeTint="FF" w:themeShade="FF"/>
          <w:sz w:val="24"/>
          <w:szCs w:val="24"/>
        </w:rPr>
        <w:t xml:space="preserve"> </w:t>
      </w:r>
    </w:p>
    <w:p w:rsidR="659733DD" w:rsidP="659733DD" w:rsidRDefault="659733DD" w14:paraId="5ED22C51" w14:textId="240097C5">
      <w:pPr>
        <w:pStyle w:val="ListParagraph"/>
        <w:spacing w:before="240" w:after="240" w:line="480" w:lineRule="auto"/>
        <w:jc w:val="both"/>
        <w:rPr>
          <w:rFonts w:ascii="Times New Roman" w:hAnsi="Times New Roman" w:eastAsia="Times New Roman"/>
          <w:color w:val="000000" w:themeColor="text1"/>
          <w:sz w:val="24"/>
          <w:szCs w:val="24"/>
        </w:rPr>
      </w:pPr>
    </w:p>
    <w:p w:rsidR="5F4D5916" w:rsidP="659733DD" w:rsidRDefault="5F4D5916" w14:paraId="6F70B2F3" w14:textId="74661AE9">
      <w:pPr>
        <w:pStyle w:val="ListParagraph"/>
        <w:numPr>
          <w:ilvl w:val="0"/>
          <w:numId w:val="1"/>
        </w:numPr>
        <w:spacing w:before="240" w:after="240" w:line="480" w:lineRule="auto"/>
        <w:jc w:val="both"/>
        <w:rPr>
          <w:rFonts w:ascii="Times New Roman" w:hAnsi="Times New Roman" w:eastAsia="Times New Roman"/>
          <w:color w:val="000000" w:themeColor="text1"/>
          <w:sz w:val="24"/>
          <w:szCs w:val="24"/>
        </w:rPr>
      </w:pPr>
      <w:r w:rsidRPr="0606858F" w:rsidR="5F4D5916">
        <w:rPr>
          <w:rFonts w:ascii="Times New Roman" w:hAnsi="Times New Roman" w:eastAsia="Times New Roman"/>
          <w:b w:val="1"/>
          <w:bCs w:val="1"/>
          <w:i w:val="1"/>
          <w:iCs w:val="1"/>
          <w:color w:val="000000" w:themeColor="text1" w:themeTint="FF" w:themeShade="FF"/>
          <w:sz w:val="24"/>
          <w:szCs w:val="24"/>
        </w:rPr>
        <w:t xml:space="preserve">Recommendation C: Decriminalise sex work to ensure community empowerment approaches can be successful. </w:t>
      </w:r>
      <w:r w:rsidRPr="0606858F" w:rsidR="5F4D5916">
        <w:rPr>
          <w:rFonts w:ascii="Times New Roman" w:hAnsi="Times New Roman" w:eastAsia="Times New Roman"/>
          <w:color w:val="000000" w:themeColor="text1" w:themeTint="FF" w:themeShade="FF"/>
          <w:sz w:val="24"/>
          <w:szCs w:val="24"/>
        </w:rPr>
        <w:t xml:space="preserve"> </w:t>
      </w:r>
    </w:p>
    <w:p w:rsidR="00C26D16" w:rsidP="0606858F" w:rsidRDefault="698E0092" w14:paraId="09D5B782" w14:textId="02FDA93D">
      <w:pPr>
        <w:spacing w:before="240" w:after="240" w:line="480" w:lineRule="auto"/>
        <w:jc w:val="both"/>
        <w:rPr>
          <w:b w:val="1"/>
          <w:bCs w:val="1"/>
          <w:color w:val="000000" w:themeColor="text1"/>
          <w:sz w:val="24"/>
          <w:szCs w:val="24"/>
        </w:rPr>
      </w:pPr>
      <w:r w:rsidRPr="0606858F" w:rsidR="698E0092">
        <w:rPr>
          <w:color w:val="000000" w:themeColor="text1" w:themeTint="FF" w:themeShade="FF"/>
          <w:sz w:val="24"/>
          <w:szCs w:val="24"/>
        </w:rPr>
        <w:t>Final Comments:</w:t>
      </w:r>
      <w:r w:rsidRPr="0606858F" w:rsidR="698E0092">
        <w:rPr>
          <w:b w:val="1"/>
          <w:bCs w:val="1"/>
          <w:color w:val="000000" w:themeColor="text1" w:themeTint="FF" w:themeShade="FF"/>
          <w:sz w:val="24"/>
          <w:szCs w:val="24"/>
        </w:rPr>
        <w:t xml:space="preserve"> </w:t>
      </w:r>
    </w:p>
    <w:p w:rsidR="00C26D16" w:rsidP="0606858F" w:rsidRDefault="5618B1EF" w14:paraId="7CF6A6EA" w14:textId="67E901BF">
      <w:pPr>
        <w:shd w:val="clear" w:color="auto" w:fill="FFFFFF" w:themeFill="background1"/>
        <w:spacing w:before="240" w:after="240" w:line="480" w:lineRule="auto"/>
        <w:jc w:val="both"/>
        <w:rPr>
          <w:color w:val="000000" w:themeColor="text1" w:themeTint="FF" w:themeShade="FF"/>
          <w:sz w:val="24"/>
          <w:szCs w:val="24"/>
        </w:rPr>
      </w:pPr>
      <w:r w:rsidRPr="0606858F" w:rsidR="5618B1EF">
        <w:rPr>
          <w:color w:val="000000" w:themeColor="text1" w:themeTint="FF" w:themeShade="FF"/>
          <w:sz w:val="24"/>
          <w:szCs w:val="24"/>
        </w:rPr>
        <w:t xml:space="preserve">From the research analysed, it can be concluded that decriminalising sex work, paired with sex-worker-led social interventions, is the most effective approach in ensuring sex workers are protected. </w:t>
      </w:r>
    </w:p>
    <w:p w:rsidR="00C26D16" w:rsidP="4C39CEDF" w:rsidRDefault="00C26D16" w14:paraId="5E510559" w14:textId="7D09B089">
      <w:pPr>
        <w:spacing w:line="480" w:lineRule="auto"/>
      </w:pPr>
    </w:p>
    <w:p w:rsidR="00C26D16" w:rsidP="659733DD" w:rsidRDefault="32A2676C" w14:paraId="1F21B4BD" w14:textId="3E9A94FD">
      <w:pPr>
        <w:spacing w:line="480" w:lineRule="auto"/>
        <w:rPr>
          <w:b/>
          <w:bCs/>
          <w:i/>
          <w:iCs/>
        </w:rPr>
      </w:pPr>
      <w:r w:rsidRPr="659733DD">
        <w:rPr>
          <w:b/>
          <w:bCs/>
          <w:i/>
          <w:iCs/>
        </w:rPr>
        <w:t xml:space="preserve"> </w:t>
      </w:r>
    </w:p>
    <w:p w:rsidR="005E060A" w:rsidP="00DE35A9" w:rsidRDefault="5E0AA39F" w14:paraId="5E3789A0" w14:textId="374DADAD">
      <w:pPr>
        <w:numPr>
          <w:ilvl w:val="0"/>
          <w:numId w:val="13"/>
        </w:numPr>
        <w:spacing w:line="480" w:lineRule="auto"/>
        <w:outlineLvl w:val="0"/>
        <w:rPr>
          <w:b/>
          <w:bCs/>
        </w:rPr>
      </w:pPr>
      <w:bookmarkStart w:name="_Toc197941595" w:id="20"/>
      <w:r w:rsidRPr="659733DD">
        <w:rPr>
          <w:b/>
          <w:bCs/>
        </w:rPr>
        <w:t>REFERENCE</w:t>
      </w:r>
      <w:r w:rsidRPr="659733DD" w:rsidR="46B83DD9">
        <w:rPr>
          <w:b/>
          <w:bCs/>
        </w:rPr>
        <w:t xml:space="preserve"> LIST</w:t>
      </w:r>
      <w:r w:rsidRPr="659733DD" w:rsidR="67247BFD">
        <w:rPr>
          <w:b/>
          <w:bCs/>
        </w:rPr>
        <w:t>:</w:t>
      </w:r>
      <w:bookmarkEnd w:id="20"/>
    </w:p>
    <w:p w:rsidR="39020D0F" w:rsidP="7B07F469" w:rsidRDefault="39020D0F" w14:paraId="6BBA3185" w14:textId="618558E1">
      <w:pPr>
        <w:spacing w:line="257" w:lineRule="auto"/>
        <w:jc w:val="both"/>
      </w:pPr>
      <w:r w:rsidRPr="7B07F469">
        <w:t>Abel, G. (2014a) ‘A decade of decriminalization: Sex work ‘down under’ but not underground’</w:t>
      </w:r>
      <w:r w:rsidRPr="7B07F469">
        <w:rPr>
          <w:i/>
          <w:iCs/>
        </w:rPr>
        <w:t>, Criminology &amp; Criminal Justice</w:t>
      </w:r>
      <w:r w:rsidRPr="7B07F469">
        <w:t xml:space="preserve">, 14(5), pp.580-592. DOI: 10.1177/1748895814523024.  </w:t>
      </w:r>
    </w:p>
    <w:p w:rsidR="7B07F469" w:rsidP="7B07F469" w:rsidRDefault="7B07F469" w14:paraId="798B43C6" w14:textId="7E113543">
      <w:pPr>
        <w:pStyle w:val="ListParagraph"/>
        <w:spacing w:after="0" w:line="257" w:lineRule="auto"/>
        <w:jc w:val="both"/>
        <w:rPr>
          <w:rFonts w:ascii="Times New Roman" w:hAnsi="Times New Roman" w:eastAsia="Times New Roman"/>
          <w:sz w:val="24"/>
          <w:szCs w:val="24"/>
        </w:rPr>
      </w:pPr>
    </w:p>
    <w:p w:rsidR="39020D0F" w:rsidP="7B07F469" w:rsidRDefault="67247BFD" w14:paraId="11246670" w14:textId="6A689B39">
      <w:pPr>
        <w:spacing w:line="257" w:lineRule="auto"/>
        <w:jc w:val="both"/>
      </w:pPr>
      <w:r>
        <w:t xml:space="preserve">Abel, G. (2014b) ‘Sex workers' utilisation of health services in a decriminalised environment’, </w:t>
      </w:r>
      <w:r w:rsidRPr="659733DD">
        <w:rPr>
          <w:i/>
          <w:iCs/>
        </w:rPr>
        <w:t>The New Zealand Medical Journal,</w:t>
      </w:r>
      <w:r>
        <w:t xml:space="preserve"> 127(1390), pp.30-37. Available at: </w:t>
      </w:r>
      <w:hyperlink r:id="rId11">
        <w:r w:rsidRPr="659733DD">
          <w:rPr>
            <w:rStyle w:val="Hyperlink"/>
            <w:color w:val="467886"/>
          </w:rPr>
          <w:t>nzpc.org.nz/pdfs/Abel,-(2014),-Sex-workers’-utilisation-of-health-services-in-a-decriminalised-environment,-NZMJ-vol-127,-n-1390-pp.pdf</w:t>
        </w:r>
      </w:hyperlink>
      <w:r>
        <w:t xml:space="preserve"> (Accessed:16/01/2025). </w:t>
      </w:r>
    </w:p>
    <w:p w:rsidR="39020D0F" w:rsidP="659733DD" w:rsidRDefault="39020D0F" w14:paraId="68C43133" w14:textId="644A3FA9">
      <w:pPr>
        <w:spacing w:line="257" w:lineRule="auto"/>
        <w:jc w:val="both"/>
      </w:pPr>
    </w:p>
    <w:p w:rsidR="39020D0F" w:rsidP="659733DD" w:rsidRDefault="3D24767E" w14:paraId="1B0592C9" w14:textId="515726CB">
      <w:pPr>
        <w:shd w:val="clear" w:color="auto" w:fill="FFFFFF" w:themeFill="background1"/>
        <w:spacing w:line="257" w:lineRule="auto"/>
        <w:jc w:val="both"/>
        <w:rPr>
          <w:color w:val="000000" w:themeColor="text1"/>
        </w:rPr>
      </w:pPr>
      <w:r w:rsidRPr="659733DD">
        <w:rPr>
          <w:b/>
          <w:bCs/>
          <w:i/>
          <w:iCs/>
          <w:color w:val="000000" w:themeColor="text1"/>
        </w:rPr>
        <w:t xml:space="preserve">Act (1998:408) on the Prohibition of the Purchase of Sexual Services </w:t>
      </w:r>
      <w:r w:rsidRPr="659733DD">
        <w:rPr>
          <w:color w:val="000000" w:themeColor="text1"/>
        </w:rPr>
        <w:t>Swedish Ministry of Justice (1998)</w:t>
      </w:r>
      <w:r w:rsidRPr="659733DD">
        <w:rPr>
          <w:b/>
          <w:bCs/>
          <w:i/>
          <w:iCs/>
          <w:color w:val="000000" w:themeColor="text1"/>
        </w:rPr>
        <w:t xml:space="preserve"> </w:t>
      </w:r>
      <w:r w:rsidRPr="659733DD">
        <w:rPr>
          <w:color w:val="000000" w:themeColor="text1"/>
        </w:rPr>
        <w:t xml:space="preserve">Available at: </w:t>
      </w:r>
      <w:hyperlink r:id="rId12">
        <w:r w:rsidRPr="659733DD">
          <w:rPr>
            <w:rStyle w:val="Hyperlink"/>
            <w:color w:val="000000" w:themeColor="text1"/>
          </w:rPr>
          <w:t>Government Offices' legal databases</w:t>
        </w:r>
      </w:hyperlink>
      <w:r w:rsidRPr="659733DD">
        <w:rPr>
          <w:color w:val="000000" w:themeColor="text1"/>
        </w:rPr>
        <w:t xml:space="preserve"> (Accessed: 30/04/2025).</w:t>
      </w:r>
    </w:p>
    <w:p w:rsidR="39020D0F" w:rsidP="659733DD" w:rsidRDefault="67247BFD" w14:paraId="15E823FC" w14:textId="46D6F2E2">
      <w:pPr>
        <w:spacing w:after="160" w:line="257" w:lineRule="auto"/>
        <w:jc w:val="both"/>
      </w:pPr>
      <w:r w:rsidRPr="659733DD">
        <w:t xml:space="preserve"> </w:t>
      </w:r>
    </w:p>
    <w:p w:rsidR="39020D0F" w:rsidP="7B07F469" w:rsidRDefault="39020D0F" w14:paraId="5F9DE914" w14:textId="6850F7CB">
      <w:pPr>
        <w:spacing w:line="257" w:lineRule="auto"/>
        <w:jc w:val="both"/>
      </w:pPr>
      <w:r w:rsidRPr="7B07F469">
        <w:t xml:space="preserve">Amnesty International. (2015) </w:t>
      </w:r>
      <w:r w:rsidRPr="7B07F469">
        <w:rPr>
          <w:i/>
          <w:iCs/>
        </w:rPr>
        <w:t>Q &amp; A on the Policy to Protect Human Rights of Sex Workers.</w:t>
      </w:r>
      <w:r w:rsidRPr="7B07F469">
        <w:t xml:space="preserve"> Available at: </w:t>
      </w:r>
      <w:hyperlink r:id="rId13">
        <w:r w:rsidRPr="7B07F469">
          <w:rPr>
            <w:rStyle w:val="Hyperlink"/>
            <w:color w:val="467886"/>
          </w:rPr>
          <w:t>Q&amp;A on the Policy to Protect Human Rights of Sex Workers | Amnesty International USA</w:t>
        </w:r>
      </w:hyperlink>
      <w:r w:rsidRPr="7B07F469">
        <w:t xml:space="preserve"> (Accessed: 21/03/2025).  </w:t>
      </w:r>
    </w:p>
    <w:p w:rsidR="7B07F469" w:rsidP="7B07F469" w:rsidRDefault="7B07F469" w14:paraId="26783E0B" w14:textId="735540CE">
      <w:pPr>
        <w:pStyle w:val="ListParagraph"/>
        <w:spacing w:after="0" w:line="257" w:lineRule="auto"/>
        <w:jc w:val="both"/>
        <w:rPr>
          <w:rFonts w:ascii="Times New Roman" w:hAnsi="Times New Roman" w:eastAsia="Times New Roman"/>
          <w:sz w:val="24"/>
          <w:szCs w:val="24"/>
        </w:rPr>
      </w:pPr>
    </w:p>
    <w:p w:rsidR="39020D0F" w:rsidP="7B07F469" w:rsidRDefault="39020D0F" w14:paraId="44C5BF12" w14:textId="0BBFDD9F">
      <w:pPr>
        <w:spacing w:line="257" w:lineRule="auto"/>
        <w:jc w:val="both"/>
      </w:pPr>
      <w:r w:rsidRPr="7B07F469">
        <w:t xml:space="preserve">Amnesty International. (2017) Our policy to protect sex workers’ human rights: frequently asked questions. Available at: </w:t>
      </w:r>
      <w:hyperlink r:id="rId14">
        <w:r w:rsidRPr="7B07F469">
          <w:rPr>
            <w:rStyle w:val="Hyperlink"/>
            <w:color w:val="467886"/>
          </w:rPr>
          <w:t>Our policy to protect sex workers' human rights: frequently asked questions</w:t>
        </w:r>
      </w:hyperlink>
      <w:r w:rsidRPr="7B07F469">
        <w:t xml:space="preserve"> (Accessed: 1/01/2025). </w:t>
      </w:r>
    </w:p>
    <w:p w:rsidR="39020D0F" w:rsidP="7B07F469" w:rsidRDefault="39020D0F" w14:paraId="6324A885" w14:textId="000ABAF8">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4F56D6C9" w14:textId="6F9C7DEB">
      <w:pPr>
        <w:spacing w:line="257" w:lineRule="auto"/>
        <w:jc w:val="both"/>
      </w:pPr>
      <w:r w:rsidRPr="7B07F469">
        <w:t xml:space="preserve">Armstrong, L. (2021a) ‘Decriminalisation of sex work in the post-truth era? Strategic storytelling in neo-abolitionist accounts of the New Zealand model’ </w:t>
      </w:r>
      <w:r w:rsidRPr="7B07F469">
        <w:rPr>
          <w:i/>
          <w:iCs/>
        </w:rPr>
        <w:t>Criminology &amp; Criminal Justice</w:t>
      </w:r>
      <w:r w:rsidRPr="7B07F469">
        <w:t xml:space="preserve">, </w:t>
      </w:r>
      <w:r w:rsidRPr="7B07F469">
        <w:rPr>
          <w:i/>
          <w:iCs/>
        </w:rPr>
        <w:t>21</w:t>
      </w:r>
      <w:r w:rsidRPr="7B07F469">
        <w:t xml:space="preserve">(3), pp.369-386. DOI:10.1177/1748895820918898. </w:t>
      </w:r>
    </w:p>
    <w:p w:rsidR="7B07F469" w:rsidP="7B07F469" w:rsidRDefault="7B07F469" w14:paraId="148CACAC" w14:textId="64537237">
      <w:pPr>
        <w:pStyle w:val="ListParagraph"/>
        <w:spacing w:after="0" w:line="257" w:lineRule="auto"/>
        <w:jc w:val="both"/>
        <w:rPr>
          <w:rFonts w:ascii="Times New Roman" w:hAnsi="Times New Roman" w:eastAsia="Times New Roman"/>
          <w:sz w:val="24"/>
          <w:szCs w:val="24"/>
        </w:rPr>
      </w:pPr>
    </w:p>
    <w:p w:rsidR="39020D0F" w:rsidP="7B07F469" w:rsidRDefault="39020D0F" w14:paraId="1307EB4C" w14:textId="71265B82">
      <w:pPr>
        <w:spacing w:line="257" w:lineRule="auto"/>
        <w:jc w:val="both"/>
      </w:pPr>
      <w:r w:rsidRPr="7B07F469">
        <w:t xml:space="preserve">Armstrong, L. (2021b) ‘I can Lead the life that I want to Lead’: social harm, human needs and the decriminalisation of sex work in Aotearoa/New Zealand’, </w:t>
      </w:r>
      <w:r w:rsidRPr="7B07F469">
        <w:rPr>
          <w:i/>
          <w:iCs/>
        </w:rPr>
        <w:t>Sexuality research and social policy</w:t>
      </w:r>
      <w:r w:rsidRPr="7B07F469">
        <w:t xml:space="preserve">, 18(4), pp.941-951. DOI: 10.1007/s13178-021-00605-7.  </w:t>
      </w:r>
    </w:p>
    <w:p w:rsidR="7B07F469" w:rsidP="7B07F469" w:rsidRDefault="7B07F469" w14:paraId="502AC49C" w14:textId="7EEB72FB">
      <w:pPr>
        <w:pStyle w:val="ListParagraph"/>
        <w:spacing w:after="0" w:line="257" w:lineRule="auto"/>
        <w:jc w:val="both"/>
        <w:rPr>
          <w:rFonts w:ascii="Times New Roman" w:hAnsi="Times New Roman" w:eastAsia="Times New Roman"/>
          <w:sz w:val="24"/>
          <w:szCs w:val="24"/>
        </w:rPr>
      </w:pPr>
    </w:p>
    <w:p w:rsidR="39020D0F" w:rsidP="7B07F469" w:rsidRDefault="39020D0F" w14:paraId="56F1B4DC" w14:textId="54DED96A">
      <w:pPr>
        <w:spacing w:line="257" w:lineRule="auto"/>
        <w:jc w:val="both"/>
      </w:pPr>
      <w:proofErr w:type="spellStart"/>
      <w:r w:rsidRPr="7B07F469">
        <w:t>Baratosy</w:t>
      </w:r>
      <w:proofErr w:type="spellEnd"/>
      <w:r w:rsidRPr="7B07F469">
        <w:t xml:space="preserve">, R. and Wendt, S. (2017) “Outdated laws, outspoken whores”: Exploring sex work in a criminalised setting’, </w:t>
      </w:r>
      <w:r w:rsidRPr="7B07F469">
        <w:rPr>
          <w:i/>
          <w:iCs/>
        </w:rPr>
        <w:t>Women's studies international forum</w:t>
      </w:r>
      <w:r w:rsidRPr="7B07F469">
        <w:t xml:space="preserve">, 62, pp. 34-42. DOI: 10.1016/j.wsif.2017.03.002.  </w:t>
      </w:r>
    </w:p>
    <w:p w:rsidR="7B07F469" w:rsidP="7B07F469" w:rsidRDefault="7B07F469" w14:paraId="09BE4AC1" w14:textId="2A126BA7">
      <w:pPr>
        <w:pStyle w:val="ListParagraph"/>
        <w:spacing w:after="0" w:line="257" w:lineRule="auto"/>
        <w:jc w:val="both"/>
        <w:rPr>
          <w:rFonts w:ascii="Times New Roman" w:hAnsi="Times New Roman" w:eastAsia="Times New Roman"/>
          <w:sz w:val="24"/>
          <w:szCs w:val="24"/>
        </w:rPr>
      </w:pPr>
    </w:p>
    <w:p w:rsidR="39020D0F" w:rsidP="7B07F469" w:rsidRDefault="39020D0F" w14:paraId="2D49F09A" w14:textId="68F38364">
      <w:pPr>
        <w:spacing w:line="257" w:lineRule="auto"/>
        <w:jc w:val="both"/>
      </w:pPr>
      <w:r w:rsidRPr="7B07F469">
        <w:t xml:space="preserve">Bateman, V. (2021) ‘How decriminalisation reduces harm within and beyond sex work: Sex work abolitionism as the “cult of female modesty” in feminist form’, </w:t>
      </w:r>
      <w:r w:rsidRPr="7B07F469">
        <w:rPr>
          <w:i/>
          <w:iCs/>
        </w:rPr>
        <w:t>Sexuality Research and Social Policy</w:t>
      </w:r>
      <w:r w:rsidRPr="7B07F469">
        <w:t xml:space="preserve">, </w:t>
      </w:r>
      <w:r w:rsidRPr="7B07F469">
        <w:rPr>
          <w:i/>
          <w:iCs/>
        </w:rPr>
        <w:t>18</w:t>
      </w:r>
      <w:r w:rsidRPr="7B07F469">
        <w:t xml:space="preserve">, pp.819-836. DOI: 10.1007/s13178-021-00612-8. </w:t>
      </w:r>
    </w:p>
    <w:p w:rsidR="7B07F469" w:rsidP="7B07F469" w:rsidRDefault="7B07F469" w14:paraId="0FF36984" w14:textId="57A0484D">
      <w:pPr>
        <w:pStyle w:val="ListParagraph"/>
        <w:spacing w:after="0" w:line="257" w:lineRule="auto"/>
        <w:jc w:val="both"/>
        <w:rPr>
          <w:rFonts w:ascii="Times New Roman" w:hAnsi="Times New Roman" w:eastAsia="Times New Roman"/>
          <w:sz w:val="24"/>
          <w:szCs w:val="24"/>
        </w:rPr>
      </w:pPr>
    </w:p>
    <w:p w:rsidR="39020D0F" w:rsidP="7B07F469" w:rsidRDefault="39020D0F" w14:paraId="467CE71A" w14:textId="2BDE8864">
      <w:pPr>
        <w:spacing w:line="257" w:lineRule="auto"/>
        <w:jc w:val="both"/>
      </w:pPr>
      <w:r w:rsidRPr="7B07F469">
        <w:t>Beegan, R. and Moran, J. (2017) ‘Prostitution and sex work: Situating Ireland’s new law on prostitution in the radical and liberal feminist paradigms’,</w:t>
      </w:r>
      <w:r w:rsidRPr="7B07F469">
        <w:rPr>
          <w:i/>
          <w:iCs/>
        </w:rPr>
        <w:t xml:space="preserve"> Irish journal of applied social studies</w:t>
      </w:r>
      <w:r w:rsidRPr="7B07F469">
        <w:t xml:space="preserve">, 17(1), pp.59-75. DOI:10.21427/D7BQ6T.  </w:t>
      </w:r>
    </w:p>
    <w:p w:rsidR="7B07F469" w:rsidP="7B07F469" w:rsidRDefault="7B07F469" w14:paraId="1F8A8A63" w14:textId="2637C7D6">
      <w:pPr>
        <w:pStyle w:val="ListParagraph"/>
        <w:spacing w:after="0" w:line="257" w:lineRule="auto"/>
        <w:jc w:val="both"/>
        <w:rPr>
          <w:rFonts w:ascii="Times New Roman" w:hAnsi="Times New Roman" w:eastAsia="Times New Roman"/>
          <w:sz w:val="24"/>
          <w:szCs w:val="24"/>
        </w:rPr>
      </w:pPr>
    </w:p>
    <w:p w:rsidR="39020D0F" w:rsidP="7B07F469" w:rsidRDefault="39020D0F" w14:paraId="1B05D5ED" w14:textId="32C3D23E">
      <w:pPr>
        <w:spacing w:line="257" w:lineRule="auto"/>
        <w:jc w:val="both"/>
      </w:pPr>
      <w:r w:rsidRPr="7B07F469">
        <w:t xml:space="preserve">Benoit, C., Jansson, M., Smith, M. and Flagg, J. (2017) “Well, it should be changed for one, because it’s our bodies”: Sex workers’ views on Canada’s punitive approach towards sex work’, </w:t>
      </w:r>
      <w:r w:rsidRPr="7B07F469">
        <w:rPr>
          <w:i/>
          <w:iCs/>
        </w:rPr>
        <w:t>Social Sciences</w:t>
      </w:r>
      <w:r w:rsidRPr="7B07F469">
        <w:t xml:space="preserve">, 6(2), pp. 1-17. DOI: 10.3390/socsci6020052.  </w:t>
      </w:r>
    </w:p>
    <w:p w:rsidR="7B07F469" w:rsidP="7B07F469" w:rsidRDefault="7B07F469" w14:paraId="5A292237" w14:textId="44125F82">
      <w:pPr>
        <w:pStyle w:val="ListParagraph"/>
        <w:spacing w:after="0" w:line="257" w:lineRule="auto"/>
        <w:jc w:val="both"/>
        <w:rPr>
          <w:rFonts w:ascii="Times New Roman" w:hAnsi="Times New Roman" w:eastAsia="Times New Roman"/>
          <w:sz w:val="24"/>
          <w:szCs w:val="24"/>
        </w:rPr>
      </w:pPr>
    </w:p>
    <w:p w:rsidR="39020D0F" w:rsidP="7B07F469" w:rsidRDefault="39020D0F" w14:paraId="3FD342A8" w14:textId="24F3C0F8">
      <w:pPr>
        <w:spacing w:line="257" w:lineRule="auto"/>
        <w:jc w:val="both"/>
      </w:pPr>
      <w:r w:rsidRPr="7B07F469">
        <w:t xml:space="preserve">Benoit, C., Jansson, S., Smith, M. and Flagg, J. (2018) ‘Prostitution stigma and its effect on the working conditions, personal lives, and health of sex workers’, </w:t>
      </w:r>
      <w:r w:rsidRPr="7B07F469">
        <w:rPr>
          <w:i/>
          <w:iCs/>
        </w:rPr>
        <w:t>The journal of sex research,</w:t>
      </w:r>
      <w:r w:rsidRPr="7B07F469">
        <w:t xml:space="preserve"> 55(4-5), pp.457-471. DOI:10.1080/00224499.2017.1393652. </w:t>
      </w:r>
    </w:p>
    <w:p w:rsidR="39020D0F" w:rsidP="7B07F469" w:rsidRDefault="39020D0F" w14:paraId="22FA1D03" w14:textId="60FB53F5">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F9865D2" w14:textId="406D83B8">
      <w:pPr>
        <w:spacing w:line="257" w:lineRule="auto"/>
        <w:jc w:val="both"/>
      </w:pPr>
      <w:r w:rsidRPr="7B07F469">
        <w:t xml:space="preserve">Blunt, D. and Stardust, Z. (2021) ‘Automating whorephobia: sex, technology and the violence of deplatforming’, </w:t>
      </w:r>
      <w:r w:rsidRPr="7B07F469">
        <w:rPr>
          <w:i/>
          <w:iCs/>
        </w:rPr>
        <w:t>Porn Studies,</w:t>
      </w:r>
      <w:r w:rsidRPr="7B07F469">
        <w:t xml:space="preserve"> 8(4), pp. 350-366. DOI: 10.1080/23268743.2021.1947883.  </w:t>
      </w:r>
    </w:p>
    <w:p w:rsidR="7B07F469" w:rsidP="7B07F469" w:rsidRDefault="7B07F469" w14:paraId="2DBB5647" w14:textId="202AA74C">
      <w:pPr>
        <w:pStyle w:val="ListParagraph"/>
        <w:spacing w:after="0" w:line="257" w:lineRule="auto"/>
        <w:jc w:val="both"/>
        <w:rPr>
          <w:rFonts w:ascii="Times New Roman" w:hAnsi="Times New Roman" w:eastAsia="Times New Roman"/>
          <w:sz w:val="24"/>
          <w:szCs w:val="24"/>
        </w:rPr>
      </w:pPr>
    </w:p>
    <w:p w:rsidR="39020D0F" w:rsidP="7B07F469" w:rsidRDefault="39020D0F" w14:paraId="3E2AE9CF" w14:textId="2CEC8523">
      <w:pPr>
        <w:spacing w:line="257" w:lineRule="auto"/>
        <w:jc w:val="both"/>
      </w:pPr>
      <w:r w:rsidRPr="7B07F469">
        <w:t xml:space="preserve">Bowen, R., Swindells, K., Redman, S. and Herrmann, T. (2021) </w:t>
      </w:r>
      <w:r w:rsidRPr="7B07F469">
        <w:rPr>
          <w:i/>
          <w:iCs/>
        </w:rPr>
        <w:t>Sex Workers Too: Summary of Evidence for VAWG 2020-24 Consultation.</w:t>
      </w:r>
      <w:r w:rsidRPr="7B07F469">
        <w:t xml:space="preserve"> Available at: </w:t>
      </w:r>
      <w:hyperlink r:id="rId15">
        <w:r w:rsidRPr="7B07F469">
          <w:rPr>
            <w:rStyle w:val="Hyperlink"/>
            <w:color w:val="467886"/>
          </w:rPr>
          <w:t>nationaluglymugs.org/wp-content/uploads/2021/06/Sex-Workers-Too_NUM_ECP_UL_VAWG_Consultation_Submitted_19022021.pdf</w:t>
        </w:r>
      </w:hyperlink>
      <w:r w:rsidRPr="7B07F469">
        <w:t xml:space="preserve"> (Accessed: 29/12/ 2024).  </w:t>
      </w:r>
    </w:p>
    <w:p w:rsidR="7B07F469" w:rsidP="7B07F469" w:rsidRDefault="7B07F469" w14:paraId="70CD6E95" w14:textId="4E1ECFE3">
      <w:pPr>
        <w:pStyle w:val="ListParagraph"/>
        <w:spacing w:after="0" w:line="257" w:lineRule="auto"/>
        <w:jc w:val="both"/>
        <w:rPr>
          <w:rFonts w:ascii="Times New Roman" w:hAnsi="Times New Roman" w:eastAsia="Times New Roman"/>
          <w:sz w:val="24"/>
          <w:szCs w:val="24"/>
        </w:rPr>
      </w:pPr>
    </w:p>
    <w:p w:rsidR="39020D0F" w:rsidP="7B07F469" w:rsidRDefault="39020D0F" w14:paraId="30A3E8B0" w14:textId="66C0E162">
      <w:pPr>
        <w:spacing w:line="257" w:lineRule="auto"/>
        <w:jc w:val="both"/>
      </w:pPr>
      <w:r w:rsidRPr="7B07F469">
        <w:t xml:space="preserve">Boyd, J. (2023) </w:t>
      </w:r>
      <w:r w:rsidRPr="7B07F469">
        <w:rPr>
          <w:i/>
          <w:iCs/>
        </w:rPr>
        <w:t xml:space="preserve">Does </w:t>
      </w:r>
      <w:proofErr w:type="gramStart"/>
      <w:r w:rsidRPr="7B07F469">
        <w:rPr>
          <w:i/>
          <w:iCs/>
        </w:rPr>
        <w:t>The</w:t>
      </w:r>
      <w:proofErr w:type="gramEnd"/>
      <w:r w:rsidRPr="7B07F469">
        <w:rPr>
          <w:i/>
          <w:iCs/>
        </w:rPr>
        <w:t xml:space="preserve"> Law Matter? A Comparative News Media Analysis </w:t>
      </w:r>
      <w:proofErr w:type="gramStart"/>
      <w:r w:rsidRPr="7B07F469">
        <w:rPr>
          <w:i/>
          <w:iCs/>
        </w:rPr>
        <w:t>Of</w:t>
      </w:r>
      <w:proofErr w:type="gramEnd"/>
      <w:r w:rsidRPr="7B07F469">
        <w:rPr>
          <w:i/>
          <w:iCs/>
        </w:rPr>
        <w:t xml:space="preserve"> Representations </w:t>
      </w:r>
      <w:proofErr w:type="gramStart"/>
      <w:r w:rsidRPr="7B07F469">
        <w:rPr>
          <w:i/>
          <w:iCs/>
        </w:rPr>
        <w:t>Of</w:t>
      </w:r>
      <w:proofErr w:type="gramEnd"/>
      <w:r w:rsidRPr="7B07F469">
        <w:rPr>
          <w:i/>
          <w:iCs/>
        </w:rPr>
        <w:t xml:space="preserve"> Sex Work Across Three Jurisdictions. </w:t>
      </w:r>
      <w:r w:rsidRPr="7B07F469">
        <w:t xml:space="preserve">Doctoral dissertation. </w:t>
      </w:r>
      <w:proofErr w:type="spellStart"/>
      <w:r w:rsidRPr="7B07F469">
        <w:t>Te</w:t>
      </w:r>
      <w:proofErr w:type="spellEnd"/>
      <w:r w:rsidRPr="7B07F469">
        <w:t xml:space="preserve"> Herenga Waka-Victoria University of Wellington. DOI: 10.26686/wgtn.22272832.  </w:t>
      </w:r>
    </w:p>
    <w:p w:rsidR="7B07F469" w:rsidP="7B07F469" w:rsidRDefault="7B07F469" w14:paraId="72CAA1BC" w14:textId="076442A7">
      <w:pPr>
        <w:pStyle w:val="ListParagraph"/>
        <w:spacing w:after="0" w:line="257" w:lineRule="auto"/>
        <w:jc w:val="both"/>
        <w:rPr>
          <w:rFonts w:ascii="Times New Roman" w:hAnsi="Times New Roman" w:eastAsia="Times New Roman"/>
          <w:sz w:val="24"/>
          <w:szCs w:val="24"/>
        </w:rPr>
      </w:pPr>
    </w:p>
    <w:p w:rsidR="39020D0F" w:rsidP="7B07F469" w:rsidRDefault="39020D0F" w14:paraId="04A1B5AE" w14:textId="111E7442">
      <w:pPr>
        <w:spacing w:line="257" w:lineRule="auto"/>
        <w:jc w:val="both"/>
      </w:pPr>
      <w:r w:rsidRPr="7B07F469">
        <w:t xml:space="preserve">Brents, B. and Hausbeck, K. (2005) ‘Violence and legalized brothel prostitution in Nevada: Examining safety, risk, and prostitution policy’, </w:t>
      </w:r>
      <w:r w:rsidRPr="7B07F469">
        <w:rPr>
          <w:i/>
          <w:iCs/>
        </w:rPr>
        <w:t>Journal of interpersonal violence</w:t>
      </w:r>
      <w:r w:rsidRPr="7B07F469">
        <w:t xml:space="preserve">, 20(3), pp.270-295. DOI: 10.1177/0886260504270333.   </w:t>
      </w:r>
    </w:p>
    <w:p w:rsidR="7B07F469" w:rsidP="7B07F469" w:rsidRDefault="7B07F469" w14:paraId="5B841143" w14:textId="0BBC26B1">
      <w:pPr>
        <w:pStyle w:val="ListParagraph"/>
        <w:spacing w:after="0" w:line="257" w:lineRule="auto"/>
        <w:jc w:val="both"/>
        <w:rPr>
          <w:rFonts w:ascii="Times New Roman" w:hAnsi="Times New Roman" w:eastAsia="Times New Roman"/>
          <w:sz w:val="24"/>
          <w:szCs w:val="24"/>
        </w:rPr>
      </w:pPr>
    </w:p>
    <w:p w:rsidR="39020D0F" w:rsidP="7B07F469" w:rsidRDefault="39020D0F" w14:paraId="7C9E3426" w14:textId="3716C3FC">
      <w:pPr>
        <w:spacing w:line="257" w:lineRule="auto"/>
        <w:jc w:val="both"/>
      </w:pPr>
      <w:r w:rsidRPr="7B07F469">
        <w:t xml:space="preserve">Brown, K., Grace, S. and Redman, S. (2025) ‘Policing vulnerability: The care and control of sex workers through designated police officers’, </w:t>
      </w:r>
      <w:r w:rsidRPr="7B07F469">
        <w:rPr>
          <w:i/>
          <w:iCs/>
        </w:rPr>
        <w:t>The British journal of criminology</w:t>
      </w:r>
      <w:r w:rsidRPr="7B07F469">
        <w:t xml:space="preserve">, </w:t>
      </w:r>
      <w:r w:rsidRPr="7B07F469">
        <w:rPr>
          <w:i/>
          <w:iCs/>
        </w:rPr>
        <w:t>65</w:t>
      </w:r>
      <w:r w:rsidRPr="7B07F469">
        <w:t>(1), pp.17-36. DOI: 10.1093/</w:t>
      </w:r>
      <w:proofErr w:type="spellStart"/>
      <w:r w:rsidRPr="7B07F469">
        <w:t>bjc</w:t>
      </w:r>
      <w:proofErr w:type="spellEnd"/>
      <w:r w:rsidRPr="7B07F469">
        <w:t xml:space="preserve">/azae026. </w:t>
      </w:r>
    </w:p>
    <w:p w:rsidR="7B07F469" w:rsidP="7B07F469" w:rsidRDefault="7B07F469" w14:paraId="26359734" w14:textId="18836AAB">
      <w:pPr>
        <w:pStyle w:val="ListParagraph"/>
        <w:spacing w:after="0" w:line="257" w:lineRule="auto"/>
        <w:jc w:val="both"/>
        <w:rPr>
          <w:rFonts w:ascii="Times New Roman" w:hAnsi="Times New Roman" w:eastAsia="Times New Roman"/>
          <w:sz w:val="24"/>
          <w:szCs w:val="24"/>
        </w:rPr>
      </w:pPr>
    </w:p>
    <w:p w:rsidR="39020D0F" w:rsidP="7B07F469" w:rsidRDefault="39020D0F" w14:paraId="15179AE2" w14:textId="2979B674">
      <w:pPr>
        <w:spacing w:line="257" w:lineRule="auto"/>
        <w:jc w:val="both"/>
      </w:pPr>
      <w:proofErr w:type="spellStart"/>
      <w:r w:rsidRPr="7B07F469">
        <w:t>Brunila</w:t>
      </w:r>
      <w:proofErr w:type="spellEnd"/>
      <w:r w:rsidRPr="7B07F469">
        <w:t>, K. and Rossi, L. (2018) ‘Identity politics, the ethos of vulnerability, and education’,</w:t>
      </w:r>
      <w:r w:rsidRPr="7B07F469">
        <w:rPr>
          <w:i/>
          <w:iCs/>
        </w:rPr>
        <w:t xml:space="preserve"> Educational Philosophy and Theory</w:t>
      </w:r>
      <w:r w:rsidRPr="7B07F469">
        <w:t xml:space="preserve">, 50(3), pp.287-298.DOI: 10.1080/00131857.2017.1343115. </w:t>
      </w:r>
    </w:p>
    <w:p w:rsidR="39020D0F" w:rsidP="7B07F469" w:rsidRDefault="39020D0F" w14:paraId="572C7747" w14:textId="067DE4CE">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0BE4EF6" w14:textId="5FBB1EEE">
      <w:pPr>
        <w:spacing w:line="257" w:lineRule="auto"/>
        <w:jc w:val="both"/>
      </w:pPr>
      <w:proofErr w:type="spellStart"/>
      <w:r w:rsidRPr="7B07F469">
        <w:t>Brunovskis</w:t>
      </w:r>
      <w:proofErr w:type="spellEnd"/>
      <w:r w:rsidRPr="7B07F469">
        <w:t xml:space="preserve">, A. and </w:t>
      </w:r>
      <w:proofErr w:type="spellStart"/>
      <w:r w:rsidRPr="7B07F469">
        <w:t>Skilbrei</w:t>
      </w:r>
      <w:proofErr w:type="spellEnd"/>
      <w:r w:rsidRPr="7B07F469">
        <w:t xml:space="preserve">, M. (2018) ‘Individual or structural inequality? Access and barriers in welfare services for women who sell sex’, </w:t>
      </w:r>
      <w:r w:rsidRPr="7B07F469">
        <w:rPr>
          <w:i/>
          <w:iCs/>
        </w:rPr>
        <w:t>Social inclusion,</w:t>
      </w:r>
      <w:r w:rsidRPr="7B07F469">
        <w:t xml:space="preserve"> 6(3), pp.310-318. DOI: 10.17645/</w:t>
      </w:r>
      <w:proofErr w:type="gramStart"/>
      <w:r w:rsidRPr="7B07F469">
        <w:t>si.v</w:t>
      </w:r>
      <w:proofErr w:type="gramEnd"/>
      <w:r w:rsidRPr="7B07F469">
        <w:t xml:space="preserve">6i3.1534. </w:t>
      </w:r>
    </w:p>
    <w:p w:rsidR="39020D0F" w:rsidP="7B07F469" w:rsidRDefault="39020D0F" w14:paraId="435C5A11" w14:textId="39EFDCCD">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0AB8BFE8" w14:textId="39FB044D">
      <w:pPr>
        <w:spacing w:line="257" w:lineRule="auto"/>
        <w:jc w:val="both"/>
      </w:pPr>
      <w:r w:rsidRPr="7B07F469">
        <w:t xml:space="preserve">Bullock, L. (2024) ‘Exporting </w:t>
      </w:r>
      <w:proofErr w:type="spellStart"/>
      <w:r w:rsidRPr="7B07F469">
        <w:t>Sexköpslagen</w:t>
      </w:r>
      <w:proofErr w:type="spellEnd"/>
      <w:r w:rsidRPr="7B07F469">
        <w:t>: Sweden, Sex Work, and the Moral Stakes of Externalizing Feminist Policy’,</w:t>
      </w:r>
      <w:r w:rsidRPr="7B07F469">
        <w:rPr>
          <w:i/>
          <w:iCs/>
        </w:rPr>
        <w:t xml:space="preserve"> Sexuality Research and Social Policy</w:t>
      </w:r>
      <w:r w:rsidRPr="7B07F469">
        <w:t xml:space="preserve">, 21(2), pp.503-513. DOI: 10.1007/s13178-023-00855-7.  </w:t>
      </w:r>
    </w:p>
    <w:p w:rsidR="7B07F469" w:rsidP="7B07F469" w:rsidRDefault="7B07F469" w14:paraId="0E9159C6" w14:textId="52EC406C">
      <w:pPr>
        <w:pStyle w:val="ListParagraph"/>
        <w:spacing w:after="0" w:line="257" w:lineRule="auto"/>
        <w:jc w:val="both"/>
        <w:rPr>
          <w:rFonts w:ascii="Times New Roman" w:hAnsi="Times New Roman" w:eastAsia="Times New Roman"/>
          <w:sz w:val="24"/>
          <w:szCs w:val="24"/>
        </w:rPr>
      </w:pPr>
    </w:p>
    <w:p w:rsidR="39020D0F" w:rsidP="7B07F469" w:rsidRDefault="39020D0F" w14:paraId="416A95BB" w14:textId="0339FAAB">
      <w:pPr>
        <w:spacing w:line="257" w:lineRule="auto"/>
        <w:jc w:val="both"/>
      </w:pPr>
      <w:r w:rsidRPr="7B07F469">
        <w:t xml:space="preserve">Carline, A. and Scoular, J. (2015) ‘Saving fallen women now? Critical perspectives on engagement and support orders and their policy of forced welfarism’, </w:t>
      </w:r>
      <w:r w:rsidRPr="7B07F469">
        <w:rPr>
          <w:i/>
          <w:iCs/>
        </w:rPr>
        <w:t>Social Policy and Society</w:t>
      </w:r>
      <w:r w:rsidRPr="7B07F469">
        <w:t xml:space="preserve">, 14(1), pp.103-112. DOI: 10.1017/S1474746414000347.  </w:t>
      </w:r>
    </w:p>
    <w:p w:rsidR="7B07F469" w:rsidP="7B07F469" w:rsidRDefault="7B07F469" w14:paraId="6E2A3C85" w14:textId="1653C37C">
      <w:pPr>
        <w:pStyle w:val="ListParagraph"/>
        <w:spacing w:after="0" w:line="257" w:lineRule="auto"/>
        <w:jc w:val="both"/>
        <w:rPr>
          <w:rFonts w:ascii="Times New Roman" w:hAnsi="Times New Roman" w:eastAsia="Times New Roman"/>
          <w:sz w:val="24"/>
          <w:szCs w:val="24"/>
        </w:rPr>
      </w:pPr>
    </w:p>
    <w:p w:rsidR="39020D0F" w:rsidP="7B07F469" w:rsidRDefault="39020D0F" w14:paraId="59BBC7CE" w14:textId="31B97AE6">
      <w:pPr>
        <w:spacing w:line="257" w:lineRule="auto"/>
        <w:jc w:val="both"/>
      </w:pPr>
      <w:r w:rsidRPr="7B07F469">
        <w:t xml:space="preserve">City of London Police. (2025) </w:t>
      </w:r>
      <w:r w:rsidRPr="7B07F469">
        <w:rPr>
          <w:i/>
          <w:iCs/>
        </w:rPr>
        <w:t xml:space="preserve">Sex worker safety. </w:t>
      </w:r>
      <w:r w:rsidRPr="7B07F469">
        <w:t>Available at:</w:t>
      </w:r>
      <w:r w:rsidRPr="7B07F469">
        <w:rPr>
          <w:i/>
          <w:iCs/>
        </w:rPr>
        <w:t xml:space="preserve"> </w:t>
      </w:r>
      <w:hyperlink r:id="rId16">
        <w:r w:rsidRPr="7B07F469">
          <w:rPr>
            <w:rStyle w:val="Hyperlink"/>
            <w:color w:val="467886"/>
          </w:rPr>
          <w:t>Sex worker safety | City of London Police</w:t>
        </w:r>
      </w:hyperlink>
      <w:r w:rsidRPr="7B07F469">
        <w:t xml:space="preserve"> (Accessed: 10/04/2025). </w:t>
      </w:r>
    </w:p>
    <w:p w:rsidR="7B07F469" w:rsidP="7B07F469" w:rsidRDefault="7B07F469" w14:paraId="50DCBAAB" w14:textId="08852458">
      <w:pPr>
        <w:pStyle w:val="ListParagraph"/>
        <w:spacing w:after="0" w:line="257" w:lineRule="auto"/>
        <w:jc w:val="both"/>
        <w:rPr>
          <w:rFonts w:ascii="Times New Roman" w:hAnsi="Times New Roman" w:eastAsia="Times New Roman"/>
          <w:sz w:val="24"/>
          <w:szCs w:val="24"/>
        </w:rPr>
      </w:pPr>
    </w:p>
    <w:p w:rsidR="39020D0F" w:rsidP="7B07F469" w:rsidRDefault="39020D0F" w14:paraId="0753EB0B" w14:textId="656D10F8">
      <w:pPr>
        <w:spacing w:line="257" w:lineRule="auto"/>
        <w:jc w:val="both"/>
      </w:pPr>
      <w:r w:rsidRPr="7B07F469">
        <w:t xml:space="preserve">Daniel, T., Lamb, J. and Campbell, C. (2023) ‘Avoidance and empowerment: How do sex workers navigate stigma?’, </w:t>
      </w:r>
      <w:r w:rsidRPr="7B07F469">
        <w:rPr>
          <w:i/>
          <w:iCs/>
        </w:rPr>
        <w:t>Sexualities</w:t>
      </w:r>
      <w:r w:rsidRPr="7B07F469">
        <w:t xml:space="preserve">, 0 (0), pp 1-22. DOI: 10.1177/13634607231201736.  </w:t>
      </w:r>
    </w:p>
    <w:p w:rsidR="7B07F469" w:rsidP="7B07F469" w:rsidRDefault="7B07F469" w14:paraId="31F1C09B" w14:textId="160492E8">
      <w:pPr>
        <w:pStyle w:val="ListParagraph"/>
        <w:spacing w:after="0" w:line="257" w:lineRule="auto"/>
        <w:jc w:val="both"/>
        <w:rPr>
          <w:rFonts w:ascii="Times New Roman" w:hAnsi="Times New Roman" w:eastAsia="Times New Roman"/>
          <w:sz w:val="24"/>
          <w:szCs w:val="24"/>
        </w:rPr>
      </w:pPr>
    </w:p>
    <w:p w:rsidR="39020D0F" w:rsidP="7B07F469" w:rsidRDefault="39020D0F" w14:paraId="3739D4FE" w14:textId="7C3EE1E7">
      <w:pPr>
        <w:spacing w:line="257" w:lineRule="auto"/>
        <w:jc w:val="both"/>
      </w:pPr>
      <w:proofErr w:type="spellStart"/>
      <w:r w:rsidRPr="7B07F469">
        <w:t>Desyllas</w:t>
      </w:r>
      <w:proofErr w:type="spellEnd"/>
      <w:r w:rsidRPr="7B07F469">
        <w:t xml:space="preserve">, M. (2013) ‘Representations of sex workers’ needs and aspirations: A case for arts-based research’, </w:t>
      </w:r>
      <w:r w:rsidRPr="7B07F469">
        <w:rPr>
          <w:i/>
          <w:iCs/>
        </w:rPr>
        <w:t>Sexualities</w:t>
      </w:r>
      <w:r w:rsidRPr="7B07F469">
        <w:t xml:space="preserve">, 16(7), pp.772-787. DOI: 10.1177/1363460713497214.  </w:t>
      </w:r>
    </w:p>
    <w:p w:rsidR="7B07F469" w:rsidP="7B07F469" w:rsidRDefault="7B07F469" w14:paraId="2AF49266" w14:textId="45017515">
      <w:pPr>
        <w:pStyle w:val="ListParagraph"/>
        <w:spacing w:after="0" w:line="257" w:lineRule="auto"/>
        <w:jc w:val="both"/>
        <w:rPr>
          <w:rFonts w:ascii="Times New Roman" w:hAnsi="Times New Roman" w:eastAsia="Times New Roman"/>
          <w:sz w:val="24"/>
          <w:szCs w:val="24"/>
        </w:rPr>
      </w:pPr>
    </w:p>
    <w:p w:rsidR="39020D0F" w:rsidP="7B07F469" w:rsidRDefault="39020D0F" w14:paraId="6BFD37C5" w14:textId="028A8EB0">
      <w:pPr>
        <w:spacing w:line="257" w:lineRule="auto"/>
        <w:jc w:val="both"/>
      </w:pPr>
      <w:r w:rsidRPr="7B07F469">
        <w:t xml:space="preserve">Ekberg, G. (2004) ‘The Swedish law that prohibits the purchase of sexual services: Best practices for prevention of prostitution and trafficking in human beings’, </w:t>
      </w:r>
      <w:r w:rsidRPr="7B07F469">
        <w:rPr>
          <w:i/>
          <w:iCs/>
        </w:rPr>
        <w:t>Violence against women,</w:t>
      </w:r>
      <w:r w:rsidRPr="7B07F469">
        <w:t xml:space="preserve"> 10(10), pp.1187-1218. DOI: 10.1177/1077801204268647.  </w:t>
      </w:r>
    </w:p>
    <w:p w:rsidR="7B07F469" w:rsidP="7B07F469" w:rsidRDefault="7B07F469" w14:paraId="3FECC370" w14:textId="48431BD5">
      <w:pPr>
        <w:pStyle w:val="ListParagraph"/>
        <w:spacing w:after="0" w:line="257" w:lineRule="auto"/>
        <w:jc w:val="both"/>
        <w:rPr>
          <w:rFonts w:ascii="Times New Roman" w:hAnsi="Times New Roman" w:eastAsia="Times New Roman"/>
          <w:sz w:val="24"/>
          <w:szCs w:val="24"/>
        </w:rPr>
      </w:pPr>
    </w:p>
    <w:p w:rsidR="39020D0F" w:rsidP="7B07F469" w:rsidRDefault="39020D0F" w14:paraId="02CC3100" w14:textId="3CADA553">
      <w:pPr>
        <w:spacing w:line="257" w:lineRule="auto"/>
        <w:jc w:val="both"/>
      </w:pPr>
      <w:r w:rsidRPr="7B07F469">
        <w:t xml:space="preserve">English Collective of Prostitutes. (2024) Know your Rights- A guide for sex workers. Available at: </w:t>
      </w:r>
      <w:hyperlink r:id="rId17">
        <w:r w:rsidRPr="7B07F469">
          <w:rPr>
            <w:rStyle w:val="Hyperlink"/>
            <w:color w:val="467886"/>
          </w:rPr>
          <w:t>Know Your Rights - A Guide for Sex Workers - English Collective of Prostitutes (prostitutescollective.net)</w:t>
        </w:r>
      </w:hyperlink>
      <w:r w:rsidRPr="7B07F469">
        <w:t xml:space="preserve"> (Accessed: 8/10/2024).  </w:t>
      </w:r>
    </w:p>
    <w:p w:rsidR="7B07F469" w:rsidP="7B07F469" w:rsidRDefault="7B07F469" w14:paraId="55064083" w14:textId="29DC7F02">
      <w:pPr>
        <w:pStyle w:val="ListParagraph"/>
        <w:spacing w:after="0" w:line="257" w:lineRule="auto"/>
        <w:jc w:val="both"/>
        <w:rPr>
          <w:rFonts w:ascii="Times New Roman" w:hAnsi="Times New Roman" w:eastAsia="Times New Roman"/>
          <w:sz w:val="24"/>
          <w:szCs w:val="24"/>
        </w:rPr>
      </w:pPr>
    </w:p>
    <w:p w:rsidR="39020D0F" w:rsidP="7B07F469" w:rsidRDefault="39020D0F" w14:paraId="0CFB0472" w14:textId="56F2AD54">
      <w:pPr>
        <w:spacing w:line="257" w:lineRule="auto"/>
        <w:jc w:val="both"/>
      </w:pPr>
      <w:r w:rsidRPr="7B07F469">
        <w:t xml:space="preserve">Escott, T. (2024) </w:t>
      </w:r>
      <w:r w:rsidRPr="7B07F469">
        <w:rPr>
          <w:i/>
          <w:iCs/>
        </w:rPr>
        <w:t xml:space="preserve">Making and Managing the Discredited Victim: Reproduction of Sex Work Stigma in Canadian News Media, 2010-2019. </w:t>
      </w:r>
      <w:r w:rsidRPr="7B07F469">
        <w:t xml:space="preserve">Doctoral dissertation. University of Ottawa. Available at: </w:t>
      </w:r>
      <w:hyperlink r:id="rId18">
        <w:r w:rsidRPr="7B07F469">
          <w:rPr>
            <w:rStyle w:val="Hyperlink"/>
            <w:color w:val="467886"/>
          </w:rPr>
          <w:t>Making and Managing the Discredited Victim: Reproduction of Sex Work Stigma in Canadian News Media, 2010-2019</w:t>
        </w:r>
      </w:hyperlink>
      <w:r w:rsidRPr="7B07F469">
        <w:t xml:space="preserve"> (Accessed: 22/04/2025). </w:t>
      </w:r>
    </w:p>
    <w:p w:rsidR="7B07F469" w:rsidP="7B07F469" w:rsidRDefault="7B07F469" w14:paraId="39D5387C" w14:textId="3AA14330">
      <w:pPr>
        <w:pStyle w:val="ListParagraph"/>
        <w:spacing w:after="0" w:line="257" w:lineRule="auto"/>
        <w:jc w:val="both"/>
        <w:rPr>
          <w:rFonts w:ascii="Times New Roman" w:hAnsi="Times New Roman" w:eastAsia="Times New Roman"/>
          <w:sz w:val="24"/>
          <w:szCs w:val="24"/>
        </w:rPr>
      </w:pPr>
    </w:p>
    <w:p w:rsidR="39020D0F" w:rsidP="7B07F469" w:rsidRDefault="39020D0F" w14:paraId="76379E8A" w14:textId="2BC29B90">
      <w:pPr>
        <w:spacing w:line="257" w:lineRule="auto"/>
        <w:jc w:val="both"/>
      </w:pPr>
      <w:r w:rsidRPr="7B07F469">
        <w:t xml:space="preserve">European Sex Workers Rights Alliance. (2023) </w:t>
      </w:r>
      <w:r w:rsidRPr="7B07F469">
        <w:rPr>
          <w:i/>
          <w:iCs/>
        </w:rPr>
        <w:t xml:space="preserve">Feminism for Sex Workers: Our Manifesto. </w:t>
      </w:r>
      <w:r w:rsidRPr="7B07F469">
        <w:t xml:space="preserve">Available at: </w:t>
      </w:r>
      <w:hyperlink r:id="rId19">
        <w:r w:rsidRPr="7B07F469">
          <w:rPr>
            <w:rStyle w:val="Hyperlink"/>
            <w:color w:val="467886"/>
          </w:rPr>
          <w:t>Feminists for Sex Workers - European Sex Workers' Rights Alliance</w:t>
        </w:r>
      </w:hyperlink>
      <w:r w:rsidRPr="7B07F469">
        <w:t xml:space="preserve"> (Accessed:30/1/2025).  </w:t>
      </w:r>
    </w:p>
    <w:p w:rsidR="7B07F469" w:rsidP="7B07F469" w:rsidRDefault="7B07F469" w14:paraId="4BF49FB9" w14:textId="5A55188A">
      <w:pPr>
        <w:pStyle w:val="ListParagraph"/>
        <w:spacing w:after="0" w:line="257" w:lineRule="auto"/>
        <w:jc w:val="both"/>
        <w:rPr>
          <w:rFonts w:ascii="Times New Roman" w:hAnsi="Times New Roman" w:eastAsia="Times New Roman"/>
          <w:sz w:val="24"/>
          <w:szCs w:val="24"/>
        </w:rPr>
      </w:pPr>
    </w:p>
    <w:p w:rsidR="39020D0F" w:rsidP="7B07F469" w:rsidRDefault="39020D0F" w14:paraId="3BC1A4BE" w14:textId="1127455D">
      <w:pPr>
        <w:spacing w:line="257" w:lineRule="auto"/>
        <w:jc w:val="both"/>
      </w:pPr>
      <w:r w:rsidRPr="7B07F469">
        <w:t xml:space="preserve">European Women’s Lobby. (2011) The effects of different legislative approaches to prostitution on persons in prostitution and society in general. Available at: </w:t>
      </w:r>
      <w:hyperlink r:id="rId20">
        <w:r w:rsidRPr="7B07F469">
          <w:rPr>
            <w:rStyle w:val="Hyperlink"/>
            <w:color w:val="467886"/>
          </w:rPr>
          <w:t>womenlobby.org/wp-content/uploads/2011/06/ewl_article_-_regulation_vs_abolition_-_impact_on_persons_in_prostitution.pdf</w:t>
        </w:r>
      </w:hyperlink>
      <w:r w:rsidRPr="7B07F469">
        <w:t xml:space="preserve"> (Accessed: 22/02/2025). </w:t>
      </w:r>
    </w:p>
    <w:p w:rsidR="7B07F469" w:rsidP="7B07F469" w:rsidRDefault="7B07F469" w14:paraId="59A2F775" w14:textId="624EE85B">
      <w:pPr>
        <w:pStyle w:val="ListParagraph"/>
        <w:spacing w:after="0" w:line="257" w:lineRule="auto"/>
        <w:jc w:val="both"/>
        <w:rPr>
          <w:rFonts w:ascii="Times New Roman" w:hAnsi="Times New Roman" w:eastAsia="Times New Roman"/>
          <w:sz w:val="24"/>
          <w:szCs w:val="24"/>
        </w:rPr>
      </w:pPr>
    </w:p>
    <w:p w:rsidR="39020D0F" w:rsidP="7B07F469" w:rsidRDefault="39020D0F" w14:paraId="3D8C5AF2" w14:textId="4169CE0C">
      <w:pPr>
        <w:spacing w:line="257" w:lineRule="auto"/>
        <w:jc w:val="both"/>
      </w:pPr>
      <w:r w:rsidRPr="7B07F469">
        <w:t xml:space="preserve">Evans, H., Byng, R., Callaghan, L. and Fisher, A. (2018) ‘Sweden shows how the Nordic model could improve women’s wellbeing and create a better society’, </w:t>
      </w:r>
      <w:r w:rsidRPr="7B07F469">
        <w:rPr>
          <w:i/>
          <w:iCs/>
        </w:rPr>
        <w:t>BMJ (Online)</w:t>
      </w:r>
      <w:r w:rsidRPr="7B07F469">
        <w:t>, 362, pp. 1-2. DOI:10.1136/</w:t>
      </w:r>
      <w:proofErr w:type="gramStart"/>
      <w:r w:rsidRPr="7B07F469">
        <w:t>bmj.k</w:t>
      </w:r>
      <w:proofErr w:type="gramEnd"/>
      <w:r w:rsidRPr="7B07F469">
        <w:t xml:space="preserve">3629. </w:t>
      </w:r>
    </w:p>
    <w:p w:rsidR="7B07F469" w:rsidP="7B07F469" w:rsidRDefault="7B07F469" w14:paraId="1A84CBC3" w14:textId="267FFCC9">
      <w:pPr>
        <w:pStyle w:val="ListParagraph"/>
        <w:spacing w:after="0" w:line="257" w:lineRule="auto"/>
        <w:jc w:val="both"/>
        <w:rPr>
          <w:rFonts w:ascii="Times New Roman" w:hAnsi="Times New Roman" w:eastAsia="Times New Roman"/>
          <w:sz w:val="24"/>
          <w:szCs w:val="24"/>
        </w:rPr>
      </w:pPr>
    </w:p>
    <w:p w:rsidR="39020D0F" w:rsidP="7B07F469" w:rsidRDefault="39020D0F" w14:paraId="5CEE8B9A" w14:textId="3201F74E">
      <w:pPr>
        <w:spacing w:line="257" w:lineRule="auto"/>
        <w:jc w:val="both"/>
      </w:pPr>
      <w:r w:rsidRPr="7B07F469">
        <w:t>Farley, M. (2004) “Bad for the body, bad for the heart”: Prostitution harms women even if legalized or decriminalized’,</w:t>
      </w:r>
      <w:r w:rsidRPr="7B07F469">
        <w:rPr>
          <w:i/>
          <w:iCs/>
        </w:rPr>
        <w:t xml:space="preserve"> Violence against women</w:t>
      </w:r>
      <w:r w:rsidRPr="7B07F469">
        <w:t xml:space="preserve">, 10(10), pp.1087-1125. DOI: 10.1177/1077801204268607. </w:t>
      </w:r>
    </w:p>
    <w:p w:rsidR="7B07F469" w:rsidP="7B07F469" w:rsidRDefault="7B07F469" w14:paraId="1A87258E" w14:textId="507F8C4B">
      <w:pPr>
        <w:pStyle w:val="ListParagraph"/>
        <w:spacing w:after="0" w:line="257" w:lineRule="auto"/>
        <w:jc w:val="both"/>
        <w:rPr>
          <w:rFonts w:ascii="Times New Roman" w:hAnsi="Times New Roman" w:eastAsia="Times New Roman"/>
          <w:sz w:val="24"/>
          <w:szCs w:val="24"/>
        </w:rPr>
      </w:pPr>
    </w:p>
    <w:p w:rsidR="39020D0F" w:rsidP="7B07F469" w:rsidRDefault="39020D0F" w14:paraId="28E8E463" w14:textId="7AB1A657">
      <w:pPr>
        <w:spacing w:line="257" w:lineRule="auto"/>
        <w:jc w:val="both"/>
      </w:pPr>
      <w:r w:rsidRPr="7B07F469">
        <w:t xml:space="preserve">Fein, L. (2019) </w:t>
      </w:r>
      <w:r w:rsidRPr="7B07F469">
        <w:rPr>
          <w:i/>
          <w:iCs/>
        </w:rPr>
        <w:t xml:space="preserve">‘Has the Nordic Model worked? What does the research say?’ </w:t>
      </w:r>
      <w:r w:rsidRPr="7B07F469">
        <w:t xml:space="preserve">Available at: </w:t>
      </w:r>
      <w:hyperlink r:id="rId21">
        <w:r w:rsidRPr="7B07F469">
          <w:rPr>
            <w:rStyle w:val="Hyperlink"/>
            <w:color w:val="467886"/>
          </w:rPr>
          <w:t>nordicmodelnow.org/wp-content/uploads/2019/12/has-the-nordic-model-worked-what-does-the-research-say.pdf</w:t>
        </w:r>
      </w:hyperlink>
      <w:r w:rsidRPr="7B07F469">
        <w:t xml:space="preserve"> (Accessed: 22/4/2025). </w:t>
      </w:r>
    </w:p>
    <w:p w:rsidR="7B07F469" w:rsidP="7B07F469" w:rsidRDefault="7B07F469" w14:paraId="196ED7F3" w14:textId="3FAE478E">
      <w:pPr>
        <w:pStyle w:val="ListParagraph"/>
        <w:spacing w:after="0" w:line="257" w:lineRule="auto"/>
        <w:jc w:val="both"/>
        <w:rPr>
          <w:rFonts w:ascii="Times New Roman" w:hAnsi="Times New Roman" w:eastAsia="Times New Roman"/>
          <w:sz w:val="24"/>
          <w:szCs w:val="24"/>
        </w:rPr>
      </w:pPr>
    </w:p>
    <w:p w:rsidR="39020D0F" w:rsidP="7B07F469" w:rsidRDefault="39020D0F" w14:paraId="40C10243" w14:textId="13D326AF">
      <w:pPr>
        <w:spacing w:line="257" w:lineRule="auto"/>
        <w:jc w:val="both"/>
      </w:pPr>
      <w:r w:rsidRPr="7B07F469">
        <w:t xml:space="preserve">Florin, O. (2012) ‘A particular kind of violence: Swedish social policy puzzles of a multipurpose criminal law', </w:t>
      </w:r>
      <w:r w:rsidRPr="7B07F469">
        <w:rPr>
          <w:i/>
          <w:iCs/>
        </w:rPr>
        <w:t>Sexuality Research and Social Policy</w:t>
      </w:r>
      <w:r w:rsidRPr="7B07F469">
        <w:t xml:space="preserve">, 9, pp.269-278. DOI: 10.1007/s13178-012-0086-1.  </w:t>
      </w:r>
    </w:p>
    <w:p w:rsidR="7B07F469" w:rsidP="7B07F469" w:rsidRDefault="7B07F469" w14:paraId="6E325013" w14:textId="1E6EFA95">
      <w:pPr>
        <w:pStyle w:val="ListParagraph"/>
        <w:spacing w:after="0" w:line="257" w:lineRule="auto"/>
        <w:jc w:val="both"/>
        <w:rPr>
          <w:rFonts w:ascii="Times New Roman" w:hAnsi="Times New Roman" w:eastAsia="Times New Roman"/>
          <w:sz w:val="24"/>
          <w:szCs w:val="24"/>
        </w:rPr>
      </w:pPr>
    </w:p>
    <w:p w:rsidR="39020D0F" w:rsidP="7B07F469" w:rsidRDefault="39020D0F" w14:paraId="3331FD6F" w14:textId="01EC275F">
      <w:pPr>
        <w:spacing w:line="257" w:lineRule="auto"/>
        <w:jc w:val="both"/>
      </w:pPr>
      <w:r w:rsidRPr="7B07F469">
        <w:t>Gerassi, L. (2015) ‘A heated debate: Theoretical perspectives of sexual exploitation and sex work’,</w:t>
      </w:r>
      <w:r w:rsidRPr="7B07F469">
        <w:rPr>
          <w:i/>
          <w:iCs/>
        </w:rPr>
        <w:t xml:space="preserve"> Journal of sociology and social welfare,</w:t>
      </w:r>
      <w:r w:rsidRPr="7B07F469">
        <w:t xml:space="preserve"> 42(4), pp 79-100. Available at: </w:t>
      </w:r>
      <w:hyperlink r:id="rId22">
        <w:r w:rsidRPr="7B07F469">
          <w:rPr>
            <w:rStyle w:val="Hyperlink"/>
            <w:color w:val="467886"/>
          </w:rPr>
          <w:t>A Heated Debate: Theoretical Perspectives of Sexual Exploitation and Sex Work - PMC (nih.gov)</w:t>
        </w:r>
      </w:hyperlink>
      <w:r w:rsidRPr="7B07F469">
        <w:t xml:space="preserve"> (Accessed: 4/10/2024). </w:t>
      </w:r>
    </w:p>
    <w:p w:rsidR="39020D0F" w:rsidP="7B07F469" w:rsidRDefault="39020D0F" w14:paraId="279DF5FF" w14:textId="1DE19917">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65F543E1" w14:textId="0FE05D6D">
      <w:pPr>
        <w:spacing w:line="257" w:lineRule="auto"/>
        <w:jc w:val="both"/>
      </w:pPr>
      <w:r w:rsidRPr="7B07F469">
        <w:t>Goldenberg, S., Morgan Thomas, R., Forbes, A. and Baral, S. (2021) ‘Overview and evidence-based recommendations to address health and human rights inequities faced by sex workers’,</w:t>
      </w:r>
      <w:r w:rsidRPr="7B07F469">
        <w:rPr>
          <w:i/>
          <w:iCs/>
        </w:rPr>
        <w:t xml:space="preserve"> </w:t>
      </w:r>
      <w:r w:rsidRPr="7B07F469">
        <w:t>in Goldenberg, S., Morgan Thomas, R., Forbes, A. and Baral, S.</w:t>
      </w:r>
      <w:r w:rsidRPr="7B07F469">
        <w:rPr>
          <w:i/>
          <w:iCs/>
        </w:rPr>
        <w:t xml:space="preserve"> </w:t>
      </w:r>
      <w:r w:rsidRPr="7B07F469">
        <w:t xml:space="preserve">(eds) </w:t>
      </w:r>
      <w:r w:rsidRPr="7B07F469">
        <w:rPr>
          <w:i/>
          <w:iCs/>
        </w:rPr>
        <w:t xml:space="preserve">Sex work, health, and human rights: Global inequities, challenges, and opportunities for action. </w:t>
      </w:r>
      <w:r w:rsidRPr="7B07F469">
        <w:t xml:space="preserve">Switzerland; Springer, pp.1-11.  </w:t>
      </w:r>
    </w:p>
    <w:p w:rsidR="7B07F469" w:rsidP="7B07F469" w:rsidRDefault="7B07F469" w14:paraId="30887A19" w14:textId="3CE4A6BB">
      <w:pPr>
        <w:pStyle w:val="ListParagraph"/>
        <w:spacing w:after="0" w:line="257" w:lineRule="auto"/>
        <w:jc w:val="both"/>
        <w:rPr>
          <w:rFonts w:ascii="Times New Roman" w:hAnsi="Times New Roman" w:eastAsia="Times New Roman"/>
          <w:sz w:val="24"/>
          <w:szCs w:val="24"/>
        </w:rPr>
      </w:pPr>
    </w:p>
    <w:p w:rsidR="39020D0F" w:rsidP="7B07F469" w:rsidRDefault="39020D0F" w14:paraId="270771F6" w14:textId="082921D0">
      <w:pPr>
        <w:spacing w:line="257" w:lineRule="auto"/>
        <w:jc w:val="both"/>
      </w:pPr>
      <w:r w:rsidRPr="7B07F469">
        <w:t xml:space="preserve">GOV.UK. (2016) </w:t>
      </w:r>
      <w:r w:rsidRPr="7B07F469">
        <w:rPr>
          <w:i/>
          <w:iCs/>
        </w:rPr>
        <w:t>THE GOVERNMENT RESPONSE TO THE THIRD REPORT FROM THE HOME AFFAIRS SELECT COMMITTEE SESSION 2016-17 HC 26: PROSTITUTION.</w:t>
      </w:r>
      <w:r w:rsidRPr="7B07F469">
        <w:t xml:space="preserve">  Available at: </w:t>
      </w:r>
      <w:hyperlink w:anchor="page=7.00" r:id="rId23">
        <w:r w:rsidRPr="7B07F469">
          <w:rPr>
            <w:rStyle w:val="Hyperlink"/>
            <w:color w:val="467886"/>
          </w:rPr>
          <w:t>assets.publishing.service.gov.uk/government/uploads/system/uploads/attachment_data/file/573937/57531_Cm_9361_Accessible.pdf#page=7.00</w:t>
        </w:r>
      </w:hyperlink>
      <w:r w:rsidRPr="7B07F469">
        <w:t xml:space="preserve"> (Accessed: 11/03/2025). </w:t>
      </w:r>
    </w:p>
    <w:p w:rsidR="7B07F469" w:rsidP="7B07F469" w:rsidRDefault="7B07F469" w14:paraId="1768613E" w14:textId="7EDE649D">
      <w:pPr>
        <w:pStyle w:val="ListParagraph"/>
        <w:spacing w:after="0" w:line="257" w:lineRule="auto"/>
        <w:jc w:val="both"/>
        <w:rPr>
          <w:rFonts w:ascii="Times New Roman" w:hAnsi="Times New Roman" w:eastAsia="Times New Roman"/>
          <w:sz w:val="24"/>
          <w:szCs w:val="24"/>
        </w:rPr>
      </w:pPr>
    </w:p>
    <w:p w:rsidR="39020D0F" w:rsidP="7B07F469" w:rsidRDefault="39020D0F" w14:paraId="0F314A9A" w14:textId="70A98E7A">
      <w:pPr>
        <w:spacing w:line="257" w:lineRule="auto"/>
        <w:jc w:val="both"/>
      </w:pPr>
      <w:r w:rsidRPr="7B07F469">
        <w:t xml:space="preserve">GOV.UK. (2024) </w:t>
      </w:r>
      <w:r w:rsidRPr="7B07F469">
        <w:rPr>
          <w:i/>
          <w:iCs/>
        </w:rPr>
        <w:t xml:space="preserve">Safeguarding against sexual exploitation and abuse and harassment (SEAH) in the aid sector. Available at: </w:t>
      </w:r>
      <w:hyperlink r:id="rId24">
        <w:r w:rsidRPr="7B07F469">
          <w:rPr>
            <w:rStyle w:val="Hyperlink"/>
            <w:color w:val="467886"/>
          </w:rPr>
          <w:t>Safeguarding against sexual exploitation and abuse and harassment (SEAH) in the aid sector - GOV.UK</w:t>
        </w:r>
      </w:hyperlink>
      <w:r w:rsidRPr="7B07F469">
        <w:t xml:space="preserve"> (Accessed: 6/03/2025).  </w:t>
      </w:r>
    </w:p>
    <w:p w:rsidR="7B07F469" w:rsidP="7B07F469" w:rsidRDefault="7B07F469" w14:paraId="267952A0" w14:textId="1B23941C">
      <w:pPr>
        <w:pStyle w:val="ListParagraph"/>
        <w:spacing w:after="0" w:line="257" w:lineRule="auto"/>
        <w:jc w:val="both"/>
        <w:rPr>
          <w:rFonts w:ascii="Times New Roman" w:hAnsi="Times New Roman" w:eastAsia="Times New Roman"/>
          <w:sz w:val="24"/>
          <w:szCs w:val="24"/>
        </w:rPr>
      </w:pPr>
    </w:p>
    <w:p w:rsidR="39020D0F" w:rsidP="7B07F469" w:rsidRDefault="39020D0F" w14:paraId="3D0AB6F8" w14:textId="524DC412">
      <w:pPr>
        <w:spacing w:line="257" w:lineRule="auto"/>
        <w:jc w:val="both"/>
      </w:pPr>
      <w:r w:rsidRPr="7B07F469">
        <w:t>Government Offices of Sweden. (2010)</w:t>
      </w:r>
      <w:r w:rsidRPr="7B07F469">
        <w:rPr>
          <w:i/>
          <w:iCs/>
        </w:rPr>
        <w:t xml:space="preserve"> Evaluation of the ban on the purchase of sexual services</w:t>
      </w:r>
      <w:r w:rsidRPr="7B07F469">
        <w:t xml:space="preserve">. Available at: </w:t>
      </w:r>
      <w:hyperlink r:id="rId25">
        <w:r w:rsidRPr="7B07F469">
          <w:rPr>
            <w:rStyle w:val="Hyperlink"/>
            <w:color w:val="467886"/>
          </w:rPr>
          <w:t>b079be2cac0fcc352e6f1179e554cfa6.pdf</w:t>
        </w:r>
      </w:hyperlink>
      <w:r w:rsidRPr="7B07F469">
        <w:t xml:space="preserve"> (Accessed: 6/12/2024).  </w:t>
      </w:r>
    </w:p>
    <w:p w:rsidR="7B07F469" w:rsidP="7B07F469" w:rsidRDefault="7B07F469" w14:paraId="25DEA87D" w14:textId="175D94E3">
      <w:pPr>
        <w:pStyle w:val="ListParagraph"/>
        <w:spacing w:after="0" w:line="257" w:lineRule="auto"/>
        <w:jc w:val="both"/>
        <w:rPr>
          <w:rFonts w:ascii="Times New Roman" w:hAnsi="Times New Roman" w:eastAsia="Times New Roman"/>
          <w:sz w:val="24"/>
          <w:szCs w:val="24"/>
        </w:rPr>
      </w:pPr>
    </w:p>
    <w:p w:rsidR="39020D0F" w:rsidP="7B07F469" w:rsidRDefault="39020D0F" w14:paraId="5941B3F8" w14:textId="75A124B4">
      <w:pPr>
        <w:spacing w:line="257" w:lineRule="auto"/>
        <w:jc w:val="both"/>
      </w:pPr>
      <w:r w:rsidRPr="7B07F469">
        <w:t xml:space="preserve">Graham, L., Holt, V. and Laing, M. (2022) ‘Understanding the Law’s Relationship with Sex Work: Introduction to ‘Sex Work and The Law: Does the Law Matter?’ </w:t>
      </w:r>
      <w:r w:rsidRPr="7B07F469">
        <w:rPr>
          <w:i/>
          <w:iCs/>
        </w:rPr>
        <w:t>International Journal of Gender, Sexuality and Law</w:t>
      </w:r>
      <w:r w:rsidRPr="7B07F469">
        <w:t>, 2(1), pp.1-18. DOI: 10.19164/</w:t>
      </w:r>
      <w:proofErr w:type="gramStart"/>
      <w:r w:rsidRPr="7B07F469">
        <w:t>ijgsl.v</w:t>
      </w:r>
      <w:proofErr w:type="gramEnd"/>
      <w:r w:rsidRPr="7B07F469">
        <w:t xml:space="preserve">2i1.1253. </w:t>
      </w:r>
    </w:p>
    <w:p w:rsidR="39020D0F" w:rsidP="7B07F469" w:rsidRDefault="39020D0F" w14:paraId="7D490269" w14:textId="76C029E6">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A287659" w14:textId="3A63E07D">
      <w:pPr>
        <w:spacing w:line="257" w:lineRule="auto"/>
        <w:jc w:val="both"/>
      </w:pPr>
      <w:r w:rsidRPr="7B07F469">
        <w:t xml:space="preserve">Grenfell, P., Stuart, R., Eastham, J., Gallagher, A., Elmes, J., Platt, L. and O’Neill, M. (2023) ‘Policing and public health interventions into sex workers’ lives: necropolitical assemblages and alternative visions of social justice’, </w:t>
      </w:r>
      <w:r w:rsidRPr="7B07F469">
        <w:rPr>
          <w:i/>
          <w:iCs/>
        </w:rPr>
        <w:t>Critical public health</w:t>
      </w:r>
      <w:r w:rsidRPr="7B07F469">
        <w:t xml:space="preserve">, 33(3), pp.282-296. DOI: 10.1080/09581596.2022.2096428. </w:t>
      </w:r>
    </w:p>
    <w:p w:rsidR="7B07F469" w:rsidP="7B07F469" w:rsidRDefault="7B07F469" w14:paraId="29C1CF73" w14:textId="2AC9A631">
      <w:pPr>
        <w:pStyle w:val="ListParagraph"/>
        <w:spacing w:after="0" w:line="257" w:lineRule="auto"/>
        <w:jc w:val="both"/>
        <w:rPr>
          <w:rFonts w:ascii="Times New Roman" w:hAnsi="Times New Roman" w:eastAsia="Times New Roman"/>
          <w:sz w:val="24"/>
          <w:szCs w:val="24"/>
        </w:rPr>
      </w:pPr>
    </w:p>
    <w:p w:rsidR="39020D0F" w:rsidP="7B07F469" w:rsidRDefault="39020D0F" w14:paraId="0863BAD5" w14:textId="6ED1DDA4">
      <w:pPr>
        <w:spacing w:line="257" w:lineRule="auto"/>
        <w:jc w:val="both"/>
      </w:pPr>
      <w:proofErr w:type="spellStart"/>
      <w:r w:rsidRPr="7B07F469">
        <w:t>Gurnham</w:t>
      </w:r>
      <w:proofErr w:type="spellEnd"/>
      <w:r w:rsidRPr="7B07F469">
        <w:t xml:space="preserve">, D. (2022) ‘Introduction: marginalisation in law, policy and society’, </w:t>
      </w:r>
      <w:r w:rsidRPr="7B07F469">
        <w:rPr>
          <w:i/>
          <w:iCs/>
        </w:rPr>
        <w:t>International Journal of Law in Context,</w:t>
      </w:r>
      <w:r w:rsidRPr="7B07F469">
        <w:t xml:space="preserve"> 18(1), pp.1-9. DOI: 10.1017/S1744552322000027. </w:t>
      </w:r>
    </w:p>
    <w:p w:rsidR="7B07F469" w:rsidP="7B07F469" w:rsidRDefault="7B07F469" w14:paraId="000E73D2" w14:textId="1A827735">
      <w:pPr>
        <w:pStyle w:val="ListParagraph"/>
        <w:spacing w:after="0" w:line="257" w:lineRule="auto"/>
        <w:jc w:val="both"/>
        <w:rPr>
          <w:rFonts w:ascii="Times New Roman" w:hAnsi="Times New Roman" w:eastAsia="Times New Roman"/>
          <w:sz w:val="24"/>
          <w:szCs w:val="24"/>
        </w:rPr>
      </w:pPr>
    </w:p>
    <w:p w:rsidR="39020D0F" w:rsidP="7B07F469" w:rsidRDefault="39020D0F" w14:paraId="2FCB0724" w14:textId="22BE250F">
      <w:pPr>
        <w:spacing w:line="257" w:lineRule="auto"/>
        <w:jc w:val="both"/>
      </w:pPr>
      <w:r w:rsidRPr="7B07F469">
        <w:t xml:space="preserve">Hayes‐Smith, R. and </w:t>
      </w:r>
      <w:proofErr w:type="spellStart"/>
      <w:r w:rsidRPr="7B07F469">
        <w:t>Shekarkhar</w:t>
      </w:r>
      <w:proofErr w:type="spellEnd"/>
      <w:r w:rsidRPr="7B07F469">
        <w:t xml:space="preserve">, Z. (2010) ‘Why is prostitution criminalized? An alternative viewpoint on the construction of sex work’, </w:t>
      </w:r>
      <w:r w:rsidRPr="7B07F469">
        <w:rPr>
          <w:i/>
          <w:iCs/>
        </w:rPr>
        <w:t>Contemporary Justice Review</w:t>
      </w:r>
      <w:r w:rsidRPr="7B07F469">
        <w:t>, 13(1), pp. 43–55. DOI: 10.1080/10282580903549201.</w:t>
      </w:r>
    </w:p>
    <w:p w:rsidR="39020D0F" w:rsidP="7B07F469" w:rsidRDefault="39020D0F" w14:paraId="5239A914" w14:textId="0A1C270E">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A946772" w14:textId="08EFC47A">
      <w:pPr>
        <w:spacing w:line="257" w:lineRule="auto"/>
        <w:jc w:val="both"/>
      </w:pPr>
      <w:r w:rsidRPr="7B07F469">
        <w:t>Hester, M., Mulvihill, N., Matolcsi, A.</w:t>
      </w:r>
      <w:proofErr w:type="gramStart"/>
      <w:r w:rsidRPr="7B07F469">
        <w:t xml:space="preserve">,  </w:t>
      </w:r>
      <w:proofErr w:type="spellStart"/>
      <w:r w:rsidRPr="7B07F469">
        <w:t>Lanau</w:t>
      </w:r>
      <w:proofErr w:type="spellEnd"/>
      <w:proofErr w:type="gramEnd"/>
      <w:r w:rsidRPr="7B07F469">
        <w:t xml:space="preserve"> Sanchez, A. and Walker, S. (2019) </w:t>
      </w:r>
      <w:r w:rsidRPr="7B07F469">
        <w:rPr>
          <w:i/>
          <w:iCs/>
        </w:rPr>
        <w:t>The nature and prevalence of prostitution and sex work in England and Wales today.</w:t>
      </w:r>
      <w:r w:rsidRPr="7B07F469">
        <w:t xml:space="preserve"> Available at: </w:t>
      </w:r>
      <w:hyperlink r:id="rId26">
        <w:r w:rsidRPr="7B07F469">
          <w:rPr>
            <w:rStyle w:val="Hyperlink"/>
            <w:color w:val="467886"/>
          </w:rPr>
          <w:t>assets.publishing.service.gov.uk/media/5db84ad1e5274a4aa81178e1/Prostitution_and_Sex_Work_Report.pdf</w:t>
        </w:r>
      </w:hyperlink>
      <w:r w:rsidRPr="7B07F469">
        <w:t xml:space="preserve"> (Accessed: 6/03/2025).  </w:t>
      </w:r>
    </w:p>
    <w:p w:rsidR="7B07F469" w:rsidP="7B07F469" w:rsidRDefault="7B07F469" w14:paraId="4A938EE1" w14:textId="7140687B">
      <w:pPr>
        <w:pStyle w:val="ListParagraph"/>
        <w:spacing w:after="0" w:line="257" w:lineRule="auto"/>
        <w:jc w:val="both"/>
        <w:rPr>
          <w:rFonts w:ascii="Times New Roman" w:hAnsi="Times New Roman" w:eastAsia="Times New Roman"/>
          <w:sz w:val="24"/>
          <w:szCs w:val="24"/>
        </w:rPr>
      </w:pPr>
    </w:p>
    <w:p w:rsidR="39020D0F" w:rsidP="7B07F469" w:rsidRDefault="39020D0F" w14:paraId="4177DC3D" w14:textId="68CCE494">
      <w:pPr>
        <w:spacing w:line="257" w:lineRule="auto"/>
        <w:jc w:val="both"/>
      </w:pPr>
      <w:r w:rsidRPr="7B07F469">
        <w:t>Hoffmann, A. (2019) ‘Where fairness fails: data, algorithms, and the limits of antidiscrimination discourse’</w:t>
      </w:r>
      <w:r w:rsidRPr="7B07F469">
        <w:rPr>
          <w:i/>
          <w:iCs/>
        </w:rPr>
        <w:t>, Information, Communication &amp; Society,</w:t>
      </w:r>
      <w:r w:rsidRPr="7B07F469">
        <w:t xml:space="preserve"> 22(7), pp.900-915. DOI:10.1080/1369118X.2019.1573912. </w:t>
      </w:r>
    </w:p>
    <w:p w:rsidR="7B07F469" w:rsidP="7B07F469" w:rsidRDefault="7B07F469" w14:paraId="0115C089" w14:textId="3941CFC0">
      <w:pPr>
        <w:pStyle w:val="ListParagraph"/>
        <w:spacing w:after="0" w:line="257" w:lineRule="auto"/>
        <w:jc w:val="both"/>
        <w:rPr>
          <w:rFonts w:ascii="Times New Roman" w:hAnsi="Times New Roman" w:eastAsia="Times New Roman"/>
          <w:sz w:val="24"/>
          <w:szCs w:val="24"/>
        </w:rPr>
      </w:pPr>
    </w:p>
    <w:p w:rsidR="39020D0F" w:rsidP="7B07F469" w:rsidRDefault="39020D0F" w14:paraId="20E494CC" w14:textId="1E857B69">
      <w:pPr>
        <w:spacing w:line="257" w:lineRule="auto"/>
        <w:jc w:val="both"/>
      </w:pPr>
      <w:r w:rsidRPr="7B07F469">
        <w:t xml:space="preserve">Holmström, C. and </w:t>
      </w:r>
      <w:proofErr w:type="spellStart"/>
      <w:r w:rsidRPr="7B07F469">
        <w:t>Skilbrei</w:t>
      </w:r>
      <w:proofErr w:type="spellEnd"/>
      <w:r w:rsidRPr="7B07F469">
        <w:t xml:space="preserve">, M. (2017) ‘The Swedish sex purchase act: Where does it stand?’, </w:t>
      </w:r>
      <w:r w:rsidRPr="7B07F469">
        <w:rPr>
          <w:i/>
          <w:iCs/>
        </w:rPr>
        <w:t>Oslo Law Review</w:t>
      </w:r>
      <w:r w:rsidRPr="7B07F469">
        <w:t xml:space="preserve">, 4(2), pp.82-104. DOI: 10.18261/issn.2387-3299-2017-02-02.  </w:t>
      </w:r>
    </w:p>
    <w:p w:rsidR="7B07F469" w:rsidP="7B07F469" w:rsidRDefault="7B07F469" w14:paraId="67A1C32A" w14:textId="35810D32">
      <w:pPr>
        <w:pStyle w:val="ListParagraph"/>
        <w:spacing w:after="0" w:line="257" w:lineRule="auto"/>
        <w:jc w:val="both"/>
        <w:rPr>
          <w:rFonts w:ascii="Times New Roman" w:hAnsi="Times New Roman" w:eastAsia="Times New Roman"/>
          <w:sz w:val="24"/>
          <w:szCs w:val="24"/>
        </w:rPr>
      </w:pPr>
    </w:p>
    <w:p w:rsidR="39020D0F" w:rsidP="7B07F469" w:rsidRDefault="39020D0F" w14:paraId="3236548F" w14:textId="0BD86C0F">
      <w:pPr>
        <w:spacing w:line="257" w:lineRule="auto"/>
        <w:jc w:val="both"/>
      </w:pPr>
      <w:r w:rsidRPr="7B07F469">
        <w:t xml:space="preserve">Hughes, D. (2005) </w:t>
      </w:r>
      <w:r w:rsidRPr="7B07F469">
        <w:rPr>
          <w:i/>
          <w:iCs/>
        </w:rPr>
        <w:t>The Demand for Victims of Sex Trafficking</w:t>
      </w:r>
      <w:r w:rsidRPr="7B07F469">
        <w:t xml:space="preserve">. Available at: </w:t>
      </w:r>
      <w:hyperlink r:id="rId27">
        <w:r w:rsidRPr="7B07F469">
          <w:rPr>
            <w:rStyle w:val="Hyperlink"/>
            <w:color w:val="467886"/>
          </w:rPr>
          <w:t>Microsoft Word - Demand for Victims.doc</w:t>
        </w:r>
      </w:hyperlink>
      <w:r w:rsidRPr="7B07F469">
        <w:t xml:space="preserve"> (Accessed: 22/4/2025). </w:t>
      </w:r>
    </w:p>
    <w:p w:rsidR="7B07F469" w:rsidP="7B07F469" w:rsidRDefault="7B07F469" w14:paraId="7C069ED5" w14:textId="24DFF91C">
      <w:pPr>
        <w:pStyle w:val="ListParagraph"/>
        <w:spacing w:after="0" w:line="257" w:lineRule="auto"/>
        <w:jc w:val="both"/>
        <w:rPr>
          <w:rFonts w:ascii="Times New Roman" w:hAnsi="Times New Roman" w:eastAsia="Times New Roman"/>
          <w:sz w:val="24"/>
          <w:szCs w:val="24"/>
        </w:rPr>
      </w:pPr>
    </w:p>
    <w:p w:rsidR="39020D0F" w:rsidP="7B07F469" w:rsidRDefault="39020D0F" w14:paraId="050B5ED9" w14:textId="2F2A1167">
      <w:pPr>
        <w:spacing w:line="257" w:lineRule="auto"/>
        <w:jc w:val="both"/>
      </w:pPr>
      <w:r w:rsidRPr="7B07F469">
        <w:t xml:space="preserve">Human Rights Watch. (2019) Why Sex Work Should Be Decriminalized. Available at: </w:t>
      </w:r>
      <w:hyperlink r:id="rId28">
        <w:r w:rsidRPr="7B07F469">
          <w:rPr>
            <w:rStyle w:val="Hyperlink"/>
            <w:color w:val="467886"/>
          </w:rPr>
          <w:t>Why Sex Work Should Be Decriminalized | Human Rights Watch</w:t>
        </w:r>
      </w:hyperlink>
      <w:r w:rsidRPr="7B07F469">
        <w:t xml:space="preserve"> (Accessed: 14/01/2025).  </w:t>
      </w:r>
    </w:p>
    <w:p w:rsidR="7B07F469" w:rsidP="7B07F469" w:rsidRDefault="7B07F469" w14:paraId="361EC33A" w14:textId="218BF99C">
      <w:pPr>
        <w:pStyle w:val="ListParagraph"/>
        <w:spacing w:after="0" w:line="257" w:lineRule="auto"/>
        <w:jc w:val="both"/>
        <w:rPr>
          <w:rFonts w:ascii="Times New Roman" w:hAnsi="Times New Roman" w:eastAsia="Times New Roman"/>
          <w:sz w:val="24"/>
          <w:szCs w:val="24"/>
        </w:rPr>
      </w:pPr>
    </w:p>
    <w:p w:rsidR="39020D0F" w:rsidP="7B07F469" w:rsidRDefault="39020D0F" w14:paraId="69503034" w14:textId="54DC66C1">
      <w:pPr>
        <w:spacing w:line="257" w:lineRule="auto"/>
        <w:jc w:val="both"/>
      </w:pPr>
      <w:r w:rsidRPr="7B07F469">
        <w:t>Hunt, S. and Hubbard, B. (2015) ‘The representation of sex workers in South African media: Danger, morals and human rights’,</w:t>
      </w:r>
      <w:r w:rsidRPr="7B07F469">
        <w:rPr>
          <w:i/>
          <w:iCs/>
        </w:rPr>
        <w:t xml:space="preserve"> Stellenbosch Papers in Linguistics Plus, </w:t>
      </w:r>
      <w:r w:rsidRPr="7B07F469">
        <w:t>46, pp.25-49. DOI: 10.5842/46-0-618.</w:t>
      </w:r>
    </w:p>
    <w:p w:rsidR="39020D0F" w:rsidP="7B07F469" w:rsidRDefault="39020D0F" w14:paraId="4AE95C46" w14:textId="5D352D35">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7AD95C7" w14:textId="3E884EBA">
      <w:pPr>
        <w:spacing w:line="257" w:lineRule="auto"/>
        <w:jc w:val="both"/>
      </w:pPr>
      <w:r w:rsidRPr="7B07F469">
        <w:t xml:space="preserve">International Union of Sex Workers. (2025) </w:t>
      </w:r>
      <w:r w:rsidRPr="7B07F469">
        <w:rPr>
          <w:i/>
          <w:iCs/>
        </w:rPr>
        <w:t xml:space="preserve">Sex Workers Statistics by Country. </w:t>
      </w:r>
      <w:r w:rsidRPr="7B07F469">
        <w:t xml:space="preserve">Available at: </w:t>
      </w:r>
      <w:hyperlink w:anchor=":~:text=There%20are%20a%20total%20of%2052%20million%20sex,average%20age%20of%20female%20sex%20workers%20being%2014." r:id="rId29">
        <w:r w:rsidRPr="7B07F469">
          <w:rPr>
            <w:rStyle w:val="Hyperlink"/>
            <w:color w:val="467886"/>
          </w:rPr>
          <w:t>Sex Worker Statistics by Country, Gender [2024]</w:t>
        </w:r>
      </w:hyperlink>
      <w:r w:rsidRPr="7B07F469">
        <w:t xml:space="preserve"> (Accessed: 5/03/2025).  </w:t>
      </w:r>
    </w:p>
    <w:p w:rsidR="7B07F469" w:rsidP="7B07F469" w:rsidRDefault="7B07F469" w14:paraId="449A1732" w14:textId="6F94483C">
      <w:pPr>
        <w:pStyle w:val="ListParagraph"/>
        <w:spacing w:after="0" w:line="257" w:lineRule="auto"/>
        <w:jc w:val="both"/>
        <w:rPr>
          <w:rFonts w:ascii="Times New Roman" w:hAnsi="Times New Roman" w:eastAsia="Times New Roman"/>
          <w:sz w:val="24"/>
          <w:szCs w:val="24"/>
        </w:rPr>
      </w:pPr>
    </w:p>
    <w:p w:rsidR="39020D0F" w:rsidP="7B07F469" w:rsidRDefault="39020D0F" w14:paraId="424B5B0A" w14:textId="15FAF0C3">
      <w:pPr>
        <w:spacing w:line="257" w:lineRule="auto"/>
        <w:jc w:val="both"/>
      </w:pPr>
      <w:r w:rsidRPr="7B07F469">
        <w:t xml:space="preserve">Jahnsen, S. and </w:t>
      </w:r>
      <w:proofErr w:type="spellStart"/>
      <w:r w:rsidRPr="7B07F469">
        <w:t>Skilbrei</w:t>
      </w:r>
      <w:proofErr w:type="spellEnd"/>
      <w:r w:rsidRPr="7B07F469">
        <w:t xml:space="preserve">, M. (2018) ‘Leaving no stone unturned: The borders and orders of transnational prostitution’, </w:t>
      </w:r>
      <w:r w:rsidRPr="7B07F469">
        <w:rPr>
          <w:i/>
          <w:iCs/>
        </w:rPr>
        <w:t>The British Journal of Criminology</w:t>
      </w:r>
      <w:r w:rsidRPr="7B07F469">
        <w:t>, 58(2), pp.255-272. DOI: 10.1093/</w:t>
      </w:r>
      <w:proofErr w:type="spellStart"/>
      <w:r w:rsidRPr="7B07F469">
        <w:t>bjc</w:t>
      </w:r>
      <w:proofErr w:type="spellEnd"/>
      <w:r w:rsidRPr="7B07F469">
        <w:t xml:space="preserve">/azx028. </w:t>
      </w:r>
    </w:p>
    <w:p w:rsidR="7B07F469" w:rsidP="7B07F469" w:rsidRDefault="7B07F469" w14:paraId="2DF9C483" w14:textId="56C2FC5D">
      <w:pPr>
        <w:pStyle w:val="ListParagraph"/>
        <w:spacing w:after="0" w:line="257" w:lineRule="auto"/>
        <w:jc w:val="both"/>
        <w:rPr>
          <w:rFonts w:ascii="Times New Roman" w:hAnsi="Times New Roman" w:eastAsia="Times New Roman"/>
          <w:sz w:val="24"/>
          <w:szCs w:val="24"/>
        </w:rPr>
      </w:pPr>
    </w:p>
    <w:p w:rsidR="39020D0F" w:rsidP="7B07F469" w:rsidRDefault="39020D0F" w14:paraId="696FB7ED" w14:textId="15E36A99">
      <w:pPr>
        <w:spacing w:line="257" w:lineRule="auto"/>
        <w:jc w:val="both"/>
      </w:pPr>
      <w:proofErr w:type="spellStart"/>
      <w:r w:rsidRPr="7B07F469">
        <w:t>Joulaei</w:t>
      </w:r>
      <w:proofErr w:type="spellEnd"/>
      <w:r w:rsidRPr="7B07F469">
        <w:t xml:space="preserve">, H., Zarei, N., </w:t>
      </w:r>
      <w:proofErr w:type="spellStart"/>
      <w:r w:rsidRPr="7B07F469">
        <w:t>Khorsandian</w:t>
      </w:r>
      <w:proofErr w:type="spellEnd"/>
      <w:r w:rsidRPr="7B07F469">
        <w:t xml:space="preserve">, M. and </w:t>
      </w:r>
      <w:proofErr w:type="spellStart"/>
      <w:r w:rsidRPr="7B07F469">
        <w:t>Keshavarzian</w:t>
      </w:r>
      <w:proofErr w:type="spellEnd"/>
      <w:r w:rsidRPr="7B07F469">
        <w:t xml:space="preserve">, A. (2021) ‘Legalization, Decriminalization or Criminalization; Could We Introduce a Global Prescription for Prostitution (Sex Work)’, </w:t>
      </w:r>
      <w:r w:rsidRPr="7B07F469">
        <w:rPr>
          <w:i/>
          <w:iCs/>
        </w:rPr>
        <w:t xml:space="preserve">International Journal of </w:t>
      </w:r>
      <w:proofErr w:type="gramStart"/>
      <w:r w:rsidRPr="7B07F469">
        <w:rPr>
          <w:i/>
          <w:iCs/>
        </w:rPr>
        <w:t>High</w:t>
      </w:r>
      <w:r w:rsidRPr="7B07F469" w:rsidR="4684297C">
        <w:rPr>
          <w:i/>
          <w:iCs/>
        </w:rPr>
        <w:t xml:space="preserve"> </w:t>
      </w:r>
      <w:r w:rsidRPr="7B07F469">
        <w:rPr>
          <w:i/>
          <w:iCs/>
        </w:rPr>
        <w:t>Risk</w:t>
      </w:r>
      <w:proofErr w:type="gramEnd"/>
      <w:r w:rsidRPr="7B07F469">
        <w:rPr>
          <w:i/>
          <w:iCs/>
        </w:rPr>
        <w:t xml:space="preserve"> </w:t>
      </w:r>
      <w:proofErr w:type="spellStart"/>
      <w:r w:rsidRPr="7B07F469">
        <w:rPr>
          <w:i/>
          <w:iCs/>
        </w:rPr>
        <w:t>Behaviors</w:t>
      </w:r>
      <w:proofErr w:type="spellEnd"/>
      <w:r w:rsidRPr="7B07F469">
        <w:rPr>
          <w:i/>
          <w:iCs/>
        </w:rPr>
        <w:t xml:space="preserve"> and Addiction</w:t>
      </w:r>
      <w:r w:rsidRPr="7B07F469">
        <w:t xml:space="preserve">, </w:t>
      </w:r>
      <w:r w:rsidRPr="7B07F469">
        <w:rPr>
          <w:i/>
          <w:iCs/>
        </w:rPr>
        <w:t>10</w:t>
      </w:r>
      <w:r w:rsidRPr="7B07F469">
        <w:t xml:space="preserve">(3), pp. 1-8. DOI: 10.5812/ijhrba.106741. </w:t>
      </w:r>
    </w:p>
    <w:p w:rsidR="7B07F469" w:rsidP="7B07F469" w:rsidRDefault="7B07F469" w14:paraId="0D8FF613" w14:textId="487FE792">
      <w:pPr>
        <w:pStyle w:val="ListParagraph"/>
        <w:spacing w:after="0" w:line="257" w:lineRule="auto"/>
        <w:jc w:val="both"/>
        <w:rPr>
          <w:rFonts w:ascii="Times New Roman" w:hAnsi="Times New Roman" w:eastAsia="Times New Roman"/>
          <w:sz w:val="24"/>
          <w:szCs w:val="24"/>
        </w:rPr>
      </w:pPr>
    </w:p>
    <w:p w:rsidR="39020D0F" w:rsidP="7B07F469" w:rsidRDefault="39020D0F" w14:paraId="2CD1F183" w14:textId="10913F70">
      <w:pPr>
        <w:spacing w:line="257" w:lineRule="auto"/>
        <w:jc w:val="both"/>
      </w:pPr>
      <w:r w:rsidRPr="7B07F469">
        <w:t xml:space="preserve">Kavanagh, M., </w:t>
      </w:r>
      <w:proofErr w:type="spellStart"/>
      <w:r w:rsidRPr="7B07F469">
        <w:t>Agbla</w:t>
      </w:r>
      <w:proofErr w:type="spellEnd"/>
      <w:r w:rsidRPr="7B07F469">
        <w:t xml:space="preserve">, S., Joy, M., Aneja, K., Pillinger, M., Case, A., </w:t>
      </w:r>
      <w:proofErr w:type="spellStart"/>
      <w:r w:rsidRPr="7B07F469">
        <w:t>Erondu</w:t>
      </w:r>
      <w:proofErr w:type="spellEnd"/>
      <w:r w:rsidRPr="7B07F469">
        <w:t xml:space="preserve">, N., </w:t>
      </w:r>
      <w:proofErr w:type="spellStart"/>
      <w:r w:rsidRPr="7B07F469">
        <w:t>Erkkola</w:t>
      </w:r>
      <w:proofErr w:type="spellEnd"/>
      <w:r w:rsidRPr="7B07F469">
        <w:t>, T. and Graeden, E. (2021) ‘Law, criminalisation and HIV in the world: have countries that criminalise achieved more or less successful pandemic response?</w:t>
      </w:r>
      <w:proofErr w:type="gramStart"/>
      <w:r w:rsidRPr="7B07F469">
        <w:t xml:space="preserve">’, </w:t>
      </w:r>
      <w:r w:rsidRPr="7B07F469">
        <w:rPr>
          <w:i/>
          <w:iCs/>
        </w:rPr>
        <w:t xml:space="preserve"> BMJ</w:t>
      </w:r>
      <w:proofErr w:type="gramEnd"/>
      <w:r w:rsidRPr="7B07F469">
        <w:rPr>
          <w:i/>
          <w:iCs/>
        </w:rPr>
        <w:t xml:space="preserve"> Global Health</w:t>
      </w:r>
      <w:r w:rsidRPr="7B07F469">
        <w:t xml:space="preserve">, 6(8), pp. 1-8. DOI: 10.1136/bmjgh-2021-006315. </w:t>
      </w:r>
    </w:p>
    <w:p w:rsidR="7B07F469" w:rsidP="7B07F469" w:rsidRDefault="7B07F469" w14:paraId="2DBECB6C" w14:textId="18B929CD">
      <w:pPr>
        <w:pStyle w:val="ListParagraph"/>
        <w:spacing w:after="0" w:line="257" w:lineRule="auto"/>
        <w:jc w:val="both"/>
        <w:rPr>
          <w:rFonts w:ascii="Times New Roman" w:hAnsi="Times New Roman" w:eastAsia="Times New Roman"/>
          <w:sz w:val="24"/>
          <w:szCs w:val="24"/>
        </w:rPr>
      </w:pPr>
    </w:p>
    <w:p w:rsidR="39020D0F" w:rsidP="7B07F469" w:rsidRDefault="39020D0F" w14:paraId="52041D9E" w14:textId="455F3407">
      <w:pPr>
        <w:spacing w:line="257" w:lineRule="auto"/>
        <w:jc w:val="both"/>
      </w:pPr>
      <w:r w:rsidRPr="7B07F469">
        <w:t xml:space="preserve">Kerrigan, D., Kennedy, C., Morgan-Thomas, R., Reza-Paul, S., Mwangi, P., Win, K., McFall, A., Fonner, V. and Butler, J. (2015) ‘A community empowerment approach to the HIV response among sex workers: effectiveness, challenges, and considerations for implementation and scale-up', </w:t>
      </w:r>
      <w:r w:rsidRPr="7B07F469">
        <w:rPr>
          <w:i/>
          <w:iCs/>
        </w:rPr>
        <w:t>The Lancet</w:t>
      </w:r>
      <w:r w:rsidRPr="7B07F469">
        <w:t xml:space="preserve">, 385(9963), pp.172-185. DOI: 10.1016/S0140-6736(14)60973-9. </w:t>
      </w:r>
    </w:p>
    <w:p w:rsidR="39020D0F" w:rsidP="7B07F469" w:rsidRDefault="39020D0F" w14:paraId="68720214" w14:textId="14C1193D">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719FEEA" w14:textId="13A35E8D">
      <w:pPr>
        <w:spacing w:line="257" w:lineRule="auto"/>
        <w:jc w:val="both"/>
      </w:pPr>
      <w:proofErr w:type="spellStart"/>
      <w:r w:rsidRPr="7B07F469">
        <w:t>Klambauer</w:t>
      </w:r>
      <w:proofErr w:type="spellEnd"/>
      <w:r w:rsidRPr="7B07F469">
        <w:t xml:space="preserve">, E. (2018) ‘Policing roulette: Sex workers’ perception of encounters with police officers in the indoor and outdoor sector in England’, </w:t>
      </w:r>
      <w:r w:rsidRPr="7B07F469">
        <w:rPr>
          <w:i/>
          <w:iCs/>
        </w:rPr>
        <w:t>Criminology &amp; Criminal Justice</w:t>
      </w:r>
      <w:r w:rsidRPr="7B07F469">
        <w:t xml:space="preserve">, 18(3), pp.255-272. DOI: 10.1177/1748895817709865. </w:t>
      </w:r>
    </w:p>
    <w:p w:rsidR="39020D0F" w:rsidP="7B07F469" w:rsidRDefault="39020D0F" w14:paraId="4A5A3C5F" w14:textId="42A19BB2">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053F4244" w14:textId="6B407037">
      <w:pPr>
        <w:spacing w:line="257" w:lineRule="auto"/>
        <w:jc w:val="both"/>
      </w:pPr>
      <w:proofErr w:type="spellStart"/>
      <w:r w:rsidRPr="7B07F469">
        <w:t>Krüsi</w:t>
      </w:r>
      <w:proofErr w:type="spellEnd"/>
      <w:r w:rsidRPr="7B07F469">
        <w:t xml:space="preserve">, A., D’Adamo, K. and </w:t>
      </w:r>
      <w:proofErr w:type="spellStart"/>
      <w:r w:rsidRPr="7B07F469">
        <w:t>Sernick</w:t>
      </w:r>
      <w:proofErr w:type="spellEnd"/>
      <w:r w:rsidRPr="7B07F469">
        <w:t xml:space="preserve">, A. (2021) ‘Criminalised interactions with law enforcement and impacts on health and safety in the context of different legislative frameworks governing sex work globally’, in Goldenberg, S., Thomas, R., Forbes, A. and Baral, S. (eds) </w:t>
      </w:r>
      <w:r w:rsidRPr="7B07F469">
        <w:rPr>
          <w:i/>
          <w:iCs/>
        </w:rPr>
        <w:t xml:space="preserve">Sex work, Health, and Human Rights: Global Inequities, Challenges, and Opportunities for Action. </w:t>
      </w:r>
      <w:r w:rsidRPr="7B07F469">
        <w:t xml:space="preserve">Switzerland: Springer, pp.121-140. </w:t>
      </w:r>
    </w:p>
    <w:p w:rsidR="7B07F469" w:rsidP="7B07F469" w:rsidRDefault="7B07F469" w14:paraId="40FCA269" w14:textId="0D81F80E">
      <w:pPr>
        <w:pStyle w:val="ListParagraph"/>
        <w:spacing w:after="0" w:line="257" w:lineRule="auto"/>
        <w:jc w:val="both"/>
        <w:rPr>
          <w:rFonts w:ascii="Times New Roman" w:hAnsi="Times New Roman" w:eastAsia="Times New Roman"/>
          <w:sz w:val="24"/>
          <w:szCs w:val="24"/>
        </w:rPr>
      </w:pPr>
    </w:p>
    <w:p w:rsidR="39020D0F" w:rsidP="7B07F469" w:rsidRDefault="39020D0F" w14:paraId="025B85F4" w14:textId="3D57A123">
      <w:pPr>
        <w:spacing w:line="257" w:lineRule="auto"/>
        <w:jc w:val="both"/>
      </w:pPr>
      <w:proofErr w:type="spellStart"/>
      <w:r w:rsidRPr="7B07F469">
        <w:t>Krüsi</w:t>
      </w:r>
      <w:proofErr w:type="spellEnd"/>
      <w:r w:rsidRPr="7B07F469">
        <w:t xml:space="preserve">, A., Kerr, T., Taylor, C., Rhodes, T. and Shannon, K. (2016) ‘They won't change it back in their heads that we're trash’: the intersection of sex work‐related stigma and evolving policing strategies’, </w:t>
      </w:r>
      <w:r w:rsidRPr="7B07F469">
        <w:rPr>
          <w:i/>
          <w:iCs/>
        </w:rPr>
        <w:t>Sociology of health &amp; illness</w:t>
      </w:r>
      <w:r w:rsidRPr="7B07F469">
        <w:t xml:space="preserve">, 38(7), pp.1137-1150. DOI: 10.1111/1467-9566.12436. </w:t>
      </w:r>
    </w:p>
    <w:p w:rsidR="7B07F469" w:rsidP="7B07F469" w:rsidRDefault="7B07F469" w14:paraId="10625AAE" w14:textId="4E6C1681">
      <w:pPr>
        <w:pStyle w:val="ListParagraph"/>
        <w:spacing w:after="0" w:line="257" w:lineRule="auto"/>
        <w:jc w:val="both"/>
        <w:rPr>
          <w:rFonts w:ascii="Times New Roman" w:hAnsi="Times New Roman" w:eastAsia="Times New Roman"/>
          <w:sz w:val="24"/>
          <w:szCs w:val="24"/>
        </w:rPr>
      </w:pPr>
    </w:p>
    <w:p w:rsidR="39020D0F" w:rsidP="7B07F469" w:rsidRDefault="39020D0F" w14:paraId="3B812591" w14:textId="23C392B7">
      <w:pPr>
        <w:spacing w:line="257" w:lineRule="auto"/>
        <w:jc w:val="both"/>
      </w:pPr>
      <w:proofErr w:type="spellStart"/>
      <w:r w:rsidRPr="7B07F469">
        <w:t>Lépine</w:t>
      </w:r>
      <w:proofErr w:type="spellEnd"/>
      <w:r w:rsidRPr="7B07F469">
        <w:t xml:space="preserve">, A. and </w:t>
      </w:r>
      <w:proofErr w:type="spellStart"/>
      <w:r w:rsidRPr="7B07F469">
        <w:t>Treibich</w:t>
      </w:r>
      <w:proofErr w:type="spellEnd"/>
      <w:r w:rsidRPr="7B07F469">
        <w:t>, C. (2020) ‘Risk aversion and HIV/AIDS: Evidence from Senegalese female sex workers’,</w:t>
      </w:r>
      <w:r w:rsidRPr="7B07F469">
        <w:rPr>
          <w:i/>
          <w:iCs/>
        </w:rPr>
        <w:t xml:space="preserve"> </w:t>
      </w:r>
      <w:proofErr w:type="gramStart"/>
      <w:r w:rsidRPr="7B07F469">
        <w:rPr>
          <w:i/>
          <w:iCs/>
        </w:rPr>
        <w:t>Social</w:t>
      </w:r>
      <w:proofErr w:type="gramEnd"/>
      <w:r w:rsidRPr="7B07F469">
        <w:rPr>
          <w:i/>
          <w:iCs/>
        </w:rPr>
        <w:t xml:space="preserve"> science &amp; medicine</w:t>
      </w:r>
      <w:r w:rsidRPr="7B07F469">
        <w:t xml:space="preserve">, 256, pp. 1-12. DOI: 10.1016/j.socscimed.2020.113020. </w:t>
      </w:r>
    </w:p>
    <w:p w:rsidR="7B07F469" w:rsidP="7B07F469" w:rsidRDefault="7B07F469" w14:paraId="03A4F472" w14:textId="2B87004F">
      <w:pPr>
        <w:pStyle w:val="ListParagraph"/>
        <w:spacing w:after="0" w:line="257" w:lineRule="auto"/>
        <w:jc w:val="both"/>
        <w:rPr>
          <w:rFonts w:ascii="Times New Roman" w:hAnsi="Times New Roman" w:eastAsia="Times New Roman"/>
          <w:sz w:val="24"/>
          <w:szCs w:val="24"/>
        </w:rPr>
      </w:pPr>
    </w:p>
    <w:p w:rsidR="39020D0F" w:rsidP="7B07F469" w:rsidRDefault="39020D0F" w14:paraId="18AE2AF9" w14:textId="6280BE02">
      <w:pPr>
        <w:spacing w:line="257" w:lineRule="auto"/>
        <w:jc w:val="both"/>
      </w:pPr>
      <w:r w:rsidRPr="7B07F469">
        <w:t xml:space="preserve">Lesueur, F. (2018) ‘Prostitution is a symptom of structural inequalities’, </w:t>
      </w:r>
      <w:r w:rsidRPr="7B07F469">
        <w:rPr>
          <w:i/>
          <w:iCs/>
        </w:rPr>
        <w:t xml:space="preserve">BMJ, </w:t>
      </w:r>
      <w:r w:rsidRPr="7B07F469">
        <w:t>362, pp. 1-2. DOI: 10.1136/</w:t>
      </w:r>
      <w:proofErr w:type="gramStart"/>
      <w:r w:rsidRPr="7B07F469">
        <w:t>bmj.k</w:t>
      </w:r>
      <w:proofErr w:type="gramEnd"/>
      <w:r w:rsidRPr="7B07F469">
        <w:t xml:space="preserve">3631. </w:t>
      </w:r>
    </w:p>
    <w:p w:rsidR="7B07F469" w:rsidP="7B07F469" w:rsidRDefault="7B07F469" w14:paraId="0C2AC010" w14:textId="79D26881">
      <w:pPr>
        <w:pStyle w:val="ListParagraph"/>
        <w:spacing w:after="0" w:line="257" w:lineRule="auto"/>
        <w:jc w:val="both"/>
        <w:rPr>
          <w:rFonts w:ascii="Times New Roman" w:hAnsi="Times New Roman" w:eastAsia="Times New Roman"/>
          <w:sz w:val="24"/>
          <w:szCs w:val="24"/>
        </w:rPr>
      </w:pPr>
    </w:p>
    <w:p w:rsidR="39020D0F" w:rsidP="7B07F469" w:rsidRDefault="39020D0F" w14:paraId="0DE6441C" w14:textId="0BD2AAB5">
      <w:pPr>
        <w:spacing w:line="257" w:lineRule="auto"/>
        <w:jc w:val="both"/>
      </w:pPr>
      <w:r w:rsidRPr="7B07F469">
        <w:t xml:space="preserve">Levy, J. and Jakobsson, P. (2014) ‘Sweden’s abolitionist discourse and law: Effects on the dynamics of Swedish sex work and on the lives of Sweden’s sex workers’, </w:t>
      </w:r>
      <w:r w:rsidRPr="7B07F469">
        <w:rPr>
          <w:i/>
          <w:iCs/>
        </w:rPr>
        <w:t>Criminology &amp; Criminal Justice</w:t>
      </w:r>
      <w:r w:rsidRPr="7B07F469">
        <w:t xml:space="preserve">, 14(5), pp.593-607. DOI: 10.1177/1748895814528926. </w:t>
      </w:r>
    </w:p>
    <w:p w:rsidR="7B07F469" w:rsidP="7B07F469" w:rsidRDefault="7B07F469" w14:paraId="51E06DB6" w14:textId="10618C99">
      <w:pPr>
        <w:pStyle w:val="ListParagraph"/>
        <w:spacing w:after="0" w:line="257" w:lineRule="auto"/>
        <w:jc w:val="both"/>
        <w:rPr>
          <w:rFonts w:ascii="Times New Roman" w:hAnsi="Times New Roman" w:eastAsia="Times New Roman"/>
          <w:sz w:val="24"/>
          <w:szCs w:val="24"/>
        </w:rPr>
      </w:pPr>
    </w:p>
    <w:p w:rsidR="39020D0F" w:rsidP="7B07F469" w:rsidRDefault="39020D0F" w14:paraId="5732B4B1" w14:textId="6B0DF008">
      <w:pPr>
        <w:spacing w:line="257" w:lineRule="auto"/>
        <w:jc w:val="both"/>
      </w:pPr>
      <w:r w:rsidRPr="7B07F469">
        <w:t xml:space="preserve">Link, B. and Hatzenbuehler, M. (2016) ‘Stigma as an Unrecognized Determinant of Population Health: Research and Policy Implications’, </w:t>
      </w:r>
      <w:r w:rsidRPr="7B07F469">
        <w:rPr>
          <w:i/>
          <w:iCs/>
        </w:rPr>
        <w:t>Journal of Health Politics, Policy and Law</w:t>
      </w:r>
      <w:r w:rsidRPr="7B07F469">
        <w:t xml:space="preserve">, </w:t>
      </w:r>
      <w:r w:rsidRPr="7B07F469">
        <w:rPr>
          <w:i/>
          <w:iCs/>
        </w:rPr>
        <w:t>41</w:t>
      </w:r>
      <w:r w:rsidRPr="7B07F469">
        <w:t xml:space="preserve">(4), pp. 653–673. DOI: 10.1215/03616878-3620869. </w:t>
      </w:r>
    </w:p>
    <w:p w:rsidR="7B07F469" w:rsidP="7B07F469" w:rsidRDefault="7B07F469" w14:paraId="299E9B6E" w14:textId="6617DDFC">
      <w:pPr>
        <w:pStyle w:val="ListParagraph"/>
        <w:spacing w:after="0" w:line="257" w:lineRule="auto"/>
        <w:jc w:val="both"/>
        <w:rPr>
          <w:rFonts w:ascii="Times New Roman" w:hAnsi="Times New Roman" w:eastAsia="Times New Roman"/>
          <w:sz w:val="24"/>
          <w:szCs w:val="24"/>
        </w:rPr>
      </w:pPr>
    </w:p>
    <w:p w:rsidR="39020D0F" w:rsidP="7B07F469" w:rsidRDefault="39020D0F" w14:paraId="1D27961B" w14:textId="5AF375E2">
      <w:pPr>
        <w:spacing w:line="257" w:lineRule="auto"/>
        <w:jc w:val="both"/>
      </w:pPr>
      <w:proofErr w:type="spellStart"/>
      <w:r w:rsidRPr="7B07F469">
        <w:t>Lutnick</w:t>
      </w:r>
      <w:proofErr w:type="spellEnd"/>
      <w:r w:rsidRPr="7B07F469">
        <w:t xml:space="preserve">, A. and Cohan, D. (2009) ‘Criminalization, legalization or decriminalization of sex work: what female sex workers say in San Francisco, USA’, </w:t>
      </w:r>
      <w:r w:rsidRPr="7B07F469">
        <w:rPr>
          <w:i/>
          <w:iCs/>
        </w:rPr>
        <w:t>Reproductive health matters</w:t>
      </w:r>
      <w:r w:rsidRPr="7B07F469">
        <w:t xml:space="preserve">, 17(34), pp.38-46. DOI:10.1016/S0968-8080(09)34469-9. </w:t>
      </w:r>
    </w:p>
    <w:p w:rsidR="7B07F469" w:rsidP="7B07F469" w:rsidRDefault="7B07F469" w14:paraId="26BF1B0A" w14:textId="226DC791">
      <w:pPr>
        <w:pStyle w:val="ListParagraph"/>
        <w:spacing w:after="0" w:line="257" w:lineRule="auto"/>
        <w:jc w:val="both"/>
        <w:rPr>
          <w:rFonts w:ascii="Times New Roman" w:hAnsi="Times New Roman" w:eastAsia="Times New Roman"/>
          <w:sz w:val="24"/>
          <w:szCs w:val="24"/>
        </w:rPr>
      </w:pPr>
    </w:p>
    <w:p w:rsidR="39020D0F" w:rsidP="7B07F469" w:rsidRDefault="39020D0F" w14:paraId="785028EF" w14:textId="1B0FB723">
      <w:pPr>
        <w:spacing w:line="257" w:lineRule="auto"/>
        <w:jc w:val="both"/>
      </w:pPr>
      <w:proofErr w:type="spellStart"/>
      <w:r w:rsidRPr="7B07F469">
        <w:t>Macioti</w:t>
      </w:r>
      <w:proofErr w:type="spellEnd"/>
      <w:r w:rsidRPr="7B07F469">
        <w:t xml:space="preserve">, P., Power, J. and Bourne, A. (2023) ‘The health and well-being of sex workers in decriminalised contexts: A scoping review’, </w:t>
      </w:r>
      <w:r w:rsidRPr="7B07F469">
        <w:rPr>
          <w:i/>
          <w:iCs/>
        </w:rPr>
        <w:t>Sexuality Research and Social Policy</w:t>
      </w:r>
      <w:r w:rsidRPr="7B07F469">
        <w:t>, 20(3), pp.1013-1031. DOI: 0.1007/s13178-022-00779-8.</w:t>
      </w:r>
    </w:p>
    <w:p w:rsidR="39020D0F" w:rsidP="7B07F469" w:rsidRDefault="39020D0F" w14:paraId="616D5AAE" w14:textId="7264919D">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40806661" w14:textId="51B5379E">
      <w:pPr>
        <w:spacing w:line="257" w:lineRule="auto"/>
        <w:jc w:val="both"/>
      </w:pPr>
      <w:r w:rsidRPr="7B07F469">
        <w:t xml:space="preserve">Mathieson, A., Branam, E. and Noble, A. (2016) ‘Prostitution policy: Legalization, decriminalization and the Nordic model’, </w:t>
      </w:r>
      <w:r w:rsidRPr="7B07F469">
        <w:rPr>
          <w:i/>
          <w:iCs/>
        </w:rPr>
        <w:t>Seattle Journal for Social Justice</w:t>
      </w:r>
      <w:r w:rsidRPr="7B07F469">
        <w:t xml:space="preserve">, 14(2), pp. 367-428. Available at: </w:t>
      </w:r>
      <w:hyperlink r:id="rId30">
        <w:r w:rsidRPr="7B07F469">
          <w:rPr>
            <w:rStyle w:val="Hyperlink"/>
            <w:color w:val="467886"/>
          </w:rPr>
          <w:t>digitalcommons.law.seattleu.edu/cgi/viewcontent.cgi?article=1814&amp;context=sjsj</w:t>
        </w:r>
      </w:hyperlink>
      <w:r w:rsidRPr="7B07F469">
        <w:t xml:space="preserve"> (Accessed: 1/01/2025).  </w:t>
      </w:r>
    </w:p>
    <w:p w:rsidR="7B07F469" w:rsidP="7B07F469" w:rsidRDefault="7B07F469" w14:paraId="3A14B535" w14:textId="33571D52">
      <w:pPr>
        <w:pStyle w:val="ListParagraph"/>
        <w:spacing w:after="0" w:line="257" w:lineRule="auto"/>
        <w:jc w:val="both"/>
        <w:rPr>
          <w:rFonts w:ascii="Times New Roman" w:hAnsi="Times New Roman" w:eastAsia="Times New Roman"/>
          <w:sz w:val="24"/>
          <w:szCs w:val="24"/>
        </w:rPr>
      </w:pPr>
    </w:p>
    <w:p w:rsidR="39020D0F" w:rsidP="7B07F469" w:rsidRDefault="39020D0F" w14:paraId="2288EEF9" w14:textId="5EDD07DA">
      <w:pPr>
        <w:spacing w:line="257" w:lineRule="auto"/>
        <w:jc w:val="both"/>
      </w:pPr>
      <w:r w:rsidRPr="7B07F469">
        <w:t xml:space="preserve">Navarrete Gil, C., Ramaiah, M., Mantsios, A., Barrington, C. and Kerrigan, D. (2021) ‘Best practices and challenges to sex worker community empowerment and mobilisation strategies to promote health and human rights’, </w:t>
      </w:r>
      <w:proofErr w:type="gramStart"/>
      <w:r w:rsidRPr="7B07F469">
        <w:t>in  Goldenberg</w:t>
      </w:r>
      <w:proofErr w:type="gramEnd"/>
      <w:r w:rsidRPr="7B07F469">
        <w:t>, S., Morgan Thomas, R., Forbes, A. and Baral, S.</w:t>
      </w:r>
      <w:r w:rsidRPr="7B07F469">
        <w:rPr>
          <w:i/>
          <w:iCs/>
        </w:rPr>
        <w:t xml:space="preserve"> </w:t>
      </w:r>
      <w:r w:rsidRPr="7B07F469">
        <w:t xml:space="preserve">(eds) </w:t>
      </w:r>
      <w:r w:rsidRPr="7B07F469">
        <w:rPr>
          <w:i/>
          <w:iCs/>
        </w:rPr>
        <w:t xml:space="preserve">Sex work, health, and human rights: Global inequities, challenges, and opportunities for action. </w:t>
      </w:r>
      <w:r w:rsidRPr="7B07F469">
        <w:t xml:space="preserve">Switzerland: Springer, pp.189-206. </w:t>
      </w:r>
    </w:p>
    <w:p w:rsidR="39020D0F" w:rsidP="7B07F469" w:rsidRDefault="39020D0F" w14:paraId="38AAA15D" w14:textId="116F9C25">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435401C" w14:textId="68352C0C">
      <w:pPr>
        <w:spacing w:line="257" w:lineRule="auto"/>
        <w:jc w:val="both"/>
      </w:pPr>
      <w:r w:rsidRPr="7B07F469">
        <w:t xml:space="preserve">NPCC. (2024) </w:t>
      </w:r>
      <w:r w:rsidRPr="7B07F469">
        <w:rPr>
          <w:i/>
          <w:iCs/>
        </w:rPr>
        <w:t>Sex Work National Police Guidance.</w:t>
      </w:r>
      <w:r w:rsidRPr="7B07F469">
        <w:t xml:space="preserve"> Available at: </w:t>
      </w:r>
      <w:hyperlink w:anchor="page=7.02" r:id="rId31">
        <w:r w:rsidRPr="7B07F469">
          <w:rPr>
            <w:rStyle w:val="Hyperlink"/>
            <w:color w:val="467886"/>
          </w:rPr>
          <w:t>npcc.police.uk/SysSiteAssets/media/downloads/publications/publications-log/national-crime-coordination-committee/2024/npcc-sex-work-guidance-v2---february-2024.pdf#page=7.02</w:t>
        </w:r>
      </w:hyperlink>
      <w:r w:rsidRPr="7B07F469">
        <w:t xml:space="preserve"> (Accessed: 29/12/2025).  </w:t>
      </w:r>
    </w:p>
    <w:p w:rsidR="7B07F469" w:rsidP="7B07F469" w:rsidRDefault="7B07F469" w14:paraId="64D51793" w14:textId="4B6CB90E">
      <w:pPr>
        <w:pStyle w:val="ListParagraph"/>
        <w:spacing w:after="0" w:line="257" w:lineRule="auto"/>
        <w:jc w:val="both"/>
        <w:rPr>
          <w:rFonts w:ascii="Times New Roman" w:hAnsi="Times New Roman" w:eastAsia="Times New Roman"/>
          <w:sz w:val="24"/>
          <w:szCs w:val="24"/>
        </w:rPr>
      </w:pPr>
    </w:p>
    <w:p w:rsidR="39020D0F" w:rsidP="7B07F469" w:rsidRDefault="39020D0F" w14:paraId="7F1F0BC3" w14:textId="55D7C0BF">
      <w:pPr>
        <w:spacing w:line="257" w:lineRule="auto"/>
        <w:jc w:val="both"/>
      </w:pPr>
      <w:r w:rsidRPr="7B07F469">
        <w:t xml:space="preserve">NSWP. (2012) </w:t>
      </w:r>
      <w:r w:rsidRPr="7B07F469">
        <w:rPr>
          <w:i/>
          <w:iCs/>
        </w:rPr>
        <w:t>Laws and policies affecting sex work</w:t>
      </w:r>
      <w:r w:rsidRPr="7B07F469">
        <w:t xml:space="preserve">. Available at: </w:t>
      </w:r>
      <w:hyperlink w:anchor="page=6.39" r:id="rId32">
        <w:r w:rsidRPr="7B07F469">
          <w:rPr>
            <w:rStyle w:val="Hyperlink"/>
            <w:color w:val="467886"/>
          </w:rPr>
          <w:t>nswp.org/sites/default/files/sex-work-laws-policies-20120713%5B1%5D.pdf#page=6.39</w:t>
        </w:r>
      </w:hyperlink>
      <w:r w:rsidRPr="7B07F469">
        <w:t xml:space="preserve"> (Accessed:10/01/2025). </w:t>
      </w:r>
    </w:p>
    <w:p w:rsidR="7B07F469" w:rsidP="7B07F469" w:rsidRDefault="7B07F469" w14:paraId="36998242" w14:textId="181E01B9">
      <w:pPr>
        <w:pStyle w:val="ListParagraph"/>
        <w:spacing w:after="0" w:line="257" w:lineRule="auto"/>
        <w:jc w:val="both"/>
        <w:rPr>
          <w:rFonts w:ascii="Times New Roman" w:hAnsi="Times New Roman" w:eastAsia="Times New Roman"/>
          <w:sz w:val="24"/>
          <w:szCs w:val="24"/>
        </w:rPr>
      </w:pPr>
    </w:p>
    <w:p w:rsidR="39020D0F" w:rsidP="7B07F469" w:rsidRDefault="39020D0F" w14:paraId="1BED4353" w14:textId="506EB5E5">
      <w:pPr>
        <w:spacing w:line="257" w:lineRule="auto"/>
        <w:jc w:val="both"/>
      </w:pPr>
      <w:r w:rsidRPr="7B07F469">
        <w:t xml:space="preserve">NSWP. (2017) </w:t>
      </w:r>
      <w:r w:rsidRPr="7B07F469">
        <w:rPr>
          <w:i/>
          <w:iCs/>
        </w:rPr>
        <w:t xml:space="preserve">Policy Brief: Sex Work and Gender Equality. </w:t>
      </w:r>
      <w:r w:rsidRPr="7B07F469">
        <w:t xml:space="preserve">Available at: </w:t>
      </w:r>
      <w:hyperlink r:id="rId33">
        <w:r w:rsidRPr="7B07F469">
          <w:rPr>
            <w:rStyle w:val="Hyperlink"/>
            <w:color w:val="467886"/>
          </w:rPr>
          <w:t>nswp.org/sites/default/files/policy_brief_sex_work_and_gender_equality_nswp_-_2017.pdf</w:t>
        </w:r>
      </w:hyperlink>
      <w:r w:rsidRPr="7B07F469">
        <w:t xml:space="preserve"> (Accessed: 30/1/2025).  </w:t>
      </w:r>
    </w:p>
    <w:p w:rsidR="7B07F469" w:rsidP="7B07F469" w:rsidRDefault="7B07F469" w14:paraId="62EB9D23" w14:textId="56534BB3">
      <w:pPr>
        <w:pStyle w:val="ListParagraph"/>
        <w:spacing w:after="0" w:line="257" w:lineRule="auto"/>
        <w:jc w:val="both"/>
        <w:rPr>
          <w:rFonts w:ascii="Times New Roman" w:hAnsi="Times New Roman" w:eastAsia="Times New Roman"/>
          <w:sz w:val="24"/>
          <w:szCs w:val="24"/>
        </w:rPr>
      </w:pPr>
    </w:p>
    <w:p w:rsidR="39020D0F" w:rsidP="7B07F469" w:rsidRDefault="39020D0F" w14:paraId="22FC2BE2" w14:textId="62D4CD90">
      <w:pPr>
        <w:spacing w:line="257" w:lineRule="auto"/>
        <w:jc w:val="both"/>
      </w:pPr>
      <w:r w:rsidRPr="7B07F469">
        <w:t xml:space="preserve">NSWP. (2021) </w:t>
      </w:r>
      <w:r w:rsidRPr="7B07F469">
        <w:rPr>
          <w:i/>
          <w:iCs/>
        </w:rPr>
        <w:t xml:space="preserve">Briefing Note: Guide for Allies to Meaningful Partnership and Encouragement with Sex Worker-led Organisations. </w:t>
      </w:r>
      <w:r w:rsidRPr="7B07F469">
        <w:t xml:space="preserve">Available at: </w:t>
      </w:r>
      <w:hyperlink r:id="rId34">
        <w:r w:rsidRPr="7B07F469">
          <w:rPr>
            <w:rStyle w:val="Hyperlink"/>
            <w:color w:val="467886"/>
          </w:rPr>
          <w:t xml:space="preserve">nswp.org/sites/default/files/briefing_note_for_allies_on_meaningful_partnership_and_engagement_2021.pdf#:~:text=By recognising sex workers as experts and </w:t>
        </w:r>
        <w:proofErr w:type="spellStart"/>
        <w:r w:rsidRPr="7B07F469">
          <w:rPr>
            <w:rStyle w:val="Hyperlink"/>
            <w:color w:val="467886"/>
          </w:rPr>
          <w:t>meaningfully,workers</w:t>
        </w:r>
        <w:proofErr w:type="spellEnd"/>
        <w:r w:rsidRPr="7B07F469">
          <w:rPr>
            <w:rStyle w:val="Hyperlink"/>
            <w:color w:val="467886"/>
          </w:rPr>
          <w:t>’ human rights and supporting sex worker-led organisations.</w:t>
        </w:r>
      </w:hyperlink>
      <w:r w:rsidRPr="7B07F469">
        <w:t xml:space="preserve"> (Accessed:28/01/2025). </w:t>
      </w:r>
    </w:p>
    <w:p w:rsidR="39020D0F" w:rsidP="7B07F469" w:rsidRDefault="39020D0F" w14:paraId="00F83218" w14:textId="0801A78A">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08F99F6D" w14:textId="19774850">
      <w:pPr>
        <w:spacing w:line="257" w:lineRule="auto"/>
        <w:jc w:val="both"/>
      </w:pPr>
      <w:r w:rsidRPr="7B07F469">
        <w:t xml:space="preserve">NSWP. (2024) </w:t>
      </w:r>
      <w:r w:rsidRPr="7B07F469">
        <w:rPr>
          <w:i/>
          <w:iCs/>
        </w:rPr>
        <w:t xml:space="preserve">Decriminalisation vs. Legalisation. </w:t>
      </w:r>
      <w:r w:rsidRPr="7B07F469">
        <w:t xml:space="preserve">Available at: </w:t>
      </w:r>
      <w:hyperlink r:id="rId35">
        <w:r w:rsidRPr="7B07F469">
          <w:rPr>
            <w:rStyle w:val="Hyperlink"/>
            <w:color w:val="467886"/>
          </w:rPr>
          <w:t>nswp.org/sites/default/files/guide_to_legal_models_english_prf04.pdf</w:t>
        </w:r>
      </w:hyperlink>
      <w:r w:rsidRPr="7B07F469">
        <w:t xml:space="preserve"> (Accessed: 21/03/2025). </w:t>
      </w:r>
    </w:p>
    <w:p w:rsidR="7B07F469" w:rsidP="7B07F469" w:rsidRDefault="7B07F469" w14:paraId="69D27DC7" w14:textId="00815389">
      <w:pPr>
        <w:pStyle w:val="ListParagraph"/>
        <w:spacing w:after="0" w:line="257" w:lineRule="auto"/>
        <w:jc w:val="both"/>
        <w:rPr>
          <w:rFonts w:ascii="Times New Roman" w:hAnsi="Times New Roman" w:eastAsia="Times New Roman"/>
          <w:sz w:val="24"/>
          <w:szCs w:val="24"/>
        </w:rPr>
      </w:pPr>
    </w:p>
    <w:p w:rsidR="39020D0F" w:rsidP="7B07F469" w:rsidRDefault="39020D0F" w14:paraId="679EA45D" w14:textId="62C692A0">
      <w:pPr>
        <w:spacing w:line="257" w:lineRule="auto"/>
        <w:jc w:val="both"/>
      </w:pPr>
      <w:r w:rsidRPr="7B07F469">
        <w:t xml:space="preserve">OHCHR. (2024) </w:t>
      </w:r>
      <w:r w:rsidRPr="7B07F469">
        <w:rPr>
          <w:i/>
          <w:iCs/>
        </w:rPr>
        <w:t xml:space="preserve">A guide on the human rights of sex workers. </w:t>
      </w:r>
      <w:r w:rsidRPr="7B07F469">
        <w:t>Available at:</w:t>
      </w:r>
      <w:r w:rsidRPr="7B07F469">
        <w:rPr>
          <w:i/>
          <w:iCs/>
        </w:rPr>
        <w:t xml:space="preserve"> </w:t>
      </w:r>
      <w:hyperlink w:anchor="page=23.00" r:id="rId36">
        <w:r w:rsidRPr="7B07F469">
          <w:rPr>
            <w:rStyle w:val="Hyperlink"/>
            <w:color w:val="467886"/>
          </w:rPr>
          <w:t>ohchr.org/sites/default/files/2024-03/2024-march-sex-work-guide-un-report-short.pdf#page=23.00</w:t>
        </w:r>
      </w:hyperlink>
      <w:r w:rsidRPr="7B07F469">
        <w:t xml:space="preserve"> (Accessed: 22/04/2025). </w:t>
      </w:r>
    </w:p>
    <w:p w:rsidR="7B07F469" w:rsidP="7B07F469" w:rsidRDefault="7B07F469" w14:paraId="17E166A5" w14:textId="012F7D79">
      <w:pPr>
        <w:pStyle w:val="ListParagraph"/>
        <w:spacing w:after="0" w:line="257" w:lineRule="auto"/>
        <w:jc w:val="both"/>
        <w:rPr>
          <w:rFonts w:ascii="Times New Roman" w:hAnsi="Times New Roman" w:eastAsia="Times New Roman"/>
          <w:sz w:val="24"/>
          <w:szCs w:val="24"/>
        </w:rPr>
      </w:pPr>
    </w:p>
    <w:p w:rsidR="39020D0F" w:rsidP="7B07F469" w:rsidRDefault="39020D0F" w14:paraId="009E8A52" w14:textId="165C0C6E">
      <w:pPr>
        <w:spacing w:line="257" w:lineRule="auto"/>
        <w:jc w:val="both"/>
      </w:pPr>
      <w:r w:rsidRPr="7B07F469">
        <w:t xml:space="preserve">Oliveira, A., Lemos, A., Mota, M. and Pinto, R. (2023) ‘Understanding the impact of EU prostitution policies on sex workers: a mixed study systematic review’, </w:t>
      </w:r>
      <w:r w:rsidRPr="7B07F469">
        <w:rPr>
          <w:i/>
          <w:iCs/>
        </w:rPr>
        <w:t>Sexuality Research and Social Policy</w:t>
      </w:r>
      <w:r w:rsidRPr="7B07F469">
        <w:t xml:space="preserve">, 20(4), pp.1448-1468. DOI: 10.1007/s13178-023-00814-2. </w:t>
      </w:r>
    </w:p>
    <w:p w:rsidR="7B07F469" w:rsidP="7B07F469" w:rsidRDefault="7B07F469" w14:paraId="1D382A02" w14:textId="544E4017">
      <w:pPr>
        <w:pStyle w:val="ListParagraph"/>
        <w:spacing w:after="0" w:line="257" w:lineRule="auto"/>
        <w:jc w:val="both"/>
        <w:rPr>
          <w:rFonts w:ascii="Times New Roman" w:hAnsi="Times New Roman" w:eastAsia="Times New Roman"/>
          <w:sz w:val="24"/>
          <w:szCs w:val="24"/>
        </w:rPr>
      </w:pPr>
    </w:p>
    <w:p w:rsidR="39020D0F" w:rsidP="7B07F469" w:rsidRDefault="39020D0F" w14:paraId="6A2FD82F" w14:textId="75B181F9">
      <w:pPr>
        <w:spacing w:line="257" w:lineRule="auto"/>
        <w:jc w:val="both"/>
      </w:pPr>
      <w:r w:rsidRPr="7B07F469">
        <w:t xml:space="preserve">Parker, E. (2016) </w:t>
      </w:r>
      <w:r w:rsidRPr="7B07F469">
        <w:rPr>
          <w:i/>
          <w:iCs/>
        </w:rPr>
        <w:t xml:space="preserve">Lone Voice in the Wilderness: </w:t>
      </w:r>
      <w:proofErr w:type="spellStart"/>
      <w:r w:rsidRPr="7B07F469">
        <w:rPr>
          <w:i/>
          <w:iCs/>
        </w:rPr>
        <w:t>Centering</w:t>
      </w:r>
      <w:proofErr w:type="spellEnd"/>
      <w:r w:rsidRPr="7B07F469">
        <w:rPr>
          <w:i/>
          <w:iCs/>
        </w:rPr>
        <w:t xml:space="preserve"> Sex Workers’ Rights in Prostitution Policy</w:t>
      </w:r>
      <w:r w:rsidRPr="7B07F469">
        <w:t xml:space="preserve">. Master's Thesis. Sarah Lawerence College. Available at: </w:t>
      </w:r>
      <w:hyperlink r:id="rId37">
        <w:r w:rsidRPr="7B07F469">
          <w:rPr>
            <w:rStyle w:val="Hyperlink"/>
            <w:color w:val="467886"/>
          </w:rPr>
          <w:t>digitalcommons.slc.edu/cgi/viewcontent.cgi?article=1019&amp;context=womenshistory_etd</w:t>
        </w:r>
      </w:hyperlink>
      <w:r w:rsidRPr="7B07F469">
        <w:t xml:space="preserve"> (Accessed: 28/01/2025). </w:t>
      </w:r>
    </w:p>
    <w:p w:rsidR="39020D0F" w:rsidP="7B07F469" w:rsidRDefault="39020D0F" w14:paraId="1099600A" w14:textId="63262C74">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7DCA26FD" w14:textId="46997211">
      <w:pPr>
        <w:spacing w:line="257" w:lineRule="auto"/>
        <w:jc w:val="both"/>
      </w:pPr>
      <w:r w:rsidRPr="7B07F469">
        <w:t xml:space="preserve">Pitcher, J. (2015) ‘Sex work and modes of self-employment in the informal economy: Diverse business practices and constraints to effective working’, </w:t>
      </w:r>
      <w:r w:rsidRPr="7B07F469">
        <w:rPr>
          <w:i/>
          <w:iCs/>
        </w:rPr>
        <w:t>Social Policy and Society</w:t>
      </w:r>
      <w:r w:rsidRPr="7B07F469">
        <w:t xml:space="preserve">, 14(1), pp.113-123. DOI: 10.1017/S1474746414000426. </w:t>
      </w:r>
    </w:p>
    <w:p w:rsidR="39020D0F" w:rsidP="7B07F469" w:rsidRDefault="39020D0F" w14:paraId="0711F945" w14:textId="33EC39D3">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7F167C50" w14:textId="47DDDC0F">
      <w:pPr>
        <w:spacing w:line="257" w:lineRule="auto"/>
        <w:jc w:val="both"/>
      </w:pPr>
      <w:r w:rsidRPr="7B07F469">
        <w:t xml:space="preserve">Platt, L., Elmes, J., Stevenson, L., Holt, V., Rolles, S. and Stuart, R. (2020) ‘Sex workers must not be forgotten in the COVID-19 response’, </w:t>
      </w:r>
      <w:r w:rsidRPr="7B07F469">
        <w:rPr>
          <w:i/>
          <w:iCs/>
        </w:rPr>
        <w:t>The Lancet,</w:t>
      </w:r>
      <w:r w:rsidRPr="7B07F469">
        <w:t xml:space="preserve"> 396(10243), pp.9-11. DOI: 10.1016/ S0140-6736(20)31033-3. </w:t>
      </w:r>
    </w:p>
    <w:p w:rsidR="7B07F469" w:rsidP="7B07F469" w:rsidRDefault="7B07F469" w14:paraId="65F47599" w14:textId="25D230CF">
      <w:pPr>
        <w:pStyle w:val="ListParagraph"/>
        <w:spacing w:after="0" w:line="257" w:lineRule="auto"/>
        <w:jc w:val="both"/>
        <w:rPr>
          <w:rFonts w:ascii="Times New Roman" w:hAnsi="Times New Roman" w:eastAsia="Times New Roman"/>
          <w:sz w:val="24"/>
          <w:szCs w:val="24"/>
        </w:rPr>
      </w:pPr>
    </w:p>
    <w:p w:rsidR="39020D0F" w:rsidP="7B07F469" w:rsidRDefault="39020D0F" w14:paraId="0DB3C8B7" w14:textId="6D0794DA">
      <w:pPr>
        <w:spacing w:line="257" w:lineRule="auto"/>
        <w:jc w:val="both"/>
      </w:pPr>
      <w:r w:rsidRPr="7B07F469">
        <w:t xml:space="preserve">Platt, L., Grenfell, P., </w:t>
      </w:r>
      <w:proofErr w:type="spellStart"/>
      <w:r w:rsidRPr="7B07F469">
        <w:t>Meiksin</w:t>
      </w:r>
      <w:proofErr w:type="spellEnd"/>
      <w:r w:rsidRPr="7B07F469">
        <w:t>, R., Elmes, J., Sherman, S., Sanders, T., Mwangi, P. and Crago, A.  (2018) ‘Associations between sex work laws and sex workers’ health: A systematic review and meta-analysis of quantitative and qualitative studies</w:t>
      </w:r>
      <w:proofErr w:type="gramStart"/>
      <w:r w:rsidRPr="7B07F469">
        <w:t xml:space="preserve">’,  </w:t>
      </w:r>
      <w:proofErr w:type="spellStart"/>
      <w:r w:rsidRPr="7B07F469">
        <w:rPr>
          <w:i/>
          <w:iCs/>
        </w:rPr>
        <w:t>PLoS</w:t>
      </w:r>
      <w:proofErr w:type="spellEnd"/>
      <w:proofErr w:type="gramEnd"/>
      <w:r w:rsidRPr="7B07F469">
        <w:rPr>
          <w:i/>
          <w:iCs/>
        </w:rPr>
        <w:t xml:space="preserve"> medicine</w:t>
      </w:r>
      <w:r w:rsidRPr="7B07F469">
        <w:t xml:space="preserve">, 15(12), pp.1-54. DOI: 10.1371/journal.pmed.1002680. </w:t>
      </w:r>
    </w:p>
    <w:p w:rsidR="39020D0F" w:rsidP="7B07F469" w:rsidRDefault="39020D0F" w14:paraId="235061D2" w14:textId="0DE3F71C">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2C666603" w14:textId="0AF39124">
      <w:pPr>
        <w:spacing w:line="257" w:lineRule="auto"/>
        <w:jc w:val="both"/>
      </w:pPr>
      <w:r w:rsidRPr="7B07F469">
        <w:t xml:space="preserve">Potot-Warren, J. (2021) ‘Confusing, Dated and Ineffective? Current Sex Work Laws in England and Wales and Proposals for Reform’, </w:t>
      </w:r>
      <w:r w:rsidRPr="7B07F469">
        <w:rPr>
          <w:i/>
          <w:iCs/>
        </w:rPr>
        <w:t>The Student Journal of Professional Practice and Academic Research</w:t>
      </w:r>
      <w:r w:rsidRPr="7B07F469">
        <w:t>, 3(1), pp.4-13. DOI: 10.19164/</w:t>
      </w:r>
      <w:proofErr w:type="gramStart"/>
      <w:r w:rsidRPr="7B07F469">
        <w:t>sjppar.v</w:t>
      </w:r>
      <w:proofErr w:type="gramEnd"/>
      <w:r w:rsidRPr="7B07F469">
        <w:t xml:space="preserve">3i1.1098. </w:t>
      </w:r>
    </w:p>
    <w:p w:rsidR="39020D0F" w:rsidP="7B07F469" w:rsidRDefault="39020D0F" w14:paraId="53F9CEEC" w14:textId="371EA7DF">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BCD6276" w14:textId="476B382D">
      <w:pPr>
        <w:spacing w:line="257" w:lineRule="auto"/>
        <w:jc w:val="both"/>
      </w:pPr>
      <w:proofErr w:type="spellStart"/>
      <w:r>
        <w:t>Putnis</w:t>
      </w:r>
      <w:proofErr w:type="spellEnd"/>
      <w:r>
        <w:t xml:space="preserve">, N. and Burr, J. (2020) ‘Evidence or stereotype? Health inequalities and representations of sex workers in health publications in England’, </w:t>
      </w:r>
      <w:r w:rsidRPr="6A50C9B0">
        <w:rPr>
          <w:i/>
          <w:iCs/>
        </w:rPr>
        <w:t>Health</w:t>
      </w:r>
      <w:r>
        <w:t xml:space="preserve">, 24(6), pp.665-683. DOI: 10.1177/1363459319833242. </w:t>
      </w:r>
    </w:p>
    <w:p w:rsidR="6A50C9B0" w:rsidP="6A50C9B0" w:rsidRDefault="6A50C9B0" w14:paraId="4F0EFA84" w14:textId="64553272">
      <w:pPr>
        <w:spacing w:line="257" w:lineRule="auto"/>
        <w:jc w:val="both"/>
      </w:pPr>
    </w:p>
    <w:p w:rsidR="0C638FF0" w:rsidP="6A50C9B0" w:rsidRDefault="0C638FF0" w14:paraId="754ADC2B" w14:textId="66E130DD">
      <w:pPr>
        <w:spacing w:line="257" w:lineRule="auto"/>
        <w:jc w:val="both"/>
      </w:pPr>
      <w:r w:rsidRPr="6A50C9B0">
        <w:rPr>
          <w:i/>
          <w:iCs/>
        </w:rPr>
        <w:t>Prostitution Reform Act 2003</w:t>
      </w:r>
      <w:r>
        <w:t xml:space="preserve">. Available at: </w:t>
      </w:r>
      <w:hyperlink r:id="rId38">
        <w:r w:rsidRPr="6A50C9B0">
          <w:rPr>
            <w:rStyle w:val="Hyperlink"/>
          </w:rPr>
          <w:t>Prostitution Reform Act 2003 No 28 (as at 23 December 2023), Public Act Contents – New Zealand Legislation</w:t>
        </w:r>
      </w:hyperlink>
      <w:r w:rsidRPr="6A50C9B0">
        <w:t xml:space="preserve"> (Accessed:30/04/2025).</w:t>
      </w:r>
    </w:p>
    <w:p w:rsidR="7B07F469" w:rsidP="7B07F469" w:rsidRDefault="7B07F469" w14:paraId="6169C228" w14:textId="7131EE09">
      <w:pPr>
        <w:pStyle w:val="ListParagraph"/>
        <w:spacing w:after="0" w:line="257" w:lineRule="auto"/>
        <w:jc w:val="both"/>
        <w:rPr>
          <w:rFonts w:ascii="Times New Roman" w:hAnsi="Times New Roman" w:eastAsia="Times New Roman"/>
          <w:sz w:val="24"/>
          <w:szCs w:val="24"/>
        </w:rPr>
      </w:pPr>
    </w:p>
    <w:p w:rsidR="39020D0F" w:rsidP="7B07F469" w:rsidRDefault="39020D0F" w14:paraId="16946B31" w14:textId="0AB1E763">
      <w:pPr>
        <w:spacing w:line="257" w:lineRule="auto"/>
        <w:jc w:val="both"/>
      </w:pPr>
      <w:r w:rsidRPr="7B07F469">
        <w:t xml:space="preserve">Raymond, J. (2004) ‘Ten Reasons for Not Legalizing Prostitution and a Legal Response to the Demand for Prostitution’, </w:t>
      </w:r>
      <w:r w:rsidRPr="7B07F469">
        <w:rPr>
          <w:i/>
          <w:iCs/>
        </w:rPr>
        <w:t>Journal of Trauma Practice</w:t>
      </w:r>
      <w:r w:rsidRPr="7B07F469">
        <w:t xml:space="preserve">, 2 (3-4), pp. 315-332.  DOI: 10.1300/J189v02n03_17. </w:t>
      </w:r>
    </w:p>
    <w:p w:rsidR="39020D0F" w:rsidP="7B07F469" w:rsidRDefault="39020D0F" w14:paraId="11BF9AEC" w14:textId="2D40CF31">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229F296F" w14:textId="4EB64085">
      <w:pPr>
        <w:spacing w:line="257" w:lineRule="auto"/>
        <w:jc w:val="both"/>
      </w:pPr>
      <w:r w:rsidRPr="7B07F469">
        <w:t xml:space="preserve">Reeves, A., Steele, S., Stuckler, D., McKee, M., Amato-Gauci, A. and Semenza, J. (2017) ‘National sex work policy and HIV prevalence among sex workers: an ecological regression analysis of 27 European countries’, </w:t>
      </w:r>
      <w:r w:rsidRPr="7B07F469">
        <w:rPr>
          <w:i/>
          <w:iCs/>
        </w:rPr>
        <w:t>The Lancet HIV</w:t>
      </w:r>
      <w:r w:rsidRPr="7B07F469">
        <w:t xml:space="preserve">, 4(3), pp.1-24. Available at: </w:t>
      </w:r>
      <w:hyperlink r:id="rId39">
        <w:r w:rsidRPr="7B07F469">
          <w:rPr>
            <w:rStyle w:val="Hyperlink"/>
            <w:color w:val="467886"/>
          </w:rPr>
          <w:t xml:space="preserve">National sex work policy and HIV prevalence among sex workers: an </w:t>
        </w:r>
        <w:r w:rsidRPr="7B07F469">
          <w:rPr>
            <w:rStyle w:val="Hyperlink"/>
            <w:color w:val="467886"/>
          </w:rPr>
          <w:t>ecological regression analysis of 27 European countries - The Lancet HIV</w:t>
        </w:r>
      </w:hyperlink>
      <w:r w:rsidRPr="7B07F469">
        <w:t xml:space="preserve"> (Accessed: 18/03/2025).</w:t>
      </w:r>
    </w:p>
    <w:p w:rsidR="39020D0F" w:rsidP="7B07F469" w:rsidRDefault="39020D0F" w14:paraId="68254DDD" w14:textId="2EBF2EFE">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CB679A9" w14:textId="3B1085E6">
      <w:pPr>
        <w:spacing w:line="257" w:lineRule="auto"/>
        <w:jc w:val="both"/>
      </w:pPr>
      <w:proofErr w:type="spellStart"/>
      <w:r w:rsidRPr="7B07F469">
        <w:t>Rosentel</w:t>
      </w:r>
      <w:proofErr w:type="spellEnd"/>
      <w:r w:rsidRPr="7B07F469">
        <w:t xml:space="preserve">, K., Fuller, C., Bowers, S., Moore, A. and Hill, B. (2021) ‘Police enforcement of sex work criminalization laws in an “end demand” city: The persistence of quality-of-life policing and seller arrests,’ </w:t>
      </w:r>
      <w:r w:rsidRPr="7B07F469">
        <w:rPr>
          <w:i/>
          <w:iCs/>
        </w:rPr>
        <w:t xml:space="preserve">Archives of Sexual </w:t>
      </w:r>
      <w:proofErr w:type="spellStart"/>
      <w:r w:rsidRPr="7B07F469">
        <w:rPr>
          <w:i/>
          <w:iCs/>
        </w:rPr>
        <w:t>Behavior</w:t>
      </w:r>
      <w:proofErr w:type="spellEnd"/>
      <w:r w:rsidRPr="7B07F469">
        <w:rPr>
          <w:i/>
          <w:iCs/>
        </w:rPr>
        <w:t>,</w:t>
      </w:r>
      <w:r w:rsidRPr="7B07F469">
        <w:t xml:space="preserve"> 50(5), pp.1973-1990. DOI: 10.1007/s10508-020-01910-9. </w:t>
      </w:r>
    </w:p>
    <w:p w:rsidR="7B07F469" w:rsidP="7B07F469" w:rsidRDefault="7B07F469" w14:paraId="30BBCF7A" w14:textId="3ED18A7B">
      <w:pPr>
        <w:pStyle w:val="ListParagraph"/>
        <w:spacing w:after="0" w:line="257" w:lineRule="auto"/>
        <w:jc w:val="both"/>
        <w:rPr>
          <w:rFonts w:ascii="Times New Roman" w:hAnsi="Times New Roman" w:eastAsia="Times New Roman"/>
          <w:sz w:val="24"/>
          <w:szCs w:val="24"/>
        </w:rPr>
      </w:pPr>
    </w:p>
    <w:p w:rsidR="39020D0F" w:rsidP="7B07F469" w:rsidRDefault="39020D0F" w14:paraId="228FE6DB" w14:textId="4E9D1026">
      <w:pPr>
        <w:spacing w:line="257" w:lineRule="auto"/>
        <w:jc w:val="both"/>
      </w:pPr>
      <w:r w:rsidRPr="7B07F469">
        <w:t xml:space="preserve">Sanders, T., O’Neill, M. and Pitcher, J. (2018) </w:t>
      </w:r>
      <w:r w:rsidRPr="7B07F469">
        <w:rPr>
          <w:i/>
          <w:iCs/>
        </w:rPr>
        <w:t xml:space="preserve">Prostitution. </w:t>
      </w:r>
      <w:r w:rsidRPr="7B07F469">
        <w:t>2</w:t>
      </w:r>
      <w:r w:rsidRPr="7B07F469">
        <w:rPr>
          <w:vertAlign w:val="superscript"/>
        </w:rPr>
        <w:t>nd</w:t>
      </w:r>
      <w:r w:rsidRPr="7B07F469">
        <w:t xml:space="preserve"> </w:t>
      </w:r>
      <w:proofErr w:type="spellStart"/>
      <w:r w:rsidRPr="7B07F469">
        <w:t>edn</w:t>
      </w:r>
      <w:proofErr w:type="spellEnd"/>
      <w:r w:rsidRPr="7B07F469">
        <w:t xml:space="preserve">. London: Sage.  </w:t>
      </w:r>
    </w:p>
    <w:p w:rsidR="7B07F469" w:rsidP="7B07F469" w:rsidRDefault="7B07F469" w14:paraId="4E9D9B02" w14:textId="11D1E8A9">
      <w:pPr>
        <w:pStyle w:val="ListParagraph"/>
        <w:spacing w:after="0" w:line="257" w:lineRule="auto"/>
        <w:jc w:val="both"/>
        <w:rPr>
          <w:rFonts w:ascii="Times New Roman" w:hAnsi="Times New Roman" w:eastAsia="Times New Roman"/>
          <w:sz w:val="24"/>
          <w:szCs w:val="24"/>
        </w:rPr>
      </w:pPr>
    </w:p>
    <w:p w:rsidR="39020D0F" w:rsidP="7B07F469" w:rsidRDefault="39020D0F" w14:paraId="2CF6AF50" w14:textId="0B28AFFB">
      <w:pPr>
        <w:spacing w:line="257" w:lineRule="auto"/>
        <w:jc w:val="both"/>
      </w:pPr>
      <w:r w:rsidRPr="7B07F469">
        <w:t xml:space="preserve">Sanders, T., Scoular, J. and Campbell, R. (2022) ‘Sex work, hate crime and the criminal law, </w:t>
      </w:r>
      <w:r w:rsidRPr="7B07F469">
        <w:rPr>
          <w:i/>
          <w:iCs/>
        </w:rPr>
        <w:t>The Journal of Criminal Law</w:t>
      </w:r>
      <w:r w:rsidRPr="7B07F469">
        <w:t xml:space="preserve">, 86(2), pp.109-125. DOI:10.1177/00220183221086679. </w:t>
      </w:r>
    </w:p>
    <w:p w:rsidR="7B07F469" w:rsidP="7B07F469" w:rsidRDefault="7B07F469" w14:paraId="22B44106" w14:textId="3233B026">
      <w:pPr>
        <w:pStyle w:val="ListParagraph"/>
        <w:spacing w:after="0" w:line="257" w:lineRule="auto"/>
        <w:jc w:val="both"/>
        <w:rPr>
          <w:rFonts w:ascii="Times New Roman" w:hAnsi="Times New Roman" w:eastAsia="Times New Roman"/>
          <w:sz w:val="24"/>
          <w:szCs w:val="24"/>
        </w:rPr>
      </w:pPr>
    </w:p>
    <w:p w:rsidR="39020D0F" w:rsidP="7B07F469" w:rsidRDefault="39020D0F" w14:paraId="4EF71438" w14:textId="1EBE927A">
      <w:pPr>
        <w:spacing w:line="257" w:lineRule="auto"/>
        <w:jc w:val="both"/>
      </w:pPr>
      <w:r w:rsidRPr="7B07F469">
        <w:t>Sandler, A. (2022) ‘</w:t>
      </w:r>
      <w:proofErr w:type="gramStart"/>
      <w:r w:rsidRPr="7B07F469">
        <w:t>Making Sex</w:t>
      </w:r>
      <w:proofErr w:type="gramEnd"/>
      <w:r w:rsidRPr="7B07F469">
        <w:t xml:space="preserve"> Work Safe: Using a Consensus-Based Approach to Create Meaningful Policy for Sex Workers’, Cardozo J. Conflict </w:t>
      </w:r>
      <w:proofErr w:type="spellStart"/>
      <w:r w:rsidRPr="7B07F469">
        <w:t>Resol</w:t>
      </w:r>
      <w:proofErr w:type="spellEnd"/>
      <w:r w:rsidRPr="7B07F469">
        <w:t xml:space="preserve">., 23, pp.473-509. Available at: </w:t>
      </w:r>
      <w:hyperlink r:id="rId40">
        <w:r w:rsidRPr="7B07F469">
          <w:rPr>
            <w:rStyle w:val="Hyperlink"/>
            <w:color w:val="467886"/>
          </w:rPr>
          <w:t>static1.squarespace.com/static/60a5863870f56068b0f097cd/t/62861b4c47aed9280118df99/1652955980579/CAC206_crop.pdf</w:t>
        </w:r>
      </w:hyperlink>
      <w:r w:rsidRPr="7B07F469">
        <w:t xml:space="preserve"> (Accessed: 4/12/2024).  </w:t>
      </w:r>
    </w:p>
    <w:p w:rsidR="7B07F469" w:rsidP="7B07F469" w:rsidRDefault="7B07F469" w14:paraId="1D1AE87C" w14:textId="2BE69C03">
      <w:pPr>
        <w:pStyle w:val="ListParagraph"/>
        <w:spacing w:after="0" w:line="257" w:lineRule="auto"/>
        <w:jc w:val="both"/>
        <w:rPr>
          <w:rFonts w:ascii="Times New Roman" w:hAnsi="Times New Roman" w:eastAsia="Times New Roman"/>
          <w:sz w:val="24"/>
          <w:szCs w:val="24"/>
        </w:rPr>
      </w:pPr>
    </w:p>
    <w:p w:rsidR="39020D0F" w:rsidP="7B07F469" w:rsidRDefault="39020D0F" w14:paraId="45B04B1B" w14:textId="176EB9B3">
      <w:pPr>
        <w:spacing w:line="257" w:lineRule="auto"/>
        <w:jc w:val="both"/>
      </w:pPr>
      <w:r w:rsidRPr="7B07F469">
        <w:t xml:space="preserve">Schmidt, J. (2017) ‘The regulation of sex work in Aotearoa/New Zealand: An overview’, </w:t>
      </w:r>
      <w:r w:rsidRPr="7B07F469">
        <w:rPr>
          <w:i/>
          <w:iCs/>
        </w:rPr>
        <w:t>Women's Studies Journal</w:t>
      </w:r>
      <w:r w:rsidRPr="7B07F469">
        <w:t xml:space="preserve">, 31(2), pp.35-49. Available at: </w:t>
      </w:r>
      <w:hyperlink r:id="rId41">
        <w:r w:rsidRPr="7B07F469">
          <w:rPr>
            <w:rStyle w:val="Hyperlink"/>
            <w:color w:val="467886"/>
          </w:rPr>
          <w:t>wsanz.org.nz/journal/docs/WSJNZ312Schmidt35-49.pdf</w:t>
        </w:r>
      </w:hyperlink>
      <w:r w:rsidRPr="7B07F469">
        <w:t xml:space="preserve"> (Accessed: 15/01/2025).  </w:t>
      </w:r>
    </w:p>
    <w:p w:rsidR="7B07F469" w:rsidP="7B07F469" w:rsidRDefault="7B07F469" w14:paraId="1B730E22" w14:textId="2758AD35">
      <w:pPr>
        <w:pStyle w:val="ListParagraph"/>
        <w:spacing w:after="0" w:line="257" w:lineRule="auto"/>
        <w:jc w:val="both"/>
        <w:rPr>
          <w:rFonts w:ascii="Times New Roman" w:hAnsi="Times New Roman" w:eastAsia="Times New Roman"/>
          <w:sz w:val="24"/>
          <w:szCs w:val="24"/>
        </w:rPr>
      </w:pPr>
    </w:p>
    <w:p w:rsidR="39020D0F" w:rsidP="7B07F469" w:rsidRDefault="39020D0F" w14:paraId="0554B1AD" w14:textId="0DD30810">
      <w:pPr>
        <w:spacing w:line="257" w:lineRule="auto"/>
        <w:jc w:val="both"/>
      </w:pPr>
      <w:r w:rsidRPr="7B07F469">
        <w:t>Scoular, J. and Carline, A. (2014) ‘A critical account of a ‘creeping neo-abolitionism’: Regulating prostitution in England and Wales’,</w:t>
      </w:r>
      <w:r w:rsidRPr="7B07F469">
        <w:rPr>
          <w:i/>
          <w:iCs/>
        </w:rPr>
        <w:t xml:space="preserve"> Criminology &amp; Criminal Justice</w:t>
      </w:r>
      <w:r w:rsidRPr="7B07F469">
        <w:t xml:space="preserve">, 14(5), pp.608-626. DOI: 10.1177/1748895814543534. </w:t>
      </w:r>
    </w:p>
    <w:p w:rsidR="39020D0F" w:rsidP="7B07F469" w:rsidRDefault="39020D0F" w14:paraId="70FD4FFE" w14:textId="0F6C30B0">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EA107EF" w14:textId="6B956D40">
      <w:pPr>
        <w:spacing w:line="257" w:lineRule="auto"/>
        <w:jc w:val="both"/>
      </w:pPr>
      <w:r w:rsidRPr="7B07F469">
        <w:t xml:space="preserve">Scoular, J. and FitzGerald, S. (2021) ‘Why decriminalise prostitution? Because law and justice aren't always the same’, </w:t>
      </w:r>
      <w:r w:rsidRPr="7B07F469">
        <w:rPr>
          <w:i/>
          <w:iCs/>
        </w:rPr>
        <w:t>International journal for crime, justice and social democracy</w:t>
      </w:r>
      <w:r w:rsidRPr="7B07F469">
        <w:t xml:space="preserve">, 10(4), pp.56-65. DOI:10.5204/ijcjsd.1996.  </w:t>
      </w:r>
    </w:p>
    <w:p w:rsidR="7B07F469" w:rsidP="7B07F469" w:rsidRDefault="7B07F469" w14:paraId="751E715E" w14:textId="44076A20">
      <w:pPr>
        <w:pStyle w:val="ListParagraph"/>
        <w:spacing w:after="0" w:line="257" w:lineRule="auto"/>
        <w:jc w:val="both"/>
        <w:rPr>
          <w:rFonts w:ascii="Times New Roman" w:hAnsi="Times New Roman" w:eastAsia="Times New Roman"/>
          <w:sz w:val="24"/>
          <w:szCs w:val="24"/>
        </w:rPr>
      </w:pPr>
    </w:p>
    <w:p w:rsidR="39020D0F" w:rsidP="7B07F469" w:rsidRDefault="39020D0F" w14:paraId="4EC38BC4" w14:textId="7DF31983">
      <w:pPr>
        <w:spacing w:line="257" w:lineRule="auto"/>
        <w:jc w:val="both"/>
      </w:pPr>
      <w:r w:rsidRPr="7B07F469">
        <w:t>Seshu, M. and Pai, A. (2014) ‘Sex work undresses patriarchy with every trick!’,</w:t>
      </w:r>
      <w:r w:rsidRPr="7B07F469">
        <w:rPr>
          <w:i/>
          <w:iCs/>
        </w:rPr>
        <w:t xml:space="preserve"> IDS Bulletin,</w:t>
      </w:r>
      <w:r w:rsidRPr="7B07F469">
        <w:t xml:space="preserve"> 45(1), pp.46-52. DOI: 10.1111/1759-5436.12067. </w:t>
      </w:r>
    </w:p>
    <w:p w:rsidR="39020D0F" w:rsidP="7B07F469" w:rsidRDefault="39020D0F" w14:paraId="6FEED168" w14:textId="72FAE9B9">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B2FF6AA" w14:textId="20255620">
      <w:pPr>
        <w:spacing w:line="257" w:lineRule="auto"/>
        <w:jc w:val="both"/>
      </w:pPr>
      <w:r w:rsidRPr="7B07F469">
        <w:t>Shah, S. (2004) ‘Prostitution, sex work and violence: Discursive and political contexts for five texts on paid sex, 1987–2001’,</w:t>
      </w:r>
      <w:r w:rsidRPr="7B07F469">
        <w:rPr>
          <w:i/>
          <w:iCs/>
        </w:rPr>
        <w:t xml:space="preserve"> Gender &amp; History</w:t>
      </w:r>
      <w:r w:rsidRPr="7B07F469">
        <w:t xml:space="preserve">, 16(3), pp.794-812. DOI: 10.1111/j.0953-5233.2004.00365. X. </w:t>
      </w:r>
    </w:p>
    <w:p w:rsidR="39020D0F" w:rsidP="7B07F469" w:rsidRDefault="39020D0F" w14:paraId="10B7CED6" w14:textId="74D788FA">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3BBC68B5" w14:textId="23990759">
      <w:pPr>
        <w:spacing w:line="257" w:lineRule="auto"/>
        <w:jc w:val="both"/>
      </w:pPr>
      <w:r w:rsidRPr="7B07F469">
        <w:t xml:space="preserve">Shamir, H. (2019) ‘Feminist approaches to the regulation of sex work: Patterns in transnational governance feminist law making’, </w:t>
      </w:r>
      <w:r w:rsidRPr="7B07F469">
        <w:rPr>
          <w:i/>
          <w:iCs/>
        </w:rPr>
        <w:t>Cornell Int'l LJ,</w:t>
      </w:r>
      <w:r w:rsidRPr="7B07F469">
        <w:t xml:space="preserve"> 52, pp.177-233. Available at: </w:t>
      </w:r>
      <w:hyperlink r:id="rId42">
        <w:r w:rsidRPr="7B07F469">
          <w:rPr>
            <w:rStyle w:val="Hyperlink"/>
            <w:color w:val="467886"/>
          </w:rPr>
          <w:t>Feminist Approaches to the Regulation of Sex Work: Patterns in Transnational Governance Feminist Law Making 52 Cornell International Law Journal 2019-2020</w:t>
        </w:r>
      </w:hyperlink>
      <w:r w:rsidRPr="7B07F469">
        <w:t xml:space="preserve"> (Accessed: 4/12/2024). </w:t>
      </w:r>
    </w:p>
    <w:p w:rsidR="39020D0F" w:rsidP="7B07F469" w:rsidRDefault="39020D0F" w14:paraId="6DCA5969" w14:textId="344216D8">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2DA0D705" w14:textId="1A406D29">
      <w:pPr>
        <w:spacing w:line="257" w:lineRule="auto"/>
        <w:jc w:val="both"/>
      </w:pPr>
      <w:r w:rsidRPr="7B07F469">
        <w:t xml:space="preserve">Shannon, K., Kerr, T., </w:t>
      </w:r>
      <w:proofErr w:type="spellStart"/>
      <w:r w:rsidRPr="7B07F469">
        <w:t>Allinott</w:t>
      </w:r>
      <w:proofErr w:type="spellEnd"/>
      <w:r w:rsidRPr="7B07F469">
        <w:t xml:space="preserve">, S., Chettiar, J., Shoveller, J. and Tyndall, M. (2008) ‘Social and structural violence and power relations in mitigating HIV risk of drug-using </w:t>
      </w:r>
      <w:r w:rsidRPr="7B07F469">
        <w:t xml:space="preserve">women in survival sex work’, </w:t>
      </w:r>
      <w:r w:rsidRPr="7B07F469">
        <w:rPr>
          <w:i/>
          <w:iCs/>
        </w:rPr>
        <w:t xml:space="preserve">Social science &amp; medicine, </w:t>
      </w:r>
      <w:r w:rsidRPr="7B07F469">
        <w:t xml:space="preserve">66(4), pp.911-921. DOI: 10.1016/j.socscimed.2007.11.008. </w:t>
      </w:r>
    </w:p>
    <w:p w:rsidR="39020D0F" w:rsidP="7B07F469" w:rsidRDefault="39020D0F" w14:paraId="37A5AEDD" w14:textId="23FA64D4">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691712BE" w14:textId="7753157C">
      <w:pPr>
        <w:spacing w:line="257" w:lineRule="auto"/>
        <w:jc w:val="both"/>
      </w:pPr>
      <w:r w:rsidRPr="7B07F469">
        <w:t xml:space="preserve">Shannon, K., Strathdee, S., Goldenberg, S., Duff, P., Mwangi, P., Rusakova, M., Reza-Paul, S., Lau, J., Deering, K., Pickles, M. and Boily, M. (2015) ‘Global epidemiology of HIV among female sex workers: influence of structural determinants’, </w:t>
      </w:r>
      <w:r w:rsidRPr="7B07F469">
        <w:rPr>
          <w:i/>
          <w:iCs/>
        </w:rPr>
        <w:t>The Lancet</w:t>
      </w:r>
      <w:r w:rsidRPr="7B07F469">
        <w:t xml:space="preserve">, 385(9962), pp.55-71. DOI: 10.1016/S0140-6736(14)60931-4. </w:t>
      </w:r>
    </w:p>
    <w:p w:rsidR="39020D0F" w:rsidP="7B07F469" w:rsidRDefault="39020D0F" w14:paraId="753E5BF5" w14:textId="200D80D7">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6C08859" w14:textId="53A4ADE5">
      <w:pPr>
        <w:spacing w:line="257" w:lineRule="auto"/>
        <w:jc w:val="both"/>
      </w:pPr>
      <w:proofErr w:type="spellStart"/>
      <w:r w:rsidRPr="7B07F469">
        <w:t>Silberzahn</w:t>
      </w:r>
      <w:proofErr w:type="spellEnd"/>
      <w:r w:rsidRPr="7B07F469">
        <w:t xml:space="preserve">, B., Tomko, C., Clouse, E., Haney, K., Allen, S., Galai, N., Footer, K. and Sherman, S. (2021) ‘The EMERALD (Enabling Mobilization, Empowerment, Risk Reduction, and Lasting Dignity) Study: protocol for the design, implementation, and evaluation of a community-based combination HIV prevention intervention for female sex workers in Baltimore, Maryland’, </w:t>
      </w:r>
      <w:r w:rsidRPr="7B07F469">
        <w:rPr>
          <w:i/>
          <w:iCs/>
        </w:rPr>
        <w:t xml:space="preserve">JMIR Research Protocols, </w:t>
      </w:r>
      <w:r w:rsidRPr="7B07F469">
        <w:t xml:space="preserve">10(4), pp.1-16. DOI:10.2196/23412. </w:t>
      </w:r>
    </w:p>
    <w:p w:rsidR="7B07F469" w:rsidP="7B07F469" w:rsidRDefault="7B07F469" w14:paraId="61C6AD63" w14:textId="7CF002DC">
      <w:pPr>
        <w:pStyle w:val="ListParagraph"/>
        <w:spacing w:after="0" w:line="257" w:lineRule="auto"/>
        <w:jc w:val="both"/>
        <w:rPr>
          <w:rFonts w:ascii="Times New Roman" w:hAnsi="Times New Roman" w:eastAsia="Times New Roman"/>
          <w:sz w:val="24"/>
          <w:szCs w:val="24"/>
        </w:rPr>
      </w:pPr>
    </w:p>
    <w:p w:rsidR="39020D0F" w:rsidP="7B07F469" w:rsidRDefault="39020D0F" w14:paraId="11C2EA93" w14:textId="340BCBC0">
      <w:pPr>
        <w:spacing w:line="257" w:lineRule="auto"/>
        <w:jc w:val="both"/>
      </w:pPr>
      <w:r>
        <w:t xml:space="preserve">Stardust, Z., Treloar, C., Cama, E. and Kim, J. (2021) ‘I wouldn't call the cops if I was being bashed to death': Sex work, whore stigma and the criminal legal system’, </w:t>
      </w:r>
      <w:r w:rsidRPr="6A50C9B0">
        <w:rPr>
          <w:i/>
          <w:iCs/>
        </w:rPr>
        <w:t>International Journal for Crime, Justice and Social Democracy</w:t>
      </w:r>
      <w:r>
        <w:t xml:space="preserve">, 10(3), pp.142-157. DOI: 10.5204/ijcjsd.1894. </w:t>
      </w:r>
    </w:p>
    <w:p w:rsidRPr="005A1703" w:rsidR="7B07F469" w:rsidP="005A1703" w:rsidRDefault="7B07F469" w14:paraId="2AD79BBB" w14:textId="53F0CE82">
      <w:pPr>
        <w:spacing w:line="257" w:lineRule="auto"/>
        <w:jc w:val="both"/>
      </w:pPr>
    </w:p>
    <w:p w:rsidR="39020D0F" w:rsidP="7B07F469" w:rsidRDefault="39020D0F" w14:paraId="555671C0" w14:textId="3096959D">
      <w:pPr>
        <w:spacing w:line="257" w:lineRule="auto"/>
        <w:jc w:val="both"/>
      </w:pPr>
      <w:proofErr w:type="spellStart"/>
      <w:r w:rsidRPr="7B07F469">
        <w:t>Tenni</w:t>
      </w:r>
      <w:proofErr w:type="spellEnd"/>
      <w:r w:rsidRPr="7B07F469">
        <w:t>, B., Carpenter, J. and Thomson, N. (2015) ‘Arresting HIV: fostering partnerships between sex workers and police to reduce HIV risk and promote professionalization within policing institutions: a realist review’,</w:t>
      </w:r>
      <w:r w:rsidRPr="7B07F469">
        <w:rPr>
          <w:i/>
          <w:iCs/>
        </w:rPr>
        <w:t xml:space="preserve"> </w:t>
      </w:r>
      <w:proofErr w:type="spellStart"/>
      <w:r w:rsidRPr="7B07F469">
        <w:rPr>
          <w:i/>
          <w:iCs/>
        </w:rPr>
        <w:t>PLoS</w:t>
      </w:r>
      <w:proofErr w:type="spellEnd"/>
      <w:r w:rsidRPr="7B07F469">
        <w:rPr>
          <w:i/>
          <w:iCs/>
        </w:rPr>
        <w:t xml:space="preserve"> One,</w:t>
      </w:r>
      <w:r w:rsidRPr="7B07F469">
        <w:t xml:space="preserve"> 10(10), pp.1-12. DOI: 10.1371/journal.pone.0134900. </w:t>
      </w:r>
    </w:p>
    <w:p w:rsidR="7B07F469" w:rsidP="7B07F469" w:rsidRDefault="7B07F469" w14:paraId="1B3FAB9E" w14:textId="0A4ED43D">
      <w:pPr>
        <w:pStyle w:val="ListParagraph"/>
        <w:spacing w:after="0" w:line="257" w:lineRule="auto"/>
        <w:jc w:val="both"/>
        <w:rPr>
          <w:rFonts w:ascii="Times New Roman" w:hAnsi="Times New Roman" w:eastAsia="Times New Roman"/>
          <w:sz w:val="24"/>
          <w:szCs w:val="24"/>
        </w:rPr>
      </w:pPr>
    </w:p>
    <w:p w:rsidR="39020D0F" w:rsidP="7B07F469" w:rsidRDefault="39020D0F" w14:paraId="44F1C5AF" w14:textId="20D04777">
      <w:pPr>
        <w:spacing w:line="257" w:lineRule="auto"/>
        <w:jc w:val="both"/>
      </w:pPr>
      <w:r w:rsidRPr="7B07F469">
        <w:t xml:space="preserve">Turek, A. (2022) </w:t>
      </w:r>
      <w:r w:rsidRPr="7B07F469">
        <w:rPr>
          <w:i/>
          <w:iCs/>
        </w:rPr>
        <w:t xml:space="preserve">Sex workers reveal the shocking things police say when they report violence and harassment. </w:t>
      </w:r>
      <w:r w:rsidRPr="7B07F469">
        <w:t xml:space="preserve">Available at: </w:t>
      </w:r>
      <w:hyperlink r:id="rId43">
        <w:r w:rsidRPr="7B07F469">
          <w:rPr>
            <w:rStyle w:val="Hyperlink"/>
            <w:color w:val="467886"/>
          </w:rPr>
          <w:t>The Big Issue: Sex workers reveal the shocking things police say when they report violence and harassment - English Collective of Prostitutes</w:t>
        </w:r>
      </w:hyperlink>
      <w:r w:rsidRPr="7B07F469">
        <w:t xml:space="preserve"> (Accessed: 25/03/2025).</w:t>
      </w:r>
    </w:p>
    <w:p w:rsidR="39020D0F" w:rsidP="7B07F469" w:rsidRDefault="39020D0F" w14:paraId="1AE538E6" w14:textId="5FB71B6B">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C48616C" w14:textId="52B618B1">
      <w:pPr>
        <w:spacing w:line="257" w:lineRule="auto"/>
        <w:jc w:val="both"/>
      </w:pPr>
      <w:r w:rsidRPr="7B07F469">
        <w:t xml:space="preserve">UNAIDS. </w:t>
      </w:r>
      <w:r w:rsidRPr="7B07F469">
        <w:rPr>
          <w:i/>
          <w:iCs/>
        </w:rPr>
        <w:t>Fact Sheet 2024: Global HIV statistics</w:t>
      </w:r>
      <w:r w:rsidRPr="7B07F469">
        <w:t xml:space="preserve">. Available at: </w:t>
      </w:r>
      <w:hyperlink r:id="rId44">
        <w:r w:rsidRPr="7B07F469">
          <w:rPr>
            <w:rStyle w:val="Hyperlink"/>
            <w:color w:val="467886"/>
          </w:rPr>
          <w:t>unaids.org/sites/default/files/media_asset/UNAIDS_FactSheet_en.pdf</w:t>
        </w:r>
      </w:hyperlink>
      <w:r w:rsidRPr="7B07F469">
        <w:t xml:space="preserve"> (Accessed: 22/04/2025). </w:t>
      </w:r>
    </w:p>
    <w:p w:rsidR="7B07F469" w:rsidP="7B07F469" w:rsidRDefault="7B07F469" w14:paraId="0913CC61" w14:textId="5E78CE8E">
      <w:pPr>
        <w:pStyle w:val="ListParagraph"/>
        <w:spacing w:after="0" w:line="257" w:lineRule="auto"/>
        <w:jc w:val="both"/>
        <w:rPr>
          <w:rFonts w:ascii="Times New Roman" w:hAnsi="Times New Roman" w:eastAsia="Times New Roman"/>
          <w:sz w:val="24"/>
          <w:szCs w:val="24"/>
        </w:rPr>
      </w:pPr>
    </w:p>
    <w:p w:rsidR="39020D0F" w:rsidP="7B07F469" w:rsidRDefault="39020D0F" w14:paraId="62D719A2" w14:textId="243A4DD8">
      <w:pPr>
        <w:spacing w:line="257" w:lineRule="auto"/>
        <w:jc w:val="both"/>
      </w:pPr>
      <w:r w:rsidRPr="7B07F469">
        <w:t xml:space="preserve">UNHCR. (2024) </w:t>
      </w:r>
      <w:r w:rsidRPr="7B07F469">
        <w:rPr>
          <w:i/>
          <w:iCs/>
        </w:rPr>
        <w:t>Defining sexual exploitation and abuse and sexual harassment.</w:t>
      </w:r>
      <w:r w:rsidRPr="7B07F469">
        <w:t xml:space="preserve"> Available at: </w:t>
      </w:r>
      <w:hyperlink w:anchor=":~:text=Sexual%20exploitation%20means%20any%20actual%20or%20attempted%20abuse,exchanging%20money%2C%20employment%2C%20goods%20or%20services%20for%20sex." r:id="rId45">
        <w:r w:rsidRPr="7B07F469">
          <w:rPr>
            <w:rStyle w:val="Hyperlink"/>
            <w:color w:val="467886"/>
          </w:rPr>
          <w:t>Defining sexual exploitation and abuse and sexual harassment | UNHCR</w:t>
        </w:r>
      </w:hyperlink>
      <w:r w:rsidRPr="7B07F469">
        <w:t xml:space="preserve"> (Accessed: 9/10/2024).</w:t>
      </w:r>
    </w:p>
    <w:p w:rsidR="39020D0F" w:rsidP="7B07F469" w:rsidRDefault="39020D0F" w14:paraId="7DEB5D65" w14:textId="2AFADB73">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6E3D090" w14:textId="741EF622">
      <w:pPr>
        <w:spacing w:line="257" w:lineRule="auto"/>
        <w:jc w:val="both"/>
      </w:pPr>
      <w:proofErr w:type="spellStart"/>
      <w:r w:rsidRPr="7B07F469">
        <w:t>Vanwesenbeeck</w:t>
      </w:r>
      <w:proofErr w:type="spellEnd"/>
      <w:r w:rsidRPr="7B07F469">
        <w:t xml:space="preserve">, I. (2017) ‘Sex work criminalization is barking up the wrong tree’, </w:t>
      </w:r>
      <w:r w:rsidRPr="7B07F469">
        <w:rPr>
          <w:i/>
          <w:iCs/>
        </w:rPr>
        <w:t xml:space="preserve">Archives of sexual </w:t>
      </w:r>
      <w:proofErr w:type="spellStart"/>
      <w:r w:rsidRPr="7B07F469">
        <w:rPr>
          <w:i/>
          <w:iCs/>
        </w:rPr>
        <w:t>behavior</w:t>
      </w:r>
      <w:proofErr w:type="spellEnd"/>
      <w:r w:rsidRPr="7B07F469">
        <w:t>, 46(6), pp.1631-1640. DOI:10.1007/s10508-017-1008-3.</w:t>
      </w:r>
    </w:p>
    <w:p w:rsidR="39020D0F" w:rsidP="7B07F469" w:rsidRDefault="39020D0F" w14:paraId="50F84550" w14:textId="73A8A7F9">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4F01A90F" w14:textId="16A05922">
      <w:pPr>
        <w:spacing w:line="257" w:lineRule="auto"/>
        <w:jc w:val="both"/>
      </w:pPr>
      <w:r w:rsidRPr="7B07F469">
        <w:t>Walsh, C. (2017) ‘White backlash, the ‘taxpaying 'public, and educational citizenship’,</w:t>
      </w:r>
      <w:r w:rsidRPr="7B07F469">
        <w:rPr>
          <w:i/>
          <w:iCs/>
        </w:rPr>
        <w:t xml:space="preserve"> Critical Sociology,</w:t>
      </w:r>
      <w:r w:rsidRPr="7B07F469">
        <w:t xml:space="preserve"> 43(2), pp.237-247. DOI: 10.1177/0896920516645657.  </w:t>
      </w:r>
    </w:p>
    <w:p w:rsidR="7B07F469" w:rsidP="7B07F469" w:rsidRDefault="7B07F469" w14:paraId="275E5544" w14:textId="5648BA4E">
      <w:pPr>
        <w:pStyle w:val="ListParagraph"/>
        <w:spacing w:after="0" w:line="257" w:lineRule="auto"/>
        <w:jc w:val="both"/>
        <w:rPr>
          <w:rFonts w:ascii="Times New Roman" w:hAnsi="Times New Roman" w:eastAsia="Times New Roman"/>
          <w:sz w:val="24"/>
          <w:szCs w:val="24"/>
        </w:rPr>
      </w:pPr>
    </w:p>
    <w:p w:rsidR="39020D0F" w:rsidP="7B07F469" w:rsidRDefault="39020D0F" w14:paraId="7B0A5B57" w14:textId="6941A2D0">
      <w:pPr>
        <w:spacing w:line="257" w:lineRule="auto"/>
        <w:jc w:val="both"/>
      </w:pPr>
      <w:r w:rsidRPr="7B07F469">
        <w:t xml:space="preserve">Waltman, M. (2011) ‘Sweden's prohibition of purchase of sex: The law's reasons, impact, and potential’, </w:t>
      </w:r>
      <w:r w:rsidRPr="7B07F469">
        <w:rPr>
          <w:i/>
          <w:iCs/>
        </w:rPr>
        <w:t>Women's Studies International Forum</w:t>
      </w:r>
      <w:r w:rsidRPr="7B07F469">
        <w:t xml:space="preserve"> ,34 (5), pp. 449-474. DOI: 10.1016/j.wsif.2011.06.004.  </w:t>
      </w:r>
    </w:p>
    <w:p w:rsidR="7B07F469" w:rsidP="7B07F469" w:rsidRDefault="7B07F469" w14:paraId="18D0921D" w14:textId="39A17D21">
      <w:pPr>
        <w:pStyle w:val="ListParagraph"/>
        <w:spacing w:after="0" w:line="257" w:lineRule="auto"/>
        <w:jc w:val="both"/>
        <w:rPr>
          <w:rFonts w:ascii="Times New Roman" w:hAnsi="Times New Roman" w:eastAsia="Times New Roman"/>
          <w:sz w:val="24"/>
          <w:szCs w:val="24"/>
        </w:rPr>
      </w:pPr>
    </w:p>
    <w:p w:rsidR="39020D0F" w:rsidP="7B07F469" w:rsidRDefault="39020D0F" w14:paraId="4CF7906F" w14:textId="2EC66271">
      <w:pPr>
        <w:spacing w:line="257" w:lineRule="auto"/>
        <w:jc w:val="both"/>
      </w:pPr>
      <w:r w:rsidRPr="7B07F469">
        <w:t xml:space="preserve">Ward, E. and Wylie, G. (2017) Feminism, Prostitution and the State. The Politics of Neo-Abolitionism. London: Routledge.  </w:t>
      </w:r>
    </w:p>
    <w:p w:rsidR="7B07F469" w:rsidP="7B07F469" w:rsidRDefault="7B07F469" w14:paraId="5EA2A2A0" w14:textId="6049A546">
      <w:pPr>
        <w:pStyle w:val="ListParagraph"/>
        <w:spacing w:after="0" w:line="257" w:lineRule="auto"/>
        <w:jc w:val="both"/>
        <w:rPr>
          <w:rFonts w:ascii="Times New Roman" w:hAnsi="Times New Roman" w:eastAsia="Times New Roman"/>
          <w:sz w:val="24"/>
          <w:szCs w:val="24"/>
        </w:rPr>
      </w:pPr>
    </w:p>
    <w:p w:rsidR="39020D0F" w:rsidP="7B07F469" w:rsidRDefault="39020D0F" w14:paraId="42130605" w14:textId="206C4B2A">
      <w:pPr>
        <w:spacing w:line="257" w:lineRule="auto"/>
        <w:jc w:val="both"/>
      </w:pPr>
      <w:r w:rsidRPr="7B07F469">
        <w:t xml:space="preserve">Weitzer, R. (2018) ‘Resistance to sex work stigma’, </w:t>
      </w:r>
      <w:r w:rsidRPr="7B07F469">
        <w:rPr>
          <w:i/>
          <w:iCs/>
        </w:rPr>
        <w:t>Sexualities</w:t>
      </w:r>
      <w:r w:rsidRPr="7B07F469">
        <w:t xml:space="preserve">, 21(5-6), pp.1-13. DOI:10.1177/1363460716684509. </w:t>
      </w:r>
    </w:p>
    <w:p w:rsidR="39020D0F" w:rsidP="7B07F469" w:rsidRDefault="39020D0F" w14:paraId="673E1044" w14:textId="76ACF028">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63004E3D" w14:textId="141AD4B8">
      <w:pPr>
        <w:spacing w:line="257" w:lineRule="auto"/>
        <w:jc w:val="both"/>
      </w:pPr>
      <w:r w:rsidRPr="7B07F469">
        <w:t xml:space="preserve">WHO. (2011) </w:t>
      </w:r>
      <w:r w:rsidRPr="7B07F469">
        <w:rPr>
          <w:i/>
          <w:iCs/>
        </w:rPr>
        <w:t>Global HIV/AIDS Response: Epidemic update and health sector progress towards Universal Access</w:t>
      </w:r>
      <w:r w:rsidRPr="7B07F469">
        <w:t xml:space="preserve">. Available at: </w:t>
      </w:r>
      <w:hyperlink r:id="rId46">
        <w:r w:rsidRPr="7B07F469">
          <w:rPr>
            <w:rStyle w:val="Hyperlink"/>
            <w:color w:val="467886"/>
          </w:rPr>
          <w:t>iris.who.int/bitstream/handle/10665/44787/9789241502986_eng.pdf?sequence=1&amp;isAllowed=y</w:t>
        </w:r>
      </w:hyperlink>
      <w:r w:rsidRPr="7B07F469">
        <w:t xml:space="preserve"> (Accessed: 1/01/2025).  </w:t>
      </w:r>
    </w:p>
    <w:p w:rsidR="7B07F469" w:rsidP="7B07F469" w:rsidRDefault="7B07F469" w14:paraId="593CB2BC" w14:textId="123D3069">
      <w:pPr>
        <w:pStyle w:val="ListParagraph"/>
        <w:spacing w:after="0" w:line="257" w:lineRule="auto"/>
        <w:jc w:val="both"/>
        <w:rPr>
          <w:rFonts w:ascii="Times New Roman" w:hAnsi="Times New Roman" w:eastAsia="Times New Roman"/>
          <w:sz w:val="24"/>
          <w:szCs w:val="24"/>
        </w:rPr>
      </w:pPr>
    </w:p>
    <w:p w:rsidR="39020D0F" w:rsidP="7B07F469" w:rsidRDefault="39020D0F" w14:paraId="17EB6574" w14:textId="7573C624">
      <w:pPr>
        <w:spacing w:line="257" w:lineRule="auto"/>
        <w:jc w:val="both"/>
      </w:pPr>
      <w:r w:rsidRPr="7B07F469">
        <w:t xml:space="preserve">Winters, L. and MacDonald, G. (2024) ‘The politics of everyday life as a sex </w:t>
      </w:r>
      <w:proofErr w:type="spellStart"/>
      <w:proofErr w:type="gramStart"/>
      <w:r w:rsidRPr="7B07F469">
        <w:t>worker:“</w:t>
      </w:r>
      <w:proofErr w:type="gramEnd"/>
      <w:r w:rsidRPr="7B07F469">
        <w:t>Affect</w:t>
      </w:r>
      <w:proofErr w:type="spellEnd"/>
      <w:r w:rsidRPr="7B07F469">
        <w:t>”, stigma and resistance’,</w:t>
      </w:r>
      <w:r w:rsidRPr="7B07F469">
        <w:rPr>
          <w:i/>
          <w:iCs/>
        </w:rPr>
        <w:t xml:space="preserve"> Sexualities, </w:t>
      </w:r>
      <w:r w:rsidRPr="7B07F469">
        <w:t xml:space="preserve">0(0), pp.1-18. DOI:10.1177/13634607241288745. </w:t>
      </w:r>
    </w:p>
    <w:p w:rsidR="39020D0F" w:rsidP="7B07F469" w:rsidRDefault="39020D0F" w14:paraId="67370001" w14:textId="70FFE522">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315611B6" w14:textId="346F7E37">
      <w:pPr>
        <w:spacing w:line="257" w:lineRule="auto"/>
        <w:jc w:val="both"/>
      </w:pPr>
      <w:r w:rsidRPr="7B07F469">
        <w:t xml:space="preserve">Yadav, D. (2020) ‘Media and Sex Workers: Need for Reforming the Approach’, </w:t>
      </w:r>
      <w:r w:rsidRPr="7B07F469">
        <w:rPr>
          <w:i/>
          <w:iCs/>
        </w:rPr>
        <w:t>International Journal of Multidisciplinary Educational Research,</w:t>
      </w:r>
      <w:r w:rsidRPr="7B07F469">
        <w:t xml:space="preserve"> 9(4), pp.121-126. Available at: </w:t>
      </w:r>
      <w:hyperlink r:id="rId47">
        <w:r w:rsidRPr="7B07F469">
          <w:rPr>
            <w:rStyle w:val="Hyperlink"/>
            <w:color w:val="467886"/>
          </w:rPr>
          <w:t>researchgate.net/profile/Vikrant-Yadav-10/publication/353069287_Media_and_Sex_Workers_Need_for_Reforming_the_Approach/links/60e68af41c28af3458512afc/Media-and-Sex-Workers-Need-for-Reforming-the-Approach.pdf</w:t>
        </w:r>
      </w:hyperlink>
      <w:r w:rsidRPr="7B07F469">
        <w:t xml:space="preserve"> (Accessed: 28/01/2025).   </w:t>
      </w:r>
    </w:p>
    <w:p w:rsidR="7B07F469" w:rsidP="7B07F469" w:rsidRDefault="7B07F469" w14:paraId="3E32A833" w14:textId="381DC9FF">
      <w:pPr>
        <w:spacing w:line="480" w:lineRule="auto"/>
        <w:ind w:left="360"/>
        <w:outlineLvl w:val="0"/>
        <w:rPr>
          <w:b/>
          <w:bCs/>
        </w:rPr>
      </w:pPr>
    </w:p>
    <w:p w:rsidR="6264BDB3" w:rsidP="4651B35C" w:rsidRDefault="6264BDB3" w14:paraId="5C6BC3B0" w14:textId="66652C14">
      <w:pPr>
        <w:spacing w:before="120" w:after="120" w:line="480" w:lineRule="auto"/>
        <w:ind w:left="360"/>
        <w:outlineLvl w:val="0"/>
        <w:rPr>
          <w:b/>
          <w:bCs/>
        </w:rPr>
      </w:pPr>
    </w:p>
    <w:p w:rsidR="003366DD" w:rsidP="00DE35A9" w:rsidRDefault="003366DD" w14:paraId="1C1E462D" w14:textId="77777777">
      <w:pPr>
        <w:numPr>
          <w:ilvl w:val="0"/>
          <w:numId w:val="13"/>
        </w:numPr>
        <w:spacing w:line="480" w:lineRule="auto"/>
        <w:outlineLvl w:val="0"/>
        <w:rPr>
          <w:b/>
          <w:bCs/>
        </w:rPr>
      </w:pPr>
      <w:r w:rsidRPr="57EBA632">
        <w:rPr>
          <w:b/>
          <w:bCs/>
        </w:rPr>
        <w:br w:type="page"/>
      </w:r>
      <w:bookmarkStart w:name="_Toc197941596" w:id="21"/>
      <w:r w:rsidRPr="57EBA632">
        <w:rPr>
          <w:b/>
          <w:bCs/>
        </w:rPr>
        <w:t>APPENDICES</w:t>
      </w:r>
      <w:bookmarkEnd w:id="21"/>
    </w:p>
    <w:p w:rsidRPr="003366DD" w:rsidR="005E060A" w:rsidP="005E060A" w:rsidRDefault="005E060A" w14:paraId="5076EA50" w14:textId="77777777">
      <w:pPr>
        <w:spacing w:line="480" w:lineRule="auto"/>
      </w:pPr>
    </w:p>
    <w:p w:rsidR="00173EB5" w:rsidP="00DE35A9" w:rsidRDefault="005E060A" w14:paraId="7D07E137" w14:textId="77777777">
      <w:pPr>
        <w:numPr>
          <w:ilvl w:val="1"/>
          <w:numId w:val="13"/>
        </w:numPr>
        <w:spacing w:line="480" w:lineRule="auto"/>
        <w:outlineLvl w:val="1"/>
        <w:rPr>
          <w:b/>
          <w:bCs/>
        </w:rPr>
      </w:pPr>
      <w:r w:rsidRPr="57EBA632">
        <w:rPr>
          <w:b/>
          <w:bCs/>
        </w:rPr>
        <w:br w:type="page"/>
      </w:r>
      <w:bookmarkStart w:name="_Toc45110194" w:id="22"/>
      <w:bookmarkStart w:name="_Hlk85014063" w:id="23"/>
      <w:bookmarkStart w:name="_Toc197941597" w:id="24"/>
      <w:r w:rsidRPr="57EBA632" w:rsidR="00173EB5">
        <w:rPr>
          <w:b/>
          <w:bCs/>
        </w:rPr>
        <w:t>Appendix 1: Proposal</w:t>
      </w:r>
      <w:bookmarkEnd w:id="24"/>
      <w:r w:rsidRPr="57EBA632" w:rsidR="00173EB5">
        <w:rPr>
          <w:b/>
          <w:bCs/>
        </w:rPr>
        <w:t xml:space="preserve"> </w:t>
      </w:r>
    </w:p>
    <w:tbl>
      <w:tblPr>
        <w:tblW w:w="0" w:type="auto"/>
        <w:tblInd w:w="-72" w:type="dxa"/>
        <w:tblLook w:val="0000" w:firstRow="0" w:lastRow="0" w:firstColumn="0" w:lastColumn="0" w:noHBand="0" w:noVBand="0"/>
      </w:tblPr>
      <w:tblGrid>
        <w:gridCol w:w="2793"/>
        <w:gridCol w:w="2792"/>
        <w:gridCol w:w="2793"/>
      </w:tblGrid>
      <w:tr w:rsidRPr="005D63D5" w:rsidR="005D63D5" w:rsidTr="00926380" w14:paraId="62652023" w14:textId="77777777">
        <w:trPr>
          <w:trHeight w:val="1255"/>
        </w:trPr>
        <w:tc>
          <w:tcPr>
            <w:tcW w:w="2818" w:type="dxa"/>
            <w:vAlign w:val="center"/>
          </w:tcPr>
          <w:p w:rsidRPr="005D63D5" w:rsidR="005D63D5" w:rsidP="005D63D5" w:rsidRDefault="005D63D5" w14:paraId="3257F93C" w14:textId="77777777">
            <w:pPr>
              <w:jc w:val="center"/>
              <w:rPr>
                <w:b/>
                <w:sz w:val="28"/>
                <w:szCs w:val="28"/>
                <w:lang w:eastAsia="en-US"/>
              </w:rPr>
            </w:pPr>
          </w:p>
        </w:tc>
        <w:tc>
          <w:tcPr>
            <w:tcW w:w="2818" w:type="dxa"/>
            <w:vAlign w:val="center"/>
          </w:tcPr>
          <w:p w:rsidRPr="005D63D5" w:rsidR="005D63D5" w:rsidP="005D63D5" w:rsidRDefault="005D63D5" w14:paraId="74014F2E" w14:textId="77777777">
            <w:pPr>
              <w:jc w:val="center"/>
              <w:rPr>
                <w:b/>
                <w:sz w:val="28"/>
                <w:szCs w:val="28"/>
                <w:lang w:eastAsia="en-US"/>
              </w:rPr>
            </w:pPr>
          </w:p>
        </w:tc>
        <w:tc>
          <w:tcPr>
            <w:tcW w:w="2819" w:type="dxa"/>
            <w:vAlign w:val="center"/>
          </w:tcPr>
          <w:p w:rsidRPr="005D63D5" w:rsidR="005D63D5" w:rsidP="005D63D5" w:rsidRDefault="005D63D5" w14:paraId="7147967D" w14:textId="77777777">
            <w:pPr>
              <w:jc w:val="center"/>
              <w:rPr>
                <w:b/>
                <w:sz w:val="28"/>
                <w:szCs w:val="28"/>
                <w:lang w:eastAsia="en-US"/>
              </w:rPr>
            </w:pPr>
          </w:p>
        </w:tc>
      </w:tr>
    </w:tbl>
    <w:p w:rsidRPr="00DF0BF1" w:rsidR="00035B35" w:rsidRDefault="00035B35" w14:paraId="7D2C6920" w14:textId="77777777"/>
    <w:p w:rsidRPr="00DF0BF1" w:rsidR="00035B35" w:rsidP="003B0537" w:rsidRDefault="00035B35" w14:paraId="2BC9E092" w14:textId="77777777">
      <w:pPr>
        <w:jc w:val="center"/>
        <w:rPr>
          <w:rFonts w:ascii="Arial" w:hAnsi="Arial" w:cs="Arial"/>
          <w:sz w:val="32"/>
          <w:szCs w:val="32"/>
        </w:rPr>
      </w:pPr>
      <w:r w:rsidRPr="00DF0BF1">
        <w:rPr>
          <w:rFonts w:ascii="Arial" w:hAnsi="Arial" w:cs="Arial"/>
          <w:sz w:val="32"/>
          <w:szCs w:val="32"/>
        </w:rPr>
        <w:t>Institute of Education and Humanities/</w:t>
      </w:r>
    </w:p>
    <w:p w:rsidRPr="00DF0BF1" w:rsidR="00035B35" w:rsidP="003B0537" w:rsidRDefault="00035B35" w14:paraId="7AB902E6" w14:textId="77777777">
      <w:pPr>
        <w:jc w:val="center"/>
        <w:rPr>
          <w:rFonts w:ascii="Arial" w:hAnsi="Arial" w:cs="Arial"/>
          <w:sz w:val="32"/>
          <w:szCs w:val="32"/>
        </w:rPr>
      </w:pPr>
      <w:r w:rsidRPr="00DF0BF1">
        <w:rPr>
          <w:rFonts w:ascii="Arial" w:hAnsi="Arial" w:cs="Arial"/>
          <w:sz w:val="32"/>
          <w:szCs w:val="32"/>
        </w:rPr>
        <w:t xml:space="preserve">Yr </w:t>
      </w:r>
      <w:proofErr w:type="spellStart"/>
      <w:r w:rsidRPr="00DF0BF1">
        <w:rPr>
          <w:rFonts w:ascii="Arial" w:hAnsi="Arial" w:cs="Arial"/>
          <w:sz w:val="32"/>
          <w:szCs w:val="32"/>
        </w:rPr>
        <w:t>Athrofa</w:t>
      </w:r>
      <w:proofErr w:type="spellEnd"/>
      <w:r w:rsidRPr="00DF0BF1">
        <w:rPr>
          <w:rFonts w:ascii="Arial" w:hAnsi="Arial" w:cs="Arial"/>
          <w:sz w:val="32"/>
          <w:szCs w:val="32"/>
        </w:rPr>
        <w:t xml:space="preserve"> </w:t>
      </w:r>
      <w:proofErr w:type="spellStart"/>
      <w:r w:rsidRPr="00DF0BF1">
        <w:rPr>
          <w:rFonts w:ascii="Arial" w:hAnsi="Arial" w:cs="Arial"/>
          <w:sz w:val="32"/>
          <w:szCs w:val="32"/>
        </w:rPr>
        <w:t>Addysg</w:t>
      </w:r>
      <w:proofErr w:type="spellEnd"/>
      <w:r w:rsidRPr="00DF0BF1">
        <w:rPr>
          <w:rFonts w:ascii="Arial" w:hAnsi="Arial" w:cs="Arial"/>
          <w:sz w:val="32"/>
          <w:szCs w:val="32"/>
        </w:rPr>
        <w:t xml:space="preserve"> </w:t>
      </w:r>
      <w:proofErr w:type="spellStart"/>
      <w:r w:rsidRPr="00DF0BF1">
        <w:rPr>
          <w:rFonts w:ascii="Arial" w:hAnsi="Arial" w:cs="Arial"/>
          <w:sz w:val="32"/>
          <w:szCs w:val="32"/>
        </w:rPr>
        <w:t>a’r</w:t>
      </w:r>
      <w:proofErr w:type="spellEnd"/>
      <w:r w:rsidRPr="00DF0BF1">
        <w:rPr>
          <w:rFonts w:ascii="Arial" w:hAnsi="Arial" w:cs="Arial"/>
          <w:sz w:val="32"/>
          <w:szCs w:val="32"/>
        </w:rPr>
        <w:t xml:space="preserve"> </w:t>
      </w:r>
      <w:proofErr w:type="spellStart"/>
      <w:r w:rsidRPr="00DF0BF1">
        <w:rPr>
          <w:rFonts w:ascii="Arial" w:hAnsi="Arial" w:cs="Arial"/>
          <w:sz w:val="32"/>
          <w:szCs w:val="32"/>
        </w:rPr>
        <w:t>Dyniaethau</w:t>
      </w:r>
      <w:proofErr w:type="spellEnd"/>
    </w:p>
    <w:p w:rsidRPr="00DF0BF1" w:rsidR="00035B35" w:rsidRDefault="00035B35" w14:paraId="26B124CC" w14:textId="77777777"/>
    <w:p w:rsidRPr="00DF0BF1" w:rsidR="00035B35" w:rsidP="00AC6C62" w:rsidRDefault="00035B35" w14:paraId="74DD67AB" w14:textId="77777777">
      <w:pPr>
        <w:jc w:val="center"/>
        <w:rPr>
          <w:rFonts w:ascii="Arial" w:hAnsi="Arial" w:cs="Arial"/>
          <w:b/>
          <w:sz w:val="28"/>
          <w:szCs w:val="28"/>
        </w:rPr>
      </w:pPr>
      <w:r w:rsidRPr="00DF0BF1">
        <w:rPr>
          <w:rFonts w:ascii="Arial" w:hAnsi="Arial" w:cs="Arial"/>
          <w:b/>
          <w:sz w:val="28"/>
          <w:szCs w:val="28"/>
        </w:rPr>
        <w:t>Dissertation Approval Form/</w:t>
      </w:r>
    </w:p>
    <w:p w:rsidRPr="00DF0BF1" w:rsidR="00035B35" w:rsidP="00AC6C62" w:rsidRDefault="00035B35" w14:paraId="6CDF08D9" w14:textId="77777777">
      <w:pPr>
        <w:jc w:val="center"/>
        <w:rPr>
          <w:rFonts w:ascii="Arial" w:hAnsi="Arial" w:cs="Arial"/>
          <w:b/>
          <w:sz w:val="28"/>
          <w:szCs w:val="28"/>
        </w:rPr>
      </w:pPr>
      <w:proofErr w:type="spellStart"/>
      <w:r w:rsidRPr="00DF0BF1">
        <w:rPr>
          <w:rFonts w:ascii="Arial" w:hAnsi="Arial" w:cs="Arial"/>
          <w:b/>
          <w:sz w:val="28"/>
          <w:szCs w:val="28"/>
        </w:rPr>
        <w:t>Ffurflen</w:t>
      </w:r>
      <w:proofErr w:type="spellEnd"/>
      <w:r w:rsidRPr="00DF0BF1">
        <w:rPr>
          <w:rFonts w:ascii="Arial" w:hAnsi="Arial" w:cs="Arial"/>
          <w:b/>
          <w:sz w:val="28"/>
          <w:szCs w:val="28"/>
        </w:rPr>
        <w:t xml:space="preserve"> </w:t>
      </w:r>
      <w:proofErr w:type="spellStart"/>
      <w:r w:rsidRPr="00DF0BF1">
        <w:rPr>
          <w:rFonts w:ascii="Arial" w:hAnsi="Arial" w:cs="Arial"/>
          <w:b/>
          <w:sz w:val="28"/>
          <w:szCs w:val="28"/>
        </w:rPr>
        <w:t>Gymeradwyo</w:t>
      </w:r>
      <w:proofErr w:type="spellEnd"/>
      <w:r w:rsidRPr="00DF0BF1">
        <w:rPr>
          <w:rFonts w:ascii="Arial" w:hAnsi="Arial" w:cs="Arial"/>
          <w:b/>
          <w:sz w:val="28"/>
          <w:szCs w:val="28"/>
        </w:rPr>
        <w:t xml:space="preserve"> Traethawd Hir</w:t>
      </w:r>
    </w:p>
    <w:p w:rsidRPr="00DF0BF1" w:rsidR="00035B35" w:rsidP="00AC6C62" w:rsidRDefault="00035B35" w14:paraId="4363653E" w14:textId="77777777">
      <w:pPr>
        <w:jc w:val="center"/>
        <w:rPr>
          <w:rFonts w:ascii="Arial" w:hAnsi="Arial" w:cs="Arial"/>
          <w:b/>
          <w:sz w:val="28"/>
          <w:szCs w:val="28"/>
        </w:rPr>
      </w:pPr>
    </w:p>
    <w:p w:rsidRPr="00DF0BF1" w:rsidR="00035B35" w:rsidP="00AC6C62" w:rsidRDefault="00035B35" w14:paraId="572FD177" w14:textId="77777777">
      <w:pPr>
        <w:jc w:val="center"/>
        <w:rPr>
          <w:rFonts w:ascii="Arial" w:hAnsi="Arial" w:cs="Arial"/>
          <w:b/>
          <w:sz w:val="28"/>
          <w:szCs w:val="28"/>
        </w:rPr>
      </w:pPr>
      <w:r w:rsidRPr="00DF0BF1">
        <w:rPr>
          <w:rFonts w:ascii="Arial" w:hAnsi="Arial" w:cs="Arial"/>
          <w:b/>
          <w:sz w:val="28"/>
          <w:szCs w:val="28"/>
        </w:rPr>
        <w:t>ECGE6003Q</w:t>
      </w:r>
    </w:p>
    <w:p w:rsidRPr="00DF0BF1" w:rsidR="00035B35" w:rsidRDefault="00035B35" w14:paraId="6083A92E"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43"/>
        <w:gridCol w:w="2121"/>
        <w:gridCol w:w="2125"/>
        <w:gridCol w:w="2121"/>
      </w:tblGrid>
      <w:tr w:rsidRPr="00DF0BF1" w:rsidR="00035B35" w:rsidTr="44DBB5A7" w14:paraId="46AE2B70" w14:textId="77777777">
        <w:tc>
          <w:tcPr>
            <w:tcW w:w="2769" w:type="dxa"/>
            <w:shd w:val="clear" w:color="auto" w:fill="E8E8E8" w:themeFill="background2"/>
            <w:vAlign w:val="center"/>
          </w:tcPr>
          <w:p w:rsidRPr="00DF0BF1" w:rsidR="00035B35" w:rsidP="00EC3D0C" w:rsidRDefault="00035B35" w14:paraId="35FE3994" w14:textId="77777777">
            <w:pPr>
              <w:rPr>
                <w:rFonts w:ascii="Arial" w:hAnsi="Arial" w:cs="Arial"/>
              </w:rPr>
            </w:pPr>
            <w:r w:rsidRPr="00DF0BF1">
              <w:rPr>
                <w:rFonts w:ascii="Arial" w:hAnsi="Arial" w:cs="Arial"/>
              </w:rPr>
              <w:t xml:space="preserve">Student Name/ </w:t>
            </w:r>
            <w:proofErr w:type="spellStart"/>
            <w:r w:rsidRPr="00DF0BF1">
              <w:rPr>
                <w:rFonts w:ascii="Arial" w:hAnsi="Arial" w:cs="Arial"/>
                <w:i/>
              </w:rPr>
              <w:t>Enw</w:t>
            </w:r>
            <w:proofErr w:type="spellEnd"/>
            <w:r w:rsidRPr="00DF0BF1">
              <w:rPr>
                <w:rFonts w:ascii="Arial" w:hAnsi="Arial" w:cs="Arial"/>
                <w:i/>
              </w:rPr>
              <w:t xml:space="preserve"> </w:t>
            </w:r>
            <w:proofErr w:type="spellStart"/>
            <w:r w:rsidRPr="00DF0BF1">
              <w:rPr>
                <w:rFonts w:ascii="Arial" w:hAnsi="Arial" w:cs="Arial"/>
                <w:i/>
              </w:rPr>
              <w:t>Myfyriwr</w:t>
            </w:r>
            <w:proofErr w:type="spellEnd"/>
          </w:p>
        </w:tc>
        <w:tc>
          <w:tcPr>
            <w:tcW w:w="6575" w:type="dxa"/>
            <w:gridSpan w:val="3"/>
          </w:tcPr>
          <w:p w:rsidRPr="00DF0BF1" w:rsidR="00035B35" w:rsidP="00151263" w:rsidRDefault="00035B35" w14:paraId="74F3C3DF" w14:textId="77777777">
            <w:pPr>
              <w:rPr>
                <w:rFonts w:ascii="Arial" w:hAnsi="Arial" w:cs="Arial"/>
              </w:rPr>
            </w:pPr>
            <w:r w:rsidRPr="00DF0BF1">
              <w:rPr>
                <w:rFonts w:ascii="Arial" w:hAnsi="Arial" w:cs="Arial"/>
              </w:rPr>
              <w:t>Janis Neal</w:t>
            </w:r>
          </w:p>
        </w:tc>
      </w:tr>
      <w:tr w:rsidRPr="00DF0BF1" w:rsidR="00035B35" w:rsidTr="44DBB5A7" w14:paraId="1FE90EA2" w14:textId="77777777">
        <w:tc>
          <w:tcPr>
            <w:tcW w:w="2769" w:type="dxa"/>
            <w:shd w:val="clear" w:color="auto" w:fill="E8E8E8" w:themeFill="background2"/>
            <w:vAlign w:val="center"/>
          </w:tcPr>
          <w:p w:rsidRPr="00DF0BF1" w:rsidR="00035B35" w:rsidP="00EC3D0C" w:rsidRDefault="00035B35" w14:paraId="22C5310B" w14:textId="77777777">
            <w:pPr>
              <w:rPr>
                <w:rFonts w:ascii="Arial" w:hAnsi="Arial" w:cs="Arial"/>
              </w:rPr>
            </w:pPr>
            <w:r w:rsidRPr="00DF0BF1">
              <w:rPr>
                <w:rFonts w:ascii="Arial" w:hAnsi="Arial" w:cs="Arial"/>
              </w:rPr>
              <w:t xml:space="preserve">Degree Scheme/ </w:t>
            </w:r>
            <w:proofErr w:type="spellStart"/>
            <w:r w:rsidRPr="00DF0BF1">
              <w:rPr>
                <w:rFonts w:ascii="Arial" w:hAnsi="Arial" w:cs="Arial"/>
                <w:i/>
              </w:rPr>
              <w:t>Cynllun</w:t>
            </w:r>
            <w:proofErr w:type="spellEnd"/>
            <w:r w:rsidRPr="00DF0BF1">
              <w:rPr>
                <w:rFonts w:ascii="Arial" w:hAnsi="Arial" w:cs="Arial"/>
                <w:i/>
              </w:rPr>
              <w:t xml:space="preserve"> </w:t>
            </w:r>
            <w:proofErr w:type="spellStart"/>
            <w:r w:rsidRPr="00DF0BF1">
              <w:rPr>
                <w:rFonts w:ascii="Arial" w:hAnsi="Arial" w:cs="Arial"/>
                <w:i/>
              </w:rPr>
              <w:t>Gradd</w:t>
            </w:r>
            <w:proofErr w:type="spellEnd"/>
          </w:p>
        </w:tc>
        <w:tc>
          <w:tcPr>
            <w:tcW w:w="6575" w:type="dxa"/>
            <w:gridSpan w:val="3"/>
          </w:tcPr>
          <w:p w:rsidRPr="00DF0BF1" w:rsidR="00035B35" w:rsidRDefault="00035B35" w14:paraId="01F7462C" w14:textId="77777777">
            <w:pPr>
              <w:rPr>
                <w:rFonts w:ascii="Arial" w:hAnsi="Arial" w:cs="Arial"/>
              </w:rPr>
            </w:pPr>
          </w:p>
          <w:p w:rsidRPr="00DF0BF1" w:rsidR="00035B35" w:rsidRDefault="00035B35" w14:paraId="064BAAEE" w14:textId="77777777">
            <w:pPr>
              <w:rPr>
                <w:rFonts w:ascii="Arial" w:hAnsi="Arial" w:cs="Arial"/>
              </w:rPr>
            </w:pPr>
            <w:r w:rsidRPr="00DF0BF1">
              <w:rPr>
                <w:rFonts w:ascii="Arial" w:hAnsi="Arial" w:cs="Arial"/>
              </w:rPr>
              <w:t xml:space="preserve">BA Advocacy </w:t>
            </w:r>
          </w:p>
        </w:tc>
      </w:tr>
      <w:tr w:rsidRPr="00DF0BF1" w:rsidR="00035B35" w:rsidTr="44DBB5A7" w14:paraId="444429BD" w14:textId="77777777">
        <w:tc>
          <w:tcPr>
            <w:tcW w:w="2769" w:type="dxa"/>
            <w:shd w:val="clear" w:color="auto" w:fill="E8E8E8" w:themeFill="background2"/>
            <w:vAlign w:val="center"/>
          </w:tcPr>
          <w:p w:rsidRPr="00DF0BF1" w:rsidR="00035B35" w:rsidP="00EC3D0C" w:rsidRDefault="00035B35" w14:paraId="4AE320BA" w14:textId="77777777">
            <w:pPr>
              <w:rPr>
                <w:rFonts w:ascii="Arial" w:hAnsi="Arial" w:cs="Arial"/>
              </w:rPr>
            </w:pPr>
            <w:r w:rsidRPr="00DF0BF1">
              <w:rPr>
                <w:rFonts w:ascii="Arial" w:hAnsi="Arial" w:cs="Arial"/>
              </w:rPr>
              <w:t xml:space="preserve">Start date/ </w:t>
            </w:r>
            <w:proofErr w:type="spellStart"/>
            <w:r w:rsidRPr="00DF0BF1">
              <w:rPr>
                <w:rFonts w:ascii="Arial" w:hAnsi="Arial" w:cs="Arial"/>
                <w:i/>
              </w:rPr>
              <w:t>Dyddiad</w:t>
            </w:r>
            <w:proofErr w:type="spellEnd"/>
            <w:r w:rsidRPr="00DF0BF1">
              <w:rPr>
                <w:rFonts w:ascii="Arial" w:hAnsi="Arial" w:cs="Arial"/>
                <w:i/>
              </w:rPr>
              <w:t xml:space="preserve"> </w:t>
            </w:r>
            <w:proofErr w:type="spellStart"/>
            <w:r w:rsidRPr="00DF0BF1">
              <w:rPr>
                <w:rFonts w:ascii="Arial" w:hAnsi="Arial" w:cs="Arial"/>
                <w:i/>
              </w:rPr>
              <w:t>cychwyn</w:t>
            </w:r>
            <w:proofErr w:type="spellEnd"/>
          </w:p>
        </w:tc>
        <w:tc>
          <w:tcPr>
            <w:tcW w:w="2181" w:type="dxa"/>
          </w:tcPr>
          <w:p w:rsidRPr="00DF0BF1" w:rsidR="00035B35" w:rsidRDefault="00035B35" w14:paraId="066B5FE5" w14:textId="77777777">
            <w:pPr>
              <w:rPr>
                <w:rFonts w:ascii="Arial" w:hAnsi="Arial" w:cs="Arial"/>
              </w:rPr>
            </w:pPr>
            <w:r w:rsidRPr="00DF0BF1">
              <w:rPr>
                <w:rFonts w:ascii="Arial" w:hAnsi="Arial" w:cs="Arial"/>
              </w:rPr>
              <w:t>26/09/2024</w:t>
            </w:r>
          </w:p>
        </w:tc>
        <w:tc>
          <w:tcPr>
            <w:tcW w:w="2213" w:type="dxa"/>
            <w:shd w:val="clear" w:color="auto" w:fill="E8E8E8" w:themeFill="background2"/>
          </w:tcPr>
          <w:p w:rsidRPr="00DF0BF1" w:rsidR="00035B35" w:rsidP="00EC3D0C" w:rsidRDefault="00035B35" w14:paraId="604A8797" w14:textId="77777777">
            <w:pPr>
              <w:rPr>
                <w:rFonts w:ascii="Arial" w:hAnsi="Arial" w:cs="Arial"/>
              </w:rPr>
            </w:pPr>
            <w:r w:rsidRPr="00DF0BF1">
              <w:rPr>
                <w:rFonts w:ascii="Arial" w:hAnsi="Arial" w:cs="Arial"/>
              </w:rPr>
              <w:t xml:space="preserve">End Date / </w:t>
            </w:r>
          </w:p>
          <w:p w:rsidRPr="00DF0BF1" w:rsidR="00035B35" w:rsidP="00EC3D0C" w:rsidRDefault="00035B35" w14:paraId="26409CED" w14:textId="77777777">
            <w:pPr>
              <w:rPr>
                <w:rFonts w:ascii="Arial" w:hAnsi="Arial" w:cs="Arial"/>
              </w:rPr>
            </w:pPr>
            <w:proofErr w:type="spellStart"/>
            <w:r w:rsidRPr="00DF0BF1">
              <w:rPr>
                <w:rFonts w:ascii="Arial" w:hAnsi="Arial" w:cs="Arial"/>
              </w:rPr>
              <w:t>Dyddiad</w:t>
            </w:r>
            <w:proofErr w:type="spellEnd"/>
            <w:r w:rsidRPr="00DF0BF1">
              <w:rPr>
                <w:rFonts w:ascii="Arial" w:hAnsi="Arial" w:cs="Arial"/>
              </w:rPr>
              <w:t xml:space="preserve"> TBC</w:t>
            </w:r>
          </w:p>
        </w:tc>
        <w:tc>
          <w:tcPr>
            <w:tcW w:w="2181" w:type="dxa"/>
          </w:tcPr>
          <w:p w:rsidRPr="00DF0BF1" w:rsidR="00035B35" w:rsidRDefault="00035B35" w14:paraId="17D0E73F" w14:textId="77777777">
            <w:pPr>
              <w:rPr>
                <w:rFonts w:ascii="Arial" w:hAnsi="Arial" w:cs="Arial"/>
              </w:rPr>
            </w:pPr>
            <w:r w:rsidRPr="00DF0BF1">
              <w:rPr>
                <w:rFonts w:ascii="Arial" w:hAnsi="Arial" w:cs="Arial"/>
              </w:rPr>
              <w:t>15/05/2025</w:t>
            </w:r>
          </w:p>
        </w:tc>
      </w:tr>
    </w:tbl>
    <w:p w:rsidRPr="00DF0BF1" w:rsidR="00035B35" w:rsidRDefault="00035B35" w14:paraId="060206F0"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0"/>
      </w:tblGrid>
      <w:tr w:rsidRPr="00DF0BF1" w:rsidR="00035B35" w:rsidTr="44DBB5A7" w14:paraId="2D5B6683" w14:textId="77777777">
        <w:tc>
          <w:tcPr>
            <w:tcW w:w="9344" w:type="dxa"/>
            <w:shd w:val="clear" w:color="auto" w:fill="E8E8E8" w:themeFill="background2"/>
          </w:tcPr>
          <w:p w:rsidRPr="00DF0BF1" w:rsidR="00035B35" w:rsidP="00D358B3" w:rsidRDefault="00035B35" w14:paraId="16D0DF69" w14:textId="77777777">
            <w:pPr>
              <w:rPr>
                <w:rFonts w:ascii="Arial" w:hAnsi="Arial" w:cs="Arial"/>
              </w:rPr>
            </w:pPr>
            <w:r w:rsidRPr="00DF0BF1">
              <w:rPr>
                <w:rFonts w:ascii="Arial" w:hAnsi="Arial" w:cs="Arial"/>
              </w:rPr>
              <w:t>Title of Dissertation/</w:t>
            </w:r>
            <w:proofErr w:type="spellStart"/>
            <w:r w:rsidRPr="00DF0BF1">
              <w:rPr>
                <w:rFonts w:ascii="Arial" w:hAnsi="Arial" w:cs="Arial"/>
                <w:i/>
              </w:rPr>
              <w:t>Teitl</w:t>
            </w:r>
            <w:proofErr w:type="spellEnd"/>
            <w:r w:rsidRPr="00DF0BF1">
              <w:rPr>
                <w:rFonts w:ascii="Arial" w:hAnsi="Arial" w:cs="Arial"/>
                <w:i/>
              </w:rPr>
              <w:t xml:space="preserve"> </w:t>
            </w:r>
            <w:proofErr w:type="spellStart"/>
            <w:r w:rsidRPr="00DF0BF1">
              <w:rPr>
                <w:rFonts w:ascii="Arial" w:hAnsi="Arial" w:cs="Arial"/>
                <w:i/>
              </w:rPr>
              <w:t>eich</w:t>
            </w:r>
            <w:proofErr w:type="spellEnd"/>
            <w:r w:rsidRPr="00DF0BF1">
              <w:rPr>
                <w:rFonts w:ascii="Arial" w:hAnsi="Arial" w:cs="Arial"/>
                <w:i/>
              </w:rPr>
              <w:t xml:space="preserve"> Traethawd Hir</w:t>
            </w:r>
          </w:p>
          <w:p w:rsidRPr="00DF0BF1" w:rsidR="00035B35" w:rsidRDefault="00035B35" w14:paraId="661777CA" w14:textId="77777777">
            <w:pPr>
              <w:rPr>
                <w:rFonts w:ascii="Arial" w:hAnsi="Arial" w:cs="Arial"/>
              </w:rPr>
            </w:pPr>
          </w:p>
        </w:tc>
      </w:tr>
      <w:tr w:rsidRPr="00DF0BF1" w:rsidR="00035B35" w:rsidTr="44DBB5A7" w14:paraId="63DFDEBF" w14:textId="77777777">
        <w:tc>
          <w:tcPr>
            <w:tcW w:w="9344" w:type="dxa"/>
          </w:tcPr>
          <w:p w:rsidRPr="00DF0BF1" w:rsidR="00035B35" w:rsidP="00EA55FD" w:rsidRDefault="00035B35" w14:paraId="2678792C" w14:textId="77777777">
            <w:r w:rsidRPr="00DF0BF1">
              <w:t>The legislative impact on the welfare of sex workers: a literature review</w:t>
            </w:r>
            <w:r>
              <w:t>.</w:t>
            </w:r>
          </w:p>
          <w:p w:rsidRPr="00DF0BF1" w:rsidR="00035B35" w:rsidP="00D358B3" w:rsidRDefault="00035B35" w14:paraId="76CD4EB2" w14:textId="77777777"/>
          <w:p w:rsidRPr="00DF0BF1" w:rsidR="00035B35" w:rsidP="00D358B3" w:rsidRDefault="00035B35" w14:paraId="3D50E7F8" w14:textId="77777777">
            <w:pPr>
              <w:rPr>
                <w:rFonts w:ascii="Arial" w:hAnsi="Arial" w:cs="Arial"/>
              </w:rPr>
            </w:pPr>
          </w:p>
        </w:tc>
      </w:tr>
      <w:tr w:rsidRPr="00DF0BF1" w:rsidR="00035B35" w:rsidTr="44DBB5A7" w14:paraId="16D0F279" w14:textId="77777777">
        <w:tc>
          <w:tcPr>
            <w:tcW w:w="9344" w:type="dxa"/>
            <w:shd w:val="clear" w:color="auto" w:fill="E8E8E8" w:themeFill="background2"/>
          </w:tcPr>
          <w:p w:rsidRPr="00DF0BF1" w:rsidR="00035B35" w:rsidP="00D358B3" w:rsidRDefault="00035B35" w14:paraId="1E71346F" w14:textId="77777777">
            <w:pPr>
              <w:rPr>
                <w:rFonts w:ascii="Arial" w:hAnsi="Arial" w:cs="Arial"/>
              </w:rPr>
            </w:pPr>
            <w:r w:rsidRPr="00DF0BF1">
              <w:rPr>
                <w:rFonts w:ascii="Arial" w:hAnsi="Arial" w:cs="Arial"/>
              </w:rPr>
              <w:t xml:space="preserve">Research Question/Cwestiwn </w:t>
            </w:r>
            <w:proofErr w:type="spellStart"/>
            <w:r w:rsidRPr="00DF0BF1">
              <w:rPr>
                <w:rFonts w:ascii="Arial" w:hAnsi="Arial" w:cs="Arial"/>
              </w:rPr>
              <w:t>Ymchwil</w:t>
            </w:r>
            <w:proofErr w:type="spellEnd"/>
          </w:p>
          <w:p w:rsidRPr="00DF0BF1" w:rsidR="00035B35" w:rsidP="00D358B3" w:rsidRDefault="00035B35" w14:paraId="77F54124" w14:textId="77777777">
            <w:pPr>
              <w:ind w:left="720"/>
              <w:rPr>
                <w:rFonts w:ascii="Arial" w:hAnsi="Arial" w:cs="Arial"/>
              </w:rPr>
            </w:pPr>
          </w:p>
        </w:tc>
      </w:tr>
      <w:tr w:rsidRPr="00DF0BF1" w:rsidR="00035B35" w:rsidTr="44DBB5A7" w14:paraId="1B7C6C3A" w14:textId="77777777">
        <w:tc>
          <w:tcPr>
            <w:tcW w:w="9344" w:type="dxa"/>
          </w:tcPr>
          <w:p w:rsidRPr="00080F1D" w:rsidR="00035B35" w:rsidP="00DE35A9" w:rsidRDefault="00035B35" w14:paraId="68F2D11D" w14:textId="77777777">
            <w:pPr>
              <w:pStyle w:val="ListParagraph"/>
              <w:numPr>
                <w:ilvl w:val="0"/>
                <w:numId w:val="14"/>
              </w:numPr>
              <w:spacing w:line="360" w:lineRule="auto"/>
              <w:jc w:val="both"/>
              <w:rPr>
                <w:rFonts w:ascii="Times New Roman" w:hAnsi="Times New Roman" w:eastAsia="Times New Roman"/>
              </w:rPr>
            </w:pPr>
            <w:r w:rsidRPr="00DF0BF1">
              <w:rPr>
                <w:rFonts w:ascii="Times New Roman" w:hAnsi="Times New Roman" w:eastAsia="Times New Roman"/>
              </w:rPr>
              <w:t>What are the effects of diffe</w:t>
            </w:r>
            <w:r>
              <w:rPr>
                <w:rFonts w:ascii="Times New Roman" w:hAnsi="Times New Roman" w:eastAsia="Times New Roman"/>
              </w:rPr>
              <w:t>rent</w:t>
            </w:r>
            <w:r w:rsidRPr="00DF0BF1">
              <w:rPr>
                <w:rFonts w:ascii="Times New Roman" w:hAnsi="Times New Roman" w:eastAsia="Times New Roman"/>
              </w:rPr>
              <w:t xml:space="preserve"> legislative and policy approaches on the welfare of sex workers?</w:t>
            </w:r>
          </w:p>
          <w:p w:rsidRPr="00DF0BF1" w:rsidR="00035B35" w:rsidP="00726009" w:rsidRDefault="00035B35" w14:paraId="464D387A" w14:textId="77777777">
            <w:pPr>
              <w:rPr>
                <w:rFonts w:ascii="Arial" w:hAnsi="Arial" w:cs="Arial"/>
              </w:rPr>
            </w:pPr>
          </w:p>
        </w:tc>
      </w:tr>
      <w:tr w:rsidRPr="00DF0BF1" w:rsidR="00035B35" w:rsidTr="44DBB5A7" w14:paraId="556460AF" w14:textId="77777777">
        <w:tc>
          <w:tcPr>
            <w:tcW w:w="9344" w:type="dxa"/>
            <w:shd w:val="clear" w:color="auto" w:fill="E8E8E8" w:themeFill="background2"/>
          </w:tcPr>
          <w:p w:rsidRPr="00DF0BF1" w:rsidR="00035B35" w:rsidP="00D358B3" w:rsidRDefault="00035B35" w14:paraId="0F50A0A0" w14:textId="77777777">
            <w:pPr>
              <w:rPr>
                <w:rFonts w:ascii="Arial" w:hAnsi="Arial" w:cs="Arial"/>
                <w:i/>
              </w:rPr>
            </w:pPr>
            <w:r w:rsidRPr="00DF0BF1">
              <w:rPr>
                <w:rFonts w:ascii="Arial" w:hAnsi="Arial" w:cs="Arial"/>
              </w:rPr>
              <w:t>Aims and Objectives/</w:t>
            </w:r>
            <w:proofErr w:type="spellStart"/>
            <w:r w:rsidRPr="00DF0BF1">
              <w:rPr>
                <w:rFonts w:ascii="Arial" w:hAnsi="Arial" w:cs="Arial"/>
                <w:i/>
              </w:rPr>
              <w:t>Nodau</w:t>
            </w:r>
            <w:proofErr w:type="spellEnd"/>
            <w:r w:rsidRPr="00DF0BF1">
              <w:rPr>
                <w:rFonts w:ascii="Arial" w:hAnsi="Arial" w:cs="Arial"/>
                <w:i/>
              </w:rPr>
              <w:t xml:space="preserve"> ac </w:t>
            </w:r>
            <w:proofErr w:type="spellStart"/>
            <w:r w:rsidRPr="00DF0BF1">
              <w:rPr>
                <w:rFonts w:ascii="Arial" w:hAnsi="Arial" w:cs="Arial"/>
                <w:i/>
              </w:rPr>
              <w:t>Amcanion</w:t>
            </w:r>
            <w:proofErr w:type="spellEnd"/>
          </w:p>
          <w:p w:rsidRPr="00DF0BF1" w:rsidR="00035B35" w:rsidP="00D358B3" w:rsidRDefault="00035B35" w14:paraId="232ECC67" w14:textId="77777777">
            <w:pPr>
              <w:rPr>
                <w:rFonts w:ascii="Arial" w:hAnsi="Arial" w:cs="Arial"/>
                <w:i/>
              </w:rPr>
            </w:pPr>
          </w:p>
        </w:tc>
      </w:tr>
      <w:tr w:rsidRPr="00DF0BF1" w:rsidR="00035B35" w:rsidTr="44DBB5A7" w14:paraId="3B6D6157" w14:textId="77777777">
        <w:tc>
          <w:tcPr>
            <w:tcW w:w="9344" w:type="dxa"/>
          </w:tcPr>
          <w:p w:rsidRPr="00DF0BF1" w:rsidR="00035B35" w:rsidP="00DE35A9" w:rsidRDefault="00035B35" w14:paraId="06DE0E8B" w14:textId="77777777">
            <w:pPr>
              <w:pStyle w:val="ListParagraph"/>
              <w:numPr>
                <w:ilvl w:val="0"/>
                <w:numId w:val="14"/>
              </w:numPr>
              <w:spacing w:after="0" w:line="240" w:lineRule="auto"/>
              <w:rPr>
                <w:rFonts w:ascii="Times New Roman" w:hAnsi="Times New Roman"/>
              </w:rPr>
            </w:pPr>
            <w:r w:rsidRPr="00DF0BF1">
              <w:rPr>
                <w:rFonts w:ascii="Times New Roman" w:hAnsi="Times New Roman"/>
              </w:rPr>
              <w:t xml:space="preserve">To explore the effects of policy on the welfare of sex workers. </w:t>
            </w:r>
          </w:p>
          <w:p w:rsidR="00035B35" w:rsidP="00DE35A9" w:rsidRDefault="00035B35" w14:paraId="0FE08C5E" w14:textId="77777777">
            <w:pPr>
              <w:pStyle w:val="ListParagraph"/>
              <w:numPr>
                <w:ilvl w:val="0"/>
                <w:numId w:val="14"/>
              </w:numPr>
              <w:spacing w:after="0" w:line="240" w:lineRule="auto"/>
              <w:rPr>
                <w:rFonts w:ascii="Times New Roman" w:hAnsi="Times New Roman"/>
              </w:rPr>
            </w:pPr>
            <w:r w:rsidRPr="00DF0BF1">
              <w:rPr>
                <w:rFonts w:ascii="Times New Roman" w:hAnsi="Times New Roman"/>
              </w:rPr>
              <w:t>To analyse</w:t>
            </w:r>
            <w:r>
              <w:rPr>
                <w:rFonts w:ascii="Times New Roman" w:hAnsi="Times New Roman"/>
              </w:rPr>
              <w:t xml:space="preserve"> the</w:t>
            </w:r>
            <w:r w:rsidRPr="00DF0BF1">
              <w:rPr>
                <w:rFonts w:ascii="Times New Roman" w:hAnsi="Times New Roman"/>
              </w:rPr>
              <w:t xml:space="preserve"> </w:t>
            </w:r>
            <w:r>
              <w:rPr>
                <w:rFonts w:ascii="Times New Roman" w:hAnsi="Times New Roman"/>
              </w:rPr>
              <w:t xml:space="preserve">impact of </w:t>
            </w:r>
            <w:r w:rsidRPr="00DF0BF1">
              <w:rPr>
                <w:rFonts w:ascii="Times New Roman" w:hAnsi="Times New Roman"/>
              </w:rPr>
              <w:t>decriminalis</w:t>
            </w:r>
            <w:r>
              <w:rPr>
                <w:rFonts w:ascii="Times New Roman" w:hAnsi="Times New Roman"/>
              </w:rPr>
              <w:t>ing</w:t>
            </w:r>
            <w:r w:rsidRPr="00DF0BF1">
              <w:rPr>
                <w:rFonts w:ascii="Times New Roman" w:hAnsi="Times New Roman"/>
              </w:rPr>
              <w:t xml:space="preserve"> </w:t>
            </w:r>
            <w:r>
              <w:rPr>
                <w:rFonts w:ascii="Times New Roman" w:hAnsi="Times New Roman"/>
              </w:rPr>
              <w:t xml:space="preserve">sex </w:t>
            </w:r>
            <w:r w:rsidRPr="00DF0BF1">
              <w:rPr>
                <w:rFonts w:ascii="Times New Roman" w:hAnsi="Times New Roman"/>
              </w:rPr>
              <w:t>work</w:t>
            </w:r>
            <w:r>
              <w:rPr>
                <w:rFonts w:ascii="Times New Roman" w:hAnsi="Times New Roman"/>
              </w:rPr>
              <w:t xml:space="preserve"> on the welfare of sex workers.</w:t>
            </w:r>
          </w:p>
          <w:p w:rsidRPr="00DF0BF1" w:rsidR="00035B35" w:rsidP="00DE35A9" w:rsidRDefault="00035B35" w14:paraId="3475A985" w14:textId="77777777">
            <w:pPr>
              <w:pStyle w:val="ListParagraph"/>
              <w:numPr>
                <w:ilvl w:val="0"/>
                <w:numId w:val="14"/>
              </w:numPr>
              <w:spacing w:after="0" w:line="240" w:lineRule="auto"/>
              <w:rPr>
                <w:rFonts w:ascii="Times New Roman" w:hAnsi="Times New Roman"/>
              </w:rPr>
            </w:pPr>
            <w:r>
              <w:rPr>
                <w:rFonts w:ascii="Times New Roman" w:hAnsi="Times New Roman"/>
              </w:rPr>
              <w:t>To analyse the impact of criminalising sex work on the welfare of sex workers.</w:t>
            </w:r>
          </w:p>
          <w:p w:rsidRPr="00DF0BF1" w:rsidR="00035B35" w:rsidP="00DE35A9" w:rsidRDefault="00035B35" w14:paraId="20F53613" w14:textId="77777777">
            <w:pPr>
              <w:pStyle w:val="ListParagraph"/>
              <w:numPr>
                <w:ilvl w:val="0"/>
                <w:numId w:val="14"/>
              </w:numPr>
              <w:spacing w:after="0" w:line="240" w:lineRule="auto"/>
              <w:rPr>
                <w:rFonts w:ascii="Arial" w:hAnsi="Arial" w:cs="Arial"/>
              </w:rPr>
            </w:pPr>
            <w:r w:rsidRPr="00DF0BF1">
              <w:rPr>
                <w:rFonts w:ascii="Times New Roman" w:hAnsi="Times New Roman"/>
              </w:rPr>
              <w:t>To understand the effectiveness of current policy and legislation surrounding the welfare of sex workers</w:t>
            </w:r>
            <w:r w:rsidRPr="00DF0BF1">
              <w:rPr>
                <w:rFonts w:ascii="Arial" w:hAnsi="Arial" w:cs="Arial"/>
              </w:rPr>
              <w:t>.</w:t>
            </w:r>
          </w:p>
          <w:p w:rsidRPr="00DF0BF1" w:rsidR="00035B35" w:rsidP="00DE35A9" w:rsidRDefault="00035B35" w14:paraId="7A2839CF" w14:textId="77777777">
            <w:pPr>
              <w:pStyle w:val="ListParagraph"/>
              <w:numPr>
                <w:ilvl w:val="0"/>
                <w:numId w:val="14"/>
              </w:numPr>
              <w:spacing w:after="0" w:line="240" w:lineRule="auto"/>
              <w:rPr>
                <w:rFonts w:ascii="Arial" w:hAnsi="Arial" w:cs="Arial"/>
              </w:rPr>
            </w:pPr>
            <w:r w:rsidRPr="00DF0BF1">
              <w:rPr>
                <w:rFonts w:ascii="Times New Roman" w:hAnsi="Times New Roman"/>
              </w:rPr>
              <w:t>To define what is meant by sex work, decriminalisation, criminalisation and welfare</w:t>
            </w:r>
            <w:r w:rsidRPr="00DF0BF1">
              <w:rPr>
                <w:rFonts w:ascii="Arial" w:hAnsi="Arial" w:cs="Arial"/>
              </w:rPr>
              <w:t>.</w:t>
            </w:r>
          </w:p>
          <w:p w:rsidRPr="00DF0BF1" w:rsidR="00035B35" w:rsidP="00B7073B" w:rsidRDefault="00035B35" w14:paraId="743EC244" w14:textId="77777777">
            <w:pPr>
              <w:ind w:left="720"/>
              <w:rPr>
                <w:rFonts w:ascii="Arial" w:hAnsi="Arial" w:cs="Arial"/>
              </w:rPr>
            </w:pPr>
          </w:p>
          <w:p w:rsidRPr="00DF0BF1" w:rsidR="00035B35" w:rsidP="00D93AEE" w:rsidRDefault="00035B35" w14:paraId="26AFA583" w14:textId="77777777">
            <w:pPr>
              <w:rPr>
                <w:rFonts w:ascii="Arial" w:hAnsi="Arial" w:cs="Arial"/>
              </w:rPr>
            </w:pPr>
          </w:p>
        </w:tc>
      </w:tr>
      <w:tr w:rsidRPr="00DF0BF1" w:rsidR="00035B35" w:rsidTr="44DBB5A7" w14:paraId="1328AD6D" w14:textId="77777777">
        <w:tc>
          <w:tcPr>
            <w:tcW w:w="9344" w:type="dxa"/>
            <w:shd w:val="clear" w:color="auto" w:fill="E8E8E8" w:themeFill="background2"/>
          </w:tcPr>
          <w:p w:rsidRPr="00DF0BF1" w:rsidR="00035B35" w:rsidP="00D93AEE" w:rsidRDefault="00035B35" w14:paraId="6E3C1CC5" w14:textId="77777777">
            <w:pPr>
              <w:rPr>
                <w:rFonts w:ascii="Arial" w:hAnsi="Arial" w:cs="Arial"/>
              </w:rPr>
            </w:pPr>
            <w:r w:rsidRPr="00DF0BF1">
              <w:rPr>
                <w:rFonts w:ascii="Arial" w:hAnsi="Arial" w:cs="Arial"/>
              </w:rPr>
              <w:t>Outline of your Dissertation/</w:t>
            </w:r>
            <w:r w:rsidRPr="00DF0BF1">
              <w:t xml:space="preserve"> </w:t>
            </w:r>
            <w:proofErr w:type="spellStart"/>
            <w:r w:rsidRPr="00DF0BF1">
              <w:rPr>
                <w:rFonts w:ascii="Arial" w:hAnsi="Arial" w:cs="Arial"/>
              </w:rPr>
              <w:t>Amlinelliad</w:t>
            </w:r>
            <w:proofErr w:type="spellEnd"/>
            <w:r w:rsidRPr="00DF0BF1">
              <w:rPr>
                <w:rFonts w:ascii="Arial" w:hAnsi="Arial" w:cs="Arial"/>
              </w:rPr>
              <w:t xml:space="preserve"> </w:t>
            </w:r>
            <w:proofErr w:type="spellStart"/>
            <w:r w:rsidRPr="00DF0BF1">
              <w:rPr>
                <w:rFonts w:ascii="Arial" w:hAnsi="Arial" w:cs="Arial"/>
              </w:rPr>
              <w:t>o'ch</w:t>
            </w:r>
            <w:proofErr w:type="spellEnd"/>
            <w:r w:rsidRPr="00DF0BF1">
              <w:rPr>
                <w:rFonts w:ascii="Arial" w:hAnsi="Arial" w:cs="Arial"/>
              </w:rPr>
              <w:t xml:space="preserve"> Traethawd Hir</w:t>
            </w:r>
          </w:p>
        </w:tc>
      </w:tr>
      <w:tr w:rsidRPr="00DF0BF1" w:rsidR="00035B35" w:rsidTr="44DBB5A7" w14:paraId="6B1073C2" w14:textId="77777777">
        <w:tc>
          <w:tcPr>
            <w:tcW w:w="9344" w:type="dxa"/>
          </w:tcPr>
          <w:p w:rsidRPr="00DF0BF1" w:rsidR="00035B35" w:rsidP="00151263" w:rsidRDefault="00035B35" w14:paraId="1A91EBD1" w14:textId="77777777">
            <w:r w:rsidRPr="00DF0BF1">
              <w:t>This dissertation aims to analyse current research on the legislative effect on sex workers' welfare. Research regarding decriminalisation and criminalisation will be explored to gain an understanding of the current debate surrounding policy approaches to sex work.</w:t>
            </w:r>
          </w:p>
        </w:tc>
      </w:tr>
      <w:tr w:rsidRPr="00DF0BF1" w:rsidR="00035B35" w:rsidTr="44DBB5A7" w14:paraId="3A0F3868" w14:textId="77777777">
        <w:tc>
          <w:tcPr>
            <w:tcW w:w="9344" w:type="dxa"/>
            <w:shd w:val="clear" w:color="auto" w:fill="D9D9D9" w:themeFill="background1" w:themeFillShade="D9"/>
          </w:tcPr>
          <w:p w:rsidRPr="00DF0BF1" w:rsidR="00035B35" w:rsidP="00735683" w:rsidRDefault="00035B35" w14:paraId="7135DA93" w14:textId="77777777">
            <w:pPr>
              <w:rPr>
                <w:rFonts w:ascii="Arial" w:hAnsi="Arial" w:cs="Arial"/>
              </w:rPr>
            </w:pPr>
            <w:r w:rsidRPr="00DF0BF1">
              <w:rPr>
                <w:rFonts w:ascii="Arial" w:hAnsi="Arial" w:cs="Arial"/>
              </w:rPr>
              <w:t>Methodology</w:t>
            </w:r>
          </w:p>
        </w:tc>
      </w:tr>
      <w:tr w:rsidRPr="00DF0BF1" w:rsidR="00035B35" w:rsidTr="44DBB5A7" w14:paraId="46917831" w14:textId="77777777">
        <w:tc>
          <w:tcPr>
            <w:tcW w:w="9344" w:type="dxa"/>
          </w:tcPr>
          <w:p w:rsidRPr="0095370B" w:rsidR="00035B35" w:rsidP="00804F19" w:rsidRDefault="00035B35" w14:paraId="74F3C31F" w14:textId="77777777">
            <w:r w:rsidRPr="0095370B">
              <w:t>Literature Review</w:t>
            </w:r>
          </w:p>
        </w:tc>
      </w:tr>
      <w:tr w:rsidRPr="00DF0BF1" w:rsidR="00035B35" w:rsidTr="44DBB5A7" w14:paraId="2AE59A26" w14:textId="77777777">
        <w:tc>
          <w:tcPr>
            <w:tcW w:w="9344" w:type="dxa"/>
            <w:shd w:val="clear" w:color="auto" w:fill="E8E8E8" w:themeFill="background2"/>
          </w:tcPr>
          <w:p w:rsidRPr="00DF0BF1" w:rsidR="00035B35" w:rsidRDefault="00035B35" w14:paraId="55BCDA6C" w14:textId="77777777">
            <w:pPr>
              <w:rPr>
                <w:rFonts w:ascii="Arial" w:hAnsi="Arial" w:cs="Arial"/>
                <w:i/>
              </w:rPr>
            </w:pPr>
            <w:r w:rsidRPr="00DF0BF1">
              <w:rPr>
                <w:rFonts w:ascii="Arial" w:hAnsi="Arial" w:cs="Arial"/>
              </w:rPr>
              <w:t xml:space="preserve">Short Introductory Bibliography: </w:t>
            </w:r>
            <w:proofErr w:type="spellStart"/>
            <w:r w:rsidRPr="00DF0BF1">
              <w:rPr>
                <w:rFonts w:ascii="Arial" w:hAnsi="Arial" w:cs="Arial"/>
                <w:i/>
              </w:rPr>
              <w:t>Llyfryddiaeth</w:t>
            </w:r>
            <w:proofErr w:type="spellEnd"/>
            <w:r w:rsidRPr="00DF0BF1">
              <w:rPr>
                <w:rFonts w:ascii="Arial" w:hAnsi="Arial" w:cs="Arial"/>
                <w:i/>
              </w:rPr>
              <w:t xml:space="preserve"> </w:t>
            </w:r>
            <w:proofErr w:type="spellStart"/>
            <w:r w:rsidRPr="00DF0BF1">
              <w:rPr>
                <w:rFonts w:ascii="Arial" w:hAnsi="Arial" w:cs="Arial"/>
                <w:i/>
              </w:rPr>
              <w:t>rhagarweiniol</w:t>
            </w:r>
            <w:proofErr w:type="spellEnd"/>
            <w:r w:rsidRPr="00DF0BF1">
              <w:rPr>
                <w:rFonts w:ascii="Arial" w:hAnsi="Arial" w:cs="Arial"/>
                <w:i/>
              </w:rPr>
              <w:t xml:space="preserve"> </w:t>
            </w:r>
            <w:proofErr w:type="spellStart"/>
            <w:r w:rsidRPr="00DF0BF1">
              <w:rPr>
                <w:rFonts w:ascii="Arial" w:hAnsi="Arial" w:cs="Arial"/>
                <w:i/>
              </w:rPr>
              <w:t>byr</w:t>
            </w:r>
            <w:proofErr w:type="spellEnd"/>
          </w:p>
          <w:p w:rsidRPr="00DF0BF1" w:rsidR="00035B35" w:rsidRDefault="00035B35" w14:paraId="49144D48" w14:textId="77777777">
            <w:pPr>
              <w:rPr>
                <w:rFonts w:ascii="Arial" w:hAnsi="Arial" w:cs="Arial"/>
              </w:rPr>
            </w:pPr>
          </w:p>
        </w:tc>
      </w:tr>
      <w:tr w:rsidRPr="00DF0BF1" w:rsidR="00035B35" w:rsidTr="44DBB5A7" w14:paraId="7B68655E" w14:textId="77777777">
        <w:tc>
          <w:tcPr>
            <w:tcW w:w="9344" w:type="dxa"/>
          </w:tcPr>
          <w:p w:rsidR="00035B35" w:rsidP="00A670A7" w:rsidRDefault="00035B35" w14:paraId="45577939" w14:textId="77777777">
            <w:r w:rsidRPr="00A670A7">
              <w:t xml:space="preserve">Amnesty International (2023) </w:t>
            </w:r>
            <w:r w:rsidRPr="00A670A7">
              <w:rPr>
                <w:i/>
                <w:iCs/>
              </w:rPr>
              <w:t xml:space="preserve">Sex workers’ rights. </w:t>
            </w:r>
            <w:r w:rsidRPr="00A670A7">
              <w:t xml:space="preserve">Available at: </w:t>
            </w:r>
            <w:hyperlink w:anchor=":~:text=Sex%20work*%20is%20the%20consensual%20exchange%20of%20sexual%20services" r:id="rId48">
              <w:r w:rsidRPr="00A670A7">
                <w:rPr>
                  <w:rStyle w:val="Hyperlink"/>
                </w:rPr>
                <w:t>Sex workers' rights | Amnesty International USA (amnestyusa.org)</w:t>
              </w:r>
            </w:hyperlink>
            <w:r w:rsidRPr="00A670A7">
              <w:t xml:space="preserve"> (Accessed: 8/10/2024).</w:t>
            </w:r>
          </w:p>
          <w:p w:rsidRPr="00A670A7" w:rsidR="00035B35" w:rsidP="00A670A7" w:rsidRDefault="00035B35" w14:paraId="47D25C3E" w14:textId="77777777">
            <w:pPr>
              <w:ind w:left="720"/>
            </w:pPr>
          </w:p>
          <w:p w:rsidR="00035B35" w:rsidP="00A670A7" w:rsidRDefault="00035B35" w14:paraId="6C299CE0" w14:textId="77777777">
            <w:pPr>
              <w:rPr>
                <w:color w:val="222222"/>
              </w:rPr>
            </w:pPr>
            <w:r w:rsidRPr="00A670A7">
              <w:rPr>
                <w:color w:val="222222"/>
              </w:rPr>
              <w:t xml:space="preserve">Daniel, T., Lamb, J. and Campbell, C. (2023)’ Avoidance and empowerment: How do sex workers navigate stigma?’, </w:t>
            </w:r>
            <w:r w:rsidRPr="00A670A7">
              <w:rPr>
                <w:i/>
                <w:iCs/>
                <w:color w:val="222222"/>
              </w:rPr>
              <w:t>Sexualities,</w:t>
            </w:r>
            <w:r w:rsidRPr="00A670A7">
              <w:rPr>
                <w:color w:val="222222"/>
              </w:rPr>
              <w:t xml:space="preserve"> 0 (0), pp 1-22. DOI: 10.1177/13634607231201736.</w:t>
            </w:r>
          </w:p>
          <w:p w:rsidRPr="00A670A7" w:rsidR="00035B35" w:rsidP="00A670A7" w:rsidRDefault="00035B35" w14:paraId="13741BDD" w14:textId="77777777">
            <w:pPr>
              <w:ind w:left="720"/>
              <w:rPr>
                <w:color w:val="222222"/>
              </w:rPr>
            </w:pPr>
          </w:p>
          <w:p w:rsidR="00035B35" w:rsidP="00A670A7" w:rsidRDefault="00035B35" w14:paraId="685DA2B5" w14:textId="77777777">
            <w:pPr>
              <w:rPr>
                <w:color w:val="222222"/>
              </w:rPr>
            </w:pPr>
            <w:r w:rsidRPr="00A670A7">
              <w:rPr>
                <w:color w:val="222222"/>
              </w:rPr>
              <w:t xml:space="preserve">Della Giusta, M., Di Tommaso, M., Jewell, S. and </w:t>
            </w:r>
            <w:proofErr w:type="spellStart"/>
            <w:r w:rsidRPr="00A670A7">
              <w:rPr>
                <w:color w:val="222222"/>
              </w:rPr>
              <w:t>Bettio</w:t>
            </w:r>
            <w:proofErr w:type="spellEnd"/>
            <w:r w:rsidRPr="00A670A7">
              <w:rPr>
                <w:color w:val="222222"/>
              </w:rPr>
              <w:t xml:space="preserve">, F. (2021) ‘Quashing demand or changing clients? Evidence of criminalization of sex work in the United Kingdom’, </w:t>
            </w:r>
            <w:r w:rsidRPr="00A670A7">
              <w:rPr>
                <w:i/>
                <w:iCs/>
                <w:color w:val="222222"/>
              </w:rPr>
              <w:t>Southern Economic Journal</w:t>
            </w:r>
            <w:r w:rsidRPr="00A670A7">
              <w:rPr>
                <w:color w:val="222222"/>
              </w:rPr>
              <w:t xml:space="preserve">, </w:t>
            </w:r>
            <w:r w:rsidRPr="00A670A7">
              <w:rPr>
                <w:i/>
                <w:iCs/>
                <w:color w:val="222222"/>
              </w:rPr>
              <w:t>88</w:t>
            </w:r>
            <w:r w:rsidRPr="00A670A7">
              <w:rPr>
                <w:color w:val="222222"/>
              </w:rPr>
              <w:t>(2), pp.527-544. DOI: 10.1002/soej.12532.</w:t>
            </w:r>
          </w:p>
          <w:p w:rsidRPr="00A670A7" w:rsidR="00035B35" w:rsidP="00A670A7" w:rsidRDefault="00035B35" w14:paraId="6B37E726" w14:textId="77777777">
            <w:pPr>
              <w:ind w:left="720"/>
              <w:rPr>
                <w:color w:val="222222"/>
              </w:rPr>
            </w:pPr>
          </w:p>
          <w:p w:rsidR="00035B35" w:rsidP="00A670A7" w:rsidRDefault="00035B35" w14:paraId="5AAB7E23" w14:textId="77777777">
            <w:r w:rsidRPr="00A670A7">
              <w:t xml:space="preserve">English Collective of Prostitutes. (2024) </w:t>
            </w:r>
            <w:r w:rsidRPr="00A670A7">
              <w:rPr>
                <w:i/>
                <w:iCs/>
              </w:rPr>
              <w:t xml:space="preserve">Know your Rights- A guide for sex workers. </w:t>
            </w:r>
            <w:r w:rsidRPr="00A670A7">
              <w:t xml:space="preserve">Available at: </w:t>
            </w:r>
            <w:hyperlink r:id="rId49">
              <w:r w:rsidRPr="00A670A7">
                <w:rPr>
                  <w:rStyle w:val="Hyperlink"/>
                </w:rPr>
                <w:t>Know Your Rights - A Guide for Sex Workers - English Collective of Prostitutes (prostitutescollective.net)</w:t>
              </w:r>
            </w:hyperlink>
            <w:r w:rsidRPr="00A670A7">
              <w:t xml:space="preserve"> (Accessed: 8/10/2024).</w:t>
            </w:r>
          </w:p>
          <w:p w:rsidRPr="00A670A7" w:rsidR="00035B35" w:rsidP="00A670A7" w:rsidRDefault="00035B35" w14:paraId="0012DCC3" w14:textId="77777777">
            <w:pPr>
              <w:ind w:left="720"/>
            </w:pPr>
          </w:p>
          <w:p w:rsidR="00035B35" w:rsidP="00A670A7" w:rsidRDefault="00035B35" w14:paraId="6EABC25C" w14:textId="77777777">
            <w:r w:rsidRPr="00A670A7">
              <w:rPr>
                <w:color w:val="222222"/>
              </w:rPr>
              <w:t xml:space="preserve">Gerassi, L. (2015) ‘A heated debate: Theoretical perspectives of sexual exploitation and sex work’, </w:t>
            </w:r>
            <w:r w:rsidRPr="00A670A7">
              <w:rPr>
                <w:i/>
                <w:iCs/>
                <w:color w:val="222222"/>
              </w:rPr>
              <w:t>Journal of sociology and social welfare</w:t>
            </w:r>
            <w:r w:rsidRPr="00A670A7">
              <w:rPr>
                <w:color w:val="222222"/>
              </w:rPr>
              <w:t xml:space="preserve">, </w:t>
            </w:r>
            <w:r w:rsidRPr="00A670A7">
              <w:rPr>
                <w:i/>
                <w:iCs/>
                <w:color w:val="222222"/>
              </w:rPr>
              <w:t>42</w:t>
            </w:r>
            <w:r w:rsidRPr="00A670A7">
              <w:rPr>
                <w:color w:val="222222"/>
              </w:rPr>
              <w:t xml:space="preserve">(4), pp 79-100. Available at: </w:t>
            </w:r>
            <w:hyperlink r:id="rId50">
              <w:r w:rsidRPr="00A670A7">
                <w:rPr>
                  <w:rStyle w:val="Hyperlink"/>
                </w:rPr>
                <w:t>A Heated Debate: Theoretical Perspectives of Sexual Exploitation and Sex Work - PMC (nih.gov)</w:t>
              </w:r>
            </w:hyperlink>
            <w:r w:rsidRPr="00A670A7">
              <w:t xml:space="preserve"> (Accessed: 4/10/2024).</w:t>
            </w:r>
          </w:p>
          <w:p w:rsidRPr="00A670A7" w:rsidR="00035B35" w:rsidP="00A670A7" w:rsidRDefault="00035B35" w14:paraId="4E4C32FE" w14:textId="77777777">
            <w:pPr>
              <w:ind w:left="720"/>
            </w:pPr>
          </w:p>
          <w:p w:rsidR="00035B35" w:rsidP="00A670A7" w:rsidRDefault="00035B35" w14:paraId="5C4D0D38" w14:textId="77777777">
            <w:proofErr w:type="spellStart"/>
            <w:r w:rsidRPr="00A670A7">
              <w:rPr>
                <w:color w:val="222222"/>
              </w:rPr>
              <w:t>Lanau</w:t>
            </w:r>
            <w:proofErr w:type="spellEnd"/>
            <w:r w:rsidRPr="00A670A7">
              <w:rPr>
                <w:color w:val="222222"/>
              </w:rPr>
              <w:t xml:space="preserve">, A., and Matolcsi, A. (2022) ‘Prostitution and Sex </w:t>
            </w:r>
            <w:r w:rsidRPr="00A670A7">
              <w:t xml:space="preserve">Work, Who Counts? Mapping Local Data to Inform Policy and Service Provision’, </w:t>
            </w:r>
            <w:r w:rsidRPr="00A670A7">
              <w:rPr>
                <w:i/>
                <w:iCs/>
              </w:rPr>
              <w:t>Social Policy and Society</w:t>
            </w:r>
            <w:r w:rsidRPr="00A670A7">
              <w:t>, 23 (1), pp 1-15. DOI:10.1017/S1474746422000136.</w:t>
            </w:r>
          </w:p>
          <w:p w:rsidRPr="00A670A7" w:rsidR="00035B35" w:rsidP="00A670A7" w:rsidRDefault="00035B35" w14:paraId="1300FA1C" w14:textId="77777777">
            <w:pPr>
              <w:ind w:left="720"/>
            </w:pPr>
          </w:p>
          <w:p w:rsidR="00035B35" w:rsidP="00A670A7" w:rsidRDefault="00035B35" w14:paraId="2787B2B4" w14:textId="77777777">
            <w:pPr>
              <w:rPr>
                <w:color w:val="222222"/>
              </w:rPr>
            </w:pPr>
            <w:r w:rsidRPr="00A670A7">
              <w:rPr>
                <w:color w:val="222222"/>
              </w:rPr>
              <w:t xml:space="preserve">Lerum, K. and Brents, B. (2016) ‘Sociological perspectives on sex work and human trafficking’, </w:t>
            </w:r>
            <w:r w:rsidRPr="00A670A7">
              <w:rPr>
                <w:i/>
                <w:iCs/>
                <w:color w:val="222222"/>
              </w:rPr>
              <w:t>Sociological perspectives</w:t>
            </w:r>
            <w:r w:rsidRPr="00A670A7">
              <w:rPr>
                <w:color w:val="222222"/>
              </w:rPr>
              <w:t xml:space="preserve">, </w:t>
            </w:r>
            <w:r w:rsidRPr="00A670A7">
              <w:rPr>
                <w:i/>
                <w:iCs/>
                <w:color w:val="222222"/>
              </w:rPr>
              <w:t>59</w:t>
            </w:r>
            <w:r w:rsidRPr="00A670A7">
              <w:rPr>
                <w:color w:val="222222"/>
              </w:rPr>
              <w:t>(1), pp.17-26. DOI: 10.1177/0731121416628550.</w:t>
            </w:r>
          </w:p>
          <w:p w:rsidRPr="00A670A7" w:rsidR="00035B35" w:rsidP="00A670A7" w:rsidRDefault="00035B35" w14:paraId="1BDF7584" w14:textId="77777777">
            <w:pPr>
              <w:ind w:left="720"/>
              <w:rPr>
                <w:color w:val="222222"/>
              </w:rPr>
            </w:pPr>
          </w:p>
          <w:p w:rsidR="00035B35" w:rsidP="00A670A7" w:rsidRDefault="00035B35" w14:paraId="66ABFF6D" w14:textId="77777777">
            <w:pPr>
              <w:rPr>
                <w:color w:val="202020"/>
              </w:rPr>
            </w:pPr>
            <w:r w:rsidRPr="00A670A7">
              <w:rPr>
                <w:color w:val="222222"/>
              </w:rPr>
              <w:t xml:space="preserve">Platt, L., Grenfell, P., </w:t>
            </w:r>
            <w:proofErr w:type="spellStart"/>
            <w:r w:rsidRPr="00A670A7">
              <w:rPr>
                <w:color w:val="222222"/>
              </w:rPr>
              <w:t>Meiksin</w:t>
            </w:r>
            <w:proofErr w:type="spellEnd"/>
            <w:r w:rsidRPr="00A670A7">
              <w:rPr>
                <w:color w:val="222222"/>
              </w:rPr>
              <w:t>, R., Elmes, J., Sherman, S., Sanders, T., Mwangi, P. and Crago, A.  (2018) ‘Associations between sex work laws and sex workers’ health: A systematic review and meta-analysis of quantitative and qualitative studies</w:t>
            </w:r>
            <w:proofErr w:type="gramStart"/>
            <w:r w:rsidRPr="00A670A7">
              <w:rPr>
                <w:color w:val="222222"/>
              </w:rPr>
              <w:t xml:space="preserve">’,  </w:t>
            </w:r>
            <w:proofErr w:type="spellStart"/>
            <w:r w:rsidRPr="00A670A7">
              <w:rPr>
                <w:i/>
                <w:iCs/>
                <w:color w:val="222222"/>
              </w:rPr>
              <w:t>PLoS</w:t>
            </w:r>
            <w:proofErr w:type="spellEnd"/>
            <w:proofErr w:type="gramEnd"/>
            <w:r w:rsidRPr="00A670A7">
              <w:rPr>
                <w:i/>
                <w:iCs/>
                <w:color w:val="222222"/>
              </w:rPr>
              <w:t xml:space="preserve"> medicine</w:t>
            </w:r>
            <w:r w:rsidRPr="00A670A7">
              <w:rPr>
                <w:color w:val="222222"/>
              </w:rPr>
              <w:t xml:space="preserve">, </w:t>
            </w:r>
            <w:r w:rsidRPr="00A670A7">
              <w:rPr>
                <w:i/>
                <w:iCs/>
                <w:color w:val="222222"/>
              </w:rPr>
              <w:t>15</w:t>
            </w:r>
            <w:r w:rsidRPr="00A670A7">
              <w:rPr>
                <w:color w:val="222222"/>
              </w:rPr>
              <w:t xml:space="preserve">(12), pp.1-54. DOI: </w:t>
            </w:r>
            <w:hyperlink r:id="rId51">
              <w:r w:rsidRPr="00A670A7">
                <w:rPr>
                  <w:rStyle w:val="Hyperlink"/>
                  <w:color w:val="202020"/>
                </w:rPr>
                <w:t>10.1371/journal.pmed.1002680.</w:t>
              </w:r>
            </w:hyperlink>
            <w:r w:rsidRPr="00A670A7">
              <w:rPr>
                <w:color w:val="202020"/>
              </w:rPr>
              <w:t xml:space="preserve"> </w:t>
            </w:r>
          </w:p>
          <w:p w:rsidRPr="00A670A7" w:rsidR="00035B35" w:rsidP="00A670A7" w:rsidRDefault="00035B35" w14:paraId="6F72D475" w14:textId="77777777">
            <w:pPr>
              <w:ind w:left="720"/>
              <w:rPr>
                <w:color w:val="202020"/>
              </w:rPr>
            </w:pPr>
          </w:p>
          <w:p w:rsidRPr="00A670A7" w:rsidR="00035B35" w:rsidP="00A670A7" w:rsidRDefault="00035B35" w14:paraId="234D80DF" w14:textId="77777777">
            <w:r w:rsidRPr="00A670A7">
              <w:rPr>
                <w:color w:val="222222"/>
              </w:rPr>
              <w:t xml:space="preserve">UNHCR (2024) </w:t>
            </w:r>
            <w:r w:rsidRPr="00A670A7">
              <w:rPr>
                <w:i/>
                <w:iCs/>
                <w:color w:val="222222"/>
              </w:rPr>
              <w:t>Defining sexual exploitation and abuse and sexual harassment.</w:t>
            </w:r>
            <w:r>
              <w:rPr>
                <w:i/>
                <w:iCs/>
                <w:color w:val="222222"/>
              </w:rPr>
              <w:t xml:space="preserve"> </w:t>
            </w:r>
            <w:r w:rsidRPr="00A670A7">
              <w:rPr>
                <w:color w:val="222222"/>
              </w:rPr>
              <w:t xml:space="preserve">Available at: </w:t>
            </w:r>
            <w:hyperlink w:anchor=":~:text=Sexual%20exploitation%20means%20any%20actual%20or%20attempted%20abuse,exchanging%20money%2C%20employment%2C%20goods%20or%20services%20for%20sex." r:id="rId52">
              <w:r w:rsidRPr="00A670A7">
                <w:rPr>
                  <w:rStyle w:val="Hyperlink"/>
                </w:rPr>
                <w:t>Defining sexual exploitation and abuse and sexual harassment | UNHCR</w:t>
              </w:r>
            </w:hyperlink>
            <w:r w:rsidRPr="00A670A7">
              <w:t xml:space="preserve"> (Accessed: 9/10/2024). </w:t>
            </w:r>
          </w:p>
          <w:p w:rsidRPr="00DF0BF1" w:rsidR="00035B35" w:rsidP="00A670A7" w:rsidRDefault="00035B35" w14:paraId="6F55A1EE" w14:textId="77777777">
            <w:pPr>
              <w:pStyle w:val="ListParagraph"/>
              <w:ind w:left="1080"/>
              <w:rPr>
                <w:rFonts w:ascii="Times New Roman" w:hAnsi="Times New Roman" w:eastAsia="Times New Roman"/>
              </w:rPr>
            </w:pPr>
          </w:p>
          <w:p w:rsidRPr="00A670A7" w:rsidR="00035B35" w:rsidP="00A670A7" w:rsidRDefault="00035B35" w14:paraId="43322D22" w14:textId="77777777">
            <w:proofErr w:type="spellStart"/>
            <w:r w:rsidRPr="00A670A7">
              <w:rPr>
                <w:color w:val="222222"/>
              </w:rPr>
              <w:t>Vanwesenbeeck</w:t>
            </w:r>
            <w:proofErr w:type="spellEnd"/>
            <w:r w:rsidRPr="00A670A7">
              <w:rPr>
                <w:color w:val="222222"/>
              </w:rPr>
              <w:t xml:space="preserve">, I. (2017) ‘Sex work criminalization is barking up the wrong tree’, </w:t>
            </w:r>
            <w:r w:rsidRPr="00A670A7">
              <w:rPr>
                <w:i/>
                <w:iCs/>
                <w:color w:val="222222"/>
              </w:rPr>
              <w:t xml:space="preserve">Archives of sexual </w:t>
            </w:r>
            <w:proofErr w:type="spellStart"/>
            <w:r w:rsidRPr="00A670A7">
              <w:rPr>
                <w:i/>
                <w:iCs/>
                <w:color w:val="222222"/>
              </w:rPr>
              <w:t>behavior</w:t>
            </w:r>
            <w:proofErr w:type="spellEnd"/>
            <w:r w:rsidRPr="00A670A7">
              <w:rPr>
                <w:color w:val="222222"/>
              </w:rPr>
              <w:t xml:space="preserve">, </w:t>
            </w:r>
            <w:r w:rsidRPr="00A670A7">
              <w:rPr>
                <w:i/>
                <w:iCs/>
                <w:color w:val="222222"/>
              </w:rPr>
              <w:t>46</w:t>
            </w:r>
            <w:r w:rsidRPr="00A670A7">
              <w:rPr>
                <w:color w:val="222222"/>
              </w:rPr>
              <w:t>(6), pp. 1631-1640. DOI: 10.1007/s10508-017-1008-3.</w:t>
            </w:r>
          </w:p>
          <w:p w:rsidRPr="00DF0BF1" w:rsidR="00035B35" w:rsidP="00A670A7" w:rsidRDefault="00035B35" w14:paraId="76FA4CFC" w14:textId="77777777"/>
        </w:tc>
      </w:tr>
      <w:tr w:rsidRPr="00DF0BF1" w:rsidR="00035B35" w:rsidTr="44DBB5A7" w14:paraId="09304D4A" w14:textId="77777777">
        <w:tc>
          <w:tcPr>
            <w:tcW w:w="9344" w:type="dxa"/>
            <w:shd w:val="clear" w:color="auto" w:fill="E8E8E8" w:themeFill="background2"/>
          </w:tcPr>
          <w:p w:rsidRPr="00DF0BF1" w:rsidR="00035B35" w:rsidRDefault="00035B35" w14:paraId="6F05B0DF" w14:textId="77777777">
            <w:pPr>
              <w:rPr>
                <w:rFonts w:ascii="Arial" w:hAnsi="Arial" w:cs="Arial"/>
                <w:i/>
                <w:color w:val="222222"/>
              </w:rPr>
            </w:pPr>
            <w:r w:rsidRPr="00DF0BF1">
              <w:rPr>
                <w:rFonts w:ascii="Arial" w:hAnsi="Arial" w:cs="Arial"/>
              </w:rPr>
              <w:t>Proposed Supervisor/</w:t>
            </w:r>
            <w:proofErr w:type="spellStart"/>
            <w:r w:rsidRPr="00DF0BF1">
              <w:rPr>
                <w:rFonts w:ascii="Arial" w:hAnsi="Arial" w:cs="Arial"/>
                <w:i/>
                <w:color w:val="222222"/>
              </w:rPr>
              <w:t>Goruchwyliwr</w:t>
            </w:r>
            <w:proofErr w:type="spellEnd"/>
            <w:r w:rsidRPr="00DF0BF1">
              <w:rPr>
                <w:rFonts w:ascii="Arial" w:hAnsi="Arial" w:cs="Arial"/>
                <w:i/>
                <w:color w:val="222222"/>
              </w:rPr>
              <w:t xml:space="preserve"> </w:t>
            </w:r>
            <w:proofErr w:type="spellStart"/>
            <w:r w:rsidRPr="00DF0BF1">
              <w:rPr>
                <w:rFonts w:ascii="Arial" w:hAnsi="Arial" w:cs="Arial"/>
                <w:i/>
                <w:color w:val="222222"/>
              </w:rPr>
              <w:t>awgrymedig</w:t>
            </w:r>
            <w:proofErr w:type="spellEnd"/>
          </w:p>
          <w:p w:rsidRPr="00DF0BF1" w:rsidR="00035B35" w:rsidRDefault="00035B35" w14:paraId="485F403D" w14:textId="77777777">
            <w:pPr>
              <w:rPr>
                <w:rFonts w:ascii="Arial" w:hAnsi="Arial" w:cs="Arial"/>
                <w:i/>
                <w:color w:val="222222"/>
              </w:rPr>
            </w:pPr>
          </w:p>
        </w:tc>
      </w:tr>
      <w:tr w:rsidRPr="00DF0BF1" w:rsidR="00035B35" w:rsidTr="44DBB5A7" w14:paraId="6F5E5AF6" w14:textId="77777777">
        <w:tc>
          <w:tcPr>
            <w:tcW w:w="9344" w:type="dxa"/>
          </w:tcPr>
          <w:p w:rsidRPr="0095370B" w:rsidR="00035B35" w:rsidP="00E719A5" w:rsidRDefault="00035B35" w14:paraId="1D11BD4B" w14:textId="77777777">
            <w:r w:rsidRPr="0095370B">
              <w:t>Ken Dicks</w:t>
            </w:r>
          </w:p>
          <w:p w:rsidRPr="0095370B" w:rsidR="00035B35" w:rsidP="00E719A5" w:rsidRDefault="00035B35" w14:paraId="4C979C92" w14:textId="77777777"/>
        </w:tc>
      </w:tr>
    </w:tbl>
    <w:p w:rsidRPr="00DF0BF1" w:rsidR="00035B35" w:rsidRDefault="00035B35" w14:paraId="11D48BFA" w14:textId="77777777">
      <w:pPr>
        <w:rPr>
          <w:rFonts w:ascii="Arial" w:hAnsi="Arial" w:cs="Arial"/>
        </w:rPr>
      </w:pPr>
    </w:p>
    <w:p w:rsidRPr="00DF0BF1" w:rsidR="00035B35" w:rsidRDefault="00035B35" w14:paraId="220AABFF" w14:textId="77777777">
      <w:pPr>
        <w:rPr>
          <w:rFonts w:ascii="Arial" w:hAnsi="Arial" w:cs="Arial"/>
        </w:rPr>
      </w:pPr>
      <w:r w:rsidRPr="00DF0BF1">
        <w:rPr>
          <w:rFonts w:ascii="Arial" w:hAnsi="Arial" w:cs="Arial"/>
        </w:rPr>
        <w:t xml:space="preserve">The above topic, proposal, and supervisor have been agreed:  </w:t>
      </w:r>
    </w:p>
    <w:p w:rsidRPr="00DF0BF1" w:rsidR="00035B35" w:rsidRDefault="00035B35" w14:paraId="0E7515A1" w14:textId="77777777">
      <w:pPr>
        <w:rPr>
          <w:rFonts w:ascii="Arial" w:hAnsi="Arial" w:cs="Arial"/>
          <w:i/>
          <w:color w:val="222222"/>
          <w:shd w:val="clear" w:color="auto" w:fill="F8F9FA"/>
        </w:rPr>
      </w:pPr>
      <w:proofErr w:type="spellStart"/>
      <w:r w:rsidRPr="00DF0BF1">
        <w:rPr>
          <w:rFonts w:ascii="Arial" w:hAnsi="Arial" w:cs="Arial"/>
          <w:i/>
          <w:color w:val="222222"/>
          <w:shd w:val="clear" w:color="auto" w:fill="F8F9FA"/>
        </w:rPr>
        <w:t>Cytunwyd</w:t>
      </w:r>
      <w:proofErr w:type="spellEnd"/>
      <w:r w:rsidRPr="00DF0BF1">
        <w:rPr>
          <w:rFonts w:ascii="Arial" w:hAnsi="Arial" w:cs="Arial"/>
          <w:i/>
          <w:color w:val="222222"/>
          <w:shd w:val="clear" w:color="auto" w:fill="F8F9FA"/>
        </w:rPr>
        <w:t xml:space="preserve"> </w:t>
      </w:r>
      <w:proofErr w:type="spellStart"/>
      <w:r w:rsidRPr="00DF0BF1">
        <w:rPr>
          <w:rFonts w:ascii="Arial" w:hAnsi="Arial" w:cs="Arial"/>
          <w:i/>
          <w:color w:val="222222"/>
          <w:shd w:val="clear" w:color="auto" w:fill="F8F9FA"/>
        </w:rPr>
        <w:t>ar</w:t>
      </w:r>
      <w:proofErr w:type="spellEnd"/>
      <w:r w:rsidRPr="00DF0BF1">
        <w:rPr>
          <w:rFonts w:ascii="Arial" w:hAnsi="Arial" w:cs="Arial"/>
          <w:i/>
          <w:color w:val="222222"/>
          <w:shd w:val="clear" w:color="auto" w:fill="F8F9FA"/>
        </w:rPr>
        <w:t xml:space="preserve"> y </w:t>
      </w:r>
      <w:proofErr w:type="spellStart"/>
      <w:r w:rsidRPr="00DF0BF1">
        <w:rPr>
          <w:rFonts w:ascii="Arial" w:hAnsi="Arial" w:cs="Arial"/>
          <w:i/>
          <w:color w:val="222222"/>
          <w:shd w:val="clear" w:color="auto" w:fill="F8F9FA"/>
        </w:rPr>
        <w:t>pwnc</w:t>
      </w:r>
      <w:proofErr w:type="spellEnd"/>
      <w:r w:rsidRPr="00DF0BF1">
        <w:rPr>
          <w:rFonts w:ascii="Arial" w:hAnsi="Arial" w:cs="Arial"/>
          <w:i/>
          <w:color w:val="222222"/>
          <w:shd w:val="clear" w:color="auto" w:fill="F8F9FA"/>
        </w:rPr>
        <w:t xml:space="preserve">, y </w:t>
      </w:r>
      <w:proofErr w:type="spellStart"/>
      <w:r w:rsidRPr="00DF0BF1">
        <w:rPr>
          <w:rFonts w:ascii="Arial" w:hAnsi="Arial" w:cs="Arial"/>
          <w:i/>
          <w:color w:val="222222"/>
          <w:shd w:val="clear" w:color="auto" w:fill="F8F9FA"/>
        </w:rPr>
        <w:t>cynnig</w:t>
      </w:r>
      <w:proofErr w:type="spellEnd"/>
      <w:r w:rsidRPr="00DF0BF1">
        <w:rPr>
          <w:rFonts w:ascii="Arial" w:hAnsi="Arial" w:cs="Arial"/>
          <w:i/>
          <w:color w:val="222222"/>
          <w:shd w:val="clear" w:color="auto" w:fill="F8F9FA"/>
        </w:rPr>
        <w:t xml:space="preserve"> </w:t>
      </w:r>
      <w:proofErr w:type="spellStart"/>
      <w:r w:rsidRPr="00DF0BF1">
        <w:rPr>
          <w:rFonts w:ascii="Arial" w:hAnsi="Arial" w:cs="Arial"/>
          <w:i/>
          <w:color w:val="222222"/>
          <w:shd w:val="clear" w:color="auto" w:fill="F8F9FA"/>
        </w:rPr>
        <w:t>a'r</w:t>
      </w:r>
      <w:proofErr w:type="spellEnd"/>
      <w:r w:rsidRPr="00DF0BF1">
        <w:rPr>
          <w:rFonts w:ascii="Arial" w:hAnsi="Arial" w:cs="Arial"/>
          <w:i/>
          <w:color w:val="222222"/>
          <w:shd w:val="clear" w:color="auto" w:fill="F8F9FA"/>
        </w:rPr>
        <w:t xml:space="preserve"> </w:t>
      </w:r>
      <w:proofErr w:type="spellStart"/>
      <w:r w:rsidRPr="00DF0BF1">
        <w:rPr>
          <w:rFonts w:ascii="Arial" w:hAnsi="Arial" w:cs="Arial"/>
          <w:i/>
          <w:color w:val="222222"/>
          <w:shd w:val="clear" w:color="auto" w:fill="F8F9FA"/>
        </w:rPr>
        <w:t>goruchwyliwr</w:t>
      </w:r>
      <w:proofErr w:type="spellEnd"/>
      <w:r w:rsidRPr="00DF0BF1">
        <w:rPr>
          <w:rFonts w:ascii="Arial" w:hAnsi="Arial" w:cs="Arial"/>
          <w:i/>
          <w:color w:val="222222"/>
          <w:shd w:val="clear" w:color="auto" w:fill="F8F9FA"/>
        </w:rPr>
        <w:t xml:space="preserve"> </w:t>
      </w:r>
      <w:proofErr w:type="spellStart"/>
      <w:r w:rsidRPr="00DF0BF1">
        <w:rPr>
          <w:rFonts w:ascii="Arial" w:hAnsi="Arial" w:cs="Arial"/>
          <w:i/>
          <w:color w:val="222222"/>
          <w:shd w:val="clear" w:color="auto" w:fill="F8F9FA"/>
        </w:rPr>
        <w:t>uchod</w:t>
      </w:r>
      <w:proofErr w:type="spellEnd"/>
      <w:r w:rsidRPr="00DF0BF1">
        <w:rPr>
          <w:rFonts w:ascii="Arial" w:hAnsi="Arial" w:cs="Arial"/>
          <w:i/>
          <w:color w:val="222222"/>
          <w:shd w:val="clear" w:color="auto" w:fill="F8F9FA"/>
        </w:rPr>
        <w:t>:</w:t>
      </w:r>
    </w:p>
    <w:p w:rsidRPr="00DF0BF1" w:rsidR="00035B35" w:rsidRDefault="00035B35" w14:paraId="3CCB799C" w14:textId="77777777">
      <w:pPr>
        <w:rPr>
          <w:rFonts w:ascii="Arial" w:hAnsi="Arial" w:cs="Arial"/>
          <w:color w:val="222222"/>
          <w:shd w:val="clear" w:color="auto" w:fill="F8F9FA"/>
        </w:rPr>
      </w:pPr>
    </w:p>
    <w:p w:rsidRPr="00DF0BF1" w:rsidR="00035B35" w:rsidRDefault="00035B35" w14:paraId="65053162" w14:textId="77777777">
      <w:pPr>
        <w:rPr>
          <w:rFonts w:ascii="Arial" w:hAnsi="Arial" w:cs="Arial"/>
        </w:rPr>
      </w:pPr>
      <w:proofErr w:type="gramStart"/>
      <w:r w:rsidRPr="00DF0BF1">
        <w:rPr>
          <w:rFonts w:ascii="Arial" w:hAnsi="Arial" w:cs="Arial"/>
        </w:rPr>
        <w:t>Signed :</w:t>
      </w:r>
      <w:proofErr w:type="gramEnd"/>
      <w:r w:rsidRPr="00DF0BF1">
        <w:rPr>
          <w:rFonts w:ascii="Arial" w:hAnsi="Arial" w:cs="Arial"/>
        </w:rPr>
        <w:t xml:space="preserve"> ………</w:t>
      </w:r>
      <w:r>
        <w:rPr>
          <w:rFonts w:ascii="Arial" w:hAnsi="Arial" w:cs="Arial"/>
        </w:rPr>
        <w:t>Ken Dicks</w:t>
      </w:r>
      <w:r w:rsidRPr="00DF0BF1">
        <w:rPr>
          <w:rFonts w:ascii="Arial" w:hAnsi="Arial" w:cs="Arial"/>
        </w:rPr>
        <w:t>…………………………………………</w:t>
      </w:r>
      <w:proofErr w:type="gramStart"/>
      <w:r w:rsidRPr="00DF0BF1">
        <w:rPr>
          <w:rFonts w:ascii="Arial" w:hAnsi="Arial" w:cs="Arial"/>
        </w:rPr>
        <w:t>…..</w:t>
      </w:r>
      <w:proofErr w:type="gramEnd"/>
      <w:r w:rsidRPr="00DF0BF1">
        <w:rPr>
          <w:rFonts w:ascii="Arial" w:hAnsi="Arial" w:cs="Arial"/>
        </w:rPr>
        <w:t xml:space="preserve">Programme Director/ </w:t>
      </w:r>
    </w:p>
    <w:p w:rsidRPr="00DF0BF1" w:rsidR="00035B35" w:rsidRDefault="00035B35" w14:paraId="13446308" w14:textId="77777777">
      <w:pPr>
        <w:rPr>
          <w:rFonts w:ascii="Arial" w:hAnsi="Arial" w:cs="Arial"/>
        </w:rPr>
      </w:pPr>
      <w:proofErr w:type="spellStart"/>
      <w:r w:rsidRPr="00DF0BF1">
        <w:rPr>
          <w:rFonts w:ascii="Arial" w:hAnsi="Arial" w:cs="Arial"/>
        </w:rPr>
        <w:t>Llofnod</w:t>
      </w:r>
      <w:proofErr w:type="spellEnd"/>
      <w:r w:rsidRPr="00DF0BF1">
        <w:rPr>
          <w:rFonts w:ascii="Arial" w:hAnsi="Arial" w:cs="Arial"/>
        </w:rPr>
        <w:t xml:space="preserve"> </w:t>
      </w:r>
      <w:r w:rsidRPr="00DF0BF1">
        <w:rPr>
          <w:rFonts w:ascii="Arial" w:hAnsi="Arial" w:cs="Arial"/>
        </w:rPr>
        <w:tab/>
      </w:r>
      <w:r w:rsidRPr="00DF0BF1">
        <w:rPr>
          <w:rFonts w:ascii="Arial" w:hAnsi="Arial" w:cs="Arial"/>
        </w:rPr>
        <w:tab/>
      </w:r>
      <w:r w:rsidRPr="00DF0BF1">
        <w:rPr>
          <w:rFonts w:ascii="Arial" w:hAnsi="Arial" w:cs="Arial"/>
        </w:rPr>
        <w:tab/>
      </w:r>
      <w:r w:rsidRPr="00DF0BF1">
        <w:rPr>
          <w:rFonts w:ascii="Arial" w:hAnsi="Arial" w:cs="Arial"/>
        </w:rPr>
        <w:tab/>
      </w:r>
      <w:r w:rsidRPr="00DF0BF1">
        <w:rPr>
          <w:rFonts w:ascii="Arial" w:hAnsi="Arial" w:cs="Arial"/>
        </w:rPr>
        <w:tab/>
      </w:r>
      <w:r w:rsidRPr="00DF0BF1">
        <w:rPr>
          <w:rFonts w:ascii="Arial" w:hAnsi="Arial" w:cs="Arial"/>
        </w:rPr>
        <w:tab/>
      </w:r>
      <w:proofErr w:type="gramStart"/>
      <w:r w:rsidRPr="00DF0BF1">
        <w:rPr>
          <w:rFonts w:ascii="Arial" w:hAnsi="Arial" w:cs="Arial"/>
        </w:rPr>
        <w:tab/>
      </w:r>
      <w:r w:rsidRPr="00DF0BF1">
        <w:rPr>
          <w:rFonts w:ascii="Arial" w:hAnsi="Arial" w:cs="Arial"/>
        </w:rPr>
        <w:t xml:space="preserve">  </w:t>
      </w:r>
      <w:proofErr w:type="spellStart"/>
      <w:r w:rsidRPr="00DF0BF1">
        <w:rPr>
          <w:rFonts w:ascii="Arial" w:hAnsi="Arial" w:cs="Arial"/>
        </w:rPr>
        <w:t>Cyfarwyddwr</w:t>
      </w:r>
      <w:proofErr w:type="spellEnd"/>
      <w:proofErr w:type="gramEnd"/>
      <w:r w:rsidRPr="00DF0BF1">
        <w:rPr>
          <w:rFonts w:ascii="Arial" w:hAnsi="Arial" w:cs="Arial"/>
        </w:rPr>
        <w:t xml:space="preserve"> y </w:t>
      </w:r>
      <w:proofErr w:type="spellStart"/>
      <w:r w:rsidRPr="00DF0BF1">
        <w:rPr>
          <w:rFonts w:ascii="Arial" w:hAnsi="Arial" w:cs="Arial"/>
        </w:rPr>
        <w:t>rhaglen</w:t>
      </w:r>
      <w:proofErr w:type="spellEnd"/>
    </w:p>
    <w:p w:rsidRPr="00DF0BF1" w:rsidR="00035B35" w:rsidRDefault="00035B35" w14:paraId="4197E8FF" w14:textId="77777777">
      <w:pPr>
        <w:rPr>
          <w:rFonts w:ascii="Arial" w:hAnsi="Arial" w:cs="Arial"/>
        </w:rPr>
      </w:pPr>
    </w:p>
    <w:p w:rsidRPr="00DF0BF1" w:rsidR="00035B35" w:rsidRDefault="00035B35" w14:paraId="7BD25639" w14:textId="77777777">
      <w:pPr>
        <w:rPr>
          <w:rFonts w:ascii="Arial" w:hAnsi="Arial" w:cs="Arial"/>
        </w:rPr>
      </w:pPr>
    </w:p>
    <w:p w:rsidRPr="003B0537" w:rsidR="00035B35" w:rsidP="003B0537" w:rsidRDefault="00035B35" w14:paraId="4F42D5DF" w14:textId="77777777">
      <w:pPr>
        <w:rPr>
          <w:rFonts w:ascii="Arial" w:hAnsi="Arial" w:cs="Arial"/>
        </w:rPr>
      </w:pPr>
      <w:r w:rsidRPr="00DF0BF1">
        <w:rPr>
          <w:rFonts w:ascii="Arial" w:hAnsi="Arial" w:cs="Arial"/>
        </w:rPr>
        <w:t>Date/</w:t>
      </w:r>
      <w:proofErr w:type="spellStart"/>
      <w:proofErr w:type="gramStart"/>
      <w:r w:rsidRPr="00DF0BF1">
        <w:rPr>
          <w:rFonts w:ascii="Arial" w:hAnsi="Arial" w:cs="Arial"/>
        </w:rPr>
        <w:t>Dyddiau</w:t>
      </w:r>
      <w:proofErr w:type="spellEnd"/>
      <w:r w:rsidRPr="00DF0BF1">
        <w:rPr>
          <w:rFonts w:ascii="Arial" w:hAnsi="Arial" w:cs="Arial"/>
        </w:rPr>
        <w:t>:…</w:t>
      </w:r>
      <w:proofErr w:type="gramEnd"/>
      <w:r w:rsidRPr="00DF0BF1">
        <w:rPr>
          <w:rFonts w:ascii="Arial" w:hAnsi="Arial" w:cs="Arial"/>
        </w:rPr>
        <w:t>………</w:t>
      </w:r>
      <w:r>
        <w:rPr>
          <w:rFonts w:ascii="Arial" w:hAnsi="Arial" w:cs="Arial"/>
        </w:rPr>
        <w:t>28/10/2024</w:t>
      </w:r>
      <w:r w:rsidRPr="00DF0BF1">
        <w:rPr>
          <w:rFonts w:ascii="Arial" w:hAnsi="Arial" w:cs="Arial"/>
        </w:rPr>
        <w:t>…………………………………………</w:t>
      </w:r>
    </w:p>
    <w:p w:rsidRPr="005D63D5" w:rsidR="005D63D5" w:rsidP="005D63D5" w:rsidRDefault="005D63D5" w14:paraId="5C8EB9C0" w14:textId="77777777">
      <w:pPr>
        <w:rPr>
          <w:lang w:eastAsia="en-US"/>
        </w:rPr>
      </w:pPr>
    </w:p>
    <w:p w:rsidRPr="005D63D5" w:rsidR="005D63D5" w:rsidP="005D63D5" w:rsidRDefault="005D63D5" w14:paraId="6A78EF30" w14:textId="77777777">
      <w:pPr>
        <w:rPr>
          <w:lang w:eastAsia="en-US"/>
        </w:rPr>
      </w:pPr>
    </w:p>
    <w:p w:rsidR="00173EB5" w:rsidP="00173EB5" w:rsidRDefault="00173EB5" w14:paraId="3C7CE89E" w14:textId="77777777">
      <w:pPr>
        <w:spacing w:line="480" w:lineRule="auto"/>
        <w:rPr>
          <w:b/>
        </w:rPr>
      </w:pPr>
    </w:p>
    <w:p w:rsidR="00173EB5" w:rsidP="00DE35A9" w:rsidRDefault="00173EB5" w14:paraId="1EF4C99F" w14:textId="77777777">
      <w:pPr>
        <w:numPr>
          <w:ilvl w:val="1"/>
          <w:numId w:val="13"/>
        </w:numPr>
        <w:spacing w:line="480" w:lineRule="auto"/>
        <w:outlineLvl w:val="1"/>
        <w:rPr>
          <w:b/>
          <w:bCs/>
        </w:rPr>
      </w:pPr>
      <w:r w:rsidRPr="57EBA632">
        <w:rPr>
          <w:b/>
          <w:bCs/>
        </w:rPr>
        <w:br w:type="page"/>
      </w:r>
      <w:bookmarkStart w:name="_Toc197941598" w:id="25"/>
      <w:r w:rsidRPr="57EBA632">
        <w:rPr>
          <w:b/>
          <w:bCs/>
        </w:rPr>
        <w:t>Appendix 2: Ethics Form</w:t>
      </w:r>
      <w:bookmarkEnd w:id="22"/>
      <w:bookmarkEnd w:id="25"/>
    </w:p>
    <w:p w:rsidRPr="004C3A0B" w:rsidR="00804F19" w:rsidP="00A91894" w:rsidRDefault="00804F19" w14:paraId="61ED9237" w14:textId="77777777">
      <w:pPr>
        <w:tabs>
          <w:tab w:val="left" w:pos="5103"/>
        </w:tabs>
        <w:jc w:val="center"/>
        <w:rPr>
          <w:rFonts w:ascii="Arial" w:hAnsi="Arial" w:cs="Arial"/>
          <w:b/>
          <w:bCs/>
        </w:rPr>
      </w:pPr>
      <w:r w:rsidRPr="004C3A0B">
        <w:rPr>
          <w:rFonts w:ascii="Arial" w:hAnsi="Arial" w:cs="Arial"/>
          <w:b/>
          <w:bCs/>
        </w:rPr>
        <w:t>APPLICATION FOR ETHICAL APPROVAL</w:t>
      </w:r>
    </w:p>
    <w:p w:rsidRPr="004C3A0B" w:rsidR="00804F19" w:rsidP="00A91894" w:rsidRDefault="00804F19" w14:paraId="720F4269" w14:textId="77777777">
      <w:pPr>
        <w:tabs>
          <w:tab w:val="left" w:pos="5103"/>
        </w:tabs>
        <w:jc w:val="center"/>
        <w:rPr>
          <w:rFonts w:ascii="Arial" w:hAnsi="Arial" w:cs="Arial"/>
          <w:b/>
          <w:bCs/>
        </w:rPr>
      </w:pPr>
    </w:p>
    <w:p w:rsidRPr="004C3A0B" w:rsidR="00804F19" w:rsidP="00A91894" w:rsidRDefault="00804F19" w14:paraId="4E73AEB4" w14:textId="77777777">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4C3A0B" w:rsidR="00804F19" w:rsidP="00A91894" w:rsidRDefault="00804F19" w14:paraId="47021345" w14:textId="77777777">
      <w:pPr>
        <w:tabs>
          <w:tab w:val="left" w:pos="5103"/>
        </w:tabs>
        <w:jc w:val="center"/>
        <w:rPr>
          <w:rFonts w:ascii="Arial" w:hAnsi="Arial" w:cs="Arial"/>
          <w:b/>
          <w:bCs/>
          <w:sz w:val="16"/>
          <w:szCs w:val="16"/>
        </w:rPr>
      </w:pPr>
    </w:p>
    <w:p w:rsidRPr="004C3A0B" w:rsidR="00804F19" w:rsidP="00A91894" w:rsidRDefault="00804F19" w14:paraId="35AA1CC7" w14:textId="77777777">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804F19" w:rsidP="00A91894" w:rsidRDefault="00804F19" w14:paraId="5A1EC88C" w14:textId="77777777">
      <w:pPr>
        <w:tabs>
          <w:tab w:val="left" w:pos="5103"/>
        </w:tabs>
        <w:jc w:val="both"/>
        <w:rPr>
          <w:rFonts w:ascii="Arial" w:hAnsi="Arial" w:cs="Arial"/>
          <w:sz w:val="22"/>
          <w:szCs w:val="22"/>
        </w:rPr>
      </w:pPr>
    </w:p>
    <w:p w:rsidRPr="004C3A0B" w:rsidR="00804F19" w:rsidP="00A91894" w:rsidRDefault="00804F19" w14:paraId="6A007CEC"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804F19" w:rsidP="00A91894" w:rsidRDefault="00804F19" w14:paraId="2FC55050" w14:textId="77777777">
      <w:pPr>
        <w:tabs>
          <w:tab w:val="left" w:pos="5103"/>
        </w:tabs>
        <w:jc w:val="both"/>
        <w:rPr>
          <w:rFonts w:ascii="Arial" w:hAnsi="Arial" w:cs="Arial"/>
          <w:sz w:val="22"/>
          <w:szCs w:val="22"/>
        </w:rPr>
      </w:pPr>
    </w:p>
    <w:p w:rsidRPr="004C3A0B" w:rsidR="00804F19" w:rsidP="00A91894" w:rsidRDefault="00804F19" w14:paraId="3FA6DA17"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804F19" w:rsidP="00A91894" w:rsidRDefault="00804F19" w14:paraId="7F0973B3" w14:textId="77777777">
      <w:pPr>
        <w:tabs>
          <w:tab w:val="left" w:pos="5103"/>
        </w:tabs>
        <w:jc w:val="both"/>
        <w:rPr>
          <w:rFonts w:ascii="Arial" w:hAnsi="Arial" w:cs="Arial"/>
          <w:sz w:val="22"/>
          <w:szCs w:val="22"/>
        </w:rPr>
      </w:pPr>
    </w:p>
    <w:p w:rsidRPr="004C3A0B" w:rsidR="00804F19" w:rsidP="00A91894" w:rsidRDefault="00804F19" w14:paraId="28A8A7F1"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804F19" w:rsidP="00A91894" w:rsidRDefault="00804F19" w14:paraId="693FA396" w14:textId="77777777">
      <w:pPr>
        <w:autoSpaceDE w:val="0"/>
        <w:autoSpaceDN w:val="0"/>
        <w:adjustRightInd w:val="0"/>
        <w:jc w:val="both"/>
        <w:rPr>
          <w:rFonts w:ascii="Arial" w:hAnsi="Arial" w:cs="Arial"/>
          <w:sz w:val="22"/>
          <w:szCs w:val="22"/>
        </w:rPr>
      </w:pPr>
    </w:p>
    <w:p w:rsidR="00804F19" w:rsidP="00A91894" w:rsidRDefault="00804F19" w14:paraId="4973A5EE"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804F19" w:rsidP="00A91894" w:rsidRDefault="00804F19" w14:paraId="74B17FA3" w14:textId="77777777">
      <w:pPr>
        <w:autoSpaceDE w:val="0"/>
        <w:autoSpaceDN w:val="0"/>
        <w:adjustRightInd w:val="0"/>
        <w:jc w:val="both"/>
        <w:rPr>
          <w:rFonts w:ascii="Arial" w:hAnsi="Arial" w:cs="Arial"/>
          <w:sz w:val="22"/>
          <w:szCs w:val="22"/>
        </w:rPr>
      </w:pPr>
    </w:p>
    <w:p w:rsidRPr="004C3A0B" w:rsidR="00804F19" w:rsidP="00A91894" w:rsidRDefault="00804F19" w14:paraId="587A8AC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444"/>
        <w:gridCol w:w="2018"/>
        <w:gridCol w:w="564"/>
        <w:gridCol w:w="2024"/>
        <w:gridCol w:w="562"/>
        <w:gridCol w:w="2005"/>
        <w:gridCol w:w="673"/>
      </w:tblGrid>
      <w:tr w:rsidRPr="004C3A0B" w:rsidR="00804F19" w:rsidTr="00804F19" w14:paraId="0645EA20" w14:textId="77777777">
        <w:trPr>
          <w:trHeight w:val="439"/>
        </w:trPr>
        <w:tc>
          <w:tcPr>
            <w:tcW w:w="268" w:type="pct"/>
            <w:shd w:val="clear" w:color="auto" w:fill="F2F2F2" w:themeFill="background1" w:themeFillShade="F2"/>
            <w:vAlign w:val="center"/>
          </w:tcPr>
          <w:p w:rsidRPr="004C3A0B" w:rsidR="00804F19" w:rsidP="00A91894" w:rsidRDefault="00804F19" w14:paraId="702B943D" w14:textId="77777777">
            <w:pPr>
              <w:rPr>
                <w:rFonts w:ascii="Arial" w:hAnsi="Arial" w:cs="Arial"/>
                <w:sz w:val="22"/>
                <w:szCs w:val="22"/>
              </w:rPr>
            </w:pPr>
            <w:r>
              <w:rPr>
                <w:rFonts w:ascii="Arial" w:hAnsi="Arial" w:cs="Arial"/>
                <w:sz w:val="22"/>
                <w:szCs w:val="22"/>
              </w:rPr>
              <w:t>1</w:t>
            </w:r>
          </w:p>
        </w:tc>
        <w:tc>
          <w:tcPr>
            <w:tcW w:w="1557" w:type="pct"/>
            <w:gridSpan w:val="2"/>
            <w:shd w:val="clear" w:color="auto" w:fill="F2F2F2" w:themeFill="background1" w:themeFillShade="F2"/>
            <w:vAlign w:val="center"/>
          </w:tcPr>
          <w:p w:rsidRPr="004C3A0B" w:rsidR="00804F19" w:rsidP="00A91894" w:rsidRDefault="00804F19" w14:paraId="52E2EA16" w14:textId="77777777">
            <w:pPr>
              <w:rPr>
                <w:rFonts w:ascii="Arial" w:hAnsi="Arial" w:cs="Arial"/>
                <w:sz w:val="22"/>
                <w:szCs w:val="22"/>
              </w:rPr>
            </w:pPr>
            <w:r w:rsidRPr="004C3A0B">
              <w:rPr>
                <w:rFonts w:ascii="Arial" w:hAnsi="Arial" w:cs="Arial"/>
                <w:sz w:val="22"/>
                <w:szCs w:val="22"/>
              </w:rPr>
              <w:t>Full Name:</w:t>
            </w:r>
          </w:p>
        </w:tc>
        <w:tc>
          <w:tcPr>
            <w:tcW w:w="3176" w:type="pct"/>
            <w:gridSpan w:val="4"/>
            <w:vAlign w:val="center"/>
          </w:tcPr>
          <w:p w:rsidRPr="004C3A0B" w:rsidR="00804F19" w:rsidP="00A91894" w:rsidRDefault="00804F19" w14:paraId="663B26A1" w14:textId="77777777">
            <w:pPr>
              <w:rPr>
                <w:rFonts w:ascii="Arial" w:hAnsi="Arial" w:cs="Arial"/>
                <w:sz w:val="22"/>
                <w:szCs w:val="22"/>
              </w:rPr>
            </w:pPr>
            <w:r>
              <w:rPr>
                <w:rFonts w:ascii="Arial" w:hAnsi="Arial" w:cs="Arial"/>
                <w:sz w:val="22"/>
                <w:szCs w:val="22"/>
              </w:rPr>
              <w:t xml:space="preserve">Janis Neal </w:t>
            </w:r>
          </w:p>
        </w:tc>
      </w:tr>
      <w:tr w:rsidRPr="004C3A0B" w:rsidR="00804F19" w:rsidTr="00804F19" w14:paraId="41192C9E" w14:textId="77777777">
        <w:trPr>
          <w:trHeight w:val="472"/>
        </w:trPr>
        <w:tc>
          <w:tcPr>
            <w:tcW w:w="268" w:type="pct"/>
            <w:shd w:val="clear" w:color="auto" w:fill="BFBFBF" w:themeFill="background1" w:themeFillShade="BF"/>
            <w:vAlign w:val="center"/>
          </w:tcPr>
          <w:p w:rsidRPr="004C3A0B" w:rsidR="00804F19" w:rsidP="00A91894" w:rsidRDefault="00804F19" w14:paraId="433375DD" w14:textId="77777777">
            <w:pPr>
              <w:rPr>
                <w:rFonts w:ascii="Arial" w:hAnsi="Arial" w:cs="Arial"/>
                <w:sz w:val="22"/>
                <w:szCs w:val="22"/>
              </w:rPr>
            </w:pPr>
            <w:r>
              <w:rPr>
                <w:rFonts w:ascii="Arial" w:hAnsi="Arial" w:cs="Arial"/>
                <w:sz w:val="22"/>
                <w:szCs w:val="22"/>
              </w:rPr>
              <w:t>2</w:t>
            </w:r>
          </w:p>
        </w:tc>
        <w:tc>
          <w:tcPr>
            <w:tcW w:w="1557" w:type="pct"/>
            <w:gridSpan w:val="2"/>
            <w:shd w:val="clear" w:color="auto" w:fill="BFBFBF" w:themeFill="background1" w:themeFillShade="BF"/>
            <w:vAlign w:val="center"/>
          </w:tcPr>
          <w:p w:rsidRPr="004C3A0B" w:rsidR="00804F19" w:rsidP="00A91894" w:rsidRDefault="00804F19" w14:paraId="283D6785" w14:textId="77777777">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1221" w:type="pct"/>
            <w:shd w:val="clear" w:color="auto" w:fill="F2F2F2" w:themeFill="background1" w:themeFillShade="F2"/>
            <w:vAlign w:val="center"/>
          </w:tcPr>
          <w:p w:rsidRPr="004C3A0B" w:rsidR="00804F19" w:rsidP="00A91894" w:rsidRDefault="00804F19" w14:paraId="56B910B0" w14:textId="77777777">
            <w:pPr>
              <w:rPr>
                <w:rFonts w:ascii="Arial" w:hAnsi="Arial" w:cs="Arial"/>
                <w:sz w:val="22"/>
                <w:szCs w:val="22"/>
              </w:rPr>
            </w:pPr>
            <w:r w:rsidRPr="004C3A0B">
              <w:rPr>
                <w:rFonts w:ascii="Arial" w:hAnsi="Arial" w:cs="Arial"/>
                <w:sz w:val="22"/>
                <w:szCs w:val="22"/>
              </w:rPr>
              <w:t>Member of staff:</w:t>
            </w:r>
          </w:p>
        </w:tc>
        <w:tc>
          <w:tcPr>
            <w:tcW w:w="339" w:type="pct"/>
            <w:shd w:val="clear" w:color="auto" w:fill="BFBFBF" w:themeFill="background1" w:themeFillShade="BF"/>
            <w:vAlign w:val="center"/>
          </w:tcPr>
          <w:p w:rsidRPr="004C3A0B" w:rsidR="00804F19" w:rsidP="00A91894" w:rsidRDefault="00804F19" w14:paraId="14C212B2" w14:textId="77777777">
            <w:pPr>
              <w:jc w:val="center"/>
              <w:rPr>
                <w:rFonts w:ascii="Arial" w:hAnsi="Arial" w:cs="Arial"/>
                <w:sz w:val="22"/>
                <w:szCs w:val="22"/>
              </w:rPr>
            </w:pPr>
            <w:r>
              <w:rPr>
                <w:rFonts w:hint="eastAsia" w:ascii="MS Gothic" w:hAnsi="MS Gothic" w:eastAsia="MS Gothic" w:cs="Arial"/>
                <w:sz w:val="22"/>
                <w:szCs w:val="22"/>
              </w:rPr>
              <w:t>☐</w:t>
            </w:r>
          </w:p>
        </w:tc>
        <w:tc>
          <w:tcPr>
            <w:tcW w:w="1209" w:type="pct"/>
            <w:shd w:val="clear" w:color="auto" w:fill="F2F2F2" w:themeFill="background1" w:themeFillShade="F2"/>
            <w:vAlign w:val="center"/>
          </w:tcPr>
          <w:p w:rsidRPr="004C3A0B" w:rsidR="00804F19" w:rsidP="00A91894" w:rsidRDefault="00804F19" w14:paraId="7453F992" w14:textId="77777777">
            <w:pPr>
              <w:rPr>
                <w:rFonts w:ascii="Arial" w:hAnsi="Arial" w:cs="Arial"/>
                <w:sz w:val="22"/>
                <w:szCs w:val="22"/>
              </w:rPr>
            </w:pPr>
            <w:r w:rsidRPr="004C3A0B">
              <w:rPr>
                <w:rFonts w:ascii="Arial" w:hAnsi="Arial" w:cs="Arial"/>
                <w:sz w:val="22"/>
                <w:szCs w:val="22"/>
              </w:rPr>
              <w:t>Honorary research fellow:</w:t>
            </w:r>
          </w:p>
        </w:tc>
        <w:tc>
          <w:tcPr>
            <w:tcW w:w="407" w:type="pct"/>
            <w:shd w:val="clear" w:color="auto" w:fill="BFBFBF" w:themeFill="background1" w:themeFillShade="BF"/>
            <w:vAlign w:val="center"/>
          </w:tcPr>
          <w:p w:rsidRPr="004C3A0B" w:rsidR="00804F19" w:rsidP="00A91894" w:rsidRDefault="00804F19" w14:paraId="549A5E1C"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804F19" w:rsidTr="00804F19" w14:paraId="4F6C2184" w14:textId="77777777">
        <w:trPr>
          <w:trHeight w:val="472"/>
        </w:trPr>
        <w:tc>
          <w:tcPr>
            <w:tcW w:w="268" w:type="pct"/>
            <w:shd w:val="clear" w:color="auto" w:fill="F2F2F2" w:themeFill="background1" w:themeFillShade="F2"/>
            <w:vAlign w:val="center"/>
          </w:tcPr>
          <w:p w:rsidR="00804F19" w:rsidP="00A91894" w:rsidRDefault="00804F19" w14:paraId="7DD17812" w14:textId="77777777">
            <w:pPr>
              <w:rPr>
                <w:rFonts w:ascii="Arial" w:hAnsi="Arial" w:cs="Arial"/>
                <w:sz w:val="22"/>
                <w:szCs w:val="22"/>
              </w:rPr>
            </w:pPr>
          </w:p>
        </w:tc>
        <w:tc>
          <w:tcPr>
            <w:tcW w:w="1217" w:type="pct"/>
            <w:shd w:val="clear" w:color="auto" w:fill="F2F2F2" w:themeFill="background1" w:themeFillShade="F2"/>
            <w:vAlign w:val="center"/>
          </w:tcPr>
          <w:p w:rsidRPr="004C3A0B" w:rsidR="00804F19" w:rsidP="00A91894" w:rsidRDefault="00804F19" w14:paraId="67F84019" w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339" w:type="pct"/>
                <w:shd w:val="clear" w:color="auto" w:fill="BFBFBF" w:themeFill="background1" w:themeFillShade="BF"/>
                <w:vAlign w:val="center"/>
              </w:tcPr>
              <w:p w:rsidR="00804F19" w:rsidP="00A91894" w:rsidRDefault="00804F19" w14:paraId="39BFFF23"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1221" w:type="pct"/>
            <w:shd w:val="clear" w:color="auto" w:fill="F2F2F2" w:themeFill="background1" w:themeFillShade="F2"/>
            <w:vAlign w:val="center"/>
          </w:tcPr>
          <w:p w:rsidRPr="004C3A0B" w:rsidR="00804F19" w:rsidP="00A91894" w:rsidRDefault="00804F19" w14:paraId="15ABA574"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339" w:type="pct"/>
                <w:shd w:val="clear" w:color="auto" w:fill="BFBFBF" w:themeFill="background1" w:themeFillShade="BF"/>
                <w:vAlign w:val="center"/>
              </w:tcPr>
              <w:p w:rsidR="00804F19" w:rsidP="00A91894" w:rsidRDefault="00804F19" w14:paraId="74F70E68"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1209" w:type="pct"/>
            <w:shd w:val="clear" w:color="auto" w:fill="F2F2F2" w:themeFill="background1" w:themeFillShade="F2"/>
            <w:vAlign w:val="center"/>
          </w:tcPr>
          <w:p w:rsidRPr="004C3A0B" w:rsidR="00804F19" w:rsidP="00A91894" w:rsidRDefault="00804F19" w14:paraId="44F09F9F"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407" w:type="pct"/>
                <w:shd w:val="clear" w:color="auto" w:fill="BFBFBF" w:themeFill="background1" w:themeFillShade="BF"/>
                <w:vAlign w:val="center"/>
              </w:tcPr>
              <w:p w:rsidR="00804F19" w:rsidP="00A91894" w:rsidRDefault="00804F19" w14:paraId="5E2869B5"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804F19" w:rsidP="00A91894" w:rsidRDefault="00804F19" w14:paraId="024E99DA"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804F19" w:rsidTr="003F6F7B" w14:paraId="43271E20" w14:textId="77777777">
        <w:trPr>
          <w:cantSplit/>
          <w:trHeight w:val="334"/>
        </w:trPr>
        <w:tc>
          <w:tcPr>
            <w:tcW w:w="559" w:type="dxa"/>
            <w:shd w:val="clear" w:color="auto" w:fill="F2F2F2" w:themeFill="background1" w:themeFillShade="F2"/>
            <w:vAlign w:val="center"/>
          </w:tcPr>
          <w:p w:rsidR="00804F19" w:rsidP="00A91894" w:rsidRDefault="00804F19" w14:paraId="1C70EBF5" w14:textId="7777777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4C3A0B" w:rsidR="00804F19" w:rsidP="00A91894" w:rsidRDefault="00804F19" w14:paraId="3318CC7B" w14:textId="77777777">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rsidR="00804F19" w:rsidP="00A91894" w:rsidRDefault="00804F19" w14:paraId="5969572F" w14:textId="77777777">
            <w:pPr>
              <w:rPr>
                <w:rFonts w:ascii="Arial" w:hAnsi="Arial" w:cs="Arial"/>
                <w:sz w:val="22"/>
                <w:szCs w:val="22"/>
              </w:rPr>
            </w:pPr>
          </w:p>
          <w:p w:rsidR="00804F19" w:rsidP="00A91894" w:rsidRDefault="00804F19" w14:paraId="3942915F" w14:textId="77777777">
            <w:pPr>
              <w:rPr>
                <w:rFonts w:ascii="Arial" w:hAnsi="Arial" w:cs="Arial"/>
                <w:sz w:val="22"/>
                <w:szCs w:val="22"/>
              </w:rPr>
            </w:pPr>
            <w:r>
              <w:rPr>
                <w:rFonts w:ascii="Arial" w:hAnsi="Arial" w:cs="Arial"/>
                <w:sz w:val="22"/>
                <w:szCs w:val="22"/>
              </w:rPr>
              <w:t>Education and Humanities.</w:t>
            </w:r>
          </w:p>
          <w:p w:rsidRPr="004C3A0B" w:rsidR="00804F19" w:rsidP="00A91894" w:rsidRDefault="00804F19" w14:paraId="49CFC78C" w14:textId="77777777">
            <w:pPr>
              <w:rPr>
                <w:rFonts w:ascii="Arial" w:hAnsi="Arial" w:cs="Arial"/>
                <w:sz w:val="22"/>
                <w:szCs w:val="22"/>
              </w:rPr>
            </w:pPr>
            <w:r>
              <w:rPr>
                <w:rFonts w:ascii="Arial" w:hAnsi="Arial" w:cs="Arial"/>
                <w:sz w:val="22"/>
                <w:szCs w:val="22"/>
              </w:rPr>
              <w:t>Childhood, Youth and Education.</w:t>
            </w:r>
          </w:p>
        </w:tc>
      </w:tr>
      <w:tr w:rsidRPr="004C3A0B" w:rsidR="00804F19" w:rsidTr="003F6F7B" w14:paraId="522244D5" w14:textId="77777777">
        <w:trPr>
          <w:cantSplit/>
          <w:trHeight w:val="340"/>
        </w:trPr>
        <w:tc>
          <w:tcPr>
            <w:tcW w:w="559" w:type="dxa"/>
            <w:shd w:val="clear" w:color="auto" w:fill="F2F2F2" w:themeFill="background1" w:themeFillShade="F2"/>
            <w:vAlign w:val="center"/>
          </w:tcPr>
          <w:p w:rsidRPr="004C3A0B" w:rsidR="00804F19" w:rsidP="00A91894" w:rsidRDefault="00804F19" w14:paraId="4EBB8A6A" w14:textId="7777777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4C3A0B" w:rsidR="00804F19" w:rsidP="00A91894" w:rsidRDefault="00804F19" w14:paraId="0BB9E7B7" w14:textId="77777777">
            <w:pPr>
              <w:rPr>
                <w:rFonts w:ascii="Arial" w:hAnsi="Arial" w:cs="Arial"/>
                <w:sz w:val="22"/>
                <w:szCs w:val="22"/>
              </w:rPr>
            </w:pPr>
            <w:r w:rsidRPr="004C3A0B">
              <w:rPr>
                <w:rFonts w:ascii="Arial" w:hAnsi="Arial" w:cs="Arial"/>
                <w:sz w:val="22"/>
                <w:szCs w:val="22"/>
              </w:rPr>
              <w:t>Campus:</w:t>
            </w:r>
          </w:p>
        </w:tc>
        <w:tc>
          <w:tcPr>
            <w:tcW w:w="6636" w:type="dxa"/>
            <w:vAlign w:val="center"/>
          </w:tcPr>
          <w:p w:rsidR="00804F19" w:rsidP="00A91894" w:rsidRDefault="00804F19" w14:paraId="75FB1DD6" w14:textId="77777777">
            <w:pPr>
              <w:rPr>
                <w:rFonts w:ascii="Arial" w:hAnsi="Arial" w:cs="Arial"/>
                <w:sz w:val="22"/>
                <w:szCs w:val="22"/>
              </w:rPr>
            </w:pPr>
          </w:p>
          <w:p w:rsidRPr="004C3A0B" w:rsidR="00804F19" w:rsidP="00A91894" w:rsidRDefault="00804F19" w14:paraId="3DB48A16" w14:textId="77777777">
            <w:pPr>
              <w:rPr>
                <w:rFonts w:ascii="Arial" w:hAnsi="Arial" w:cs="Arial"/>
                <w:sz w:val="22"/>
                <w:szCs w:val="22"/>
              </w:rPr>
            </w:pPr>
            <w:r>
              <w:rPr>
                <w:rFonts w:ascii="Arial" w:hAnsi="Arial" w:cs="Arial"/>
                <w:sz w:val="22"/>
                <w:szCs w:val="22"/>
              </w:rPr>
              <w:t>Carmarthen.</w:t>
            </w:r>
          </w:p>
        </w:tc>
      </w:tr>
      <w:tr w:rsidRPr="004C3A0B" w:rsidR="00804F19" w:rsidTr="003F6F7B" w14:paraId="2BA46CF1" w14:textId="77777777">
        <w:trPr>
          <w:cantSplit/>
          <w:trHeight w:val="340"/>
        </w:trPr>
        <w:tc>
          <w:tcPr>
            <w:tcW w:w="559" w:type="dxa"/>
            <w:shd w:val="clear" w:color="auto" w:fill="F2F2F2" w:themeFill="background1" w:themeFillShade="F2"/>
            <w:vAlign w:val="center"/>
          </w:tcPr>
          <w:p w:rsidRPr="004C3A0B" w:rsidR="00804F19" w:rsidP="00A91894" w:rsidRDefault="00804F19" w14:paraId="07B78D3A" w14:textId="7777777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Pr="004C3A0B" w:rsidR="00804F19" w:rsidP="00A91894" w:rsidRDefault="00804F19" w14:paraId="27B1A87D" w14:textId="77777777">
            <w:pPr>
              <w:rPr>
                <w:rFonts w:ascii="Arial" w:hAnsi="Arial" w:cs="Arial"/>
                <w:sz w:val="22"/>
                <w:szCs w:val="22"/>
              </w:rPr>
            </w:pPr>
            <w:r w:rsidRPr="004C3A0B">
              <w:rPr>
                <w:rFonts w:ascii="Arial" w:hAnsi="Arial" w:cs="Arial"/>
                <w:sz w:val="22"/>
                <w:szCs w:val="22"/>
              </w:rPr>
              <w:t>E-mail address:</w:t>
            </w:r>
          </w:p>
        </w:tc>
        <w:tc>
          <w:tcPr>
            <w:tcW w:w="6636" w:type="dxa"/>
            <w:vAlign w:val="center"/>
          </w:tcPr>
          <w:p w:rsidR="00804F19" w:rsidP="00A91894" w:rsidRDefault="00804F19" w14:paraId="659982A6" w14:textId="77777777">
            <w:pPr>
              <w:rPr>
                <w:rFonts w:ascii="Arial" w:hAnsi="Arial" w:cs="Arial"/>
                <w:sz w:val="22"/>
                <w:szCs w:val="22"/>
              </w:rPr>
            </w:pPr>
          </w:p>
          <w:p w:rsidRPr="004C3A0B" w:rsidR="00804F19" w:rsidP="00A91894" w:rsidRDefault="00804F19" w14:paraId="4D35FFD5" w14:textId="77777777">
            <w:pPr>
              <w:rPr>
                <w:rFonts w:ascii="Arial" w:hAnsi="Arial" w:cs="Arial"/>
                <w:sz w:val="22"/>
                <w:szCs w:val="22"/>
              </w:rPr>
            </w:pPr>
            <w:hyperlink w:history="1" r:id="rId53">
              <w:r w:rsidRPr="001F278B">
                <w:rPr>
                  <w:rStyle w:val="Hyperlink"/>
                  <w:rFonts w:ascii="Arial" w:hAnsi="Arial" w:cs="Arial"/>
                  <w:sz w:val="22"/>
                  <w:szCs w:val="22"/>
                </w:rPr>
                <w:t>2204887@student.UWTSD.ac.uk</w:t>
              </w:r>
            </w:hyperlink>
            <w:r>
              <w:rPr>
                <w:rFonts w:ascii="Arial" w:hAnsi="Arial" w:cs="Arial"/>
                <w:sz w:val="22"/>
                <w:szCs w:val="22"/>
              </w:rPr>
              <w:t xml:space="preserve"> </w:t>
            </w:r>
          </w:p>
        </w:tc>
      </w:tr>
      <w:tr w:rsidRPr="004C3A0B" w:rsidR="00804F19" w:rsidTr="003F6F7B" w14:paraId="6C10ECBC" w14:textId="77777777">
        <w:trPr>
          <w:cantSplit/>
          <w:trHeight w:val="340"/>
        </w:trPr>
        <w:tc>
          <w:tcPr>
            <w:tcW w:w="559" w:type="dxa"/>
            <w:shd w:val="clear" w:color="auto" w:fill="F2F2F2" w:themeFill="background1" w:themeFillShade="F2"/>
            <w:vAlign w:val="center"/>
          </w:tcPr>
          <w:p w:rsidRPr="004C3A0B" w:rsidR="00804F19" w:rsidP="00A91894" w:rsidRDefault="00804F19" w14:paraId="5DF415DE" w14:textId="77777777">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rsidRPr="004C3A0B" w:rsidR="00804F19" w:rsidP="00A91894" w:rsidRDefault="00804F19" w14:paraId="77F7C7F4" w14:textId="77777777">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rsidRPr="004C3A0B" w:rsidR="00804F19" w:rsidP="00A91894" w:rsidRDefault="00804F19" w14:paraId="77BEC177" w14:textId="77777777">
            <w:pPr>
              <w:rPr>
                <w:rFonts w:ascii="Arial" w:hAnsi="Arial" w:cs="Arial"/>
                <w:sz w:val="22"/>
                <w:szCs w:val="22"/>
              </w:rPr>
            </w:pPr>
            <w:r>
              <w:rPr>
                <w:rFonts w:ascii="Arial" w:hAnsi="Arial" w:cs="Arial"/>
                <w:sz w:val="22"/>
                <w:szCs w:val="22"/>
              </w:rPr>
              <w:t>07484795423</w:t>
            </w:r>
          </w:p>
        </w:tc>
      </w:tr>
      <w:tr w:rsidRPr="004C3A0B" w:rsidR="00804F19" w:rsidTr="003F6F7B" w14:paraId="29072A1F" w14:textId="77777777">
        <w:tc>
          <w:tcPr>
            <w:tcW w:w="559" w:type="dxa"/>
            <w:shd w:val="clear" w:color="auto" w:fill="BFBFBF" w:themeFill="background1" w:themeFillShade="BF"/>
            <w:vAlign w:val="center"/>
          </w:tcPr>
          <w:p w:rsidRPr="004C3A0B" w:rsidR="00804F19" w:rsidP="00A91894" w:rsidRDefault="00804F19" w14:paraId="6056E7E6"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4C3A0B" w:rsidR="00804F19" w:rsidP="00A91894" w:rsidRDefault="00804F19" w14:paraId="010B4949" w14:textId="77777777">
            <w:pPr>
              <w:rPr>
                <w:rFonts w:ascii="Arial" w:hAnsi="Arial" w:cs="Arial"/>
                <w:sz w:val="22"/>
                <w:szCs w:val="22"/>
              </w:rPr>
            </w:pPr>
            <w:r w:rsidRPr="004C3A0B">
              <w:rPr>
                <w:rFonts w:ascii="Arial" w:hAnsi="Arial" w:cs="Arial"/>
                <w:b/>
                <w:i/>
                <w:sz w:val="22"/>
                <w:szCs w:val="22"/>
              </w:rPr>
              <w:t>For students:</w:t>
            </w:r>
          </w:p>
        </w:tc>
      </w:tr>
      <w:tr w:rsidRPr="004C3A0B" w:rsidR="00804F19" w:rsidTr="003F6F7B" w14:paraId="0AB07CAD" w14:textId="77777777">
        <w:trPr>
          <w:trHeight w:val="513"/>
        </w:trPr>
        <w:tc>
          <w:tcPr>
            <w:tcW w:w="559" w:type="dxa"/>
            <w:shd w:val="clear" w:color="auto" w:fill="F2F2F2" w:themeFill="background1" w:themeFillShade="F2"/>
            <w:vAlign w:val="center"/>
          </w:tcPr>
          <w:p w:rsidRPr="004C3A0B" w:rsidR="00804F19" w:rsidP="00A91894" w:rsidRDefault="00804F19" w14:paraId="12E7AE5F" w14:textId="77777777">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Pr="004C3A0B" w:rsidR="00804F19" w:rsidP="00A91894" w:rsidRDefault="00804F19" w14:paraId="5D193FF3" w14:textId="77777777">
            <w:pPr>
              <w:rPr>
                <w:rFonts w:ascii="Arial" w:hAnsi="Arial" w:cs="Arial"/>
                <w:sz w:val="22"/>
                <w:szCs w:val="22"/>
              </w:rPr>
            </w:pPr>
            <w:r w:rsidRPr="004C3A0B">
              <w:rPr>
                <w:rFonts w:ascii="Arial" w:hAnsi="Arial" w:cs="Arial"/>
                <w:sz w:val="22"/>
                <w:szCs w:val="22"/>
              </w:rPr>
              <w:t>Student Number:</w:t>
            </w:r>
          </w:p>
        </w:tc>
        <w:tc>
          <w:tcPr>
            <w:tcW w:w="6636" w:type="dxa"/>
            <w:vAlign w:val="center"/>
          </w:tcPr>
          <w:p w:rsidRPr="004C3A0B" w:rsidR="00804F19" w:rsidP="00A91894" w:rsidRDefault="00804F19" w14:paraId="2CB72FC6" w14:textId="77777777">
            <w:pPr>
              <w:rPr>
                <w:rFonts w:ascii="Arial" w:hAnsi="Arial" w:cs="Arial"/>
                <w:sz w:val="22"/>
                <w:szCs w:val="22"/>
              </w:rPr>
            </w:pPr>
            <w:r>
              <w:rPr>
                <w:rFonts w:ascii="Arial" w:hAnsi="Arial" w:cs="Arial"/>
                <w:sz w:val="22"/>
                <w:szCs w:val="22"/>
              </w:rPr>
              <w:t>2204887</w:t>
            </w:r>
          </w:p>
        </w:tc>
      </w:tr>
      <w:tr w:rsidRPr="004C3A0B" w:rsidR="00804F19" w:rsidTr="003F6F7B" w14:paraId="257CCF29" w14:textId="77777777">
        <w:trPr>
          <w:trHeight w:val="549"/>
        </w:trPr>
        <w:tc>
          <w:tcPr>
            <w:tcW w:w="559" w:type="dxa"/>
            <w:shd w:val="clear" w:color="auto" w:fill="F2F2F2" w:themeFill="background1" w:themeFillShade="F2"/>
            <w:vAlign w:val="center"/>
          </w:tcPr>
          <w:p w:rsidRPr="004C3A0B" w:rsidR="00804F19" w:rsidP="00A91894" w:rsidRDefault="00804F19" w14:paraId="2FAB9FBD" w14:textId="7777777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Pr="004C3A0B" w:rsidR="00804F19" w:rsidP="00A91894" w:rsidRDefault="00804F19" w14:paraId="661BD38D" w14:textId="77777777">
            <w:pPr>
              <w:rPr>
                <w:rFonts w:ascii="Arial" w:hAnsi="Arial" w:cs="Arial"/>
                <w:sz w:val="22"/>
                <w:szCs w:val="22"/>
              </w:rPr>
            </w:pPr>
            <w:r w:rsidRPr="004C3A0B">
              <w:rPr>
                <w:rFonts w:ascii="Arial" w:hAnsi="Arial" w:cs="Arial"/>
                <w:sz w:val="22"/>
                <w:szCs w:val="22"/>
              </w:rPr>
              <w:t>Programme of Study:</w:t>
            </w:r>
          </w:p>
        </w:tc>
        <w:tc>
          <w:tcPr>
            <w:tcW w:w="6636" w:type="dxa"/>
            <w:vAlign w:val="center"/>
          </w:tcPr>
          <w:p w:rsidRPr="004C3A0B" w:rsidR="00804F19" w:rsidP="00A91894" w:rsidRDefault="00804F19" w14:paraId="548FA369" w14:textId="77777777">
            <w:pPr>
              <w:rPr>
                <w:rFonts w:ascii="Arial" w:hAnsi="Arial" w:cs="Arial"/>
                <w:sz w:val="22"/>
                <w:szCs w:val="22"/>
              </w:rPr>
            </w:pPr>
            <w:r>
              <w:rPr>
                <w:rFonts w:ascii="Arial" w:hAnsi="Arial" w:cs="Arial"/>
                <w:sz w:val="22"/>
                <w:szCs w:val="22"/>
              </w:rPr>
              <w:t xml:space="preserve">BA Advocacy </w:t>
            </w:r>
          </w:p>
        </w:tc>
      </w:tr>
      <w:tr w:rsidRPr="004C3A0B" w:rsidR="00804F19" w:rsidTr="003F6F7B" w14:paraId="6F697221" w14:textId="77777777">
        <w:trPr>
          <w:trHeight w:val="557"/>
        </w:trPr>
        <w:tc>
          <w:tcPr>
            <w:tcW w:w="559" w:type="dxa"/>
            <w:shd w:val="clear" w:color="auto" w:fill="F2F2F2" w:themeFill="background1" w:themeFillShade="F2"/>
            <w:vAlign w:val="center"/>
          </w:tcPr>
          <w:p w:rsidRPr="004C3A0B" w:rsidR="00804F19" w:rsidP="00A91894" w:rsidRDefault="00804F19" w14:paraId="40240D78" w14:textId="7777777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Pr="004C3A0B" w:rsidR="00804F19" w:rsidP="00A91894" w:rsidRDefault="00804F19" w14:paraId="42258990" w14:textId="77777777">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rsidRPr="004C3A0B" w:rsidR="00804F19" w:rsidP="00A91894" w:rsidRDefault="00804F19" w14:paraId="351B3267" w14:textId="77777777">
            <w:pPr>
              <w:rPr>
                <w:rFonts w:ascii="Arial" w:hAnsi="Arial" w:cs="Arial"/>
                <w:sz w:val="22"/>
                <w:szCs w:val="22"/>
              </w:rPr>
            </w:pPr>
            <w:r>
              <w:rPr>
                <w:rFonts w:ascii="Arial" w:hAnsi="Arial" w:cs="Arial"/>
                <w:sz w:val="22"/>
                <w:szCs w:val="22"/>
              </w:rPr>
              <w:t xml:space="preserve">Ken Dicks </w:t>
            </w:r>
          </w:p>
        </w:tc>
      </w:tr>
    </w:tbl>
    <w:p w:rsidR="00804F19" w:rsidP="00A91894" w:rsidRDefault="00804F19" w14:paraId="3B4C5E97" w14:textId="77777777">
      <w:pPr>
        <w:rPr>
          <w:rFonts w:ascii="Arial" w:hAnsi="Arial" w:cs="Arial"/>
          <w:bCs/>
          <w:iCs/>
        </w:rPr>
      </w:pPr>
    </w:p>
    <w:p w:rsidR="00804F19" w:rsidP="00A91894" w:rsidRDefault="00804F19" w14:paraId="7BD59168" w14:textId="77777777">
      <w:pPr>
        <w:autoSpaceDE w:val="0"/>
        <w:autoSpaceDN w:val="0"/>
        <w:adjustRightInd w:val="0"/>
        <w:jc w:val="both"/>
        <w:rPr>
          <w:rFonts w:ascii="Arial" w:hAnsi="Arial" w:cs="Arial"/>
          <w:b/>
          <w:sz w:val="22"/>
          <w:szCs w:val="22"/>
        </w:rPr>
      </w:pPr>
    </w:p>
    <w:p w:rsidR="00804F19" w:rsidP="00A91894" w:rsidRDefault="00804F19" w14:paraId="4B3838B8" w14:textId="77777777">
      <w:pPr>
        <w:rPr>
          <w:rFonts w:ascii="Arial" w:hAnsi="Arial" w:cs="Arial"/>
          <w:b/>
          <w:sz w:val="22"/>
          <w:szCs w:val="22"/>
        </w:rPr>
      </w:pPr>
      <w:r>
        <w:rPr>
          <w:rFonts w:ascii="Arial" w:hAnsi="Arial" w:cs="Arial"/>
          <w:b/>
          <w:sz w:val="22"/>
          <w:szCs w:val="22"/>
        </w:rPr>
        <w:br w:type="page"/>
      </w:r>
    </w:p>
    <w:p w:rsidRPr="004C3A0B" w:rsidR="00804F19" w:rsidP="00A91894" w:rsidRDefault="00804F19" w14:paraId="46E4C11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5000" w:type="pct"/>
        <w:tblLook w:val="04A0" w:firstRow="1" w:lastRow="0" w:firstColumn="1" w:lastColumn="0" w:noHBand="0" w:noVBand="1"/>
      </w:tblPr>
      <w:tblGrid>
        <w:gridCol w:w="444"/>
        <w:gridCol w:w="2924"/>
        <w:gridCol w:w="2009"/>
        <w:gridCol w:w="786"/>
        <w:gridCol w:w="674"/>
        <w:gridCol w:w="785"/>
        <w:gridCol w:w="674"/>
      </w:tblGrid>
      <w:tr w:rsidRPr="004C3A0B" w:rsidR="00804F19" w:rsidTr="00804F19" w14:paraId="0A4A0831" w14:textId="77777777">
        <w:tc>
          <w:tcPr>
            <w:tcW w:w="268" w:type="pct"/>
            <w:shd w:val="clear" w:color="auto" w:fill="F2F2F2" w:themeFill="background1" w:themeFillShade="F2"/>
          </w:tcPr>
          <w:p w:rsidRPr="004C3A0B" w:rsidR="00804F19" w:rsidP="00A91894" w:rsidRDefault="00804F19" w14:paraId="50D04574" w14:textId="77777777">
            <w:pPr>
              <w:autoSpaceDE w:val="0"/>
              <w:autoSpaceDN w:val="0"/>
              <w:adjustRightInd w:val="0"/>
              <w:rPr>
                <w:rFonts w:ascii="Arial" w:hAnsi="Arial" w:cs="Arial"/>
                <w:sz w:val="22"/>
                <w:szCs w:val="22"/>
              </w:rPr>
            </w:pPr>
            <w:r>
              <w:rPr>
                <w:rFonts w:ascii="Arial" w:hAnsi="Arial" w:cs="Arial"/>
                <w:sz w:val="22"/>
                <w:szCs w:val="22"/>
              </w:rPr>
              <w:t>1</w:t>
            </w:r>
          </w:p>
        </w:tc>
        <w:tc>
          <w:tcPr>
            <w:tcW w:w="2973" w:type="pct"/>
            <w:gridSpan w:val="2"/>
            <w:shd w:val="clear" w:color="auto" w:fill="F2F2F2" w:themeFill="background1" w:themeFillShade="F2"/>
            <w:vAlign w:val="center"/>
          </w:tcPr>
          <w:p w:rsidRPr="004C3A0B" w:rsidR="00804F19" w:rsidP="00A91894" w:rsidRDefault="00804F19" w14:paraId="61055286" w14:textId="7777777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804F19" w:rsidP="00A91894" w:rsidRDefault="00804F19" w14:paraId="243BC14A"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474" w:type="pct"/>
            <w:shd w:val="clear" w:color="auto" w:fill="F2F2F2" w:themeFill="background1" w:themeFillShade="F2"/>
            <w:vAlign w:val="center"/>
          </w:tcPr>
          <w:p w:rsidRPr="003257BD" w:rsidR="00804F19" w:rsidP="00A91894" w:rsidRDefault="00804F19" w14:paraId="2372E8DC"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rsidRPr="00065801" w:rsidR="00804F19" w:rsidP="00A91894" w:rsidRDefault="00804F19" w14:paraId="0A5C0383" w14:textId="77777777">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473" w:type="pct"/>
            <w:shd w:val="clear" w:color="auto" w:fill="F2F2F2" w:themeFill="background1" w:themeFillShade="F2"/>
            <w:vAlign w:val="center"/>
          </w:tcPr>
          <w:p w:rsidRPr="003257BD" w:rsidR="00804F19" w:rsidP="00A91894" w:rsidRDefault="00804F19" w14:paraId="06FF65ED"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065801" w:rsidR="00804F19" w:rsidP="00A91894" w:rsidRDefault="00804F19" w14:paraId="0EF5E475"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804F19" w:rsidTr="00804F19" w14:paraId="26C1D93E" w14:textId="77777777">
        <w:tc>
          <w:tcPr>
            <w:tcW w:w="268" w:type="pct"/>
            <w:shd w:val="clear" w:color="auto" w:fill="F2F2F2" w:themeFill="background1" w:themeFillShade="F2"/>
          </w:tcPr>
          <w:p w:rsidRPr="004C3A0B" w:rsidR="00804F19" w:rsidP="00A91894" w:rsidRDefault="00804F19" w14:paraId="5528EF4E" w14:textId="77777777">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rsidRPr="004C3A0B" w:rsidR="00804F19" w:rsidP="00A91894" w:rsidRDefault="00804F19" w14:paraId="1E716352" w14:textId="77777777">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rsidRPr="004C3A0B" w:rsidR="00804F19" w:rsidP="00A91894" w:rsidRDefault="00804F19" w14:paraId="7EFC0E69"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804F19" w:rsidTr="00804F19" w14:paraId="2E59D489" w14:textId="77777777">
        <w:trPr>
          <w:trHeight w:val="437"/>
        </w:trPr>
        <w:tc>
          <w:tcPr>
            <w:tcW w:w="268" w:type="pct"/>
            <w:vMerge w:val="restart"/>
            <w:shd w:val="clear" w:color="auto" w:fill="F2F2F2" w:themeFill="background1" w:themeFillShade="F2"/>
          </w:tcPr>
          <w:p w:rsidRPr="004C3A0B" w:rsidR="00804F19" w:rsidP="00A91894" w:rsidRDefault="00804F19" w14:paraId="75B7E62E" w14:textId="77777777">
            <w:pPr>
              <w:autoSpaceDE w:val="0"/>
              <w:autoSpaceDN w:val="0"/>
              <w:adjustRightInd w:val="0"/>
              <w:jc w:val="both"/>
              <w:rPr>
                <w:rFonts w:ascii="Arial" w:hAnsi="Arial" w:cs="Arial"/>
                <w:sz w:val="22"/>
                <w:szCs w:val="22"/>
              </w:rPr>
            </w:pPr>
            <w:r>
              <w:rPr>
                <w:rFonts w:ascii="Arial" w:hAnsi="Arial" w:cs="Arial"/>
                <w:sz w:val="22"/>
                <w:szCs w:val="22"/>
              </w:rPr>
              <w:t>2</w:t>
            </w:r>
          </w:p>
        </w:tc>
        <w:tc>
          <w:tcPr>
            <w:tcW w:w="1762" w:type="pct"/>
            <w:vMerge w:val="restart"/>
            <w:shd w:val="clear" w:color="auto" w:fill="F2F2F2" w:themeFill="background1" w:themeFillShade="F2"/>
          </w:tcPr>
          <w:p w:rsidRPr="004C3A0B" w:rsidR="00804F19" w:rsidP="00A91894" w:rsidRDefault="00804F19" w14:paraId="2B065791" w14:textId="7777777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rsidRPr="004C3A0B" w:rsidR="00804F19" w:rsidP="00A91894" w:rsidRDefault="00804F19" w14:paraId="2D5A1C09"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804F19" w:rsidP="00A91894" w:rsidRDefault="00804F19" w14:paraId="74F24E3F"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879" w:type="pct"/>
            <w:gridSpan w:val="2"/>
            <w:vAlign w:val="center"/>
          </w:tcPr>
          <w:p w:rsidRPr="004C3A0B" w:rsidR="00804F19" w:rsidP="00A91894" w:rsidRDefault="00804F19" w14:paraId="0EB0C3F2" w14:textId="77777777">
            <w:pPr>
              <w:autoSpaceDE w:val="0"/>
              <w:autoSpaceDN w:val="0"/>
              <w:adjustRightInd w:val="0"/>
              <w:jc w:val="center"/>
              <w:rPr>
                <w:rFonts w:ascii="Arial" w:hAnsi="Arial" w:cs="Arial"/>
                <w:b/>
                <w:bCs/>
                <w:sz w:val="22"/>
                <w:szCs w:val="22"/>
              </w:rPr>
            </w:pPr>
          </w:p>
        </w:tc>
      </w:tr>
      <w:tr w:rsidRPr="004C3A0B" w:rsidR="00804F19" w:rsidTr="00804F19" w14:paraId="00E2FCAE" w14:textId="77777777">
        <w:trPr>
          <w:trHeight w:val="415"/>
        </w:trPr>
        <w:tc>
          <w:tcPr>
            <w:tcW w:w="268" w:type="pct"/>
            <w:vMerge/>
            <w:shd w:val="clear" w:color="auto" w:fill="F2F2F2" w:themeFill="background1" w:themeFillShade="F2"/>
          </w:tcPr>
          <w:p w:rsidRPr="004C3A0B" w:rsidR="00804F19" w:rsidP="00A91894" w:rsidRDefault="00804F19" w14:paraId="473B5965" w14:textId="77777777">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rsidRPr="004C3A0B" w:rsidR="00804F19" w:rsidP="00A91894" w:rsidRDefault="00804F19" w14:paraId="4AE1586C"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4C3A0B" w:rsidR="00804F19" w:rsidP="00A91894" w:rsidRDefault="00804F19" w14:paraId="420A142E"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804F19" w:rsidP="00A91894" w:rsidRDefault="00804F19" w14:paraId="17B50699"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879" w:type="pct"/>
            <w:gridSpan w:val="2"/>
            <w:vAlign w:val="center"/>
          </w:tcPr>
          <w:p w:rsidRPr="004C3A0B" w:rsidR="00804F19" w:rsidP="00A91894" w:rsidRDefault="00804F19" w14:paraId="16CAE5EA" w14:textId="77777777">
            <w:pPr>
              <w:autoSpaceDE w:val="0"/>
              <w:autoSpaceDN w:val="0"/>
              <w:adjustRightInd w:val="0"/>
              <w:jc w:val="center"/>
              <w:rPr>
                <w:rFonts w:ascii="Arial" w:hAnsi="Arial" w:cs="Arial"/>
                <w:b/>
                <w:bCs/>
                <w:sz w:val="22"/>
                <w:szCs w:val="22"/>
              </w:rPr>
            </w:pPr>
          </w:p>
        </w:tc>
      </w:tr>
      <w:tr w:rsidRPr="004C3A0B" w:rsidR="00804F19" w:rsidTr="00804F19" w14:paraId="2D07DD32" w14:textId="77777777">
        <w:tc>
          <w:tcPr>
            <w:tcW w:w="268" w:type="pct"/>
            <w:vMerge/>
            <w:shd w:val="clear" w:color="auto" w:fill="F2F2F2" w:themeFill="background1" w:themeFillShade="F2"/>
          </w:tcPr>
          <w:p w:rsidRPr="004C3A0B" w:rsidR="00804F19" w:rsidP="00A91894" w:rsidRDefault="00804F19" w14:paraId="1F045B4E" w14:textId="77777777">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rsidRPr="004C3A0B" w:rsidR="00804F19" w:rsidP="00A91894" w:rsidRDefault="00804F19" w14:paraId="052F8CBE"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4C3A0B" w:rsidR="00804F19" w:rsidP="00A91894" w:rsidRDefault="00804F19" w14:paraId="0C3705FE"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804F19" w:rsidP="00A91894" w:rsidRDefault="00804F19" w14:paraId="35ED9C81"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804F19" w:rsidP="00A91894" w:rsidRDefault="00804F19" w14:paraId="7799DE09"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879" w:type="pct"/>
            <w:gridSpan w:val="2"/>
            <w:vAlign w:val="center"/>
          </w:tcPr>
          <w:p w:rsidR="00804F19" w:rsidP="00A91894" w:rsidRDefault="00804F19" w14:paraId="64E7E745" w14:textId="77777777">
            <w:pPr>
              <w:autoSpaceDE w:val="0"/>
              <w:autoSpaceDN w:val="0"/>
              <w:adjustRightInd w:val="0"/>
              <w:jc w:val="center"/>
              <w:rPr>
                <w:rFonts w:ascii="Arial" w:hAnsi="Arial" w:cs="Arial"/>
                <w:sz w:val="22"/>
                <w:szCs w:val="22"/>
              </w:rPr>
            </w:pPr>
            <w:r w:rsidRPr="00F80FD1">
              <w:rPr>
                <w:rFonts w:ascii="Arial" w:hAnsi="Arial" w:cs="Arial"/>
                <w:sz w:val="22"/>
                <w:szCs w:val="22"/>
              </w:rPr>
              <w:t>Supervisor</w:t>
            </w:r>
          </w:p>
          <w:p w:rsidRPr="00F80FD1" w:rsidR="00804F19" w:rsidP="00A91894" w:rsidRDefault="00804F19" w14:paraId="2FA02067" w14:textId="77777777">
            <w:pPr>
              <w:autoSpaceDE w:val="0"/>
              <w:autoSpaceDN w:val="0"/>
              <w:adjustRightInd w:val="0"/>
              <w:jc w:val="center"/>
              <w:rPr>
                <w:rFonts w:ascii="Arial" w:hAnsi="Arial" w:cs="Arial"/>
                <w:sz w:val="22"/>
                <w:szCs w:val="22"/>
              </w:rPr>
            </w:pPr>
            <w:r>
              <w:rPr>
                <w:rFonts w:ascii="Arial" w:hAnsi="Arial" w:cs="Arial"/>
                <w:sz w:val="22"/>
                <w:szCs w:val="22"/>
              </w:rPr>
              <w:t>23/10/2024</w:t>
            </w:r>
          </w:p>
        </w:tc>
      </w:tr>
    </w:tbl>
    <w:p w:rsidR="00804F19" w:rsidP="00A91894" w:rsidRDefault="00804F19" w14:paraId="21BD8F79" w14:textId="77777777">
      <w:pPr>
        <w:autoSpaceDE w:val="0"/>
        <w:autoSpaceDN w:val="0"/>
        <w:adjustRightInd w:val="0"/>
        <w:spacing w:after="240"/>
        <w:jc w:val="both"/>
        <w:rPr>
          <w:rFonts w:ascii="Arial" w:hAnsi="Arial" w:cs="Arial"/>
          <w:bCs/>
          <w:iCs/>
        </w:rPr>
      </w:pPr>
    </w:p>
    <w:p w:rsidRPr="004C3A0B" w:rsidR="00804F19" w:rsidP="00A91894" w:rsidRDefault="00804F19" w14:paraId="0035D34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5000" w:type="pct"/>
        <w:tblLook w:val="04A0" w:firstRow="1" w:lastRow="0" w:firstColumn="1" w:lastColumn="0" w:noHBand="0" w:noVBand="1"/>
      </w:tblPr>
      <w:tblGrid>
        <w:gridCol w:w="444"/>
        <w:gridCol w:w="6954"/>
        <w:gridCol w:w="898"/>
      </w:tblGrid>
      <w:tr w:rsidRPr="004C3A0B" w:rsidR="00804F19" w:rsidTr="00804F19" w14:paraId="2187598F" w14:textId="77777777">
        <w:tc>
          <w:tcPr>
            <w:tcW w:w="268" w:type="pct"/>
            <w:shd w:val="clear" w:color="auto" w:fill="F2F2F2" w:themeFill="background1" w:themeFillShade="F2"/>
          </w:tcPr>
          <w:p w:rsidRPr="004C3A0B" w:rsidR="00804F19" w:rsidP="00A91894" w:rsidRDefault="00804F19" w14:paraId="2BF7E93F" w14:textId="77777777">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rsidRPr="004C3A0B" w:rsidR="00804F19" w:rsidP="00A91894" w:rsidRDefault="00804F19" w14:paraId="60BBD92C" w14:textId="7777777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Pr="004C3A0B" w:rsidR="00804F19" w:rsidTr="00804F19" w14:paraId="72365835" w14:textId="77777777">
        <w:trPr>
          <w:trHeight w:val="355"/>
        </w:trPr>
        <w:tc>
          <w:tcPr>
            <w:tcW w:w="268" w:type="pct"/>
            <w:vAlign w:val="center"/>
          </w:tcPr>
          <w:p w:rsidRPr="002132F9" w:rsidR="00804F19" w:rsidP="00A91894" w:rsidRDefault="00804F19" w14:paraId="60837DFE" w14:textId="77777777">
            <w:pPr>
              <w:autoSpaceDE w:val="0"/>
              <w:autoSpaceDN w:val="0"/>
              <w:adjustRightInd w:val="0"/>
              <w:rPr>
                <w:rFonts w:ascii="Arial" w:hAnsi="Arial" w:cs="Arial"/>
                <w:sz w:val="22"/>
                <w:szCs w:val="22"/>
              </w:rPr>
            </w:pPr>
            <w:r w:rsidRPr="002132F9">
              <w:rPr>
                <w:rFonts w:ascii="Arial" w:hAnsi="Arial" w:cs="Arial"/>
                <w:sz w:val="22"/>
                <w:szCs w:val="22"/>
              </w:rPr>
              <w:t>1</w:t>
            </w:r>
          </w:p>
        </w:tc>
        <w:tc>
          <w:tcPr>
            <w:tcW w:w="4191" w:type="pct"/>
            <w:vAlign w:val="center"/>
          </w:tcPr>
          <w:p w:rsidRPr="003F6F7B" w:rsidR="00804F19" w:rsidP="00A91894" w:rsidRDefault="00804F19" w14:paraId="2F855835" w14:textId="77777777">
            <w:pPr>
              <w:autoSpaceDE w:val="0"/>
              <w:autoSpaceDN w:val="0"/>
              <w:adjustRightInd w:val="0"/>
              <w:rPr>
                <w:rFonts w:ascii="Arial" w:hAnsi="Arial" w:cs="Arial"/>
                <w:b/>
                <w:bCs/>
                <w:sz w:val="22"/>
                <w:szCs w:val="22"/>
              </w:rPr>
            </w:pPr>
            <w:hyperlink w:history="1" r:id="rId54">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541" w:type="pct"/>
                <w:shd w:val="clear" w:color="auto" w:fill="BFBFBF" w:themeFill="background1" w:themeFillShade="BF"/>
                <w:vAlign w:val="center"/>
              </w:tcPr>
              <w:p w:rsidRPr="002B55BF" w:rsidR="00804F19" w:rsidP="00A91894" w:rsidRDefault="00804F19" w14:paraId="2995C86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804F19" w:rsidTr="00804F19" w14:paraId="1EF3C0BC" w14:textId="77777777">
        <w:trPr>
          <w:trHeight w:val="417"/>
        </w:trPr>
        <w:tc>
          <w:tcPr>
            <w:tcW w:w="268" w:type="pct"/>
            <w:vAlign w:val="center"/>
          </w:tcPr>
          <w:p w:rsidRPr="002132F9" w:rsidR="00804F19" w:rsidP="00A91894" w:rsidRDefault="00804F19" w14:paraId="29E2D0F5" w14:textId="77777777">
            <w:pPr>
              <w:autoSpaceDE w:val="0"/>
              <w:autoSpaceDN w:val="0"/>
              <w:adjustRightInd w:val="0"/>
              <w:rPr>
                <w:rFonts w:ascii="Arial" w:hAnsi="Arial" w:cs="Arial"/>
                <w:sz w:val="22"/>
                <w:szCs w:val="22"/>
              </w:rPr>
            </w:pPr>
            <w:r w:rsidRPr="002132F9">
              <w:rPr>
                <w:rFonts w:ascii="Arial" w:hAnsi="Arial" w:cs="Arial"/>
                <w:sz w:val="22"/>
                <w:szCs w:val="22"/>
              </w:rPr>
              <w:t>2</w:t>
            </w:r>
          </w:p>
        </w:tc>
        <w:tc>
          <w:tcPr>
            <w:tcW w:w="4191" w:type="pct"/>
            <w:vAlign w:val="center"/>
          </w:tcPr>
          <w:p w:rsidRPr="006C1FDD" w:rsidR="00804F19" w:rsidP="00A91894" w:rsidRDefault="00804F19" w14:paraId="7D770976"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2B55BF" w:rsidR="00804F19" w:rsidP="00A91894" w:rsidRDefault="00804F19" w14:paraId="5AB2F87D" w14:textId="77777777">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4C3A0B" w:rsidR="00804F19" w:rsidTr="00804F19" w14:paraId="73543BE2" w14:textId="77777777">
        <w:trPr>
          <w:trHeight w:val="409"/>
        </w:trPr>
        <w:tc>
          <w:tcPr>
            <w:tcW w:w="268" w:type="pct"/>
            <w:vAlign w:val="center"/>
          </w:tcPr>
          <w:p w:rsidRPr="002132F9" w:rsidR="00804F19" w:rsidP="00A91894" w:rsidRDefault="00804F19" w14:paraId="0835A04D" w14:textId="77777777">
            <w:pPr>
              <w:autoSpaceDE w:val="0"/>
              <w:autoSpaceDN w:val="0"/>
              <w:adjustRightInd w:val="0"/>
              <w:rPr>
                <w:rFonts w:ascii="Arial" w:hAnsi="Arial" w:cs="Arial"/>
                <w:sz w:val="22"/>
                <w:szCs w:val="22"/>
              </w:rPr>
            </w:pPr>
            <w:r w:rsidRPr="002132F9">
              <w:rPr>
                <w:rFonts w:ascii="Arial" w:hAnsi="Arial" w:cs="Arial"/>
                <w:sz w:val="22"/>
                <w:szCs w:val="22"/>
              </w:rPr>
              <w:t>3</w:t>
            </w:r>
          </w:p>
        </w:tc>
        <w:tc>
          <w:tcPr>
            <w:tcW w:w="4191" w:type="pct"/>
            <w:vAlign w:val="center"/>
          </w:tcPr>
          <w:p w:rsidRPr="00392C8E" w:rsidR="00804F19" w:rsidP="00A91894" w:rsidRDefault="00804F19" w14:paraId="0C535FB3" w14:textId="77777777">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804F19" w:rsidP="00A91894" w:rsidRDefault="00804F19" w14:paraId="758B129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804F19" w:rsidP="00A91894" w:rsidRDefault="00804F19" w14:paraId="018A4D02" w14:textId="77777777">
      <w:pPr>
        <w:autoSpaceDE w:val="0"/>
        <w:autoSpaceDN w:val="0"/>
        <w:adjustRightInd w:val="0"/>
        <w:spacing w:after="240"/>
        <w:jc w:val="both"/>
        <w:rPr>
          <w:rFonts w:ascii="Arial" w:hAnsi="Arial" w:cs="Arial"/>
          <w:b/>
          <w:sz w:val="22"/>
          <w:szCs w:val="22"/>
        </w:rPr>
      </w:pPr>
    </w:p>
    <w:p w:rsidR="00804F19" w:rsidP="00A91894" w:rsidRDefault="00804F19" w14:paraId="31B8FB9A"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rsidRPr="003F6F7B" w:rsidR="00804F19" w:rsidP="00A91894" w:rsidRDefault="00804F19" w14:paraId="20990D6D" w14:textId="77777777">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5000" w:type="pct"/>
        <w:tblLook w:val="04A0" w:firstRow="1" w:lastRow="0" w:firstColumn="1" w:lastColumn="0" w:noHBand="0" w:noVBand="1"/>
      </w:tblPr>
      <w:tblGrid>
        <w:gridCol w:w="445"/>
        <w:gridCol w:w="3026"/>
        <w:gridCol w:w="1906"/>
        <w:gridCol w:w="786"/>
        <w:gridCol w:w="674"/>
        <w:gridCol w:w="778"/>
        <w:gridCol w:w="7"/>
        <w:gridCol w:w="674"/>
      </w:tblGrid>
      <w:tr w:rsidRPr="004C3A0B" w:rsidR="00804F19" w:rsidTr="00804F19" w14:paraId="156AC65F" w14:textId="77777777">
        <w:trPr>
          <w:trHeight w:val="227"/>
        </w:trPr>
        <w:tc>
          <w:tcPr>
            <w:tcW w:w="268" w:type="pct"/>
            <w:shd w:val="clear" w:color="auto" w:fill="F2F2F2" w:themeFill="background1" w:themeFillShade="F2"/>
          </w:tcPr>
          <w:p w:rsidRPr="004C3A0B" w:rsidR="00804F19" w:rsidP="00A91894" w:rsidRDefault="00804F19" w14:paraId="2AA4E2B5" w14:textId="77777777">
            <w:pPr>
              <w:autoSpaceDE w:val="0"/>
              <w:autoSpaceDN w:val="0"/>
              <w:adjustRightInd w:val="0"/>
              <w:rPr>
                <w:rFonts w:ascii="Arial" w:hAnsi="Arial" w:cs="Arial"/>
                <w:sz w:val="22"/>
                <w:szCs w:val="22"/>
              </w:rPr>
            </w:pPr>
            <w:r>
              <w:rPr>
                <w:rFonts w:ascii="Arial" w:hAnsi="Arial" w:cs="Arial"/>
                <w:sz w:val="22"/>
                <w:szCs w:val="22"/>
              </w:rPr>
              <w:t>1</w:t>
            </w:r>
          </w:p>
        </w:tc>
        <w:tc>
          <w:tcPr>
            <w:tcW w:w="1824" w:type="pct"/>
            <w:shd w:val="clear" w:color="auto" w:fill="F2F2F2" w:themeFill="background1" w:themeFillShade="F2"/>
          </w:tcPr>
          <w:p w:rsidRPr="004C3A0B" w:rsidR="00804F19" w:rsidP="00A91894" w:rsidRDefault="00804F19" w14:paraId="1299FC42"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2908" w:type="pct"/>
            <w:gridSpan w:val="6"/>
          </w:tcPr>
          <w:p w:rsidR="00804F19" w:rsidP="00A91894" w:rsidRDefault="00804F19" w14:paraId="386F182D" w14:textId="77777777">
            <w:pPr>
              <w:autoSpaceDE w:val="0"/>
              <w:autoSpaceDN w:val="0"/>
              <w:adjustRightInd w:val="0"/>
              <w:rPr>
                <w:rFonts w:ascii="Arial" w:hAnsi="Arial" w:cs="Arial"/>
                <w:bCs/>
                <w:sz w:val="22"/>
                <w:szCs w:val="22"/>
              </w:rPr>
            </w:pPr>
          </w:p>
          <w:p w:rsidRPr="004C3A0B" w:rsidR="00804F19" w:rsidP="00A91894" w:rsidRDefault="00804F19" w14:paraId="18FF4E47" w14:textId="77777777">
            <w:pPr>
              <w:autoSpaceDE w:val="0"/>
              <w:autoSpaceDN w:val="0"/>
              <w:adjustRightInd w:val="0"/>
              <w:rPr>
                <w:rFonts w:ascii="Arial" w:hAnsi="Arial" w:cs="Arial"/>
                <w:bCs/>
                <w:sz w:val="22"/>
                <w:szCs w:val="22"/>
              </w:rPr>
            </w:pPr>
          </w:p>
        </w:tc>
      </w:tr>
      <w:tr w:rsidRPr="004C3A0B" w:rsidR="00804F19" w:rsidTr="00804F19" w14:paraId="101497B2" w14:textId="77777777">
        <w:trPr>
          <w:trHeight w:val="227"/>
        </w:trPr>
        <w:tc>
          <w:tcPr>
            <w:tcW w:w="268" w:type="pct"/>
            <w:shd w:val="clear" w:color="auto" w:fill="F2F2F2" w:themeFill="background1" w:themeFillShade="F2"/>
          </w:tcPr>
          <w:p w:rsidRPr="004C3A0B" w:rsidR="00804F19" w:rsidP="00A91894" w:rsidRDefault="00804F19" w14:paraId="3C48F66A" w14:textId="77777777">
            <w:pPr>
              <w:autoSpaceDE w:val="0"/>
              <w:autoSpaceDN w:val="0"/>
              <w:adjustRightInd w:val="0"/>
              <w:rPr>
                <w:rFonts w:ascii="Arial" w:hAnsi="Arial" w:cs="Arial"/>
                <w:sz w:val="22"/>
                <w:szCs w:val="22"/>
              </w:rPr>
            </w:pPr>
            <w:r>
              <w:rPr>
                <w:rFonts w:ascii="Arial" w:hAnsi="Arial" w:cs="Arial"/>
                <w:sz w:val="22"/>
                <w:szCs w:val="22"/>
              </w:rPr>
              <w:t>2</w:t>
            </w:r>
          </w:p>
        </w:tc>
        <w:tc>
          <w:tcPr>
            <w:tcW w:w="1824" w:type="pct"/>
            <w:shd w:val="clear" w:color="auto" w:fill="F2F2F2" w:themeFill="background1" w:themeFillShade="F2"/>
          </w:tcPr>
          <w:p w:rsidRPr="004C3A0B" w:rsidR="00804F19" w:rsidP="00A91894" w:rsidRDefault="00804F19" w14:paraId="56221A6C"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2908" w:type="pct"/>
            <w:gridSpan w:val="6"/>
          </w:tcPr>
          <w:p w:rsidR="00804F19" w:rsidP="00A91894" w:rsidRDefault="00804F19" w14:paraId="755C79DF" w14:textId="77777777">
            <w:pPr>
              <w:autoSpaceDE w:val="0"/>
              <w:autoSpaceDN w:val="0"/>
              <w:adjustRightInd w:val="0"/>
              <w:rPr>
                <w:rFonts w:ascii="Arial" w:hAnsi="Arial" w:cs="Arial"/>
                <w:bCs/>
                <w:sz w:val="22"/>
                <w:szCs w:val="22"/>
              </w:rPr>
            </w:pPr>
          </w:p>
          <w:p w:rsidRPr="004C3A0B" w:rsidR="00804F19" w:rsidP="00A91894" w:rsidRDefault="00804F19" w14:paraId="77BC5BA4" w14:textId="77777777">
            <w:pPr>
              <w:autoSpaceDE w:val="0"/>
              <w:autoSpaceDN w:val="0"/>
              <w:adjustRightInd w:val="0"/>
              <w:rPr>
                <w:rFonts w:ascii="Arial" w:hAnsi="Arial" w:cs="Arial"/>
                <w:bCs/>
                <w:sz w:val="22"/>
                <w:szCs w:val="22"/>
              </w:rPr>
            </w:pPr>
          </w:p>
        </w:tc>
      </w:tr>
      <w:tr w:rsidRPr="004C3A0B" w:rsidR="00804F19" w:rsidTr="00804F19" w14:paraId="012B7D98" w14:textId="77777777">
        <w:trPr>
          <w:trHeight w:val="227"/>
        </w:trPr>
        <w:tc>
          <w:tcPr>
            <w:tcW w:w="268" w:type="pct"/>
            <w:shd w:val="clear" w:color="auto" w:fill="F2F2F2" w:themeFill="background1" w:themeFillShade="F2"/>
          </w:tcPr>
          <w:p w:rsidRPr="004C3A0B" w:rsidR="00804F19" w:rsidP="00A91894" w:rsidRDefault="00804F19" w14:paraId="010C378C" w14:textId="77777777">
            <w:pPr>
              <w:autoSpaceDE w:val="0"/>
              <w:autoSpaceDN w:val="0"/>
              <w:adjustRightInd w:val="0"/>
              <w:rPr>
                <w:rFonts w:ascii="Arial" w:hAnsi="Arial" w:cs="Arial"/>
                <w:sz w:val="22"/>
                <w:szCs w:val="22"/>
              </w:rPr>
            </w:pPr>
            <w:r>
              <w:rPr>
                <w:rFonts w:ascii="Arial" w:hAnsi="Arial" w:cs="Arial"/>
                <w:sz w:val="22"/>
                <w:szCs w:val="22"/>
              </w:rPr>
              <w:t>3</w:t>
            </w:r>
          </w:p>
        </w:tc>
        <w:tc>
          <w:tcPr>
            <w:tcW w:w="1824" w:type="pct"/>
            <w:shd w:val="clear" w:color="auto" w:fill="F2F2F2" w:themeFill="background1" w:themeFillShade="F2"/>
          </w:tcPr>
          <w:p w:rsidR="00804F19" w:rsidP="00A91894" w:rsidRDefault="00804F19" w14:paraId="4CBBABF5"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4F19" w:rsidP="00A91894" w:rsidRDefault="00804F19" w14:paraId="56C0B563" w14:textId="77777777">
            <w:pPr>
              <w:autoSpaceDE w:val="0"/>
              <w:autoSpaceDN w:val="0"/>
              <w:adjustRightInd w:val="0"/>
              <w:jc w:val="both"/>
              <w:rPr>
                <w:rFonts w:ascii="Arial" w:hAnsi="Arial" w:cs="Arial"/>
                <w:sz w:val="22"/>
                <w:szCs w:val="22"/>
              </w:rPr>
            </w:pPr>
          </w:p>
        </w:tc>
        <w:tc>
          <w:tcPr>
            <w:tcW w:w="2908" w:type="pct"/>
            <w:gridSpan w:val="6"/>
          </w:tcPr>
          <w:p w:rsidR="00804F19" w:rsidP="00A91894" w:rsidRDefault="00804F19" w14:paraId="39FB8509" w14:textId="77777777">
            <w:pPr>
              <w:autoSpaceDE w:val="0"/>
              <w:autoSpaceDN w:val="0"/>
              <w:adjustRightInd w:val="0"/>
              <w:rPr>
                <w:rFonts w:ascii="Arial" w:hAnsi="Arial" w:cs="Arial"/>
                <w:bCs/>
                <w:sz w:val="22"/>
                <w:szCs w:val="22"/>
              </w:rPr>
            </w:pPr>
          </w:p>
        </w:tc>
      </w:tr>
      <w:tr w:rsidRPr="004C3A0B" w:rsidR="00804F19" w:rsidTr="00804F19" w14:paraId="41414600" w14:textId="77777777">
        <w:tc>
          <w:tcPr>
            <w:tcW w:w="268" w:type="pct"/>
            <w:shd w:val="clear" w:color="auto" w:fill="F2F2F2" w:themeFill="background1" w:themeFillShade="F2"/>
          </w:tcPr>
          <w:p w:rsidR="00804F19" w:rsidP="00A91894" w:rsidRDefault="00804F19" w14:paraId="7C7DE317" w14:textId="77777777">
            <w:pPr>
              <w:autoSpaceDE w:val="0"/>
              <w:autoSpaceDN w:val="0"/>
              <w:adjustRightInd w:val="0"/>
              <w:rPr>
                <w:rFonts w:ascii="Arial" w:hAnsi="Arial" w:cs="Arial"/>
                <w:sz w:val="22"/>
                <w:szCs w:val="22"/>
              </w:rPr>
            </w:pPr>
            <w:r>
              <w:rPr>
                <w:rFonts w:ascii="Arial" w:hAnsi="Arial" w:cs="Arial"/>
                <w:sz w:val="22"/>
                <w:szCs w:val="22"/>
              </w:rPr>
              <w:t>4</w:t>
            </w:r>
          </w:p>
        </w:tc>
        <w:tc>
          <w:tcPr>
            <w:tcW w:w="2973" w:type="pct"/>
            <w:gridSpan w:val="2"/>
            <w:shd w:val="clear" w:color="auto" w:fill="F2F2F2" w:themeFill="background1" w:themeFillShade="F2"/>
          </w:tcPr>
          <w:p w:rsidRPr="004C3A0B" w:rsidR="00804F19" w:rsidP="00A91894" w:rsidRDefault="00804F19" w14:paraId="047DF660"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474" w:type="pct"/>
            <w:shd w:val="clear" w:color="auto" w:fill="F2F2F2" w:themeFill="background1" w:themeFillShade="F2"/>
            <w:vAlign w:val="center"/>
          </w:tcPr>
          <w:p w:rsidRPr="004C3A0B" w:rsidR="00804F19" w:rsidP="00A91894" w:rsidRDefault="00804F19" w14:paraId="6F617A0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804F19" w:rsidP="00A91894" w:rsidRDefault="00D17DC9" w14:paraId="0993E88B"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4C3A0B" w:rsidR="00804F19" w:rsidP="00A91894" w:rsidRDefault="00804F19" w14:paraId="0A4CC962"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804F19" w:rsidP="00A91894" w:rsidRDefault="00804F19" w14:paraId="3ED66083"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4F19" w:rsidTr="00804F19" w14:paraId="54647D99" w14:textId="77777777">
        <w:tc>
          <w:tcPr>
            <w:tcW w:w="268" w:type="pct"/>
            <w:shd w:val="clear" w:color="auto" w:fill="F2F2F2" w:themeFill="background1" w:themeFillShade="F2"/>
          </w:tcPr>
          <w:p w:rsidR="00804F19" w:rsidP="00A91894" w:rsidRDefault="00804F19" w14:paraId="002741A0" w14:textId="77777777">
            <w:pPr>
              <w:autoSpaceDE w:val="0"/>
              <w:autoSpaceDN w:val="0"/>
              <w:adjustRightInd w:val="0"/>
              <w:rPr>
                <w:rFonts w:ascii="Arial" w:hAnsi="Arial" w:cs="Arial"/>
                <w:sz w:val="22"/>
                <w:szCs w:val="22"/>
              </w:rPr>
            </w:pPr>
            <w:r>
              <w:rPr>
                <w:rFonts w:ascii="Arial" w:hAnsi="Arial" w:cs="Arial"/>
                <w:sz w:val="22"/>
                <w:szCs w:val="22"/>
              </w:rPr>
              <w:t>5</w:t>
            </w:r>
          </w:p>
        </w:tc>
        <w:tc>
          <w:tcPr>
            <w:tcW w:w="2973" w:type="pct"/>
            <w:gridSpan w:val="2"/>
            <w:shd w:val="clear" w:color="auto" w:fill="F2F2F2" w:themeFill="background1" w:themeFillShade="F2"/>
          </w:tcPr>
          <w:p w:rsidRPr="004C3A0B" w:rsidR="00804F19" w:rsidP="00A91894" w:rsidRDefault="00804F19" w14:paraId="7D0D3F82"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474" w:type="pct"/>
            <w:shd w:val="clear" w:color="auto" w:fill="F2F2F2" w:themeFill="background1" w:themeFillShade="F2"/>
            <w:vAlign w:val="center"/>
          </w:tcPr>
          <w:p w:rsidRPr="004C3A0B" w:rsidR="00804F19" w:rsidP="00A91894" w:rsidRDefault="00804F19" w14:paraId="004A5AC3"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804F19" w:rsidP="00A91894" w:rsidRDefault="00D17DC9" w14:paraId="3F88A85B"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4C3A0B" w:rsidR="00804F19" w:rsidP="00A91894" w:rsidRDefault="00804F19" w14:paraId="78AF89C4"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804F19" w:rsidP="00A91894" w:rsidRDefault="00804F19" w14:paraId="01452336"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4F19" w:rsidTr="00804F19" w14:paraId="519EA8A6" w14:textId="77777777">
        <w:trPr>
          <w:trHeight w:val="386"/>
        </w:trPr>
        <w:tc>
          <w:tcPr>
            <w:tcW w:w="268" w:type="pct"/>
            <w:shd w:val="clear" w:color="auto" w:fill="F2F2F2" w:themeFill="background1" w:themeFillShade="F2"/>
          </w:tcPr>
          <w:p w:rsidR="00804F19" w:rsidP="00A91894" w:rsidRDefault="00804F19" w14:paraId="2E332C27" w14:textId="77777777">
            <w:pPr>
              <w:autoSpaceDE w:val="0"/>
              <w:autoSpaceDN w:val="0"/>
              <w:adjustRightInd w:val="0"/>
              <w:rPr>
                <w:rFonts w:ascii="Arial" w:hAnsi="Arial" w:cs="Arial"/>
                <w:sz w:val="22"/>
                <w:szCs w:val="22"/>
              </w:rPr>
            </w:pPr>
            <w:r>
              <w:rPr>
                <w:rFonts w:ascii="Arial" w:hAnsi="Arial" w:cs="Arial"/>
                <w:sz w:val="22"/>
                <w:szCs w:val="22"/>
              </w:rPr>
              <w:t>6</w:t>
            </w:r>
          </w:p>
        </w:tc>
        <w:tc>
          <w:tcPr>
            <w:tcW w:w="1824" w:type="pct"/>
            <w:vMerge w:val="restart"/>
            <w:shd w:val="clear" w:color="auto" w:fill="F2F2F2" w:themeFill="background1" w:themeFillShade="F2"/>
          </w:tcPr>
          <w:p w:rsidR="00804F19" w:rsidP="00A91894" w:rsidRDefault="00804F19" w14:paraId="7C31A3BD"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1149" w:type="pct"/>
          </w:tcPr>
          <w:p w:rsidR="00804F19" w:rsidP="00A91894" w:rsidRDefault="00804F19" w14:paraId="1763861E"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474" w:type="pct"/>
            <w:shd w:val="clear" w:color="auto" w:fill="F2F2F2" w:themeFill="background1" w:themeFillShade="F2"/>
            <w:vAlign w:val="center"/>
          </w:tcPr>
          <w:p w:rsidRPr="003257BD" w:rsidR="00804F19" w:rsidP="00A91894" w:rsidRDefault="00804F19" w14:paraId="601CFB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392C8E" w:rsidR="00804F19" w:rsidP="00A91894" w:rsidRDefault="00804F19" w14:paraId="52E925B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69" w:type="pct"/>
            <w:shd w:val="clear" w:color="auto" w:fill="F2F2F2" w:themeFill="background1" w:themeFillShade="F2"/>
            <w:vAlign w:val="center"/>
          </w:tcPr>
          <w:p w:rsidRPr="003257BD" w:rsidR="00804F19" w:rsidP="00A91894" w:rsidRDefault="00804F19" w14:paraId="555954AB"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804F19" w:rsidP="00A91894" w:rsidRDefault="00804F19" w14:paraId="5F1206E0"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4F19" w:rsidTr="00804F19" w14:paraId="1BEF7285" w14:textId="77777777">
        <w:trPr>
          <w:trHeight w:val="386"/>
        </w:trPr>
        <w:tc>
          <w:tcPr>
            <w:tcW w:w="268" w:type="pct"/>
            <w:shd w:val="clear" w:color="auto" w:fill="F2F2F2" w:themeFill="background1" w:themeFillShade="F2"/>
          </w:tcPr>
          <w:p w:rsidR="00804F19" w:rsidP="00A91894" w:rsidRDefault="00804F19" w14:paraId="4EB8CA03" w14:textId="77777777">
            <w:pPr>
              <w:autoSpaceDE w:val="0"/>
              <w:autoSpaceDN w:val="0"/>
              <w:adjustRightInd w:val="0"/>
              <w:rPr>
                <w:rFonts w:ascii="Arial" w:hAnsi="Arial" w:cs="Arial"/>
                <w:sz w:val="22"/>
                <w:szCs w:val="22"/>
              </w:rPr>
            </w:pPr>
            <w:r>
              <w:rPr>
                <w:rFonts w:ascii="Arial" w:hAnsi="Arial" w:cs="Arial"/>
                <w:sz w:val="22"/>
                <w:szCs w:val="22"/>
              </w:rPr>
              <w:t>7</w:t>
            </w:r>
          </w:p>
        </w:tc>
        <w:tc>
          <w:tcPr>
            <w:tcW w:w="1824" w:type="pct"/>
            <w:vMerge/>
            <w:shd w:val="clear" w:color="auto" w:fill="F2F2F2" w:themeFill="background1" w:themeFillShade="F2"/>
          </w:tcPr>
          <w:p w:rsidR="00804F19" w:rsidP="00A91894" w:rsidRDefault="00804F19" w14:paraId="222AA989" w14:textId="77777777">
            <w:pPr>
              <w:autoSpaceDE w:val="0"/>
              <w:autoSpaceDN w:val="0"/>
              <w:adjustRightInd w:val="0"/>
              <w:rPr>
                <w:rFonts w:ascii="Arial" w:hAnsi="Arial" w:cs="Arial"/>
                <w:sz w:val="22"/>
                <w:szCs w:val="22"/>
              </w:rPr>
            </w:pPr>
          </w:p>
        </w:tc>
        <w:tc>
          <w:tcPr>
            <w:tcW w:w="1149" w:type="pct"/>
          </w:tcPr>
          <w:p w:rsidR="00804F19" w:rsidP="00A91894" w:rsidRDefault="00804F19" w14:paraId="59B6BB71"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474" w:type="pct"/>
            <w:shd w:val="clear" w:color="auto" w:fill="F2F2F2" w:themeFill="background1" w:themeFillShade="F2"/>
            <w:vAlign w:val="center"/>
          </w:tcPr>
          <w:p w:rsidRPr="003257BD" w:rsidR="00804F19" w:rsidP="00A91894" w:rsidRDefault="00804F19" w14:paraId="5241D39D"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392C8E" w:rsidR="00804F19" w:rsidP="00A91894" w:rsidRDefault="00804F19" w14:paraId="426007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69" w:type="pct"/>
            <w:shd w:val="clear" w:color="auto" w:fill="F2F2F2" w:themeFill="background1" w:themeFillShade="F2"/>
            <w:vAlign w:val="center"/>
          </w:tcPr>
          <w:p w:rsidRPr="003257BD" w:rsidR="00804F19" w:rsidP="00A91894" w:rsidRDefault="00804F19" w14:paraId="79124E6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804F19" w:rsidP="00A91894" w:rsidRDefault="00804F19" w14:paraId="4E57DE14"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4F19" w:rsidTr="00804F19" w14:paraId="0B54AE60" w14:textId="77777777">
        <w:tc>
          <w:tcPr>
            <w:tcW w:w="268" w:type="pct"/>
            <w:shd w:val="clear" w:color="auto" w:fill="F2F2F2" w:themeFill="background1" w:themeFillShade="F2"/>
          </w:tcPr>
          <w:p w:rsidR="00804F19" w:rsidP="00A91894" w:rsidRDefault="00804F19" w14:paraId="4C091635" w14:textId="77777777">
            <w:pPr>
              <w:autoSpaceDE w:val="0"/>
              <w:autoSpaceDN w:val="0"/>
              <w:adjustRightInd w:val="0"/>
              <w:rPr>
                <w:rFonts w:ascii="Arial" w:hAnsi="Arial" w:cs="Arial"/>
                <w:sz w:val="22"/>
                <w:szCs w:val="22"/>
              </w:rPr>
            </w:pPr>
            <w:r>
              <w:rPr>
                <w:rFonts w:ascii="Arial" w:hAnsi="Arial" w:cs="Arial"/>
                <w:sz w:val="22"/>
                <w:szCs w:val="22"/>
              </w:rPr>
              <w:t>8</w:t>
            </w:r>
          </w:p>
        </w:tc>
        <w:tc>
          <w:tcPr>
            <w:tcW w:w="1824" w:type="pct"/>
            <w:shd w:val="clear" w:color="auto" w:fill="F2F2F2" w:themeFill="background1" w:themeFillShade="F2"/>
          </w:tcPr>
          <w:p w:rsidR="00804F19" w:rsidP="00A91894" w:rsidRDefault="00804F19" w14:paraId="13A5CA72"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t>Professional Learning Partnership (APLP)?</w:t>
            </w:r>
          </w:p>
        </w:tc>
        <w:tc>
          <w:tcPr>
            <w:tcW w:w="1149" w:type="pct"/>
          </w:tcPr>
          <w:p w:rsidR="00804F19" w:rsidP="00A91894" w:rsidRDefault="00804F19" w14:paraId="5A542D10"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w:t>
            </w:r>
            <w:r>
              <w:rPr>
                <w:rFonts w:ascii="Arial" w:hAnsi="Arial" w:cs="Arial"/>
                <w:bCs/>
                <w:sz w:val="22"/>
                <w:szCs w:val="22"/>
              </w:rPr>
              <w:t>does not need to be answered.</w:t>
            </w:r>
          </w:p>
        </w:tc>
        <w:tc>
          <w:tcPr>
            <w:tcW w:w="474" w:type="pct"/>
            <w:shd w:val="clear" w:color="auto" w:fill="F2F2F2" w:themeFill="background1" w:themeFillShade="F2"/>
            <w:vAlign w:val="center"/>
          </w:tcPr>
          <w:p w:rsidRPr="003257BD" w:rsidR="00804F19" w:rsidP="00A91894" w:rsidRDefault="00804F19" w14:paraId="6A519AB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804F19" w:rsidP="00A91894" w:rsidRDefault="00D17DC9" w14:paraId="57AA8CB8"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3257BD" w:rsidR="00804F19" w:rsidP="00A91894" w:rsidRDefault="00804F19" w14:paraId="44E547E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04F19" w:rsidP="00A91894" w:rsidRDefault="00804F19" w14:paraId="2B05748A"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4F19" w:rsidTr="00804F19" w14:paraId="477EB479" w14:textId="77777777">
        <w:tc>
          <w:tcPr>
            <w:tcW w:w="268" w:type="pct"/>
            <w:shd w:val="clear" w:color="auto" w:fill="F2F2F2" w:themeFill="background1" w:themeFillShade="F2"/>
          </w:tcPr>
          <w:p w:rsidR="00804F19" w:rsidP="00A91894" w:rsidRDefault="00804F19" w14:paraId="4AB23CFD" w14:textId="77777777">
            <w:pPr>
              <w:autoSpaceDE w:val="0"/>
              <w:autoSpaceDN w:val="0"/>
              <w:adjustRightInd w:val="0"/>
              <w:rPr>
                <w:rFonts w:ascii="Arial" w:hAnsi="Arial" w:cs="Arial"/>
                <w:sz w:val="22"/>
                <w:szCs w:val="22"/>
              </w:rPr>
            </w:pPr>
            <w:r>
              <w:rPr>
                <w:rFonts w:ascii="Arial" w:hAnsi="Arial" w:cs="Arial"/>
                <w:sz w:val="22"/>
                <w:szCs w:val="22"/>
              </w:rPr>
              <w:t>9</w:t>
            </w:r>
          </w:p>
        </w:tc>
        <w:tc>
          <w:tcPr>
            <w:tcW w:w="1824" w:type="pct"/>
            <w:shd w:val="clear" w:color="auto" w:fill="F2F2F2" w:themeFill="background1" w:themeFillShade="F2"/>
          </w:tcPr>
          <w:p w:rsidR="00804F19" w:rsidP="00A91894" w:rsidRDefault="00804F19" w14:paraId="32DAA4E1" w14:textId="77777777">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1149" w:type="pct"/>
          </w:tcPr>
          <w:p w:rsidR="00804F19" w:rsidP="00A91894" w:rsidRDefault="00804F19" w14:paraId="08F425F5"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4F19" w:rsidDel="008461DD" w:rsidP="00A91894" w:rsidRDefault="00804F19" w14:paraId="1960CFCB"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474" w:type="pct"/>
            <w:shd w:val="clear" w:color="auto" w:fill="F2F2F2" w:themeFill="background1" w:themeFillShade="F2"/>
            <w:vAlign w:val="center"/>
          </w:tcPr>
          <w:p w:rsidRPr="003257BD" w:rsidR="00804F19" w:rsidP="00A91894" w:rsidRDefault="00804F19" w14:paraId="3210638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804F19" w:rsidP="00A91894" w:rsidRDefault="00D17DC9" w14:paraId="39C72881"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3257BD" w:rsidR="00804F19" w:rsidP="00A91894" w:rsidRDefault="00804F19" w14:paraId="2869BD5F"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04F19" w:rsidP="00A91894" w:rsidRDefault="00804F19" w14:paraId="7B92BD8D"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04F19" w:rsidP="00A91894" w:rsidRDefault="00804F19" w14:paraId="62DE4F4F" w14:textId="77777777">
      <w:pPr>
        <w:rPr>
          <w:rFonts w:ascii="Arial" w:hAnsi="Arial" w:cs="Arial"/>
          <w:bCs/>
          <w:iCs/>
          <w:sz w:val="16"/>
          <w:szCs w:val="16"/>
        </w:rPr>
      </w:pPr>
    </w:p>
    <w:p w:rsidR="00804F19" w:rsidP="00A91894" w:rsidRDefault="00804F19" w14:paraId="0595833D" w14:textId="77777777">
      <w:pPr>
        <w:rPr>
          <w:rFonts w:ascii="Arial" w:hAnsi="Arial" w:cs="Arial"/>
          <w:b/>
          <w:bCs/>
          <w:iCs/>
          <w:sz w:val="22"/>
          <w:szCs w:val="22"/>
        </w:rPr>
      </w:pPr>
    </w:p>
    <w:p w:rsidRPr="00354F34" w:rsidR="00804F19" w:rsidP="00A91894" w:rsidRDefault="00804F19" w14:paraId="53D86019"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5000" w:type="pct"/>
        <w:tblLook w:val="04A0" w:firstRow="1" w:lastRow="0" w:firstColumn="1" w:lastColumn="0" w:noHBand="0" w:noVBand="1"/>
      </w:tblPr>
      <w:tblGrid>
        <w:gridCol w:w="461"/>
        <w:gridCol w:w="4930"/>
        <w:gridCol w:w="782"/>
        <w:gridCol w:w="705"/>
        <w:gridCol w:w="746"/>
        <w:gridCol w:w="672"/>
      </w:tblGrid>
      <w:tr w:rsidRPr="004C3A0B" w:rsidR="00804F19" w:rsidTr="00804F19" w14:paraId="0F7482B3" w14:textId="77777777">
        <w:trPr>
          <w:trHeight w:val="507"/>
        </w:trPr>
        <w:tc>
          <w:tcPr>
            <w:tcW w:w="270" w:type="pct"/>
            <w:shd w:val="clear" w:color="auto" w:fill="F2F2F2" w:themeFill="background1" w:themeFillShade="F2"/>
            <w:vAlign w:val="center"/>
          </w:tcPr>
          <w:p w:rsidRPr="004C3A0B" w:rsidR="00804F19" w:rsidP="00A91894" w:rsidRDefault="00804F19" w14:paraId="2EEB8DFA" w14:textId="77777777">
            <w:pPr>
              <w:autoSpaceDE w:val="0"/>
              <w:autoSpaceDN w:val="0"/>
              <w:adjustRightInd w:val="0"/>
              <w:rPr>
                <w:rFonts w:ascii="Arial" w:hAnsi="Arial" w:cs="Arial"/>
                <w:bCs/>
                <w:sz w:val="22"/>
                <w:szCs w:val="22"/>
              </w:rPr>
            </w:pPr>
            <w:r>
              <w:rPr>
                <w:rFonts w:ascii="Arial" w:hAnsi="Arial" w:cs="Arial"/>
                <w:bCs/>
                <w:sz w:val="22"/>
                <w:szCs w:val="22"/>
              </w:rPr>
              <w:t>10</w:t>
            </w:r>
          </w:p>
        </w:tc>
        <w:tc>
          <w:tcPr>
            <w:tcW w:w="2973" w:type="pct"/>
            <w:shd w:val="clear" w:color="auto" w:fill="F2F2F2" w:themeFill="background1" w:themeFillShade="F2"/>
            <w:vAlign w:val="center"/>
          </w:tcPr>
          <w:p w:rsidRPr="004C3A0B" w:rsidR="00804F19" w:rsidP="00A91894" w:rsidRDefault="00804F19" w14:paraId="1DB28311"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rsidRPr="003257BD" w:rsidR="00804F19" w:rsidP="00A91894" w:rsidRDefault="00804F19" w14:paraId="645AF572"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804F19" w:rsidP="00A91894" w:rsidRDefault="00804F19" w14:paraId="10870131"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451" w:type="pct"/>
            <w:shd w:val="clear" w:color="auto" w:fill="F2F2F2" w:themeFill="background1" w:themeFillShade="F2"/>
            <w:vAlign w:val="center"/>
          </w:tcPr>
          <w:p w:rsidRPr="003257BD" w:rsidR="00804F19" w:rsidP="00A91894" w:rsidRDefault="00804F19" w14:paraId="2645620F"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804F19" w:rsidP="00A91894" w:rsidRDefault="00804F19" w14:paraId="4ECFA833"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804F19" w:rsidTr="00804F19" w14:paraId="153D737C" w14:textId="77777777">
        <w:tc>
          <w:tcPr>
            <w:tcW w:w="270" w:type="pct"/>
          </w:tcPr>
          <w:p w:rsidR="00804F19" w:rsidP="00A91894" w:rsidRDefault="00804F19" w14:paraId="03C6BC29" w14:textId="77777777">
            <w:pPr>
              <w:autoSpaceDE w:val="0"/>
              <w:autoSpaceDN w:val="0"/>
              <w:adjustRightInd w:val="0"/>
              <w:rPr>
                <w:rFonts w:ascii="Arial" w:hAnsi="Arial" w:cs="Arial"/>
                <w:bCs/>
                <w:sz w:val="22"/>
                <w:szCs w:val="22"/>
              </w:rPr>
            </w:pPr>
          </w:p>
        </w:tc>
        <w:tc>
          <w:tcPr>
            <w:tcW w:w="4730" w:type="pct"/>
            <w:gridSpan w:val="5"/>
          </w:tcPr>
          <w:p w:rsidR="00804F19" w:rsidP="00A91894" w:rsidRDefault="00804F19" w14:paraId="7A2D2E08" w14:textId="77777777">
            <w:pPr>
              <w:autoSpaceDE w:val="0"/>
              <w:autoSpaceDN w:val="0"/>
              <w:adjustRightInd w:val="0"/>
              <w:rPr>
                <w:rFonts w:ascii="Arial" w:hAnsi="Arial" w:cs="Arial"/>
                <w:bCs/>
                <w:sz w:val="22"/>
                <w:szCs w:val="22"/>
              </w:rPr>
            </w:pPr>
          </w:p>
          <w:p w:rsidR="00804F19" w:rsidP="00A91894" w:rsidRDefault="00804F19" w14:paraId="324BF180" w14:textId="77777777">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rsidRPr="004C3A0B" w:rsidR="00804F19" w:rsidP="00A91894" w:rsidRDefault="00804F19" w14:paraId="267C9A70" w14:textId="77777777">
            <w:pPr>
              <w:autoSpaceDE w:val="0"/>
              <w:autoSpaceDN w:val="0"/>
              <w:adjustRightInd w:val="0"/>
              <w:rPr>
                <w:rFonts w:ascii="Arial" w:hAnsi="Arial" w:cs="Arial"/>
                <w:b/>
                <w:bCs/>
                <w:sz w:val="22"/>
                <w:szCs w:val="22"/>
              </w:rPr>
            </w:pPr>
          </w:p>
        </w:tc>
      </w:tr>
    </w:tbl>
    <w:p w:rsidR="00804F19" w:rsidP="00A91894" w:rsidRDefault="00804F19" w14:paraId="718429BF" w14:textId="77777777">
      <w:pPr>
        <w:autoSpaceDE w:val="0"/>
        <w:autoSpaceDN w:val="0"/>
        <w:adjustRightInd w:val="0"/>
        <w:spacing w:after="240"/>
        <w:jc w:val="both"/>
        <w:rPr>
          <w:rFonts w:ascii="Arial" w:hAnsi="Arial" w:cs="Arial"/>
          <w:b/>
          <w:sz w:val="22"/>
          <w:szCs w:val="22"/>
        </w:rPr>
      </w:pPr>
    </w:p>
    <w:p w:rsidRPr="004C3A0B" w:rsidR="00804F19" w:rsidP="00A91894" w:rsidRDefault="00804F19" w14:paraId="76426C1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Pr="004C3A0B" w:rsidR="00804F19" w:rsidTr="005078BE" w14:paraId="1EE4DC7D"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804F19" w:rsidP="00A91894" w:rsidRDefault="00804F19" w14:paraId="6D3970D0" w14:textId="77777777">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804F19" w:rsidP="00A91894" w:rsidRDefault="00804F19" w14:paraId="4FA9E043" w14:textId="77777777">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1B6EB2" w:rsidR="00804F19" w:rsidP="001B6EB2" w:rsidRDefault="00804F19" w14:paraId="430D3831" w14:textId="77777777">
            <w:pPr>
              <w:rPr>
                <w:rFonts w:ascii="Arial" w:hAnsi="Arial" w:cs="Arial"/>
                <w:sz w:val="22"/>
                <w:szCs w:val="22"/>
              </w:rPr>
            </w:pPr>
            <w:r w:rsidRPr="001B6EB2">
              <w:rPr>
                <w:rFonts w:ascii="Arial" w:hAnsi="Arial" w:cs="Arial"/>
                <w:sz w:val="22"/>
                <w:szCs w:val="22"/>
              </w:rPr>
              <w:t>The legislative impact on the welfare of sex workers: a literature review</w:t>
            </w:r>
            <w:r>
              <w:rPr>
                <w:rFonts w:ascii="Arial" w:hAnsi="Arial" w:cs="Arial"/>
                <w:sz w:val="22"/>
                <w:szCs w:val="22"/>
              </w:rPr>
              <w:t>.</w:t>
            </w:r>
          </w:p>
          <w:p w:rsidRPr="001B6EB2" w:rsidR="00804F19" w:rsidP="00A91894" w:rsidRDefault="00804F19" w14:paraId="6D317F13" w14:textId="77777777">
            <w:pPr>
              <w:rPr>
                <w:rFonts w:ascii="Arial" w:hAnsi="Arial" w:cs="Arial"/>
                <w:sz w:val="22"/>
                <w:szCs w:val="22"/>
              </w:rPr>
            </w:pPr>
          </w:p>
        </w:tc>
      </w:tr>
      <w:tr w:rsidRPr="004C3A0B" w:rsidR="00804F19" w:rsidTr="005078BE" w14:paraId="0D848280"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804F19" w:rsidP="00A91894" w:rsidRDefault="00804F19" w14:paraId="4CEB6021" w14:textId="77777777">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804F19" w:rsidP="00A91894" w:rsidRDefault="00804F19" w14:paraId="7CD3BF15" w14:textId="77777777">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D839CD" w:rsidR="00804F19" w:rsidP="00A91894" w:rsidRDefault="00804F19" w14:paraId="62567473" w14:textId="77777777">
            <w:pPr>
              <w:rPr>
                <w:rFonts w:ascii="Arial" w:hAnsi="Arial" w:cs="Arial"/>
                <w:sz w:val="22"/>
                <w:szCs w:val="22"/>
              </w:rPr>
            </w:pPr>
            <w:r>
              <w:rPr>
                <w:rFonts w:ascii="Arial" w:hAnsi="Arial" w:cs="Arial"/>
                <w:sz w:val="22"/>
                <w:szCs w:val="22"/>
              </w:rPr>
              <w:t>26/09/2024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804F19" w:rsidP="00A91894" w:rsidRDefault="00804F19" w14:paraId="29BE484E"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4C3A0B" w:rsidR="00804F19" w:rsidP="00A91894" w:rsidRDefault="00804F19" w14:paraId="03E89ABA" w14:textId="77777777">
            <w:pPr>
              <w:rPr>
                <w:rFonts w:ascii="Arial" w:hAnsi="Arial" w:cs="Arial"/>
                <w:sz w:val="22"/>
                <w:szCs w:val="22"/>
              </w:rPr>
            </w:pPr>
            <w:r>
              <w:rPr>
                <w:rFonts w:ascii="Arial" w:hAnsi="Arial" w:cs="Arial"/>
                <w:sz w:val="22"/>
                <w:szCs w:val="22"/>
              </w:rPr>
              <w:t>15/05/2025</w:t>
            </w:r>
          </w:p>
        </w:tc>
      </w:tr>
      <w:tr w:rsidRPr="004C3A0B" w:rsidR="00804F19" w:rsidTr="005078BE" w14:paraId="2AEB504F" w14:textId="77777777">
        <w:trPr>
          <w:trHeight w:val="454"/>
        </w:trPr>
        <w:tc>
          <w:tcPr>
            <w:tcW w:w="297" w:type="pct"/>
            <w:tcBorders>
              <w:top w:val="single" w:color="auto" w:sz="4" w:space="0"/>
            </w:tcBorders>
            <w:shd w:val="clear" w:color="auto" w:fill="F2F2F2" w:themeFill="background1" w:themeFillShade="F2"/>
            <w:vAlign w:val="center"/>
          </w:tcPr>
          <w:p w:rsidRPr="002132F9" w:rsidR="00804F19" w:rsidP="00A91894" w:rsidRDefault="00804F19" w14:paraId="2F8F336E" w14:textId="77777777">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00804F19" w:rsidP="00A91894" w:rsidRDefault="00804F19" w14:paraId="23B4CF04" w14:textId="77777777">
            <w:pPr>
              <w:spacing w:before="120" w:after="120"/>
              <w:rPr>
                <w:rFonts w:ascii="Arial" w:hAnsi="Arial" w:cs="Arial"/>
                <w:b/>
                <w:sz w:val="22"/>
                <w:szCs w:val="22"/>
              </w:rPr>
            </w:pPr>
            <w:r>
              <w:rPr>
                <w:rFonts w:ascii="Arial" w:hAnsi="Arial" w:cs="Arial"/>
                <w:b/>
                <w:sz w:val="22"/>
                <w:szCs w:val="22"/>
              </w:rPr>
              <w:t>Introduction to the Research (maximum 300 words per section)</w:t>
            </w:r>
          </w:p>
          <w:p w:rsidRPr="009D2E0B" w:rsidR="00804F19" w:rsidP="00A91894" w:rsidRDefault="00804F19" w14:paraId="6A768DF0"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rsidRPr="006C1FDD" w:rsidR="00804F19" w:rsidP="00DE35A9" w:rsidRDefault="00804F19" w14:paraId="613026F2" w14:textId="77777777">
            <w:pPr>
              <w:pStyle w:val="ListParagraph"/>
              <w:numPr>
                <w:ilvl w:val="0"/>
                <w:numId w:val="15"/>
              </w:numPr>
              <w:spacing w:after="0" w:line="240" w:lineRule="auto"/>
              <w:ind w:left="0"/>
              <w:contextualSpacing w:val="0"/>
              <w:rPr>
                <w:rFonts w:ascii="Arial" w:hAnsi="Arial" w:cs="Arial"/>
                <w:i/>
              </w:rPr>
            </w:pPr>
            <w:r w:rsidRPr="006C1FDD">
              <w:rPr>
                <w:rFonts w:ascii="Arial" w:hAnsi="Arial" w:cs="Arial"/>
                <w:i/>
              </w:rPr>
              <w:t>Purpose of Research Activity</w:t>
            </w:r>
          </w:p>
          <w:p w:rsidRPr="006C1FDD" w:rsidR="00804F19" w:rsidP="00DE35A9" w:rsidRDefault="00804F19" w14:paraId="0F530E4C" w14:textId="77777777">
            <w:pPr>
              <w:pStyle w:val="ListParagraph"/>
              <w:numPr>
                <w:ilvl w:val="0"/>
                <w:numId w:val="15"/>
              </w:numPr>
              <w:spacing w:after="0" w:line="240" w:lineRule="auto"/>
              <w:ind w:left="0"/>
              <w:contextualSpacing w:val="0"/>
              <w:rPr>
                <w:rFonts w:ascii="Arial" w:hAnsi="Arial" w:cs="Arial"/>
                <w:i/>
              </w:rPr>
            </w:pPr>
            <w:r w:rsidRPr="006C1FDD">
              <w:rPr>
                <w:rFonts w:ascii="Arial" w:hAnsi="Arial" w:cs="Arial"/>
                <w:i/>
              </w:rPr>
              <w:t>Proposed Research Question</w:t>
            </w:r>
          </w:p>
          <w:p w:rsidRPr="009D2E0B" w:rsidR="00804F19" w:rsidP="00DE35A9" w:rsidRDefault="00804F19" w14:paraId="0058412C" w14:textId="77777777">
            <w:pPr>
              <w:pStyle w:val="ListParagraph"/>
              <w:numPr>
                <w:ilvl w:val="0"/>
                <w:numId w:val="15"/>
              </w:numPr>
              <w:spacing w:after="0" w:line="240" w:lineRule="auto"/>
              <w:ind w:left="0"/>
              <w:contextualSpacing w:val="0"/>
              <w:rPr>
                <w:rFonts w:ascii="Arial" w:hAnsi="Arial" w:cs="Arial"/>
                <w:i/>
              </w:rPr>
            </w:pPr>
            <w:r w:rsidRPr="009D2E0B">
              <w:rPr>
                <w:rFonts w:ascii="Arial" w:hAnsi="Arial" w:cs="Arial"/>
                <w:i/>
              </w:rPr>
              <w:t>Aims of Research Activity</w:t>
            </w:r>
          </w:p>
          <w:p w:rsidRPr="009D2E0B" w:rsidR="00804F19" w:rsidP="00DE35A9" w:rsidRDefault="00804F19" w14:paraId="54C8D401" w14:textId="77777777">
            <w:pPr>
              <w:pStyle w:val="ListParagraph"/>
              <w:numPr>
                <w:ilvl w:val="0"/>
                <w:numId w:val="15"/>
              </w:numPr>
              <w:spacing w:after="240" w:line="240" w:lineRule="auto"/>
              <w:ind w:left="0" w:hanging="357"/>
              <w:contextualSpacing w:val="0"/>
              <w:rPr>
                <w:rFonts w:ascii="Arial" w:hAnsi="Arial" w:cs="Arial"/>
                <w:i/>
              </w:rPr>
            </w:pPr>
            <w:r w:rsidRPr="009D2E0B">
              <w:rPr>
                <w:rFonts w:ascii="Arial" w:hAnsi="Arial" w:cs="Arial"/>
                <w:i/>
              </w:rPr>
              <w:t>Objectives of Research Activity</w:t>
            </w:r>
          </w:p>
          <w:p w:rsidR="00804F19" w:rsidP="00A91894" w:rsidRDefault="00804F19" w14:paraId="377A0BD9"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804F19" w:rsidP="00DE35A9" w:rsidRDefault="00804F19" w14:paraId="602551C1" w14:textId="77777777">
            <w:pPr>
              <w:pStyle w:val="ListParagraph"/>
              <w:numPr>
                <w:ilvl w:val="0"/>
                <w:numId w:val="15"/>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804F19" w:rsidP="00DE35A9" w:rsidRDefault="00804F19" w14:paraId="12BE55B9" w14:textId="77777777">
            <w:pPr>
              <w:pStyle w:val="ListParagraph"/>
              <w:numPr>
                <w:ilvl w:val="0"/>
                <w:numId w:val="15"/>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Pr="004C3A0B" w:rsidR="00804F19" w:rsidDel="002A152D" w:rsidTr="005078BE" w14:paraId="7D1CB267" w14:textId="77777777">
        <w:trPr>
          <w:trHeight w:val="454"/>
        </w:trPr>
        <w:tc>
          <w:tcPr>
            <w:tcW w:w="297" w:type="pct"/>
            <w:vAlign w:val="center"/>
          </w:tcPr>
          <w:p w:rsidRPr="002132F9" w:rsidR="00804F19" w:rsidP="00A91894" w:rsidRDefault="00804F19" w14:paraId="20749FB9" w14:textId="77777777">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rsidRPr="009D2E0B" w:rsidR="00804F19" w:rsidP="00A91894" w:rsidRDefault="00804F19" w14:paraId="35203873"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Pr="001B6EB2" w:rsidR="00804F19" w:rsidP="00A91894" w:rsidRDefault="00804F19" w14:paraId="30226F1E" w14:textId="77777777">
            <w:pPr>
              <w:rPr>
                <w:rFonts w:ascii="Arial" w:hAnsi="Arial" w:cs="Arial"/>
                <w:sz w:val="22"/>
                <w:szCs w:val="22"/>
              </w:rPr>
            </w:pPr>
          </w:p>
          <w:p w:rsidRPr="001B6EB2" w:rsidR="00804F19" w:rsidP="00047474" w:rsidRDefault="00804F19" w14:paraId="340D957C" w14:textId="77777777">
            <w:pPr>
              <w:rPr>
                <w:rFonts w:ascii="Arial" w:hAnsi="Arial" w:cs="Arial"/>
                <w:sz w:val="22"/>
                <w:szCs w:val="22"/>
              </w:rPr>
            </w:pPr>
            <w:r>
              <w:rPr>
                <w:rFonts w:ascii="Arial" w:hAnsi="Arial" w:cs="Arial"/>
                <w:sz w:val="22"/>
                <w:szCs w:val="22"/>
              </w:rPr>
              <w:t>To analyse the impact of policy and legislation on the welfare of sex workers.</w:t>
            </w:r>
          </w:p>
          <w:p w:rsidR="00804F19" w:rsidP="00A91894" w:rsidRDefault="00804F19" w14:paraId="082C89BF" w14:textId="77777777">
            <w:pPr>
              <w:rPr>
                <w:rFonts w:ascii="Arial" w:hAnsi="Arial" w:cs="Arial"/>
              </w:rPr>
            </w:pPr>
          </w:p>
          <w:p w:rsidR="00804F19" w:rsidP="00A91894" w:rsidRDefault="00804F19" w14:paraId="2FAD13BE" w14:textId="77777777">
            <w:pPr>
              <w:rPr>
                <w:rFonts w:ascii="Arial" w:hAnsi="Arial" w:cs="Arial"/>
              </w:rPr>
            </w:pPr>
          </w:p>
          <w:p w:rsidRPr="002A152D" w:rsidR="00804F19" w:rsidDel="00425DA7" w:rsidP="00A91894" w:rsidRDefault="00804F19" w14:paraId="1DDB3213" w14:textId="77777777">
            <w:pPr>
              <w:rPr>
                <w:rFonts w:ascii="Arial" w:hAnsi="Arial" w:cs="Arial"/>
              </w:rPr>
            </w:pPr>
            <w:r w:rsidRPr="004C3A0B">
              <w:rPr>
                <w:rFonts w:ascii="Arial" w:hAnsi="Arial" w:cs="Arial"/>
                <w:color w:val="808080"/>
                <w:sz w:val="18"/>
                <w:szCs w:val="18"/>
              </w:rPr>
              <w:t>(this box should expand as you type)</w:t>
            </w:r>
          </w:p>
        </w:tc>
      </w:tr>
      <w:tr w:rsidRPr="006C1FDD" w:rsidR="00804F19" w:rsidDel="002A152D" w:rsidTr="005078BE" w14:paraId="4A1A5014" w14:textId="77777777">
        <w:trPr>
          <w:trHeight w:val="454"/>
        </w:trPr>
        <w:tc>
          <w:tcPr>
            <w:tcW w:w="297" w:type="pct"/>
            <w:vAlign w:val="center"/>
          </w:tcPr>
          <w:p w:rsidRPr="002132F9" w:rsidR="00804F19" w:rsidP="00A91894" w:rsidRDefault="00804F19" w14:paraId="50F51FC4" w14:textId="77777777">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rsidRPr="006C1FDD" w:rsidR="00804F19" w:rsidP="00A91894" w:rsidRDefault="00804F19" w14:paraId="66D06FE7"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804F19" w:rsidP="00A91894" w:rsidRDefault="00804F19" w14:paraId="6561D89E" w14:textId="77777777">
            <w:pPr>
              <w:rPr>
                <w:rFonts w:ascii="Arial" w:hAnsi="Arial" w:cs="Arial"/>
              </w:rPr>
            </w:pPr>
          </w:p>
          <w:p w:rsidRPr="001B6EB2" w:rsidR="00804F19" w:rsidP="00DE35A9" w:rsidRDefault="00804F19" w14:paraId="75C00E38" w14:textId="77777777">
            <w:pPr>
              <w:pStyle w:val="ListParagraph"/>
              <w:numPr>
                <w:ilvl w:val="0"/>
                <w:numId w:val="14"/>
              </w:numPr>
              <w:spacing w:line="360" w:lineRule="auto"/>
              <w:jc w:val="both"/>
              <w:rPr>
                <w:rFonts w:ascii="Arial" w:hAnsi="Arial" w:eastAsia="Times New Roman" w:cs="Arial"/>
              </w:rPr>
            </w:pPr>
            <w:r w:rsidRPr="001B6EB2">
              <w:rPr>
                <w:rFonts w:ascii="Arial" w:hAnsi="Arial" w:eastAsia="Times New Roman" w:cs="Arial"/>
              </w:rPr>
              <w:t>What are the effects of differing legislative and policy approaches on the welfare of sex workers?</w:t>
            </w:r>
          </w:p>
          <w:p w:rsidRPr="006C1FDD" w:rsidR="00804F19" w:rsidP="00A91894" w:rsidRDefault="00804F19" w14:paraId="63EE7EF7" w14:textId="77777777">
            <w:pPr>
              <w:rPr>
                <w:rFonts w:ascii="Arial" w:hAnsi="Arial" w:cs="Arial"/>
              </w:rPr>
            </w:pPr>
          </w:p>
          <w:p w:rsidRPr="006C1FDD" w:rsidR="00804F19" w:rsidP="00A91894" w:rsidRDefault="00804F19" w14:paraId="4F89B70D" w14:textId="77777777">
            <w:pPr>
              <w:rPr>
                <w:rFonts w:ascii="Arial" w:hAnsi="Arial" w:cs="Arial"/>
                <w:sz w:val="22"/>
                <w:szCs w:val="22"/>
              </w:rPr>
            </w:pPr>
          </w:p>
          <w:p w:rsidRPr="006C1FDD" w:rsidR="00804F19" w:rsidP="00A91894" w:rsidRDefault="00804F19" w14:paraId="71404815"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804F19" w:rsidTr="005078BE" w14:paraId="029A8C88" w14:textId="77777777">
        <w:trPr>
          <w:trHeight w:val="454"/>
        </w:trPr>
        <w:tc>
          <w:tcPr>
            <w:tcW w:w="297" w:type="pct"/>
            <w:vAlign w:val="center"/>
          </w:tcPr>
          <w:p w:rsidRPr="002132F9" w:rsidR="00804F19" w:rsidP="00A91894" w:rsidRDefault="00804F19" w14:paraId="6E7EF23E" w14:textId="77777777">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rsidRPr="009D2E0B" w:rsidR="00804F19" w:rsidP="00A91894" w:rsidRDefault="00804F19" w14:paraId="172032B5" w14:textId="7777777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804F19" w:rsidP="00A91894" w:rsidRDefault="00804F19" w14:paraId="4945F8BC" w14:textId="77777777">
            <w:pPr>
              <w:rPr>
                <w:rFonts w:ascii="Arial" w:hAnsi="Arial" w:cs="Arial"/>
              </w:rPr>
            </w:pPr>
          </w:p>
          <w:p w:rsidR="00804F19" w:rsidP="00DE35A9" w:rsidRDefault="00804F19" w14:paraId="1C6419DE" w14:textId="77777777">
            <w:pPr>
              <w:pStyle w:val="ListParagraph"/>
              <w:numPr>
                <w:ilvl w:val="0"/>
                <w:numId w:val="14"/>
              </w:numPr>
              <w:spacing w:after="0" w:line="240" w:lineRule="auto"/>
              <w:rPr>
                <w:rFonts w:ascii="Arial" w:hAnsi="Arial" w:cs="Arial"/>
              </w:rPr>
            </w:pPr>
            <w:r w:rsidRPr="001B6EB2">
              <w:rPr>
                <w:rFonts w:ascii="Arial" w:hAnsi="Arial" w:cs="Arial"/>
              </w:rPr>
              <w:t>To explore the effects of</w:t>
            </w:r>
            <w:r>
              <w:rPr>
                <w:rFonts w:ascii="Arial" w:hAnsi="Arial" w:cs="Arial"/>
              </w:rPr>
              <w:t xml:space="preserve"> policy on the welfare of sex workers. </w:t>
            </w:r>
          </w:p>
          <w:p w:rsidRPr="00683FD7" w:rsidR="00804F19" w:rsidP="00683FD7" w:rsidRDefault="00804F19" w14:paraId="47411DC2" w14:textId="77777777">
            <w:pPr>
              <w:ind w:left="360"/>
              <w:rPr>
                <w:rFonts w:ascii="Arial" w:hAnsi="Arial" w:cs="Arial"/>
              </w:rPr>
            </w:pPr>
          </w:p>
          <w:p w:rsidRPr="007A20BE" w:rsidR="00804F19" w:rsidP="007A20BE" w:rsidRDefault="00804F19" w14:paraId="281F7997" w14:textId="77777777">
            <w:pPr>
              <w:rPr>
                <w:rFonts w:ascii="Arial" w:hAnsi="Arial" w:cs="Arial"/>
              </w:rPr>
            </w:pPr>
          </w:p>
          <w:p w:rsidR="00804F19" w:rsidP="00DE35A9" w:rsidRDefault="00804F19" w14:paraId="5A884EBA" w14:textId="77777777">
            <w:pPr>
              <w:pStyle w:val="ListParagraph"/>
              <w:numPr>
                <w:ilvl w:val="0"/>
                <w:numId w:val="14"/>
              </w:numPr>
              <w:spacing w:after="0" w:line="240" w:lineRule="auto"/>
              <w:rPr>
                <w:rFonts w:ascii="Arial" w:hAnsi="Arial" w:cs="Arial"/>
              </w:rPr>
            </w:pPr>
            <w:r w:rsidRPr="001B6EB2">
              <w:rPr>
                <w:rFonts w:ascii="Arial" w:hAnsi="Arial" w:cs="Arial"/>
              </w:rPr>
              <w:t xml:space="preserve">To </w:t>
            </w:r>
            <w:r>
              <w:rPr>
                <w:rFonts w:ascii="Arial" w:hAnsi="Arial" w:cs="Arial"/>
              </w:rPr>
              <w:t xml:space="preserve">analyse </w:t>
            </w:r>
            <w:r w:rsidRPr="001B6EB2">
              <w:rPr>
                <w:rFonts w:ascii="Arial" w:hAnsi="Arial" w:cs="Arial"/>
              </w:rPr>
              <w:t xml:space="preserve">the effectiveness of current policy and legislation surrounding </w:t>
            </w:r>
            <w:r>
              <w:rPr>
                <w:rFonts w:ascii="Arial" w:hAnsi="Arial" w:cs="Arial"/>
              </w:rPr>
              <w:t xml:space="preserve">the welfare of </w:t>
            </w:r>
            <w:r w:rsidRPr="001B6EB2">
              <w:rPr>
                <w:rFonts w:ascii="Arial" w:hAnsi="Arial" w:cs="Arial"/>
              </w:rPr>
              <w:t>sex work</w:t>
            </w:r>
            <w:r>
              <w:rPr>
                <w:rFonts w:ascii="Arial" w:hAnsi="Arial" w:cs="Arial"/>
              </w:rPr>
              <w:t>ers</w:t>
            </w:r>
            <w:r w:rsidRPr="001B6EB2">
              <w:rPr>
                <w:rFonts w:ascii="Arial" w:hAnsi="Arial" w:cs="Arial"/>
              </w:rPr>
              <w:t>.</w:t>
            </w:r>
          </w:p>
          <w:p w:rsidRPr="007A20BE" w:rsidR="00804F19" w:rsidP="007A20BE" w:rsidRDefault="00804F19" w14:paraId="3A410A3D" w14:textId="77777777">
            <w:pPr>
              <w:ind w:left="360"/>
              <w:rPr>
                <w:rFonts w:ascii="Arial" w:hAnsi="Arial" w:cs="Arial"/>
              </w:rPr>
            </w:pPr>
          </w:p>
          <w:p w:rsidRPr="008B69E2" w:rsidR="00804F19" w:rsidP="008B69E2" w:rsidRDefault="00804F19" w14:paraId="6C32A9BD" w14:textId="77777777">
            <w:pPr>
              <w:rPr>
                <w:rFonts w:ascii="Arial" w:hAnsi="Arial" w:cs="Arial"/>
              </w:rPr>
            </w:pPr>
          </w:p>
          <w:p w:rsidRPr="001B6EB2" w:rsidR="00804F19" w:rsidP="00683FD7" w:rsidRDefault="00804F19" w14:paraId="6EA6A0DB" w14:textId="77777777">
            <w:pPr>
              <w:pStyle w:val="ListParagraph"/>
              <w:rPr>
                <w:rFonts w:ascii="Arial" w:hAnsi="Arial" w:cs="Arial"/>
              </w:rPr>
            </w:pPr>
          </w:p>
          <w:p w:rsidR="00804F19" w:rsidP="001B6EB2" w:rsidRDefault="00804F19" w14:paraId="0975F2AA" w14:textId="77777777">
            <w:pPr>
              <w:ind w:left="720"/>
              <w:rPr>
                <w:rFonts w:ascii="Arial" w:hAnsi="Arial" w:cs="Arial"/>
              </w:rPr>
            </w:pPr>
          </w:p>
          <w:p w:rsidR="00804F19" w:rsidP="00A91894" w:rsidRDefault="00804F19" w14:paraId="0CEB160A" w14:textId="77777777">
            <w:pPr>
              <w:rPr>
                <w:rFonts w:ascii="Arial" w:hAnsi="Arial" w:cs="Arial"/>
              </w:rPr>
            </w:pPr>
          </w:p>
          <w:p w:rsidRPr="004C3A0B" w:rsidR="00804F19" w:rsidP="00A91894" w:rsidRDefault="00804F19" w14:paraId="31B92C8A" w14:textId="77777777">
            <w:pPr>
              <w:rPr>
                <w:rFonts w:ascii="Arial" w:hAnsi="Arial" w:cs="Arial"/>
                <w:sz w:val="22"/>
                <w:szCs w:val="22"/>
              </w:rPr>
            </w:pPr>
          </w:p>
          <w:p w:rsidRPr="002A152D" w:rsidR="00804F19" w:rsidP="00A91894" w:rsidRDefault="00804F19" w14:paraId="27EE78BC" w14:textId="77777777">
            <w:pPr>
              <w:rPr>
                <w:rFonts w:ascii="Arial" w:hAnsi="Arial" w:cs="Arial"/>
              </w:rPr>
            </w:pPr>
            <w:r w:rsidRPr="004C3A0B">
              <w:rPr>
                <w:rFonts w:ascii="Arial" w:hAnsi="Arial" w:cs="Arial"/>
                <w:color w:val="808080"/>
                <w:sz w:val="18"/>
                <w:szCs w:val="18"/>
              </w:rPr>
              <w:t>(this box should expand as you type)</w:t>
            </w:r>
          </w:p>
        </w:tc>
      </w:tr>
      <w:tr w:rsidRPr="004C3A0B" w:rsidR="00804F19" w:rsidTr="005078BE" w14:paraId="234D0EF6" w14:textId="77777777">
        <w:trPr>
          <w:trHeight w:val="454"/>
        </w:trPr>
        <w:tc>
          <w:tcPr>
            <w:tcW w:w="297" w:type="pct"/>
            <w:vAlign w:val="center"/>
          </w:tcPr>
          <w:p w:rsidRPr="002132F9" w:rsidR="00804F19" w:rsidP="00A91894" w:rsidRDefault="00804F19" w14:paraId="7E0DF4C6" w14:textId="7777777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rsidRPr="009D2E0B" w:rsidR="00804F19" w:rsidP="00A91894" w:rsidRDefault="00804F19" w14:paraId="7874590C" w14:textId="7777777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804F19" w:rsidP="00DE35A9" w:rsidRDefault="00804F19" w14:paraId="228921B7" w14:textId="77777777">
            <w:pPr>
              <w:pStyle w:val="ListParagraph"/>
              <w:numPr>
                <w:ilvl w:val="0"/>
                <w:numId w:val="14"/>
              </w:numPr>
              <w:spacing w:after="0" w:line="240" w:lineRule="auto"/>
              <w:rPr>
                <w:rFonts w:ascii="Arial" w:hAnsi="Arial" w:cs="Arial"/>
              </w:rPr>
            </w:pPr>
            <w:r>
              <w:rPr>
                <w:rFonts w:ascii="Arial" w:hAnsi="Arial" w:cs="Arial"/>
              </w:rPr>
              <w:t>To define what is meant by sex work, decriminalisation, criminalisation and welfare.</w:t>
            </w:r>
          </w:p>
          <w:p w:rsidR="00804F19" w:rsidP="00DE35A9" w:rsidRDefault="00804F19" w14:paraId="01DF22CE" w14:textId="77777777">
            <w:pPr>
              <w:pStyle w:val="ListParagraph"/>
              <w:numPr>
                <w:ilvl w:val="0"/>
                <w:numId w:val="14"/>
              </w:numPr>
              <w:spacing w:after="0" w:line="240" w:lineRule="auto"/>
              <w:rPr>
                <w:rFonts w:ascii="Arial" w:hAnsi="Arial" w:cs="Arial"/>
              </w:rPr>
            </w:pPr>
            <w:r>
              <w:rPr>
                <w:rFonts w:ascii="Arial" w:hAnsi="Arial" w:cs="Arial"/>
              </w:rPr>
              <w:t>To analyse current policy and legislative change regarding</w:t>
            </w:r>
            <w:r w:rsidRPr="001B6EB2">
              <w:rPr>
                <w:rFonts w:ascii="Arial" w:hAnsi="Arial" w:cs="Arial"/>
              </w:rPr>
              <w:t xml:space="preserve"> </w:t>
            </w:r>
            <w:r>
              <w:rPr>
                <w:rFonts w:ascii="Arial" w:hAnsi="Arial" w:cs="Arial"/>
              </w:rPr>
              <w:t xml:space="preserve">the </w:t>
            </w:r>
            <w:r w:rsidRPr="001B6EB2">
              <w:rPr>
                <w:rFonts w:ascii="Arial" w:hAnsi="Arial" w:cs="Arial"/>
              </w:rPr>
              <w:t xml:space="preserve">decriminalisation and criminalisation </w:t>
            </w:r>
            <w:r>
              <w:rPr>
                <w:rFonts w:ascii="Arial" w:hAnsi="Arial" w:cs="Arial"/>
              </w:rPr>
              <w:t>of sex work.</w:t>
            </w:r>
          </w:p>
          <w:p w:rsidR="00804F19" w:rsidP="00A91894" w:rsidRDefault="00804F19" w14:paraId="6846EA96" w14:textId="77777777">
            <w:pPr>
              <w:rPr>
                <w:rFonts w:ascii="Arial" w:hAnsi="Arial" w:cs="Arial"/>
              </w:rPr>
            </w:pPr>
          </w:p>
          <w:p w:rsidR="00804F19" w:rsidP="00A91894" w:rsidRDefault="00804F19" w14:paraId="03A26DB7" w14:textId="77777777">
            <w:pPr>
              <w:rPr>
                <w:rFonts w:ascii="Arial" w:hAnsi="Arial" w:cs="Arial"/>
                <w:sz w:val="22"/>
                <w:szCs w:val="22"/>
              </w:rPr>
            </w:pPr>
          </w:p>
          <w:p w:rsidRPr="004C3A0B" w:rsidR="00804F19" w:rsidP="00A91894" w:rsidRDefault="00804F19" w14:paraId="0957BB35" w14:textId="77777777">
            <w:pPr>
              <w:rPr>
                <w:rFonts w:ascii="Arial" w:hAnsi="Arial" w:cs="Arial"/>
                <w:sz w:val="22"/>
                <w:szCs w:val="22"/>
              </w:rPr>
            </w:pPr>
          </w:p>
          <w:p w:rsidRPr="004C3A0B" w:rsidR="00804F19" w:rsidP="00A91894" w:rsidRDefault="00804F19" w14:paraId="05B59CCD"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804F19" w:rsidTr="005078BE" w14:paraId="1B62ACCF" w14:textId="77777777">
        <w:trPr>
          <w:trHeight w:val="454"/>
        </w:trPr>
        <w:tc>
          <w:tcPr>
            <w:tcW w:w="297" w:type="pct"/>
            <w:shd w:val="clear" w:color="auto" w:fill="F2F2F2" w:themeFill="background1" w:themeFillShade="F2"/>
            <w:vAlign w:val="center"/>
          </w:tcPr>
          <w:p w:rsidRPr="002132F9" w:rsidR="00804F19" w:rsidP="00A91894" w:rsidRDefault="00804F19" w14:paraId="5E43A677" w14:textId="77777777">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4C3A0B" w:rsidR="00804F19" w:rsidP="00A91894" w:rsidRDefault="00804F19" w14:paraId="64561EC9" w14:textId="7777777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804F19" w:rsidP="00A91894" w:rsidRDefault="00804F19" w14:paraId="56E7F303" w14:textId="77777777">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Pr="004C3A0B" w:rsidR="00804F19" w:rsidTr="005078BE" w14:paraId="12340DC6" w14:textId="77777777">
        <w:trPr>
          <w:trHeight w:val="454"/>
        </w:trPr>
        <w:tc>
          <w:tcPr>
            <w:tcW w:w="297" w:type="pct"/>
            <w:vAlign w:val="center"/>
          </w:tcPr>
          <w:p w:rsidRPr="00D66471" w:rsidR="00804F19" w:rsidP="00A91894" w:rsidRDefault="00804F19" w14:paraId="338C3833" w14:textId="77777777">
            <w:pPr>
              <w:rPr>
                <w:rFonts w:ascii="Arial" w:hAnsi="Arial" w:cs="Arial"/>
                <w:sz w:val="22"/>
                <w:szCs w:val="22"/>
              </w:rPr>
            </w:pPr>
            <w:r>
              <w:rPr>
                <w:rFonts w:ascii="Arial" w:hAnsi="Arial" w:cs="Arial"/>
                <w:sz w:val="22"/>
                <w:szCs w:val="22"/>
              </w:rPr>
              <w:t>7</w:t>
            </w:r>
          </w:p>
        </w:tc>
        <w:tc>
          <w:tcPr>
            <w:tcW w:w="4703" w:type="pct"/>
            <w:gridSpan w:val="4"/>
            <w:vAlign w:val="center"/>
          </w:tcPr>
          <w:p w:rsidRPr="004C3A0B" w:rsidR="00804F19" w:rsidP="00A91894" w:rsidRDefault="00804F19" w14:paraId="2554BC71" w14:textId="77777777">
            <w:pPr>
              <w:rPr>
                <w:rFonts w:ascii="Arial" w:hAnsi="Arial" w:cs="Arial"/>
                <w:sz w:val="22"/>
                <w:szCs w:val="22"/>
              </w:rPr>
            </w:pPr>
          </w:p>
          <w:p w:rsidRPr="004C3A0B" w:rsidR="00804F19" w:rsidP="00A91894" w:rsidRDefault="00804F19" w14:paraId="3ECE1291" w14:textId="77777777">
            <w:pPr>
              <w:rPr>
                <w:rFonts w:ascii="Arial" w:hAnsi="Arial" w:cs="Arial"/>
                <w:sz w:val="22"/>
                <w:szCs w:val="22"/>
              </w:rPr>
            </w:pPr>
            <w:r>
              <w:rPr>
                <w:rFonts w:ascii="Arial" w:hAnsi="Arial" w:cs="Arial"/>
                <w:sz w:val="22"/>
                <w:szCs w:val="22"/>
              </w:rPr>
              <w:t>Literature Review.</w:t>
            </w:r>
          </w:p>
          <w:p w:rsidRPr="004C3A0B" w:rsidR="00804F19" w:rsidP="00A91894" w:rsidRDefault="00804F19" w14:paraId="02AB2483" w14:textId="77777777">
            <w:pPr>
              <w:rPr>
                <w:rFonts w:ascii="Arial" w:hAnsi="Arial" w:cs="Arial"/>
                <w:sz w:val="22"/>
                <w:szCs w:val="22"/>
              </w:rPr>
            </w:pPr>
          </w:p>
          <w:p w:rsidRPr="004C3A0B" w:rsidR="00804F19" w:rsidP="00A91894" w:rsidRDefault="00804F19" w14:paraId="7AA4754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804F19" w:rsidTr="005078BE" w14:paraId="6CEE3D7B" w14:textId="77777777">
        <w:trPr>
          <w:trHeight w:val="454"/>
        </w:trPr>
        <w:tc>
          <w:tcPr>
            <w:tcW w:w="297" w:type="pct"/>
            <w:shd w:val="clear" w:color="auto" w:fill="F2F2F2" w:themeFill="background1" w:themeFillShade="F2"/>
            <w:vAlign w:val="center"/>
          </w:tcPr>
          <w:p w:rsidRPr="002132F9" w:rsidR="00804F19" w:rsidP="00A91894" w:rsidRDefault="00804F19" w14:paraId="72011B66" w14:textId="77777777">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rsidRPr="004C3A0B" w:rsidR="00804F19" w:rsidP="00A91894" w:rsidRDefault="00804F19" w14:paraId="2F851A48"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804F19" w:rsidP="00A91894" w:rsidRDefault="00804F19" w14:paraId="204E0A4F"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804F19" w:rsidTr="005078BE" w14:paraId="69749641" w14:textId="77777777">
        <w:trPr>
          <w:trHeight w:val="454"/>
        </w:trPr>
        <w:tc>
          <w:tcPr>
            <w:tcW w:w="297" w:type="pct"/>
            <w:vAlign w:val="center"/>
          </w:tcPr>
          <w:p w:rsidRPr="00F87E26" w:rsidR="00804F19" w:rsidP="00A91894" w:rsidRDefault="00804F19" w14:paraId="0AB98E26" w14:textId="77777777">
            <w:pPr>
              <w:rPr>
                <w:rFonts w:ascii="Arial" w:hAnsi="Arial" w:cs="Arial"/>
                <w:bCs/>
                <w:sz w:val="22"/>
                <w:szCs w:val="22"/>
              </w:rPr>
            </w:pPr>
            <w:r>
              <w:rPr>
                <w:rFonts w:ascii="Arial" w:hAnsi="Arial" w:cs="Arial"/>
                <w:bCs/>
                <w:sz w:val="22"/>
                <w:szCs w:val="22"/>
              </w:rPr>
              <w:t>8</w:t>
            </w:r>
          </w:p>
        </w:tc>
        <w:tc>
          <w:tcPr>
            <w:tcW w:w="4703" w:type="pct"/>
            <w:gridSpan w:val="4"/>
            <w:vAlign w:val="center"/>
          </w:tcPr>
          <w:p w:rsidRPr="004C3A0B" w:rsidR="00804F19" w:rsidP="00A91894" w:rsidRDefault="00804F19" w14:paraId="0B8F0207" w14:textId="77777777">
            <w:pPr>
              <w:rPr>
                <w:rFonts w:ascii="Arial" w:hAnsi="Arial" w:cs="Arial"/>
                <w:sz w:val="22"/>
                <w:szCs w:val="22"/>
              </w:rPr>
            </w:pPr>
          </w:p>
          <w:p w:rsidRPr="004C3A0B" w:rsidR="00804F19" w:rsidP="00A91894" w:rsidRDefault="00804F19" w14:paraId="084D7F31" w14:textId="77777777">
            <w:pPr>
              <w:rPr>
                <w:rFonts w:ascii="Arial" w:hAnsi="Arial" w:cs="Arial"/>
                <w:sz w:val="22"/>
                <w:szCs w:val="22"/>
              </w:rPr>
            </w:pPr>
            <w:r>
              <w:rPr>
                <w:rFonts w:ascii="Arial" w:hAnsi="Arial" w:cs="Arial"/>
                <w:sz w:val="22"/>
                <w:szCs w:val="22"/>
              </w:rPr>
              <w:t>Desk based.</w:t>
            </w:r>
          </w:p>
          <w:p w:rsidRPr="004C3A0B" w:rsidR="00804F19" w:rsidP="00A91894" w:rsidRDefault="00804F19" w14:paraId="20153A91"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804F19" w:rsidTr="005078BE" w14:paraId="7BB8CD63" w14:textId="77777777">
        <w:trPr>
          <w:trHeight w:val="454"/>
        </w:trPr>
        <w:tc>
          <w:tcPr>
            <w:tcW w:w="297" w:type="pct"/>
            <w:shd w:val="clear" w:color="auto" w:fill="F2F2F2" w:themeFill="background1" w:themeFillShade="F2"/>
            <w:vAlign w:val="center"/>
          </w:tcPr>
          <w:p w:rsidRPr="002132F9" w:rsidR="00804F19" w:rsidP="00A91894" w:rsidRDefault="00804F19" w14:paraId="38B523B0" w14:textId="77777777">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4C3A0B" w:rsidR="00804F19" w:rsidP="00A91894" w:rsidRDefault="00804F19" w14:paraId="1826FC3E"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804F19" w:rsidP="00A91894" w:rsidRDefault="00804F19" w14:paraId="2AA7A02E"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 xml:space="preserve">sensitivities </w:t>
            </w:r>
            <w:r w:rsidRPr="004C3A0B">
              <w:rPr>
                <w:rFonts w:ascii="Arial" w:hAnsi="Arial" w:cs="Arial"/>
                <w:sz w:val="22"/>
                <w:szCs w:val="22"/>
              </w:rPr>
              <w:t>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Pr="004C3A0B" w:rsidR="00804F19" w:rsidTr="005078BE" w14:paraId="61519837" w14:textId="77777777">
        <w:trPr>
          <w:trHeight w:val="454"/>
        </w:trPr>
        <w:tc>
          <w:tcPr>
            <w:tcW w:w="297" w:type="pct"/>
            <w:vAlign w:val="center"/>
          </w:tcPr>
          <w:p w:rsidRPr="00F87E26" w:rsidR="00804F19" w:rsidP="00A91894" w:rsidRDefault="00804F19" w14:paraId="7BAC5682" w14:textId="77777777">
            <w:pPr>
              <w:rPr>
                <w:rFonts w:ascii="Arial" w:hAnsi="Arial" w:cs="Arial"/>
                <w:bCs/>
                <w:sz w:val="22"/>
                <w:szCs w:val="22"/>
              </w:rPr>
            </w:pPr>
            <w:r>
              <w:rPr>
                <w:rFonts w:ascii="Arial" w:hAnsi="Arial" w:cs="Arial"/>
                <w:bCs/>
                <w:sz w:val="22"/>
                <w:szCs w:val="22"/>
              </w:rPr>
              <w:t>9</w:t>
            </w:r>
          </w:p>
        </w:tc>
        <w:tc>
          <w:tcPr>
            <w:tcW w:w="4703" w:type="pct"/>
            <w:gridSpan w:val="4"/>
            <w:vAlign w:val="center"/>
          </w:tcPr>
          <w:p w:rsidR="00804F19" w:rsidP="00A91894" w:rsidRDefault="00804F19" w14:paraId="1D7FA9B2" w14:textId="77777777">
            <w:pPr>
              <w:rPr>
                <w:rFonts w:ascii="Arial" w:hAnsi="Arial" w:cs="Arial"/>
                <w:sz w:val="22"/>
                <w:szCs w:val="22"/>
              </w:rPr>
            </w:pPr>
            <w:r>
              <w:rPr>
                <w:rFonts w:ascii="Arial" w:hAnsi="Arial" w:cs="Arial"/>
                <w:sz w:val="22"/>
                <w:szCs w:val="22"/>
              </w:rPr>
              <w:t>N/A</w:t>
            </w:r>
          </w:p>
          <w:p w:rsidR="00804F19" w:rsidP="00A91894" w:rsidRDefault="00804F19" w14:paraId="459DDDDE" w14:textId="77777777">
            <w:pPr>
              <w:rPr>
                <w:rFonts w:ascii="Arial" w:hAnsi="Arial" w:cs="Arial"/>
                <w:sz w:val="22"/>
                <w:szCs w:val="22"/>
              </w:rPr>
            </w:pPr>
          </w:p>
          <w:p w:rsidRPr="004C3A0B" w:rsidR="00804F19" w:rsidP="00A91894" w:rsidRDefault="00804F19" w14:paraId="54555D12" w14:textId="77777777">
            <w:pPr>
              <w:rPr>
                <w:rFonts w:ascii="Arial" w:hAnsi="Arial" w:cs="Arial"/>
                <w:sz w:val="22"/>
                <w:szCs w:val="22"/>
              </w:rPr>
            </w:pPr>
          </w:p>
          <w:p w:rsidRPr="003257BD" w:rsidR="00804F19" w:rsidP="00A91894" w:rsidRDefault="00804F19" w14:paraId="69E06A0E"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804F19" w:rsidP="00A91894" w:rsidRDefault="00804F19" w14:paraId="12495CDC" w14:textId="77777777"/>
    <w:tbl>
      <w:tblPr>
        <w:tblStyle w:val="TableGrid"/>
        <w:tblW w:w="5000" w:type="pct"/>
        <w:tblLook w:val="04A0" w:firstRow="1" w:lastRow="0" w:firstColumn="1" w:lastColumn="0" w:noHBand="0" w:noVBand="1"/>
      </w:tblPr>
      <w:tblGrid>
        <w:gridCol w:w="461"/>
        <w:gridCol w:w="5824"/>
        <w:gridCol w:w="1005"/>
        <w:gridCol w:w="1006"/>
      </w:tblGrid>
      <w:tr w:rsidRPr="00090CF7" w:rsidR="00804F19" w:rsidTr="00804F19" w14:paraId="5A97E269" w14:textId="77777777">
        <w:trPr>
          <w:trHeight w:val="383"/>
        </w:trPr>
        <w:tc>
          <w:tcPr>
            <w:tcW w:w="270" w:type="pct"/>
            <w:vMerge w:val="restart"/>
            <w:shd w:val="clear" w:color="auto" w:fill="F2F2F2" w:themeFill="background1" w:themeFillShade="F2"/>
            <w:vAlign w:val="center"/>
          </w:tcPr>
          <w:p w:rsidRPr="00090CF7" w:rsidR="00804F19" w:rsidP="00A91894" w:rsidRDefault="00804F19" w14:paraId="237C2676" w14:textId="77777777">
            <w:pPr>
              <w:autoSpaceDE w:val="0"/>
              <w:autoSpaceDN w:val="0"/>
              <w:adjustRightInd w:val="0"/>
              <w:rPr>
                <w:rFonts w:ascii="Arial" w:hAnsi="Arial" w:cs="Arial"/>
                <w:sz w:val="22"/>
                <w:szCs w:val="22"/>
              </w:rPr>
            </w:pPr>
            <w:r>
              <w:rPr>
                <w:rFonts w:ascii="Arial" w:hAnsi="Arial" w:cs="Arial"/>
                <w:sz w:val="22"/>
                <w:szCs w:val="22"/>
              </w:rPr>
              <w:t>10</w:t>
            </w:r>
          </w:p>
        </w:tc>
        <w:tc>
          <w:tcPr>
            <w:tcW w:w="3513" w:type="pct"/>
            <w:vMerge w:val="restart"/>
            <w:shd w:val="clear" w:color="auto" w:fill="F2F2F2" w:themeFill="background1" w:themeFillShade="F2"/>
            <w:vAlign w:val="center"/>
          </w:tcPr>
          <w:p w:rsidRPr="00090CF7" w:rsidR="00804F19" w:rsidP="00A91894" w:rsidRDefault="00804F19" w14:paraId="6CDC3BBB"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rsidRPr="00090CF7" w:rsidR="00804F19" w:rsidP="00A91894" w:rsidRDefault="00804F19" w14:paraId="57EC5DFB" w14:textId="77777777">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rsidRPr="00090CF7" w:rsidR="00804F19" w:rsidP="00A91894" w:rsidRDefault="00804F19" w14:paraId="21DE5980"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608" w:type="pct"/>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804F19" w:rsidP="00A91894" w:rsidRDefault="00804F19" w14:paraId="6A1C4BE1"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804F19" w:rsidTr="00804F19" w14:paraId="60BEF1C0" w14:textId="77777777">
        <w:trPr>
          <w:trHeight w:val="218"/>
        </w:trPr>
        <w:tc>
          <w:tcPr>
            <w:tcW w:w="270" w:type="pct"/>
            <w:vMerge/>
            <w:shd w:val="clear" w:color="auto" w:fill="F2F2F2" w:themeFill="background1" w:themeFillShade="F2"/>
            <w:vAlign w:val="center"/>
          </w:tcPr>
          <w:p w:rsidRPr="00090CF7" w:rsidR="00804F19" w:rsidP="00A91894" w:rsidRDefault="00804F19" w14:paraId="0FD5B0A9" w14:textId="77777777">
            <w:pPr>
              <w:autoSpaceDE w:val="0"/>
              <w:autoSpaceDN w:val="0"/>
              <w:adjustRightInd w:val="0"/>
              <w:rPr>
                <w:rFonts w:ascii="Arial" w:hAnsi="Arial" w:cs="Arial"/>
                <w:bCs/>
                <w:sz w:val="22"/>
                <w:szCs w:val="22"/>
              </w:rPr>
            </w:pPr>
          </w:p>
        </w:tc>
        <w:tc>
          <w:tcPr>
            <w:tcW w:w="3513" w:type="pct"/>
            <w:vMerge/>
            <w:shd w:val="clear" w:color="auto" w:fill="F2F2F2" w:themeFill="background1" w:themeFillShade="F2"/>
          </w:tcPr>
          <w:p w:rsidRPr="00090CF7" w:rsidR="00804F19" w:rsidP="00A91894" w:rsidRDefault="00804F19" w14:paraId="13E7070F" w14:textId="77777777">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rsidRPr="00090CF7" w:rsidR="00804F19" w:rsidP="00A91894" w:rsidRDefault="00804F19" w14:paraId="21067EC0"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608" w:type="pct"/>
            <w:shd w:val="clear" w:color="auto" w:fill="D9D9D9" w:themeFill="background1" w:themeFillShade="D9"/>
            <w:vAlign w:val="center"/>
          </w:tcPr>
          <w:p w:rsidRPr="00090CF7" w:rsidR="00804F19" w:rsidP="00A91894" w:rsidRDefault="00D17DC9" w14:paraId="11395D5A"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804F19">
                  <w:rPr>
                    <w:rFonts w:hint="eastAsia" w:ascii="MS Gothic" w:hAnsi="MS Gothic" w:eastAsia="MS Gothic" w:cs="Arial"/>
                    <w:bCs/>
                    <w:sz w:val="22"/>
                    <w:szCs w:val="22"/>
                  </w:rPr>
                  <w:t>☐</w:t>
                </w:r>
              </w:sdtContent>
            </w:sdt>
          </w:p>
        </w:tc>
      </w:tr>
      <w:tr w:rsidRPr="00090CF7" w:rsidR="00804F19" w:rsidTr="00804F19" w14:paraId="536F52A1" w14:textId="77777777">
        <w:tc>
          <w:tcPr>
            <w:tcW w:w="270" w:type="pct"/>
            <w:shd w:val="clear" w:color="auto" w:fill="FFFFFF" w:themeFill="background1"/>
            <w:vAlign w:val="center"/>
          </w:tcPr>
          <w:p w:rsidRPr="00090CF7" w:rsidR="00804F19" w:rsidP="00A91894" w:rsidRDefault="00804F19" w14:paraId="184D4B76" w14:textId="77777777">
            <w:pPr>
              <w:autoSpaceDE w:val="0"/>
              <w:autoSpaceDN w:val="0"/>
              <w:adjustRightInd w:val="0"/>
              <w:rPr>
                <w:rFonts w:ascii="Arial" w:hAnsi="Arial" w:cs="Arial"/>
                <w:sz w:val="22"/>
                <w:szCs w:val="22"/>
              </w:rPr>
            </w:pPr>
            <w:r>
              <w:rPr>
                <w:rFonts w:ascii="Arial" w:hAnsi="Arial" w:cs="Arial"/>
                <w:sz w:val="22"/>
                <w:szCs w:val="22"/>
              </w:rPr>
              <w:t>11</w:t>
            </w:r>
          </w:p>
        </w:tc>
        <w:tc>
          <w:tcPr>
            <w:tcW w:w="4730" w:type="pct"/>
            <w:gridSpan w:val="3"/>
            <w:shd w:val="clear" w:color="auto" w:fill="FFFFFF" w:themeFill="background1"/>
          </w:tcPr>
          <w:p w:rsidRPr="00090CF7" w:rsidR="00804F19" w:rsidP="00A91894" w:rsidRDefault="00804F19" w14:paraId="6854B93E" w14:textId="77777777">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rsidRPr="00090CF7" w:rsidR="00804F19" w:rsidP="00A91894" w:rsidRDefault="00804F19" w14:paraId="15537563" w14:textId="77777777">
            <w:pPr>
              <w:rPr>
                <w:rFonts w:ascii="Arial" w:hAnsi="Arial" w:cs="Arial"/>
                <w:sz w:val="22"/>
                <w:szCs w:val="22"/>
              </w:rPr>
            </w:pPr>
          </w:p>
          <w:p w:rsidRPr="00090CF7" w:rsidR="00804F19" w:rsidP="00A91894" w:rsidRDefault="00804F19" w14:paraId="3DCB2617" w14:textId="77777777">
            <w:pPr>
              <w:rPr>
                <w:rFonts w:ascii="Arial" w:hAnsi="Arial" w:cs="Arial"/>
                <w:sz w:val="22"/>
                <w:szCs w:val="22"/>
              </w:rPr>
            </w:pPr>
          </w:p>
          <w:p w:rsidRPr="00090CF7" w:rsidR="00804F19" w:rsidP="00A91894" w:rsidRDefault="00804F19" w14:paraId="35811301" w14:textId="77777777">
            <w:pPr>
              <w:rPr>
                <w:rFonts w:ascii="Arial" w:hAnsi="Arial" w:cs="Arial"/>
                <w:sz w:val="22"/>
                <w:szCs w:val="22"/>
              </w:rPr>
            </w:pPr>
          </w:p>
          <w:p w:rsidRPr="00090CF7" w:rsidR="00804F19" w:rsidP="00A91894" w:rsidRDefault="00804F19" w14:paraId="33C2CE41"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804F19" w:rsidP="00A91894" w:rsidRDefault="00804F19" w14:paraId="70C1BB1C" w14:textId="77777777">
      <w:pPr>
        <w:autoSpaceDE w:val="0"/>
        <w:autoSpaceDN w:val="0"/>
        <w:adjustRightInd w:val="0"/>
        <w:spacing w:after="240"/>
        <w:jc w:val="both"/>
        <w:rPr>
          <w:rFonts w:ascii="Arial" w:hAnsi="Arial" w:cs="Arial"/>
          <w:b/>
          <w:sz w:val="22"/>
          <w:szCs w:val="22"/>
        </w:rPr>
      </w:pPr>
    </w:p>
    <w:tbl>
      <w:tblPr>
        <w:tblStyle w:val="TableGrid"/>
        <w:tblW w:w="5000" w:type="pct"/>
        <w:tblLook w:val="04A0" w:firstRow="1" w:lastRow="0" w:firstColumn="1" w:lastColumn="0" w:noHBand="0" w:noVBand="1"/>
      </w:tblPr>
      <w:tblGrid>
        <w:gridCol w:w="461"/>
        <w:gridCol w:w="6517"/>
        <w:gridCol w:w="670"/>
        <w:gridCol w:w="648"/>
      </w:tblGrid>
      <w:tr w:rsidRPr="004C3A0B" w:rsidR="00804F19" w:rsidTr="00804F19" w14:paraId="3B4961A9" w14:textId="77777777">
        <w:tc>
          <w:tcPr>
            <w:tcW w:w="269" w:type="pct"/>
            <w:shd w:val="clear" w:color="auto" w:fill="F2F2F2" w:themeFill="background1" w:themeFillShade="F2"/>
            <w:vAlign w:val="center"/>
          </w:tcPr>
          <w:p w:rsidRPr="004C3A0B" w:rsidR="00804F19" w:rsidP="00A91894" w:rsidRDefault="00804F19" w14:paraId="53340C18" w14:textId="77777777">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rsidRPr="004C3A0B" w:rsidR="00804F19" w:rsidP="00A91894" w:rsidRDefault="00804F19" w14:paraId="0EC0D65B" w14:textId="7777777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407" w:type="pct"/>
            <w:shd w:val="clear" w:color="auto" w:fill="F2F2F2" w:themeFill="background1" w:themeFillShade="F2"/>
          </w:tcPr>
          <w:p w:rsidRPr="004C3A0B" w:rsidR="00804F19" w:rsidP="00A91894" w:rsidRDefault="00804F19" w14:paraId="16EC082D" w14:textId="77777777">
            <w:pPr>
              <w:autoSpaceDE w:val="0"/>
              <w:autoSpaceDN w:val="0"/>
              <w:adjustRightInd w:val="0"/>
              <w:jc w:val="center"/>
              <w:rPr>
                <w:rFonts w:ascii="Arial" w:hAnsi="Arial" w:cs="Arial"/>
                <w:b/>
                <w:bCs/>
                <w:sz w:val="22"/>
                <w:szCs w:val="22"/>
              </w:rPr>
            </w:pPr>
          </w:p>
          <w:p w:rsidRPr="004C3A0B" w:rsidR="00804F19" w:rsidP="00A91894" w:rsidRDefault="00804F19" w14:paraId="780252C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rsidRPr="004C3A0B" w:rsidR="00804F19" w:rsidP="00A91894" w:rsidRDefault="00804F19" w14:paraId="0C2E917C" w14:textId="77777777">
            <w:pPr>
              <w:autoSpaceDE w:val="0"/>
              <w:autoSpaceDN w:val="0"/>
              <w:adjustRightInd w:val="0"/>
              <w:jc w:val="center"/>
              <w:rPr>
                <w:rFonts w:ascii="Arial" w:hAnsi="Arial" w:cs="Arial"/>
                <w:b/>
                <w:bCs/>
                <w:sz w:val="22"/>
                <w:szCs w:val="22"/>
              </w:rPr>
            </w:pPr>
          </w:p>
          <w:p w:rsidRPr="004C3A0B" w:rsidR="00804F19" w:rsidP="00A91894" w:rsidRDefault="00804F19" w14:paraId="718FF8D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45CF97DE" w14:textId="77777777">
        <w:trPr>
          <w:trHeight w:val="439"/>
        </w:trPr>
        <w:tc>
          <w:tcPr>
            <w:tcW w:w="269" w:type="pct"/>
            <w:shd w:val="clear" w:color="auto" w:fill="F2F2F2" w:themeFill="background1" w:themeFillShade="F2"/>
            <w:vAlign w:val="center"/>
          </w:tcPr>
          <w:p w:rsidRPr="004C3A0B" w:rsidR="00804F19" w:rsidP="00A91894" w:rsidRDefault="00804F19" w14:paraId="0934746D" w14:textId="77777777">
            <w:pPr>
              <w:autoSpaceDE w:val="0"/>
              <w:autoSpaceDN w:val="0"/>
              <w:adjustRightInd w:val="0"/>
              <w:jc w:val="center"/>
              <w:rPr>
                <w:rFonts w:ascii="Arial" w:hAnsi="Arial" w:cs="Arial"/>
                <w:sz w:val="22"/>
                <w:szCs w:val="22"/>
              </w:rPr>
            </w:pPr>
            <w:r>
              <w:rPr>
                <w:rFonts w:ascii="Arial" w:hAnsi="Arial" w:cs="Arial"/>
                <w:sz w:val="22"/>
                <w:szCs w:val="22"/>
              </w:rPr>
              <w:t>12</w:t>
            </w:r>
          </w:p>
        </w:tc>
        <w:tc>
          <w:tcPr>
            <w:tcW w:w="3931" w:type="pct"/>
            <w:shd w:val="clear" w:color="auto" w:fill="F2F2F2" w:themeFill="background1" w:themeFillShade="F2"/>
            <w:vAlign w:val="center"/>
          </w:tcPr>
          <w:p w:rsidRPr="004C3A0B" w:rsidR="00804F19" w:rsidP="00A91894" w:rsidRDefault="00804F19" w14:paraId="3C633FE2" w14:textId="77777777">
            <w:pPr>
              <w:autoSpaceDE w:val="0"/>
              <w:autoSpaceDN w:val="0"/>
              <w:adjustRightInd w:val="0"/>
              <w:rPr>
                <w:rFonts w:ascii="Arial" w:hAnsi="Arial" w:cs="Arial"/>
                <w:sz w:val="22"/>
                <w:szCs w:val="22"/>
              </w:rPr>
            </w:pPr>
            <w:r>
              <w:rPr>
                <w:rFonts w:ascii="Arial" w:hAnsi="Arial" w:cs="Arial"/>
                <w:sz w:val="22"/>
                <w:szCs w:val="22"/>
              </w:rPr>
              <w:t>A prosperous Wales</w:t>
            </w:r>
          </w:p>
        </w:tc>
        <w:tc>
          <w:tcPr>
            <w:tcW w:w="407" w:type="pct"/>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392C8E" w:rsidR="00804F19" w:rsidP="00A91894" w:rsidRDefault="00804F19" w14:paraId="4696831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rsidRPr="00392C8E" w:rsidR="00804F19" w:rsidP="00A91894" w:rsidRDefault="00804F19" w14:paraId="1730CA5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22274A0" w14:textId="77777777">
        <w:trPr>
          <w:trHeight w:val="403"/>
        </w:trPr>
        <w:tc>
          <w:tcPr>
            <w:tcW w:w="269" w:type="pct"/>
            <w:shd w:val="clear" w:color="auto" w:fill="F2F2F2" w:themeFill="background1" w:themeFillShade="F2"/>
            <w:vAlign w:val="center"/>
          </w:tcPr>
          <w:p w:rsidRPr="004C3A0B" w:rsidR="00804F19" w:rsidP="00A91894" w:rsidRDefault="00804F19" w14:paraId="4801E9D4" w14:textId="77777777">
            <w:pPr>
              <w:autoSpaceDE w:val="0"/>
              <w:autoSpaceDN w:val="0"/>
              <w:adjustRightInd w:val="0"/>
              <w:jc w:val="center"/>
              <w:rPr>
                <w:rFonts w:ascii="Arial" w:hAnsi="Arial" w:cs="Arial"/>
                <w:sz w:val="22"/>
                <w:szCs w:val="22"/>
              </w:rPr>
            </w:pPr>
            <w:r>
              <w:rPr>
                <w:rFonts w:ascii="Arial" w:hAnsi="Arial" w:cs="Arial"/>
                <w:sz w:val="22"/>
                <w:szCs w:val="22"/>
              </w:rPr>
              <w:t>13</w:t>
            </w:r>
          </w:p>
        </w:tc>
        <w:tc>
          <w:tcPr>
            <w:tcW w:w="3931" w:type="pct"/>
            <w:shd w:val="clear" w:color="auto" w:fill="F2F2F2" w:themeFill="background1" w:themeFillShade="F2"/>
            <w:vAlign w:val="center"/>
          </w:tcPr>
          <w:p w:rsidRPr="004C3A0B" w:rsidR="00804F19" w:rsidP="00A91894" w:rsidRDefault="00804F19" w14:paraId="0C743D1D" w14:textId="77777777">
            <w:pPr>
              <w:autoSpaceDE w:val="0"/>
              <w:autoSpaceDN w:val="0"/>
              <w:adjustRightInd w:val="0"/>
              <w:rPr>
                <w:rFonts w:ascii="Arial" w:hAnsi="Arial" w:cs="Arial"/>
                <w:sz w:val="22"/>
                <w:szCs w:val="22"/>
              </w:rPr>
            </w:pPr>
            <w:r>
              <w:rPr>
                <w:rFonts w:ascii="Arial" w:hAnsi="Arial" w:cs="Arial"/>
                <w:sz w:val="22"/>
                <w:szCs w:val="22"/>
              </w:rPr>
              <w:t>A resilient Wales</w:t>
            </w:r>
          </w:p>
        </w:tc>
        <w:tc>
          <w:tcPr>
            <w:tcW w:w="407" w:type="pct"/>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392C8E" w:rsidR="00804F19" w:rsidP="00A91894" w:rsidRDefault="00804F19" w14:paraId="625945D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rsidRPr="00392C8E" w:rsidR="00804F19" w:rsidP="00A91894" w:rsidRDefault="00804F19" w14:paraId="15DA48A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6B30BF8D" w14:textId="77777777">
        <w:trPr>
          <w:trHeight w:val="439"/>
        </w:trPr>
        <w:tc>
          <w:tcPr>
            <w:tcW w:w="269" w:type="pct"/>
            <w:shd w:val="clear" w:color="auto" w:fill="F2F2F2" w:themeFill="background1" w:themeFillShade="F2"/>
            <w:vAlign w:val="center"/>
          </w:tcPr>
          <w:p w:rsidRPr="004C3A0B" w:rsidR="00804F19" w:rsidP="00A91894" w:rsidRDefault="00804F19" w14:paraId="2EE11A48" w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3931" w:type="pct"/>
            <w:shd w:val="clear" w:color="auto" w:fill="F2F2F2" w:themeFill="background1" w:themeFillShade="F2"/>
            <w:vAlign w:val="center"/>
          </w:tcPr>
          <w:p w:rsidRPr="004C3A0B" w:rsidR="00804F19" w:rsidP="00A91894" w:rsidRDefault="00804F19" w14:paraId="0CBA1540" w14:textId="77777777">
            <w:pPr>
              <w:autoSpaceDE w:val="0"/>
              <w:autoSpaceDN w:val="0"/>
              <w:adjustRightInd w:val="0"/>
              <w:rPr>
                <w:rFonts w:ascii="Arial" w:hAnsi="Arial" w:cs="Arial"/>
                <w:sz w:val="22"/>
                <w:szCs w:val="22"/>
              </w:rPr>
            </w:pPr>
            <w:r>
              <w:rPr>
                <w:rFonts w:ascii="Arial" w:hAnsi="Arial" w:cs="Arial"/>
                <w:sz w:val="22"/>
                <w:szCs w:val="22"/>
              </w:rPr>
              <w:t>A healthier Wales</w:t>
            </w:r>
          </w:p>
        </w:tc>
        <w:tc>
          <w:tcPr>
            <w:tcW w:w="407" w:type="pct"/>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392C8E" w:rsidR="00804F19" w:rsidP="00A91894" w:rsidRDefault="00804F19" w14:paraId="59CDEA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rsidRPr="00392C8E" w:rsidR="00804F19" w:rsidP="00A91894" w:rsidRDefault="00804F19" w14:paraId="4BADF22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07F41819" w14:textId="77777777">
        <w:trPr>
          <w:trHeight w:val="403"/>
        </w:trPr>
        <w:tc>
          <w:tcPr>
            <w:tcW w:w="269" w:type="pct"/>
            <w:shd w:val="clear" w:color="auto" w:fill="F2F2F2" w:themeFill="background1" w:themeFillShade="F2"/>
            <w:vAlign w:val="center"/>
          </w:tcPr>
          <w:p w:rsidRPr="004C3A0B" w:rsidR="00804F19" w:rsidP="00A91894" w:rsidRDefault="00804F19" w14:paraId="48317331" w14:textId="77777777">
            <w:pPr>
              <w:autoSpaceDE w:val="0"/>
              <w:autoSpaceDN w:val="0"/>
              <w:adjustRightInd w:val="0"/>
              <w:jc w:val="center"/>
              <w:rPr>
                <w:rFonts w:ascii="Arial" w:hAnsi="Arial" w:cs="Arial"/>
                <w:sz w:val="22"/>
                <w:szCs w:val="22"/>
              </w:rPr>
            </w:pPr>
            <w:r>
              <w:rPr>
                <w:rFonts w:ascii="Arial" w:hAnsi="Arial" w:cs="Arial"/>
                <w:sz w:val="22"/>
                <w:szCs w:val="22"/>
              </w:rPr>
              <w:t>15</w:t>
            </w:r>
          </w:p>
        </w:tc>
        <w:tc>
          <w:tcPr>
            <w:tcW w:w="3931" w:type="pct"/>
            <w:shd w:val="clear" w:color="auto" w:fill="F2F2F2" w:themeFill="background1" w:themeFillShade="F2"/>
            <w:vAlign w:val="center"/>
          </w:tcPr>
          <w:p w:rsidRPr="004C3A0B" w:rsidR="00804F19" w:rsidP="00A91894" w:rsidRDefault="00804F19" w14:paraId="2C1CF917" w14:textId="77777777">
            <w:pPr>
              <w:autoSpaceDE w:val="0"/>
              <w:autoSpaceDN w:val="0"/>
              <w:adjustRightInd w:val="0"/>
              <w:rPr>
                <w:rFonts w:ascii="Arial" w:hAnsi="Arial" w:cs="Arial"/>
                <w:sz w:val="22"/>
                <w:szCs w:val="22"/>
              </w:rPr>
            </w:pPr>
            <w:r>
              <w:rPr>
                <w:rFonts w:ascii="Arial" w:hAnsi="Arial" w:cs="Arial"/>
                <w:sz w:val="22"/>
                <w:szCs w:val="22"/>
              </w:rPr>
              <w:t>A more equal Wales</w:t>
            </w:r>
          </w:p>
        </w:tc>
        <w:tc>
          <w:tcPr>
            <w:tcW w:w="407" w:type="pct"/>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rsidRPr="00392C8E" w:rsidR="00804F19" w:rsidP="00A91894" w:rsidRDefault="00804F19" w14:paraId="6E8CBC79"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rsidRPr="00392C8E" w:rsidR="00804F19" w:rsidP="00A91894" w:rsidRDefault="00804F19" w14:paraId="282754F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45A52942" w14:textId="77777777">
        <w:trPr>
          <w:trHeight w:val="403"/>
        </w:trPr>
        <w:tc>
          <w:tcPr>
            <w:tcW w:w="269" w:type="pct"/>
            <w:shd w:val="clear" w:color="auto" w:fill="F2F2F2" w:themeFill="background1" w:themeFillShade="F2"/>
            <w:vAlign w:val="center"/>
          </w:tcPr>
          <w:p w:rsidRPr="004C3A0B" w:rsidR="00804F19" w:rsidP="00A91894" w:rsidRDefault="00804F19" w14:paraId="3A4D34AC" w14:textId="77777777">
            <w:pPr>
              <w:autoSpaceDE w:val="0"/>
              <w:autoSpaceDN w:val="0"/>
              <w:adjustRightInd w:val="0"/>
              <w:jc w:val="center"/>
              <w:rPr>
                <w:rFonts w:ascii="Arial" w:hAnsi="Arial" w:cs="Arial"/>
                <w:sz w:val="22"/>
                <w:szCs w:val="22"/>
              </w:rPr>
            </w:pPr>
            <w:r>
              <w:rPr>
                <w:rFonts w:ascii="Arial" w:hAnsi="Arial" w:cs="Arial"/>
                <w:sz w:val="22"/>
                <w:szCs w:val="22"/>
              </w:rPr>
              <w:t>16</w:t>
            </w:r>
          </w:p>
        </w:tc>
        <w:tc>
          <w:tcPr>
            <w:tcW w:w="3931" w:type="pct"/>
            <w:shd w:val="clear" w:color="auto" w:fill="F2F2F2" w:themeFill="background1" w:themeFillShade="F2"/>
            <w:vAlign w:val="center"/>
          </w:tcPr>
          <w:p w:rsidRPr="004C3A0B" w:rsidR="00804F19" w:rsidP="00A91894" w:rsidRDefault="00804F19" w14:paraId="3EEA902A" w14:textId="7777777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407" w:type="pct"/>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392C8E" w:rsidR="00804F19" w:rsidP="00A91894" w:rsidRDefault="00804F19" w14:paraId="47A9616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rsidRPr="00392C8E" w:rsidR="00804F19" w:rsidP="00A91894" w:rsidRDefault="00804F19" w14:paraId="480A13C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65ED8AD" w14:textId="77777777">
        <w:trPr>
          <w:trHeight w:val="439"/>
        </w:trPr>
        <w:tc>
          <w:tcPr>
            <w:tcW w:w="269" w:type="pct"/>
            <w:shd w:val="clear" w:color="auto" w:fill="F2F2F2" w:themeFill="background1" w:themeFillShade="F2"/>
            <w:vAlign w:val="center"/>
          </w:tcPr>
          <w:p w:rsidRPr="004C3A0B" w:rsidR="00804F19" w:rsidP="00A91894" w:rsidRDefault="00804F19" w14:paraId="6C2CA7C2"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931" w:type="pct"/>
            <w:shd w:val="clear" w:color="auto" w:fill="F2F2F2" w:themeFill="background1" w:themeFillShade="F2"/>
            <w:vAlign w:val="center"/>
          </w:tcPr>
          <w:p w:rsidRPr="004C3A0B" w:rsidR="00804F19" w:rsidP="00A91894" w:rsidRDefault="00804F19" w14:paraId="082CB511" w14:textId="7777777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407" w:type="pct"/>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392C8E" w:rsidR="00804F19" w:rsidP="00A91894" w:rsidRDefault="00804F19" w14:paraId="362AFCC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rsidRPr="00392C8E" w:rsidR="00804F19" w:rsidP="00A91894" w:rsidRDefault="00804F19" w14:paraId="2A2F5F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63FBA41A" w14:textId="77777777">
        <w:trPr>
          <w:trHeight w:val="403"/>
        </w:trPr>
        <w:tc>
          <w:tcPr>
            <w:tcW w:w="269" w:type="pct"/>
            <w:shd w:val="clear" w:color="auto" w:fill="F2F2F2" w:themeFill="background1" w:themeFillShade="F2"/>
            <w:vAlign w:val="center"/>
          </w:tcPr>
          <w:p w:rsidRPr="004C3A0B" w:rsidR="00804F19" w:rsidP="00A91894" w:rsidRDefault="00804F19" w14:paraId="2FAB6C52"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931" w:type="pct"/>
            <w:shd w:val="clear" w:color="auto" w:fill="F2F2F2" w:themeFill="background1" w:themeFillShade="F2"/>
            <w:vAlign w:val="center"/>
          </w:tcPr>
          <w:p w:rsidRPr="004C3A0B" w:rsidR="00804F19" w:rsidP="00A91894" w:rsidRDefault="00804F19" w14:paraId="5E6748D9" w14:textId="77777777">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407" w:type="pct"/>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392C8E" w:rsidR="00804F19" w:rsidP="00A91894" w:rsidRDefault="00804F19" w14:paraId="3B629C7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rsidRPr="00392C8E" w:rsidR="00804F19" w:rsidP="00A91894" w:rsidRDefault="00804F19" w14:paraId="5119C08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339F0004" w14:textId="77777777">
        <w:trPr>
          <w:trHeight w:val="403"/>
        </w:trPr>
        <w:tc>
          <w:tcPr>
            <w:tcW w:w="269" w:type="pct"/>
            <w:shd w:val="clear" w:color="auto" w:fill="F2F2F2" w:themeFill="background1" w:themeFillShade="F2"/>
            <w:vAlign w:val="center"/>
          </w:tcPr>
          <w:p w:rsidRPr="004C3A0B" w:rsidR="00804F19" w:rsidP="00A91894" w:rsidRDefault="00804F19" w14:paraId="47D367F7"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4731" w:type="pct"/>
            <w:gridSpan w:val="3"/>
            <w:shd w:val="clear" w:color="auto" w:fill="F2F2F2" w:themeFill="background1" w:themeFillShade="F2"/>
            <w:vAlign w:val="center"/>
          </w:tcPr>
          <w:p w:rsidRPr="004C3A0B" w:rsidR="00804F19" w:rsidP="00A91894" w:rsidRDefault="00804F19" w14:paraId="14484580" w14:textId="7777777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804F19" w:rsidTr="00804F19" w14:paraId="7B0CCDBC" w14:textId="77777777">
        <w:trPr>
          <w:trHeight w:val="403"/>
        </w:trPr>
        <w:tc>
          <w:tcPr>
            <w:tcW w:w="269" w:type="pct"/>
            <w:vAlign w:val="center"/>
          </w:tcPr>
          <w:p w:rsidRPr="006C1FDD" w:rsidR="00804F19" w:rsidP="00A91894" w:rsidRDefault="00804F19" w14:paraId="75D05BFD" w14:textId="77777777">
            <w:pPr>
              <w:autoSpaceDE w:val="0"/>
              <w:autoSpaceDN w:val="0"/>
              <w:adjustRightInd w:val="0"/>
              <w:jc w:val="center"/>
              <w:rPr>
                <w:rFonts w:ascii="Arial" w:hAnsi="Arial" w:cs="Arial"/>
                <w:sz w:val="22"/>
                <w:szCs w:val="22"/>
              </w:rPr>
            </w:pPr>
          </w:p>
        </w:tc>
        <w:tc>
          <w:tcPr>
            <w:tcW w:w="4731" w:type="pct"/>
            <w:gridSpan w:val="3"/>
            <w:shd w:val="clear" w:color="auto" w:fill="auto"/>
            <w:vAlign w:val="center"/>
          </w:tcPr>
          <w:p w:rsidRPr="00F42BF3" w:rsidR="00804F19" w:rsidP="00A91894" w:rsidRDefault="00804F19" w14:paraId="5565DE23" w14:textId="77777777">
            <w:pPr>
              <w:rPr>
                <w:rFonts w:ascii="Arial" w:hAnsi="Arial" w:cs="Arial"/>
                <w:sz w:val="22"/>
                <w:szCs w:val="22"/>
              </w:rPr>
            </w:pPr>
            <w:r>
              <w:rPr>
                <w:rFonts w:ascii="Arial" w:hAnsi="Arial" w:cs="Arial"/>
                <w:sz w:val="22"/>
                <w:szCs w:val="22"/>
              </w:rPr>
              <w:t xml:space="preserve">The question asked aims to increase knowledge of the positives and negatives of different policy and legislative approaches to the welfare of sex workers. By analysing the effects of legislation, awareness of where sex workers need more equality is increased. </w:t>
            </w:r>
          </w:p>
          <w:p w:rsidR="00804F19" w:rsidP="00A91894" w:rsidRDefault="00804F19" w14:paraId="4007CDD7" w14:textId="77777777">
            <w:pPr>
              <w:rPr>
                <w:rFonts w:ascii="Arial" w:hAnsi="Arial" w:cs="Arial"/>
              </w:rPr>
            </w:pPr>
          </w:p>
          <w:p w:rsidRPr="004C3A0B" w:rsidR="00804F19" w:rsidP="00A91894" w:rsidRDefault="00804F19" w14:paraId="067084E1" w14:textId="77777777">
            <w:pPr>
              <w:rPr>
                <w:rFonts w:ascii="Arial" w:hAnsi="Arial" w:cs="Arial"/>
                <w:sz w:val="22"/>
                <w:szCs w:val="22"/>
              </w:rPr>
            </w:pPr>
          </w:p>
          <w:p w:rsidR="00804F19" w:rsidP="00A91894" w:rsidRDefault="00804F19" w14:paraId="25A66210" w14:textId="77777777">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804F19" w:rsidP="00A91894" w:rsidRDefault="00804F19" w14:paraId="353DA1E7" w14:textId="77777777">
      <w:pPr>
        <w:autoSpaceDE w:val="0"/>
        <w:autoSpaceDN w:val="0"/>
        <w:adjustRightInd w:val="0"/>
        <w:spacing w:after="240"/>
        <w:jc w:val="both"/>
        <w:rPr>
          <w:rFonts w:ascii="Arial" w:hAnsi="Arial" w:cs="Arial"/>
          <w:b/>
          <w:sz w:val="22"/>
          <w:szCs w:val="22"/>
        </w:rPr>
      </w:pPr>
    </w:p>
    <w:p w:rsidRPr="004C3A0B" w:rsidR="00804F19" w:rsidP="00A91894" w:rsidRDefault="00804F19" w14:paraId="1878F775"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5000" w:type="pct"/>
        <w:tblLook w:val="04A0" w:firstRow="1" w:lastRow="0" w:firstColumn="1" w:lastColumn="0" w:noHBand="0" w:noVBand="1"/>
      </w:tblPr>
      <w:tblGrid>
        <w:gridCol w:w="461"/>
        <w:gridCol w:w="6526"/>
        <w:gridCol w:w="667"/>
        <w:gridCol w:w="642"/>
      </w:tblGrid>
      <w:tr w:rsidRPr="004C3A0B" w:rsidR="00804F19" w:rsidTr="00804F19" w14:paraId="1398D722" w14:textId="77777777">
        <w:trPr>
          <w:trHeight w:val="558"/>
        </w:trPr>
        <w:tc>
          <w:tcPr>
            <w:tcW w:w="269" w:type="pct"/>
            <w:shd w:val="clear" w:color="auto" w:fill="F2F2F2" w:themeFill="background1" w:themeFillShade="F2"/>
            <w:vAlign w:val="center"/>
          </w:tcPr>
          <w:p w:rsidRPr="004C3A0B" w:rsidR="00804F19" w:rsidP="00A91894" w:rsidRDefault="00804F19" w14:paraId="73BA037D" w14:textId="77777777">
            <w:pPr>
              <w:autoSpaceDE w:val="0"/>
              <w:autoSpaceDN w:val="0"/>
              <w:adjustRightInd w:val="0"/>
              <w:rPr>
                <w:rFonts w:ascii="Arial" w:hAnsi="Arial" w:cs="Arial"/>
                <w:b/>
                <w:sz w:val="22"/>
                <w:szCs w:val="22"/>
              </w:rPr>
            </w:pPr>
          </w:p>
        </w:tc>
        <w:tc>
          <w:tcPr>
            <w:tcW w:w="3936" w:type="pct"/>
            <w:shd w:val="clear" w:color="auto" w:fill="F2F2F2" w:themeFill="background1" w:themeFillShade="F2"/>
            <w:vAlign w:val="center"/>
          </w:tcPr>
          <w:p w:rsidRPr="004C3A0B" w:rsidR="00804F19" w:rsidP="00A91894" w:rsidRDefault="00804F19" w14:paraId="4224D742" w14:textId="77777777">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405" w:type="pct"/>
            <w:shd w:val="clear" w:color="auto" w:fill="F2F2F2" w:themeFill="background1" w:themeFillShade="F2"/>
            <w:vAlign w:val="center"/>
          </w:tcPr>
          <w:p w:rsidRPr="004C3A0B" w:rsidR="00804F19" w:rsidP="00A91894" w:rsidRDefault="00804F19" w14:paraId="1A62DAC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0" w:type="pct"/>
            <w:shd w:val="clear" w:color="auto" w:fill="F2F2F2" w:themeFill="background1" w:themeFillShade="F2"/>
            <w:vAlign w:val="center"/>
          </w:tcPr>
          <w:p w:rsidRPr="004C3A0B" w:rsidR="00804F19" w:rsidP="00A91894" w:rsidRDefault="00804F19" w14:paraId="5D6F583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060C058E" w14:textId="77777777">
        <w:trPr>
          <w:trHeight w:val="439"/>
        </w:trPr>
        <w:tc>
          <w:tcPr>
            <w:tcW w:w="269" w:type="pct"/>
            <w:shd w:val="clear" w:color="auto" w:fill="F2F2F2" w:themeFill="background1" w:themeFillShade="F2"/>
            <w:vAlign w:val="center"/>
          </w:tcPr>
          <w:p w:rsidRPr="004C3A0B" w:rsidR="00804F19" w:rsidP="00A91894" w:rsidRDefault="00804F19" w14:paraId="6981E4F4" w14:textId="77777777">
            <w:pPr>
              <w:autoSpaceDE w:val="0"/>
              <w:autoSpaceDN w:val="0"/>
              <w:adjustRightInd w:val="0"/>
              <w:rPr>
                <w:rFonts w:ascii="Arial" w:hAnsi="Arial" w:cs="Arial"/>
                <w:sz w:val="22"/>
                <w:szCs w:val="22"/>
              </w:rPr>
            </w:pPr>
            <w:r>
              <w:rPr>
                <w:rFonts w:ascii="Arial" w:hAnsi="Arial" w:cs="Arial"/>
                <w:sz w:val="22"/>
                <w:szCs w:val="22"/>
              </w:rPr>
              <w:t>1</w:t>
            </w:r>
          </w:p>
        </w:tc>
        <w:tc>
          <w:tcPr>
            <w:tcW w:w="3936" w:type="pct"/>
            <w:shd w:val="clear" w:color="auto" w:fill="F2F2F2" w:themeFill="background1" w:themeFillShade="F2"/>
            <w:vAlign w:val="center"/>
          </w:tcPr>
          <w:p w:rsidRPr="004C3A0B" w:rsidR="00804F19" w:rsidP="00A91894" w:rsidRDefault="00804F19" w14:paraId="373947EC"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392C8E" w:rsidR="00804F19" w:rsidP="00A91894" w:rsidRDefault="00804F19" w14:paraId="2B88F61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392C8E" w:rsidR="00804F19" w:rsidP="00A91894" w:rsidRDefault="00804F19" w14:paraId="405488A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13EF24F" w14:textId="77777777">
        <w:trPr>
          <w:trHeight w:val="439"/>
        </w:trPr>
        <w:tc>
          <w:tcPr>
            <w:tcW w:w="269" w:type="pct"/>
            <w:shd w:val="clear" w:color="auto" w:fill="F2F2F2" w:themeFill="background1" w:themeFillShade="F2"/>
            <w:vAlign w:val="center"/>
          </w:tcPr>
          <w:p w:rsidRPr="004C3A0B" w:rsidR="00804F19" w:rsidP="00A91894" w:rsidRDefault="00804F19" w14:paraId="163DCE9D" w14:textId="77777777">
            <w:pPr>
              <w:autoSpaceDE w:val="0"/>
              <w:autoSpaceDN w:val="0"/>
              <w:adjustRightInd w:val="0"/>
              <w:rPr>
                <w:rFonts w:ascii="Arial" w:hAnsi="Arial" w:cs="Arial"/>
                <w:sz w:val="22"/>
                <w:szCs w:val="22"/>
              </w:rPr>
            </w:pPr>
            <w:r>
              <w:rPr>
                <w:rFonts w:ascii="Arial" w:hAnsi="Arial" w:cs="Arial"/>
                <w:sz w:val="22"/>
                <w:szCs w:val="22"/>
              </w:rPr>
              <w:t>2</w:t>
            </w:r>
          </w:p>
        </w:tc>
        <w:tc>
          <w:tcPr>
            <w:tcW w:w="3936" w:type="pct"/>
            <w:shd w:val="clear" w:color="auto" w:fill="F2F2F2" w:themeFill="background1" w:themeFillShade="F2"/>
            <w:vAlign w:val="center"/>
          </w:tcPr>
          <w:p w:rsidRPr="004C3A0B" w:rsidR="00804F19" w:rsidP="00A91894" w:rsidRDefault="00804F19" w14:paraId="5C2C0F16"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405" w:type="pct"/>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92C8E" w:rsidR="00804F19" w:rsidP="00A91894" w:rsidRDefault="00804F19" w14:paraId="214BA5B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392C8E" w:rsidR="00804F19" w:rsidP="00A91894" w:rsidRDefault="00804F19" w14:paraId="6E215ECE"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5F67805" w14:textId="77777777">
        <w:trPr>
          <w:trHeight w:val="439"/>
        </w:trPr>
        <w:tc>
          <w:tcPr>
            <w:tcW w:w="269" w:type="pct"/>
            <w:shd w:val="clear" w:color="auto" w:fill="F2F2F2" w:themeFill="background1" w:themeFillShade="F2"/>
            <w:vAlign w:val="center"/>
          </w:tcPr>
          <w:p w:rsidR="00804F19" w:rsidP="00A91894" w:rsidRDefault="00804F19" w14:paraId="36E282B6" w14:textId="77777777">
            <w:pPr>
              <w:autoSpaceDE w:val="0"/>
              <w:autoSpaceDN w:val="0"/>
              <w:adjustRightInd w:val="0"/>
              <w:rPr>
                <w:rFonts w:ascii="Arial" w:hAnsi="Arial" w:cs="Arial"/>
                <w:sz w:val="22"/>
                <w:szCs w:val="22"/>
              </w:rPr>
            </w:pPr>
            <w:r>
              <w:rPr>
                <w:rFonts w:ascii="Arial" w:hAnsi="Arial" w:cs="Arial"/>
                <w:sz w:val="22"/>
                <w:szCs w:val="22"/>
              </w:rPr>
              <w:t>3</w:t>
            </w:r>
          </w:p>
        </w:tc>
        <w:tc>
          <w:tcPr>
            <w:tcW w:w="3936" w:type="pct"/>
            <w:shd w:val="clear" w:color="auto" w:fill="F2F2F2" w:themeFill="background1" w:themeFillShade="F2"/>
            <w:vAlign w:val="center"/>
          </w:tcPr>
          <w:p w:rsidRPr="004C3A0B" w:rsidR="00804F19" w:rsidP="00A91894" w:rsidRDefault="00804F19" w14:paraId="2ABD5AEF" w14:textId="7777777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405" w:type="pct"/>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92C8E" w:rsidR="00804F19" w:rsidP="00A91894" w:rsidRDefault="00804F19" w14:paraId="3D563B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392C8E" w:rsidR="00804F19" w:rsidP="00A91894" w:rsidRDefault="00804F19" w14:paraId="30486FD1"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40EBBAE1" w14:textId="77777777">
        <w:trPr>
          <w:trHeight w:val="403"/>
        </w:trPr>
        <w:tc>
          <w:tcPr>
            <w:tcW w:w="269" w:type="pct"/>
            <w:shd w:val="clear" w:color="auto" w:fill="F2F2F2" w:themeFill="background1" w:themeFillShade="F2"/>
            <w:vAlign w:val="center"/>
          </w:tcPr>
          <w:p w:rsidRPr="004C3A0B" w:rsidR="00804F19" w:rsidP="00A91894" w:rsidRDefault="00804F19" w14:paraId="3B674284" w14:textId="77777777">
            <w:pPr>
              <w:autoSpaceDE w:val="0"/>
              <w:autoSpaceDN w:val="0"/>
              <w:adjustRightInd w:val="0"/>
              <w:rPr>
                <w:rFonts w:ascii="Arial" w:hAnsi="Arial" w:cs="Arial"/>
                <w:sz w:val="22"/>
                <w:szCs w:val="22"/>
              </w:rPr>
            </w:pPr>
            <w:r>
              <w:rPr>
                <w:rFonts w:ascii="Arial" w:hAnsi="Arial" w:cs="Arial"/>
                <w:sz w:val="22"/>
                <w:szCs w:val="22"/>
              </w:rPr>
              <w:t>4</w:t>
            </w:r>
          </w:p>
        </w:tc>
        <w:tc>
          <w:tcPr>
            <w:tcW w:w="3936" w:type="pct"/>
            <w:shd w:val="clear" w:color="auto" w:fill="F2F2F2" w:themeFill="background1" w:themeFillShade="F2"/>
            <w:vAlign w:val="center"/>
          </w:tcPr>
          <w:p w:rsidRPr="004C3A0B" w:rsidR="00804F19" w:rsidP="00A91894" w:rsidRDefault="00804F19" w14:paraId="036F8E9C" w14:textId="7777777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405" w:type="pct"/>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92C8E" w:rsidR="00804F19" w:rsidP="00A91894" w:rsidRDefault="00804F19" w14:paraId="69BEA32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392C8E" w:rsidR="00804F19" w:rsidP="00A91894" w:rsidRDefault="00804F19" w14:paraId="5186F181"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41640AAD" w14:textId="77777777">
        <w:trPr>
          <w:trHeight w:val="403"/>
        </w:trPr>
        <w:tc>
          <w:tcPr>
            <w:tcW w:w="269" w:type="pct"/>
            <w:shd w:val="clear" w:color="auto" w:fill="F2F2F2" w:themeFill="background1" w:themeFillShade="F2"/>
            <w:vAlign w:val="center"/>
          </w:tcPr>
          <w:p w:rsidR="00804F19" w:rsidP="00A91894" w:rsidRDefault="00804F19" w14:paraId="2E6D1B7D" w14:textId="77777777">
            <w:pPr>
              <w:autoSpaceDE w:val="0"/>
              <w:autoSpaceDN w:val="0"/>
              <w:adjustRightInd w:val="0"/>
              <w:rPr>
                <w:rFonts w:ascii="Arial" w:hAnsi="Arial" w:cs="Arial"/>
                <w:sz w:val="22"/>
                <w:szCs w:val="22"/>
              </w:rPr>
            </w:pPr>
            <w:r>
              <w:rPr>
                <w:rFonts w:ascii="Arial" w:hAnsi="Arial" w:cs="Arial"/>
                <w:sz w:val="22"/>
                <w:szCs w:val="22"/>
              </w:rPr>
              <w:t>5</w:t>
            </w:r>
          </w:p>
        </w:tc>
        <w:tc>
          <w:tcPr>
            <w:tcW w:w="3936" w:type="pct"/>
            <w:shd w:val="clear" w:color="auto" w:fill="F2F2F2" w:themeFill="background1" w:themeFillShade="F2"/>
            <w:vAlign w:val="center"/>
          </w:tcPr>
          <w:p w:rsidRPr="004C3A0B" w:rsidR="00804F19" w:rsidP="00A91894" w:rsidRDefault="00804F19" w14:paraId="2AC44468"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405" w:type="pct"/>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92C8E" w:rsidR="00804F19" w:rsidP="00A91894" w:rsidRDefault="00804F19" w14:paraId="468113E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392C8E" w:rsidR="00804F19" w:rsidP="00A91894" w:rsidRDefault="00804F19" w14:paraId="60E4B797"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302A5099" w14:textId="77777777">
        <w:trPr>
          <w:trHeight w:val="403"/>
        </w:trPr>
        <w:tc>
          <w:tcPr>
            <w:tcW w:w="269" w:type="pct"/>
            <w:shd w:val="clear" w:color="auto" w:fill="F2F2F2" w:themeFill="background1" w:themeFillShade="F2"/>
            <w:vAlign w:val="center"/>
          </w:tcPr>
          <w:p w:rsidRPr="004C3A0B" w:rsidR="00804F19" w:rsidP="00A91894" w:rsidRDefault="00804F19" w14:paraId="35FA5B20" w14:textId="77777777">
            <w:pPr>
              <w:autoSpaceDE w:val="0"/>
              <w:autoSpaceDN w:val="0"/>
              <w:adjustRightInd w:val="0"/>
              <w:rPr>
                <w:rFonts w:ascii="Arial" w:hAnsi="Arial" w:cs="Arial"/>
                <w:sz w:val="22"/>
                <w:szCs w:val="22"/>
              </w:rPr>
            </w:pPr>
            <w:r>
              <w:rPr>
                <w:rFonts w:ascii="Arial" w:hAnsi="Arial" w:cs="Arial"/>
                <w:sz w:val="22"/>
                <w:szCs w:val="22"/>
              </w:rPr>
              <w:t>6</w:t>
            </w:r>
          </w:p>
        </w:tc>
        <w:tc>
          <w:tcPr>
            <w:tcW w:w="3936" w:type="pct"/>
            <w:shd w:val="clear" w:color="auto" w:fill="F2F2F2" w:themeFill="background1" w:themeFillShade="F2"/>
            <w:vAlign w:val="center"/>
          </w:tcPr>
          <w:p w:rsidRPr="004C3A0B" w:rsidR="00804F19" w:rsidP="00A91894" w:rsidRDefault="00804F19" w14:paraId="6086B104" w14:textId="7777777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405" w:type="pct"/>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92C8E" w:rsidR="00804F19" w:rsidP="00A91894" w:rsidRDefault="00804F19" w14:paraId="2A41D0D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92C8E" w:rsidR="00804F19" w:rsidP="00A91894" w:rsidRDefault="00804F19" w14:paraId="39F61256"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0B46091" w14:textId="77777777">
        <w:trPr>
          <w:trHeight w:val="439"/>
        </w:trPr>
        <w:tc>
          <w:tcPr>
            <w:tcW w:w="269" w:type="pct"/>
            <w:shd w:val="clear" w:color="auto" w:fill="F2F2F2" w:themeFill="background1" w:themeFillShade="F2"/>
            <w:vAlign w:val="center"/>
          </w:tcPr>
          <w:p w:rsidRPr="004C3A0B" w:rsidR="00804F19" w:rsidP="00A91894" w:rsidRDefault="00804F19" w14:paraId="6262D1E0" w14:textId="77777777">
            <w:pPr>
              <w:autoSpaceDE w:val="0"/>
              <w:autoSpaceDN w:val="0"/>
              <w:adjustRightInd w:val="0"/>
              <w:rPr>
                <w:rFonts w:ascii="Arial" w:hAnsi="Arial" w:cs="Arial"/>
                <w:sz w:val="22"/>
                <w:szCs w:val="22"/>
              </w:rPr>
            </w:pPr>
            <w:r>
              <w:rPr>
                <w:rFonts w:ascii="Arial" w:hAnsi="Arial" w:cs="Arial"/>
                <w:sz w:val="22"/>
                <w:szCs w:val="22"/>
              </w:rPr>
              <w:t>7</w:t>
            </w:r>
          </w:p>
        </w:tc>
        <w:tc>
          <w:tcPr>
            <w:tcW w:w="3936" w:type="pct"/>
            <w:shd w:val="clear" w:color="auto" w:fill="F2F2F2" w:themeFill="background1" w:themeFillShade="F2"/>
            <w:vAlign w:val="center"/>
          </w:tcPr>
          <w:p w:rsidRPr="004C3A0B" w:rsidR="00804F19" w:rsidP="00A91894" w:rsidRDefault="00804F19" w14:paraId="041A657B"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392C8E" w:rsidR="00804F19" w:rsidP="00A91894" w:rsidRDefault="00804F19" w14:paraId="03B3D0C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392C8E" w:rsidR="00804F19" w:rsidP="00A91894" w:rsidRDefault="00804F19" w14:paraId="245CA1B5"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57ADD2FD" w14:textId="77777777">
        <w:trPr>
          <w:trHeight w:val="403"/>
        </w:trPr>
        <w:tc>
          <w:tcPr>
            <w:tcW w:w="269" w:type="pct"/>
            <w:shd w:val="clear" w:color="auto" w:fill="F2F2F2" w:themeFill="background1" w:themeFillShade="F2"/>
            <w:vAlign w:val="center"/>
          </w:tcPr>
          <w:p w:rsidRPr="004C3A0B" w:rsidR="00804F19" w:rsidP="00A91894" w:rsidRDefault="00804F19" w14:paraId="72E95CE9" w14:textId="77777777">
            <w:pPr>
              <w:autoSpaceDE w:val="0"/>
              <w:autoSpaceDN w:val="0"/>
              <w:adjustRightInd w:val="0"/>
              <w:rPr>
                <w:rFonts w:ascii="Arial" w:hAnsi="Arial" w:cs="Arial"/>
                <w:sz w:val="22"/>
                <w:szCs w:val="22"/>
              </w:rPr>
            </w:pPr>
            <w:r>
              <w:rPr>
                <w:rFonts w:ascii="Arial" w:hAnsi="Arial" w:cs="Arial"/>
                <w:sz w:val="22"/>
                <w:szCs w:val="22"/>
              </w:rPr>
              <w:t>8</w:t>
            </w:r>
          </w:p>
        </w:tc>
        <w:tc>
          <w:tcPr>
            <w:tcW w:w="3936" w:type="pct"/>
            <w:shd w:val="clear" w:color="auto" w:fill="F2F2F2" w:themeFill="background1" w:themeFillShade="F2"/>
            <w:vAlign w:val="center"/>
          </w:tcPr>
          <w:p w:rsidRPr="004C3A0B" w:rsidR="00804F19" w:rsidP="00A91894" w:rsidRDefault="00804F19" w14:paraId="7D9E465C"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92C8E" w:rsidR="00804F19" w:rsidP="00A91894" w:rsidRDefault="00804F19" w14:paraId="3BFE310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92C8E" w:rsidR="00804F19" w:rsidP="00A91894" w:rsidRDefault="00804F19" w14:paraId="21ABD241"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56A66C73" w14:textId="77777777">
        <w:trPr>
          <w:trHeight w:val="439"/>
        </w:trPr>
        <w:tc>
          <w:tcPr>
            <w:tcW w:w="269" w:type="pct"/>
            <w:shd w:val="clear" w:color="auto" w:fill="F2F2F2" w:themeFill="background1" w:themeFillShade="F2"/>
            <w:vAlign w:val="center"/>
          </w:tcPr>
          <w:p w:rsidRPr="004C3A0B" w:rsidR="00804F19" w:rsidP="00A91894" w:rsidRDefault="00804F19" w14:paraId="428429C6" w14:textId="77777777">
            <w:pPr>
              <w:autoSpaceDE w:val="0"/>
              <w:autoSpaceDN w:val="0"/>
              <w:adjustRightInd w:val="0"/>
              <w:rPr>
                <w:rFonts w:ascii="Arial" w:hAnsi="Arial" w:cs="Arial"/>
                <w:sz w:val="22"/>
                <w:szCs w:val="22"/>
              </w:rPr>
            </w:pPr>
            <w:r>
              <w:rPr>
                <w:rFonts w:ascii="Arial" w:hAnsi="Arial" w:cs="Arial"/>
                <w:sz w:val="22"/>
                <w:szCs w:val="22"/>
              </w:rPr>
              <w:t>9</w:t>
            </w:r>
          </w:p>
        </w:tc>
        <w:tc>
          <w:tcPr>
            <w:tcW w:w="3936" w:type="pct"/>
            <w:shd w:val="clear" w:color="auto" w:fill="F2F2F2" w:themeFill="background1" w:themeFillShade="F2"/>
            <w:vAlign w:val="center"/>
          </w:tcPr>
          <w:p w:rsidRPr="004C3A0B" w:rsidR="00804F19" w:rsidP="00A91894" w:rsidRDefault="00804F19" w14:paraId="6343600D"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92C8E" w:rsidR="00804F19" w:rsidP="00A91894" w:rsidRDefault="00804F19" w14:paraId="2AC8CB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92C8E" w:rsidR="00804F19" w:rsidP="00A91894" w:rsidRDefault="00804F19" w14:paraId="743CAC2F"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21C37C79" w14:textId="77777777">
        <w:trPr>
          <w:trHeight w:val="403"/>
        </w:trPr>
        <w:tc>
          <w:tcPr>
            <w:tcW w:w="269" w:type="pct"/>
            <w:shd w:val="clear" w:color="auto" w:fill="F2F2F2" w:themeFill="background1" w:themeFillShade="F2"/>
            <w:vAlign w:val="center"/>
          </w:tcPr>
          <w:p w:rsidRPr="004C3A0B" w:rsidR="00804F19" w:rsidP="00A91894" w:rsidRDefault="00804F19" w14:paraId="499B6ED7" w14:textId="77777777">
            <w:pPr>
              <w:autoSpaceDE w:val="0"/>
              <w:autoSpaceDN w:val="0"/>
              <w:adjustRightInd w:val="0"/>
              <w:rPr>
                <w:rFonts w:ascii="Arial" w:hAnsi="Arial" w:cs="Arial"/>
                <w:sz w:val="22"/>
                <w:szCs w:val="22"/>
              </w:rPr>
            </w:pPr>
            <w:r>
              <w:rPr>
                <w:rFonts w:ascii="Arial" w:hAnsi="Arial" w:cs="Arial"/>
                <w:sz w:val="22"/>
                <w:szCs w:val="22"/>
              </w:rPr>
              <w:t>10</w:t>
            </w:r>
          </w:p>
        </w:tc>
        <w:tc>
          <w:tcPr>
            <w:tcW w:w="3936" w:type="pct"/>
            <w:shd w:val="clear" w:color="auto" w:fill="F2F2F2" w:themeFill="background1" w:themeFillShade="F2"/>
            <w:vAlign w:val="center"/>
          </w:tcPr>
          <w:p w:rsidRPr="004C3A0B" w:rsidR="00804F19" w:rsidP="00A91894" w:rsidRDefault="00804F19" w14:paraId="6AF7F9A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92C8E" w:rsidR="00804F19" w:rsidP="00A91894" w:rsidRDefault="00804F19" w14:paraId="4630994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92C8E" w:rsidR="00804F19" w:rsidP="00A91894" w:rsidRDefault="00804F19" w14:paraId="517572D7"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59A34063" w14:textId="77777777">
        <w:trPr>
          <w:trHeight w:val="403"/>
        </w:trPr>
        <w:tc>
          <w:tcPr>
            <w:tcW w:w="269" w:type="pct"/>
            <w:shd w:val="clear" w:color="auto" w:fill="F2F2F2" w:themeFill="background1" w:themeFillShade="F2"/>
            <w:vAlign w:val="center"/>
          </w:tcPr>
          <w:p w:rsidRPr="004C3A0B" w:rsidR="00804F19" w:rsidP="00A91894" w:rsidRDefault="00804F19" w14:paraId="638AE3AE" w14:textId="77777777">
            <w:pPr>
              <w:autoSpaceDE w:val="0"/>
              <w:autoSpaceDN w:val="0"/>
              <w:adjustRightInd w:val="0"/>
              <w:rPr>
                <w:rFonts w:ascii="Arial" w:hAnsi="Arial" w:cs="Arial"/>
                <w:sz w:val="22"/>
                <w:szCs w:val="22"/>
              </w:rPr>
            </w:pPr>
            <w:r>
              <w:rPr>
                <w:rFonts w:ascii="Arial" w:hAnsi="Arial" w:cs="Arial"/>
                <w:sz w:val="22"/>
                <w:szCs w:val="22"/>
              </w:rPr>
              <w:t>11</w:t>
            </w:r>
          </w:p>
        </w:tc>
        <w:tc>
          <w:tcPr>
            <w:tcW w:w="3936" w:type="pct"/>
            <w:shd w:val="clear" w:color="auto" w:fill="F2F2F2" w:themeFill="background1" w:themeFillShade="F2"/>
            <w:vAlign w:val="center"/>
          </w:tcPr>
          <w:p w:rsidRPr="004C3A0B" w:rsidR="00804F19" w:rsidP="00A91894" w:rsidRDefault="00804F19" w14:paraId="624D6D1D"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92C8E" w:rsidR="00804F19" w:rsidP="00A91894" w:rsidRDefault="00804F19" w14:paraId="4F5FE8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92C8E" w:rsidR="00804F19" w:rsidP="00A91894" w:rsidRDefault="00804F19" w14:paraId="2D70C0D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C8F4623" w14:textId="77777777">
        <w:trPr>
          <w:trHeight w:val="403"/>
        </w:trPr>
        <w:tc>
          <w:tcPr>
            <w:tcW w:w="269" w:type="pct"/>
            <w:shd w:val="clear" w:color="auto" w:fill="F2F2F2" w:themeFill="background1" w:themeFillShade="F2"/>
            <w:vAlign w:val="center"/>
          </w:tcPr>
          <w:p w:rsidRPr="004C3A0B" w:rsidR="00804F19" w:rsidP="00A91894" w:rsidRDefault="00804F19" w14:paraId="66EA03F5" w14:textId="77777777">
            <w:pPr>
              <w:autoSpaceDE w:val="0"/>
              <w:autoSpaceDN w:val="0"/>
              <w:adjustRightInd w:val="0"/>
              <w:rPr>
                <w:rFonts w:ascii="Arial" w:hAnsi="Arial" w:cs="Arial"/>
                <w:sz w:val="22"/>
                <w:szCs w:val="22"/>
              </w:rPr>
            </w:pPr>
            <w:r>
              <w:rPr>
                <w:rFonts w:ascii="Arial" w:hAnsi="Arial" w:cs="Arial"/>
                <w:sz w:val="22"/>
                <w:szCs w:val="22"/>
              </w:rPr>
              <w:t>12</w:t>
            </w:r>
          </w:p>
        </w:tc>
        <w:tc>
          <w:tcPr>
            <w:tcW w:w="3936" w:type="pct"/>
            <w:shd w:val="clear" w:color="auto" w:fill="F2F2F2" w:themeFill="background1" w:themeFillShade="F2"/>
            <w:vAlign w:val="center"/>
          </w:tcPr>
          <w:p w:rsidRPr="004C3A0B" w:rsidR="00804F19" w:rsidP="00A91894" w:rsidRDefault="00804F19" w14:paraId="3AA6C0B8"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92C8E" w:rsidR="00804F19" w:rsidP="00A91894" w:rsidRDefault="00804F19" w14:paraId="2A3C303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92C8E" w:rsidR="00804F19" w:rsidP="00A91894" w:rsidRDefault="00804F19" w14:paraId="6212212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0C56E85A" w14:textId="77777777">
        <w:trPr>
          <w:trHeight w:val="403"/>
        </w:trPr>
        <w:tc>
          <w:tcPr>
            <w:tcW w:w="269" w:type="pct"/>
            <w:shd w:val="clear" w:color="auto" w:fill="F2F2F2" w:themeFill="background1" w:themeFillShade="F2"/>
            <w:vAlign w:val="center"/>
          </w:tcPr>
          <w:p w:rsidRPr="004C3A0B" w:rsidR="00804F19" w:rsidP="00A91894" w:rsidRDefault="00804F19" w14:paraId="4F828C8C" w14:textId="77777777">
            <w:pPr>
              <w:autoSpaceDE w:val="0"/>
              <w:autoSpaceDN w:val="0"/>
              <w:adjustRightInd w:val="0"/>
              <w:rPr>
                <w:rFonts w:ascii="Arial" w:hAnsi="Arial" w:cs="Arial"/>
                <w:sz w:val="22"/>
                <w:szCs w:val="22"/>
              </w:rPr>
            </w:pPr>
            <w:r>
              <w:rPr>
                <w:rFonts w:ascii="Arial" w:hAnsi="Arial" w:cs="Arial"/>
                <w:sz w:val="22"/>
                <w:szCs w:val="22"/>
              </w:rPr>
              <w:t>13</w:t>
            </w:r>
          </w:p>
        </w:tc>
        <w:tc>
          <w:tcPr>
            <w:tcW w:w="3936" w:type="pct"/>
            <w:shd w:val="clear" w:color="auto" w:fill="F2F2F2" w:themeFill="background1" w:themeFillShade="F2"/>
            <w:vAlign w:val="center"/>
          </w:tcPr>
          <w:p w:rsidRPr="004C3A0B" w:rsidR="00804F19" w:rsidP="00A91894" w:rsidRDefault="00804F19" w14:paraId="5E56BCFC"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92C8E" w:rsidR="00804F19" w:rsidP="00A91894" w:rsidRDefault="00804F19" w14:paraId="409CFF7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92C8E" w:rsidR="00804F19" w:rsidP="00A91894" w:rsidRDefault="00804F19" w14:paraId="6202467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7AF1F79F" w14:textId="77777777">
        <w:trPr>
          <w:trHeight w:val="403"/>
        </w:trPr>
        <w:tc>
          <w:tcPr>
            <w:tcW w:w="269" w:type="pct"/>
            <w:shd w:val="clear" w:color="auto" w:fill="F2F2F2" w:themeFill="background1" w:themeFillShade="F2"/>
            <w:vAlign w:val="center"/>
          </w:tcPr>
          <w:p w:rsidRPr="004C3A0B" w:rsidR="00804F19" w:rsidP="00A91894" w:rsidRDefault="00804F19" w14:paraId="7D1C8E59" w14:textId="77777777">
            <w:pPr>
              <w:autoSpaceDE w:val="0"/>
              <w:autoSpaceDN w:val="0"/>
              <w:adjustRightInd w:val="0"/>
              <w:rPr>
                <w:rFonts w:ascii="Arial" w:hAnsi="Arial" w:cs="Arial"/>
                <w:sz w:val="22"/>
                <w:szCs w:val="22"/>
              </w:rPr>
            </w:pPr>
            <w:r>
              <w:rPr>
                <w:rFonts w:ascii="Arial" w:hAnsi="Arial" w:cs="Arial"/>
                <w:sz w:val="22"/>
                <w:szCs w:val="22"/>
              </w:rPr>
              <w:t>14</w:t>
            </w:r>
          </w:p>
        </w:tc>
        <w:tc>
          <w:tcPr>
            <w:tcW w:w="3936" w:type="pct"/>
            <w:shd w:val="clear" w:color="auto" w:fill="F2F2F2" w:themeFill="background1" w:themeFillShade="F2"/>
            <w:vAlign w:val="center"/>
          </w:tcPr>
          <w:p w:rsidRPr="004C3A0B" w:rsidR="00804F19" w:rsidP="00A91894" w:rsidRDefault="00804F19" w14:paraId="4B8DDB60"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92C8E" w:rsidR="00804F19" w:rsidP="00A91894" w:rsidRDefault="00804F19" w14:paraId="1C25D3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92C8E" w:rsidR="00804F19" w:rsidP="00A91894" w:rsidRDefault="00804F19" w14:paraId="7224703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5974104C" w14:textId="77777777">
        <w:trPr>
          <w:trHeight w:val="403"/>
        </w:trPr>
        <w:tc>
          <w:tcPr>
            <w:tcW w:w="269" w:type="pct"/>
            <w:shd w:val="clear" w:color="auto" w:fill="F2F2F2" w:themeFill="background1" w:themeFillShade="F2"/>
            <w:vAlign w:val="center"/>
          </w:tcPr>
          <w:p w:rsidRPr="004C3A0B" w:rsidR="00804F19" w:rsidP="00A91894" w:rsidRDefault="00804F19" w14:paraId="2FB58287" w14:textId="77777777">
            <w:pPr>
              <w:autoSpaceDE w:val="0"/>
              <w:autoSpaceDN w:val="0"/>
              <w:adjustRightInd w:val="0"/>
              <w:rPr>
                <w:rFonts w:ascii="Arial" w:hAnsi="Arial" w:cs="Arial"/>
                <w:sz w:val="22"/>
                <w:szCs w:val="22"/>
              </w:rPr>
            </w:pPr>
            <w:r>
              <w:rPr>
                <w:rFonts w:ascii="Arial" w:hAnsi="Arial" w:cs="Arial"/>
                <w:sz w:val="22"/>
                <w:szCs w:val="22"/>
              </w:rPr>
              <w:t>15</w:t>
            </w:r>
          </w:p>
        </w:tc>
        <w:tc>
          <w:tcPr>
            <w:tcW w:w="3936" w:type="pct"/>
            <w:shd w:val="clear" w:color="auto" w:fill="F2F2F2" w:themeFill="background1" w:themeFillShade="F2"/>
            <w:vAlign w:val="center"/>
          </w:tcPr>
          <w:p w:rsidRPr="004C3A0B" w:rsidR="00804F19" w:rsidP="00A91894" w:rsidRDefault="00804F19" w14:paraId="615D40F2"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405" w:type="pct"/>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92C8E" w:rsidR="00804F19" w:rsidP="00A91894" w:rsidRDefault="00804F19" w14:paraId="51915D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92C8E" w:rsidR="00804F19" w:rsidP="00A91894" w:rsidRDefault="00804F19" w14:paraId="50C966A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7B5DFA07" w14:textId="77777777">
        <w:trPr>
          <w:trHeight w:val="403"/>
        </w:trPr>
        <w:tc>
          <w:tcPr>
            <w:tcW w:w="269" w:type="pct"/>
            <w:shd w:val="clear" w:color="auto" w:fill="F2F2F2" w:themeFill="background1" w:themeFillShade="F2"/>
            <w:vAlign w:val="center"/>
          </w:tcPr>
          <w:p w:rsidR="00804F19" w:rsidP="00A91894" w:rsidRDefault="00804F19" w14:paraId="54A22892" w14:textId="77777777">
            <w:pPr>
              <w:autoSpaceDE w:val="0"/>
              <w:autoSpaceDN w:val="0"/>
              <w:adjustRightInd w:val="0"/>
              <w:rPr>
                <w:rFonts w:ascii="Arial" w:hAnsi="Arial" w:cs="Arial"/>
                <w:sz w:val="22"/>
                <w:szCs w:val="22"/>
              </w:rPr>
            </w:pPr>
            <w:r>
              <w:rPr>
                <w:rFonts w:ascii="Arial" w:hAnsi="Arial" w:cs="Arial"/>
                <w:sz w:val="22"/>
                <w:szCs w:val="22"/>
              </w:rPr>
              <w:t>16</w:t>
            </w:r>
          </w:p>
        </w:tc>
        <w:tc>
          <w:tcPr>
            <w:tcW w:w="3936" w:type="pct"/>
            <w:shd w:val="clear" w:color="auto" w:fill="F2F2F2" w:themeFill="background1" w:themeFillShade="F2"/>
            <w:vAlign w:val="center"/>
          </w:tcPr>
          <w:p w:rsidRPr="004C3A0B" w:rsidR="00804F19" w:rsidP="00A91894" w:rsidRDefault="00804F19" w14:paraId="6BFB57A2" w14:textId="7777777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92C8E" w:rsidR="00804F19" w:rsidP="00A91894" w:rsidRDefault="00804F19" w14:paraId="245DBF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92C8E" w:rsidR="00804F19" w:rsidP="00A91894" w:rsidRDefault="00804F19" w14:paraId="3B8BC053"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804F19" w:rsidTr="00804F19" w14:paraId="319C6249" w14:textId="77777777">
        <w:trPr>
          <w:trHeight w:val="403"/>
        </w:trPr>
        <w:tc>
          <w:tcPr>
            <w:tcW w:w="269" w:type="pct"/>
            <w:shd w:val="clear" w:color="auto" w:fill="F2F2F2" w:themeFill="background1" w:themeFillShade="F2"/>
            <w:vAlign w:val="center"/>
          </w:tcPr>
          <w:p w:rsidRPr="006C1FDD" w:rsidR="00804F19" w:rsidP="00A91894" w:rsidRDefault="00804F19" w14:paraId="5F4DE27D" w14:textId="77777777">
            <w:pPr>
              <w:autoSpaceDE w:val="0"/>
              <w:autoSpaceDN w:val="0"/>
              <w:adjustRightInd w:val="0"/>
              <w:rPr>
                <w:rFonts w:ascii="Arial" w:hAnsi="Arial" w:cs="Arial"/>
                <w:sz w:val="22"/>
                <w:szCs w:val="22"/>
              </w:rPr>
            </w:pPr>
            <w:r>
              <w:rPr>
                <w:rFonts w:ascii="Arial" w:hAnsi="Arial" w:cs="Arial"/>
                <w:sz w:val="22"/>
                <w:szCs w:val="22"/>
              </w:rPr>
              <w:t>17</w:t>
            </w:r>
          </w:p>
        </w:tc>
        <w:tc>
          <w:tcPr>
            <w:tcW w:w="3936" w:type="pct"/>
            <w:shd w:val="clear" w:color="auto" w:fill="F2F2F2" w:themeFill="background1" w:themeFillShade="F2"/>
            <w:vAlign w:val="center"/>
          </w:tcPr>
          <w:p w:rsidRPr="006C1FDD" w:rsidR="00804F19" w:rsidP="00A91894" w:rsidRDefault="00804F19" w14:paraId="49F6D0AB" w14:textId="77777777">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405" w:type="pct"/>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92C8E" w:rsidR="00804F19" w:rsidP="00A91894" w:rsidRDefault="00804F19" w14:paraId="1CB0023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392C8E" w:rsidR="00804F19" w:rsidP="00A91894" w:rsidRDefault="00804F19" w14:paraId="2752E15D"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804F19" w:rsidTr="00804F19" w14:paraId="1156F136" w14:textId="77777777">
        <w:trPr>
          <w:trHeight w:val="403"/>
        </w:trPr>
        <w:tc>
          <w:tcPr>
            <w:tcW w:w="269" w:type="pct"/>
            <w:vAlign w:val="center"/>
          </w:tcPr>
          <w:p w:rsidRPr="006C1FDD" w:rsidR="00804F19" w:rsidP="00A91894" w:rsidRDefault="00804F19" w14:paraId="57735885" w14:textId="77777777">
            <w:pPr>
              <w:autoSpaceDE w:val="0"/>
              <w:autoSpaceDN w:val="0"/>
              <w:adjustRightInd w:val="0"/>
              <w:rPr>
                <w:rFonts w:ascii="Arial" w:hAnsi="Arial" w:cs="Arial"/>
                <w:sz w:val="22"/>
                <w:szCs w:val="22"/>
              </w:rPr>
            </w:pPr>
          </w:p>
        </w:tc>
        <w:tc>
          <w:tcPr>
            <w:tcW w:w="3936" w:type="pct"/>
            <w:shd w:val="clear" w:color="auto" w:fill="auto"/>
            <w:vAlign w:val="center"/>
          </w:tcPr>
          <w:p w:rsidRPr="006C1FDD" w:rsidR="00804F19" w:rsidP="00A91894" w:rsidRDefault="00804F19" w14:paraId="7F17C386" w14:textId="7777777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804F19" w:rsidP="00A91894" w:rsidRDefault="00804F19" w14:paraId="4DB4EA62" w14:textId="77777777">
            <w:pPr>
              <w:rPr>
                <w:rFonts w:ascii="Arial" w:hAnsi="Arial" w:cs="Arial"/>
              </w:rPr>
            </w:pPr>
          </w:p>
          <w:p w:rsidRPr="006C1FDD" w:rsidR="00804F19" w:rsidP="00A91894" w:rsidRDefault="00804F19" w14:paraId="30909170" w14:textId="77777777">
            <w:pPr>
              <w:rPr>
                <w:rFonts w:ascii="Arial" w:hAnsi="Arial" w:cs="Arial"/>
              </w:rPr>
            </w:pPr>
          </w:p>
          <w:p w:rsidRPr="006C1FDD" w:rsidR="00804F19" w:rsidP="00A91894" w:rsidRDefault="00804F19" w14:paraId="35283561" w14:textId="77777777">
            <w:pPr>
              <w:rPr>
                <w:rFonts w:ascii="Arial" w:hAnsi="Arial" w:cs="Arial"/>
                <w:sz w:val="22"/>
                <w:szCs w:val="22"/>
              </w:rPr>
            </w:pPr>
          </w:p>
          <w:p w:rsidRPr="006C1FDD" w:rsidR="00804F19" w:rsidP="00A91894" w:rsidRDefault="00804F19" w14:paraId="62948CD9"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405" w:type="pct"/>
            <w:vMerge/>
            <w:shd w:val="clear" w:color="auto" w:fill="BFBFBF" w:themeFill="background1" w:themeFillShade="BF"/>
            <w:vAlign w:val="center"/>
          </w:tcPr>
          <w:p w:rsidRPr="006C1FDD" w:rsidR="00804F19" w:rsidP="00A91894" w:rsidRDefault="00804F19" w14:paraId="77EC4D07" w14:textId="77777777">
            <w:pPr>
              <w:autoSpaceDE w:val="0"/>
              <w:autoSpaceDN w:val="0"/>
              <w:adjustRightInd w:val="0"/>
              <w:jc w:val="center"/>
              <w:rPr>
                <w:rFonts w:ascii="Arial" w:hAnsi="Arial" w:cs="Arial"/>
                <w:b/>
                <w:bCs/>
                <w:sz w:val="22"/>
                <w:szCs w:val="22"/>
              </w:rPr>
            </w:pPr>
          </w:p>
        </w:tc>
        <w:tc>
          <w:tcPr>
            <w:tcW w:w="390" w:type="pct"/>
            <w:vMerge/>
            <w:shd w:val="clear" w:color="auto" w:fill="BFBFBF" w:themeFill="background1" w:themeFillShade="BF"/>
            <w:vAlign w:val="center"/>
          </w:tcPr>
          <w:p w:rsidRPr="006C1FDD" w:rsidR="00804F19" w:rsidP="00A91894" w:rsidRDefault="00804F19" w14:paraId="3F53EA79" w14:textId="77777777">
            <w:pPr>
              <w:autoSpaceDE w:val="0"/>
              <w:autoSpaceDN w:val="0"/>
              <w:adjustRightInd w:val="0"/>
              <w:jc w:val="center"/>
              <w:rPr>
                <w:rFonts w:ascii="Arial" w:hAnsi="Arial" w:cs="Arial"/>
                <w:b/>
                <w:bCs/>
                <w:sz w:val="22"/>
                <w:szCs w:val="22"/>
              </w:rPr>
            </w:pPr>
          </w:p>
        </w:tc>
      </w:tr>
    </w:tbl>
    <w:p w:rsidRPr="004C3A0B" w:rsidR="00804F19" w:rsidP="00A91894" w:rsidRDefault="00804F19" w14:paraId="4F706282"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Pr="004C3A0B" w:rsidR="00804F19" w:rsidP="00A91894" w:rsidRDefault="00804F19" w14:paraId="257FF06B" w14:textId="77777777">
      <w:pPr>
        <w:rPr>
          <w:rFonts w:ascii="Arial" w:hAnsi="Arial" w:cs="Arial"/>
          <w:bCs/>
          <w:iCs/>
          <w:sz w:val="22"/>
          <w:szCs w:val="22"/>
        </w:rPr>
      </w:pPr>
    </w:p>
    <w:p w:rsidR="00804F19" w:rsidP="00A91894" w:rsidRDefault="00804F19" w14:paraId="3836EE85" w14:textId="7777777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Pr="004C3A0B" w:rsidR="00804F19" w:rsidP="00A91894" w:rsidRDefault="00804F19" w14:paraId="2E694041" w14:textId="77777777">
      <w:pPr>
        <w:rPr>
          <w:rFonts w:ascii="Arial" w:hAnsi="Arial" w:cs="Arial"/>
          <w:bCs/>
          <w:iCs/>
          <w:sz w:val="22"/>
          <w:szCs w:val="22"/>
        </w:rPr>
      </w:pPr>
    </w:p>
    <w:p w:rsidR="00804F19" w:rsidP="00A91894" w:rsidRDefault="00804F19" w14:paraId="16D2D29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rsidR="00804F19" w:rsidP="00A91894" w:rsidRDefault="00804F19" w14:paraId="30E57738" w14:textId="77777777">
      <w:pPr>
        <w:rPr>
          <w:rFonts w:ascii="Arial" w:hAnsi="Arial" w:cs="Arial"/>
          <w:bCs/>
        </w:rPr>
      </w:pPr>
      <w:r>
        <w:rPr>
          <w:rFonts w:ascii="Arial" w:hAnsi="Arial" w:cs="Arial"/>
          <w:bCs/>
        </w:rPr>
        <w:t>If there are no participants then do not complete this section, but go directly to section H.</w:t>
      </w:r>
    </w:p>
    <w:p w:rsidR="00804F19" w:rsidP="00A91894" w:rsidRDefault="00804F19" w14:paraId="6E1B780E" w14:textId="77777777">
      <w:pPr>
        <w:rPr>
          <w:rFonts w:ascii="Arial" w:hAnsi="Arial" w:cs="Arial"/>
          <w:bCs/>
        </w:rPr>
      </w:pPr>
    </w:p>
    <w:tbl>
      <w:tblPr>
        <w:tblStyle w:val="TableGrid"/>
        <w:tblW w:w="5000" w:type="pct"/>
        <w:tblLook w:val="04A0" w:firstRow="1" w:lastRow="0" w:firstColumn="1" w:lastColumn="0" w:noHBand="0" w:noVBand="1"/>
      </w:tblPr>
      <w:tblGrid>
        <w:gridCol w:w="447"/>
        <w:gridCol w:w="6522"/>
        <w:gridCol w:w="675"/>
        <w:gridCol w:w="652"/>
      </w:tblGrid>
      <w:tr w:rsidRPr="004C3A0B" w:rsidR="00804F19" w:rsidTr="00804F19" w14:paraId="642A60BA" w14:textId="77777777">
        <w:tc>
          <w:tcPr>
            <w:tcW w:w="269" w:type="pct"/>
            <w:shd w:val="clear" w:color="auto" w:fill="F2F2F2" w:themeFill="background1" w:themeFillShade="F2"/>
            <w:vAlign w:val="center"/>
          </w:tcPr>
          <w:p w:rsidRPr="004C3A0B" w:rsidR="00804F19" w:rsidP="00A91894" w:rsidRDefault="00804F19" w14:paraId="2ED9B3B0" w14:textId="77777777">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rsidRPr="004C3A0B" w:rsidR="00804F19" w:rsidP="00A91894" w:rsidRDefault="00804F19" w14:paraId="70CF317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407" w:type="pct"/>
            <w:shd w:val="clear" w:color="auto" w:fill="F2F2F2" w:themeFill="background1" w:themeFillShade="F2"/>
          </w:tcPr>
          <w:p w:rsidRPr="004C3A0B" w:rsidR="00804F19" w:rsidP="00A91894" w:rsidRDefault="00804F19" w14:paraId="57AA7E59" w14:textId="77777777">
            <w:pPr>
              <w:autoSpaceDE w:val="0"/>
              <w:autoSpaceDN w:val="0"/>
              <w:adjustRightInd w:val="0"/>
              <w:jc w:val="center"/>
              <w:rPr>
                <w:rFonts w:ascii="Arial" w:hAnsi="Arial" w:cs="Arial"/>
                <w:b/>
                <w:bCs/>
                <w:sz w:val="22"/>
                <w:szCs w:val="22"/>
              </w:rPr>
            </w:pPr>
          </w:p>
          <w:p w:rsidRPr="004C3A0B" w:rsidR="00804F19" w:rsidP="00A91894" w:rsidRDefault="00804F19" w14:paraId="42BDF2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rsidRPr="004C3A0B" w:rsidR="00804F19" w:rsidP="00A91894" w:rsidRDefault="00804F19" w14:paraId="0C0FCDDE" w14:textId="77777777">
            <w:pPr>
              <w:autoSpaceDE w:val="0"/>
              <w:autoSpaceDN w:val="0"/>
              <w:adjustRightInd w:val="0"/>
              <w:jc w:val="center"/>
              <w:rPr>
                <w:rFonts w:ascii="Arial" w:hAnsi="Arial" w:cs="Arial"/>
                <w:b/>
                <w:bCs/>
                <w:sz w:val="22"/>
                <w:szCs w:val="22"/>
              </w:rPr>
            </w:pPr>
          </w:p>
          <w:p w:rsidRPr="004C3A0B" w:rsidR="00804F19" w:rsidP="00A91894" w:rsidRDefault="00804F19" w14:paraId="555976A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07189FCE" w14:textId="77777777">
        <w:trPr>
          <w:trHeight w:val="439"/>
        </w:trPr>
        <w:tc>
          <w:tcPr>
            <w:tcW w:w="269" w:type="pct"/>
            <w:shd w:val="clear" w:color="auto" w:fill="F2F2F2" w:themeFill="background1" w:themeFillShade="F2"/>
            <w:vAlign w:val="center"/>
          </w:tcPr>
          <w:p w:rsidRPr="004C3A0B" w:rsidR="00804F19" w:rsidP="00A91894" w:rsidRDefault="00804F19" w14:paraId="48CD9AE8" w14:textId="77777777">
            <w:pPr>
              <w:autoSpaceDE w:val="0"/>
              <w:autoSpaceDN w:val="0"/>
              <w:adjustRightInd w:val="0"/>
              <w:jc w:val="center"/>
              <w:rPr>
                <w:rFonts w:ascii="Arial" w:hAnsi="Arial" w:cs="Arial"/>
                <w:sz w:val="22"/>
                <w:szCs w:val="22"/>
              </w:rPr>
            </w:pPr>
            <w:r>
              <w:rPr>
                <w:rFonts w:ascii="Arial" w:hAnsi="Arial" w:cs="Arial"/>
                <w:sz w:val="22"/>
                <w:szCs w:val="22"/>
              </w:rPr>
              <w:t>1</w:t>
            </w:r>
          </w:p>
        </w:tc>
        <w:tc>
          <w:tcPr>
            <w:tcW w:w="3931" w:type="pct"/>
            <w:shd w:val="clear" w:color="auto" w:fill="F2F2F2" w:themeFill="background1" w:themeFillShade="F2"/>
            <w:vAlign w:val="center"/>
          </w:tcPr>
          <w:p w:rsidRPr="004C3A0B" w:rsidR="00804F19" w:rsidP="00A91894" w:rsidRDefault="00804F19" w14:paraId="12BCA03C"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392C8E" w:rsidR="00804F19" w:rsidP="00A91894" w:rsidRDefault="00804F19" w14:paraId="695BCB2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392C8E" w:rsidR="00804F19" w:rsidP="00A91894" w:rsidRDefault="00804F19" w14:paraId="018C86B6"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36CDA87" w14:textId="77777777">
        <w:trPr>
          <w:trHeight w:val="403"/>
        </w:trPr>
        <w:tc>
          <w:tcPr>
            <w:tcW w:w="269" w:type="pct"/>
            <w:shd w:val="clear" w:color="auto" w:fill="F2F2F2" w:themeFill="background1" w:themeFillShade="F2"/>
            <w:vAlign w:val="center"/>
          </w:tcPr>
          <w:p w:rsidRPr="004C3A0B" w:rsidR="00804F19" w:rsidP="00A91894" w:rsidRDefault="00804F19" w14:paraId="56B7515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3931" w:type="pct"/>
            <w:shd w:val="clear" w:color="auto" w:fill="F2F2F2" w:themeFill="background1" w:themeFillShade="F2"/>
            <w:vAlign w:val="center"/>
          </w:tcPr>
          <w:p w:rsidRPr="004C3A0B" w:rsidR="00804F19" w:rsidP="00A91894" w:rsidRDefault="00804F19" w14:paraId="51B86217"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392C8E" w:rsidR="00804F19" w:rsidP="00A91894" w:rsidRDefault="00804F19" w14:paraId="2997E8A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392C8E" w:rsidR="00804F19" w:rsidP="00A91894" w:rsidRDefault="00804F19" w14:paraId="43C5B991"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B74C7F8" w14:textId="77777777">
        <w:trPr>
          <w:trHeight w:val="439"/>
        </w:trPr>
        <w:tc>
          <w:tcPr>
            <w:tcW w:w="269" w:type="pct"/>
            <w:shd w:val="clear" w:color="auto" w:fill="F2F2F2" w:themeFill="background1" w:themeFillShade="F2"/>
            <w:vAlign w:val="center"/>
          </w:tcPr>
          <w:p w:rsidRPr="004C3A0B" w:rsidR="00804F19" w:rsidP="00A91894" w:rsidRDefault="00804F19" w14:paraId="52082144"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3931" w:type="pct"/>
            <w:shd w:val="clear" w:color="auto" w:fill="F2F2F2" w:themeFill="background1" w:themeFillShade="F2"/>
            <w:vAlign w:val="center"/>
          </w:tcPr>
          <w:p w:rsidRPr="004C3A0B" w:rsidR="00804F19" w:rsidP="00A91894" w:rsidRDefault="00804F19" w14:paraId="1CF11EB3"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392C8E" w:rsidR="00804F19" w:rsidP="00A91894" w:rsidRDefault="00804F19" w14:paraId="6933693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rsidRPr="00392C8E" w:rsidR="00804F19" w:rsidP="00A91894" w:rsidRDefault="00804F19" w14:paraId="7457E83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54A89BB5" w14:textId="77777777">
        <w:trPr>
          <w:trHeight w:val="403"/>
        </w:trPr>
        <w:tc>
          <w:tcPr>
            <w:tcW w:w="269" w:type="pct"/>
            <w:shd w:val="clear" w:color="auto" w:fill="F2F2F2" w:themeFill="background1" w:themeFillShade="F2"/>
            <w:vAlign w:val="center"/>
          </w:tcPr>
          <w:p w:rsidRPr="004C3A0B" w:rsidR="00804F19" w:rsidP="00A91894" w:rsidRDefault="00804F19" w14:paraId="7A285945"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3931" w:type="pct"/>
            <w:shd w:val="clear" w:color="auto" w:fill="F2F2F2" w:themeFill="background1" w:themeFillShade="F2"/>
            <w:vAlign w:val="center"/>
          </w:tcPr>
          <w:p w:rsidRPr="004C3A0B" w:rsidR="00804F19" w:rsidP="00A91894" w:rsidRDefault="00804F19" w14:paraId="78F5A6B9"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392C8E" w:rsidR="00804F19" w:rsidP="00A91894" w:rsidRDefault="00804F19" w14:paraId="0309EE6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rsidRPr="00392C8E" w:rsidR="00804F19" w:rsidP="00A91894" w:rsidRDefault="00804F19" w14:paraId="2F0B041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370F9A24" w14:textId="77777777">
        <w:trPr>
          <w:trHeight w:val="403"/>
        </w:trPr>
        <w:tc>
          <w:tcPr>
            <w:tcW w:w="269" w:type="pct"/>
            <w:shd w:val="clear" w:color="auto" w:fill="F2F2F2" w:themeFill="background1" w:themeFillShade="F2"/>
            <w:vAlign w:val="center"/>
          </w:tcPr>
          <w:p w:rsidRPr="004C3A0B" w:rsidR="00804F19" w:rsidP="00A91894" w:rsidRDefault="00804F19" w14:paraId="636A45D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3931" w:type="pct"/>
            <w:shd w:val="clear" w:color="auto" w:fill="F2F2F2" w:themeFill="background1" w:themeFillShade="F2"/>
            <w:vAlign w:val="center"/>
          </w:tcPr>
          <w:p w:rsidRPr="004C3A0B" w:rsidR="00804F19" w:rsidP="00A91894" w:rsidRDefault="00804F19" w14:paraId="7F0565AC"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392C8E" w:rsidR="00804F19" w:rsidP="00A91894" w:rsidRDefault="00804F19" w14:paraId="0D1A764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rsidRPr="00392C8E" w:rsidR="00804F19" w:rsidP="00A91894" w:rsidRDefault="00804F19" w14:paraId="4B37CF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0DE1794F" w14:textId="77777777">
        <w:trPr>
          <w:trHeight w:val="439"/>
        </w:trPr>
        <w:tc>
          <w:tcPr>
            <w:tcW w:w="269" w:type="pct"/>
            <w:shd w:val="clear" w:color="auto" w:fill="F2F2F2" w:themeFill="background1" w:themeFillShade="F2"/>
            <w:vAlign w:val="center"/>
          </w:tcPr>
          <w:p w:rsidRPr="004C3A0B" w:rsidR="00804F19" w:rsidP="00A91894" w:rsidRDefault="00804F19" w14:paraId="6C991E2F"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3931" w:type="pct"/>
            <w:shd w:val="clear" w:color="auto" w:fill="F2F2F2" w:themeFill="background1" w:themeFillShade="F2"/>
            <w:vAlign w:val="center"/>
          </w:tcPr>
          <w:p w:rsidRPr="004C3A0B" w:rsidR="00804F19" w:rsidP="00A91894" w:rsidRDefault="00804F19" w14:paraId="4927D960"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392C8E" w:rsidR="00804F19" w:rsidP="00A91894" w:rsidRDefault="00804F19" w14:paraId="18CB0BB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rsidRPr="00392C8E" w:rsidR="00804F19" w:rsidP="00A91894" w:rsidRDefault="00804F19" w14:paraId="408D758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42AA1092" w14:textId="77777777">
        <w:trPr>
          <w:trHeight w:val="403"/>
        </w:trPr>
        <w:tc>
          <w:tcPr>
            <w:tcW w:w="269" w:type="pct"/>
            <w:shd w:val="clear" w:color="auto" w:fill="F2F2F2" w:themeFill="background1" w:themeFillShade="F2"/>
            <w:vAlign w:val="center"/>
          </w:tcPr>
          <w:p w:rsidRPr="004C3A0B" w:rsidR="00804F19" w:rsidP="00A91894" w:rsidRDefault="00804F19" w14:paraId="1DF77BF5"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3931" w:type="pct"/>
            <w:shd w:val="clear" w:color="auto" w:fill="F2F2F2" w:themeFill="background1" w:themeFillShade="F2"/>
            <w:vAlign w:val="center"/>
          </w:tcPr>
          <w:p w:rsidRPr="004C3A0B" w:rsidR="00804F19" w:rsidP="00A91894" w:rsidRDefault="00804F19" w14:paraId="3A5B1895"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392C8E" w:rsidR="00804F19" w:rsidP="00A91894" w:rsidRDefault="00804F19" w14:paraId="53CAD6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rsidRPr="00392C8E" w:rsidR="00804F19" w:rsidP="00A91894" w:rsidRDefault="00804F19" w14:paraId="27A366C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1B40AD14" w14:textId="77777777">
        <w:trPr>
          <w:trHeight w:val="403"/>
        </w:trPr>
        <w:tc>
          <w:tcPr>
            <w:tcW w:w="269" w:type="pct"/>
            <w:shd w:val="clear" w:color="auto" w:fill="F2F2F2" w:themeFill="background1" w:themeFillShade="F2"/>
            <w:vAlign w:val="center"/>
          </w:tcPr>
          <w:p w:rsidRPr="004C3A0B" w:rsidR="00804F19" w:rsidP="00A91894" w:rsidRDefault="00804F19" w14:paraId="114A80B1"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3931" w:type="pct"/>
            <w:shd w:val="clear" w:color="auto" w:fill="F2F2F2" w:themeFill="background1" w:themeFillShade="F2"/>
            <w:vAlign w:val="center"/>
          </w:tcPr>
          <w:p w:rsidRPr="004C3A0B" w:rsidR="00804F19" w:rsidP="00A91894" w:rsidRDefault="00804F19" w14:paraId="7237BCFF"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392C8E" w:rsidR="00804F19" w:rsidP="00A91894" w:rsidRDefault="00804F19" w14:paraId="5F5A736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rsidRPr="00392C8E" w:rsidR="00804F19" w:rsidP="00A91894" w:rsidRDefault="00804F19" w14:paraId="2C0A1E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C921F60" w14:textId="77777777">
        <w:trPr>
          <w:trHeight w:val="403"/>
        </w:trPr>
        <w:tc>
          <w:tcPr>
            <w:tcW w:w="269" w:type="pct"/>
            <w:shd w:val="clear" w:color="auto" w:fill="F2F2F2" w:themeFill="background1" w:themeFillShade="F2"/>
            <w:vAlign w:val="center"/>
          </w:tcPr>
          <w:p w:rsidRPr="004C3A0B" w:rsidR="00804F19" w:rsidP="00A91894" w:rsidRDefault="00804F19" w14:paraId="1B3CA1EC"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3931" w:type="pct"/>
            <w:shd w:val="clear" w:color="auto" w:fill="F2F2F2" w:themeFill="background1" w:themeFillShade="F2"/>
            <w:vAlign w:val="center"/>
          </w:tcPr>
          <w:p w:rsidRPr="004C3A0B" w:rsidR="00804F19" w:rsidP="00A91894" w:rsidRDefault="00804F19" w14:paraId="001CA36B" w14:textId="77777777">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rsidRPr="004C3A0B" w:rsidR="00804F19" w:rsidP="00A91894" w:rsidRDefault="00804F19" w14:paraId="65B5FAB0" w14:textId="77777777">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392C8E" w:rsidR="00804F19" w:rsidP="00A91894" w:rsidRDefault="00804F19" w14:paraId="115F225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rsidRPr="00392C8E" w:rsidR="00804F19" w:rsidP="00A91894" w:rsidRDefault="00804F19" w14:paraId="09B4EA6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6A15909A" w14:textId="77777777">
        <w:trPr>
          <w:trHeight w:val="403"/>
        </w:trPr>
        <w:tc>
          <w:tcPr>
            <w:tcW w:w="269" w:type="pct"/>
            <w:vAlign w:val="center"/>
          </w:tcPr>
          <w:p w:rsidRPr="006C1FDD" w:rsidR="00804F19" w:rsidP="00A91894" w:rsidRDefault="00804F19" w14:paraId="0CCAA688" w14:textId="77777777">
            <w:pPr>
              <w:autoSpaceDE w:val="0"/>
              <w:autoSpaceDN w:val="0"/>
              <w:adjustRightInd w:val="0"/>
              <w:jc w:val="center"/>
              <w:rPr>
                <w:rFonts w:ascii="Arial" w:hAnsi="Arial" w:cs="Arial"/>
                <w:sz w:val="22"/>
                <w:szCs w:val="22"/>
              </w:rPr>
            </w:pPr>
          </w:p>
        </w:tc>
        <w:tc>
          <w:tcPr>
            <w:tcW w:w="3931" w:type="pct"/>
            <w:shd w:val="clear" w:color="auto" w:fill="auto"/>
            <w:vAlign w:val="center"/>
          </w:tcPr>
          <w:p w:rsidRPr="006C1FDD" w:rsidR="00804F19" w:rsidP="00A91894" w:rsidRDefault="00804F19" w14:paraId="55635E3C" w14:textId="77777777">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804F19" w:rsidP="00A91894" w:rsidRDefault="00804F19" w14:paraId="602311CA" w14:textId="77777777">
            <w:pPr>
              <w:rPr>
                <w:rFonts w:ascii="Arial" w:hAnsi="Arial" w:cs="Arial"/>
              </w:rPr>
            </w:pPr>
          </w:p>
          <w:p w:rsidR="00804F19" w:rsidP="00A91894" w:rsidRDefault="00804F19" w14:paraId="3C6E6519" w14:textId="77777777">
            <w:pPr>
              <w:rPr>
                <w:rFonts w:ascii="Arial" w:hAnsi="Arial" w:cs="Arial"/>
              </w:rPr>
            </w:pPr>
          </w:p>
          <w:p w:rsidRPr="004C3A0B" w:rsidR="00804F19" w:rsidP="00A91894" w:rsidRDefault="00804F19" w14:paraId="72294D71" w14:textId="77777777">
            <w:pPr>
              <w:rPr>
                <w:rFonts w:ascii="Arial" w:hAnsi="Arial" w:cs="Arial"/>
                <w:sz w:val="22"/>
                <w:szCs w:val="22"/>
              </w:rPr>
            </w:pPr>
          </w:p>
          <w:p w:rsidRPr="004C3A0B" w:rsidR="00804F19" w:rsidP="00A91894" w:rsidRDefault="00804F19" w14:paraId="358CCE54"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407" w:type="pct"/>
            <w:vMerge/>
            <w:shd w:val="clear" w:color="auto" w:fill="BFBFBF" w:themeFill="background1" w:themeFillShade="BF"/>
            <w:vAlign w:val="center"/>
          </w:tcPr>
          <w:p w:rsidR="00804F19" w:rsidP="00A91894" w:rsidRDefault="00804F19" w14:paraId="75D4441B" w14:textId="77777777">
            <w:pPr>
              <w:autoSpaceDE w:val="0"/>
              <w:autoSpaceDN w:val="0"/>
              <w:adjustRightInd w:val="0"/>
              <w:jc w:val="center"/>
              <w:rPr>
                <w:rFonts w:ascii="Arial" w:hAnsi="Arial" w:cs="Arial"/>
                <w:b/>
                <w:bCs/>
                <w:sz w:val="22"/>
                <w:szCs w:val="22"/>
              </w:rPr>
            </w:pPr>
          </w:p>
        </w:tc>
        <w:tc>
          <w:tcPr>
            <w:tcW w:w="393" w:type="pct"/>
            <w:vMerge/>
            <w:shd w:val="clear" w:color="auto" w:fill="BFBFBF" w:themeFill="background1" w:themeFillShade="BF"/>
            <w:vAlign w:val="center"/>
          </w:tcPr>
          <w:p w:rsidR="00804F19" w:rsidP="00A91894" w:rsidRDefault="00804F19" w14:paraId="6B45A69C" w14:textId="77777777">
            <w:pPr>
              <w:autoSpaceDE w:val="0"/>
              <w:autoSpaceDN w:val="0"/>
              <w:adjustRightInd w:val="0"/>
              <w:jc w:val="center"/>
              <w:rPr>
                <w:rFonts w:ascii="Arial" w:hAnsi="Arial" w:cs="Arial"/>
                <w:b/>
                <w:bCs/>
                <w:sz w:val="22"/>
                <w:szCs w:val="22"/>
              </w:rPr>
            </w:pPr>
          </w:p>
        </w:tc>
      </w:tr>
    </w:tbl>
    <w:p w:rsidRPr="00D71982" w:rsidR="00804F19" w:rsidP="00A91894" w:rsidRDefault="00804F19" w14:paraId="58594D5E" w14:textId="77777777">
      <w:pPr>
        <w:rPr>
          <w:rFonts w:ascii="Arial" w:hAnsi="Arial" w:cs="Arial"/>
          <w:bCs/>
        </w:rPr>
      </w:pPr>
    </w:p>
    <w:tbl>
      <w:tblPr>
        <w:tblStyle w:val="TableGrid"/>
        <w:tblW w:w="5000" w:type="pct"/>
        <w:tblLook w:val="04A0" w:firstRow="1" w:lastRow="0" w:firstColumn="1" w:lastColumn="0" w:noHBand="0" w:noVBand="1"/>
      </w:tblPr>
      <w:tblGrid>
        <w:gridCol w:w="461"/>
        <w:gridCol w:w="2577"/>
        <w:gridCol w:w="5258"/>
      </w:tblGrid>
      <w:tr w:rsidRPr="004C3A0B" w:rsidR="00804F19" w:rsidTr="00804F19" w14:paraId="015D7B6C" w14:textId="77777777">
        <w:trPr>
          <w:trHeight w:val="403"/>
        </w:trPr>
        <w:tc>
          <w:tcPr>
            <w:tcW w:w="269" w:type="pct"/>
            <w:tcBorders>
              <w:bottom w:val="single" w:color="auto" w:sz="4" w:space="0"/>
            </w:tcBorders>
            <w:shd w:val="clear" w:color="auto" w:fill="F2F2F2" w:themeFill="background1" w:themeFillShade="F2"/>
          </w:tcPr>
          <w:p w:rsidRPr="002132F9" w:rsidR="00804F19" w:rsidP="00A91894" w:rsidRDefault="00804F19" w14:paraId="74F9FECA" w14:textId="77777777">
            <w:pPr>
              <w:rPr>
                <w:rFonts w:ascii="Arial" w:hAnsi="Arial" w:cs="Arial"/>
                <w:bCs/>
                <w:sz w:val="22"/>
                <w:szCs w:val="22"/>
              </w:rPr>
            </w:pPr>
          </w:p>
        </w:tc>
        <w:tc>
          <w:tcPr>
            <w:tcW w:w="4731" w:type="pct"/>
            <w:gridSpan w:val="2"/>
            <w:tcBorders>
              <w:bottom w:val="single" w:color="auto" w:sz="4" w:space="0"/>
            </w:tcBorders>
            <w:shd w:val="clear" w:color="auto" w:fill="F2F2F2" w:themeFill="background1" w:themeFillShade="F2"/>
            <w:vAlign w:val="center"/>
          </w:tcPr>
          <w:p w:rsidRPr="004C3A0B" w:rsidR="00804F19" w:rsidP="00A91894" w:rsidRDefault="00804F19" w14:paraId="35B07DF3" w14:textId="77777777">
            <w:pPr>
              <w:rPr>
                <w:rFonts w:ascii="Arial" w:hAnsi="Arial" w:cs="Arial"/>
                <w:b/>
                <w:sz w:val="22"/>
                <w:szCs w:val="22"/>
              </w:rPr>
            </w:pPr>
            <w:r w:rsidRPr="004C3A0B">
              <w:rPr>
                <w:rFonts w:ascii="Arial" w:hAnsi="Arial" w:cs="Arial"/>
                <w:b/>
                <w:sz w:val="22"/>
                <w:szCs w:val="22"/>
              </w:rPr>
              <w:t>Participant numbers and source</w:t>
            </w:r>
          </w:p>
          <w:p w:rsidRPr="004C3A0B" w:rsidR="00804F19" w:rsidP="00A91894" w:rsidRDefault="00804F19" w14:paraId="4EDCA2C7"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804F19" w:rsidTr="00804F19" w14:paraId="647AC950" w14:textId="77777777">
        <w:trPr>
          <w:trHeight w:val="403"/>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7A548A84" w14:textId="77777777">
            <w:pPr>
              <w:jc w:val="center"/>
              <w:rPr>
                <w:rFonts w:ascii="Arial" w:hAnsi="Arial" w:cs="Arial"/>
                <w:sz w:val="22"/>
                <w:szCs w:val="22"/>
              </w:rPr>
            </w:pPr>
            <w:r>
              <w:rPr>
                <w:rFonts w:ascii="Arial" w:hAnsi="Arial" w:cs="Arial"/>
                <w:sz w:val="22"/>
                <w:szCs w:val="22"/>
              </w:rPr>
              <w:t>10</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804F19" w:rsidP="00A91894" w:rsidRDefault="00804F19" w14:paraId="1852D135" w14:textId="77777777">
            <w:pPr>
              <w:rPr>
                <w:rFonts w:ascii="Arial" w:hAnsi="Arial" w:cs="Arial"/>
                <w:sz w:val="22"/>
                <w:szCs w:val="22"/>
              </w:rPr>
            </w:pPr>
            <w:r>
              <w:rPr>
                <w:rFonts w:ascii="Arial" w:hAnsi="Arial" w:cs="Arial"/>
                <w:sz w:val="22"/>
                <w:szCs w:val="22"/>
              </w:rPr>
              <w:t>How many participants are expected?</w:t>
            </w:r>
          </w:p>
          <w:p w:rsidRPr="004C3A0B" w:rsidR="00804F19" w:rsidP="00A91894" w:rsidRDefault="00804F19" w14:paraId="3C30A8CF" w14:textId="77777777">
            <w:pPr>
              <w:rPr>
                <w:rFonts w:ascii="Arial" w:hAnsi="Arial" w:cs="Arial"/>
                <w:sz w:val="22"/>
                <w:szCs w:val="22"/>
              </w:rPr>
            </w:pPr>
          </w:p>
        </w:tc>
        <w:tc>
          <w:tcPr>
            <w:tcW w:w="3173" w:type="pct"/>
            <w:tcBorders>
              <w:top w:val="single" w:color="auto" w:sz="4" w:space="0"/>
              <w:left w:val="single" w:color="auto" w:sz="4" w:space="0"/>
              <w:bottom w:val="single" w:color="auto" w:sz="4" w:space="0"/>
              <w:right w:val="single" w:color="auto" w:sz="4" w:space="0"/>
            </w:tcBorders>
            <w:vAlign w:val="center"/>
          </w:tcPr>
          <w:p w:rsidR="00804F19" w:rsidP="00A91894" w:rsidRDefault="00804F19" w14:paraId="31C8DCC6" w14:textId="77777777">
            <w:pPr>
              <w:rPr>
                <w:rFonts w:ascii="Arial" w:hAnsi="Arial" w:cs="Arial"/>
                <w:sz w:val="22"/>
                <w:szCs w:val="22"/>
              </w:rPr>
            </w:pPr>
          </w:p>
          <w:p w:rsidR="00804F19" w:rsidP="00A91894" w:rsidRDefault="00804F19" w14:paraId="01CA6E07" w14:textId="77777777">
            <w:pPr>
              <w:rPr>
                <w:rFonts w:ascii="Arial" w:hAnsi="Arial" w:cs="Arial"/>
                <w:sz w:val="22"/>
                <w:szCs w:val="22"/>
              </w:rPr>
            </w:pPr>
          </w:p>
          <w:p w:rsidRPr="004C3A0B" w:rsidR="00804F19" w:rsidP="00A91894" w:rsidRDefault="00804F19" w14:paraId="4DEBAAB4" w14:textId="77777777">
            <w:pPr>
              <w:rPr>
                <w:rFonts w:ascii="Arial" w:hAnsi="Arial" w:cs="Arial"/>
                <w:sz w:val="22"/>
                <w:szCs w:val="22"/>
              </w:rPr>
            </w:pPr>
          </w:p>
          <w:p w:rsidRPr="004C3A0B" w:rsidR="00804F19" w:rsidP="00A91894" w:rsidRDefault="00804F19" w14:paraId="6500A304"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804F19" w:rsidTr="00804F19" w14:paraId="4E2DC60B" w14:textId="77777777">
        <w:trPr>
          <w:trHeight w:val="403"/>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5589DB60" w14:textId="77777777">
            <w:pPr>
              <w:jc w:val="center"/>
              <w:rPr>
                <w:rFonts w:ascii="Arial" w:hAnsi="Arial" w:cs="Arial"/>
                <w:sz w:val="22"/>
                <w:szCs w:val="22"/>
              </w:rPr>
            </w:pPr>
            <w:r>
              <w:rPr>
                <w:rFonts w:ascii="Arial" w:hAnsi="Arial" w:cs="Arial"/>
                <w:sz w:val="22"/>
                <w:szCs w:val="22"/>
              </w:rPr>
              <w:t>11</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24B1DF7F" w14:textId="77777777">
            <w:pPr>
              <w:rPr>
                <w:rFonts w:ascii="Arial" w:hAnsi="Arial" w:cs="Arial"/>
                <w:sz w:val="22"/>
                <w:szCs w:val="22"/>
              </w:rPr>
            </w:pPr>
            <w:r>
              <w:rPr>
                <w:rFonts w:ascii="Arial" w:hAnsi="Arial" w:cs="Arial"/>
                <w:sz w:val="22"/>
                <w:szCs w:val="22"/>
              </w:rPr>
              <w:t>Who will the participants be?</w:t>
            </w:r>
          </w:p>
          <w:p w:rsidR="00804F19" w:rsidP="00A91894" w:rsidRDefault="00804F19" w14:paraId="56D7DB02" w14:textId="77777777">
            <w:pPr>
              <w:rPr>
                <w:rFonts w:ascii="Arial" w:hAnsi="Arial" w:cs="Arial"/>
                <w:sz w:val="22"/>
                <w:szCs w:val="22"/>
              </w:rPr>
            </w:pPr>
          </w:p>
        </w:tc>
        <w:tc>
          <w:tcPr>
            <w:tcW w:w="3173" w:type="pct"/>
            <w:tcBorders>
              <w:top w:val="single" w:color="auto" w:sz="4" w:space="0"/>
              <w:left w:val="single" w:color="auto" w:sz="4" w:space="0"/>
              <w:bottom w:val="single" w:color="auto" w:sz="4" w:space="0"/>
              <w:right w:val="single" w:color="auto" w:sz="4" w:space="0"/>
            </w:tcBorders>
            <w:vAlign w:val="center"/>
          </w:tcPr>
          <w:p w:rsidR="00804F19" w:rsidP="00A91894" w:rsidRDefault="00804F19" w14:paraId="31F9CDB2" w14:textId="77777777">
            <w:pPr>
              <w:rPr>
                <w:rFonts w:ascii="Arial" w:hAnsi="Arial" w:cs="Arial"/>
                <w:sz w:val="22"/>
                <w:szCs w:val="22"/>
              </w:rPr>
            </w:pPr>
          </w:p>
          <w:p w:rsidR="00804F19" w:rsidP="00A91894" w:rsidRDefault="00804F19" w14:paraId="5754E3B4" w14:textId="77777777">
            <w:pPr>
              <w:rPr>
                <w:rFonts w:ascii="Arial" w:hAnsi="Arial" w:cs="Arial"/>
                <w:sz w:val="22"/>
                <w:szCs w:val="22"/>
              </w:rPr>
            </w:pPr>
          </w:p>
          <w:p w:rsidRPr="004C3A0B" w:rsidR="00804F19" w:rsidP="00A91894" w:rsidRDefault="00804F19" w14:paraId="6EB05983" w14:textId="77777777">
            <w:pPr>
              <w:rPr>
                <w:rFonts w:ascii="Arial" w:hAnsi="Arial" w:cs="Arial"/>
                <w:sz w:val="22"/>
                <w:szCs w:val="22"/>
              </w:rPr>
            </w:pPr>
          </w:p>
          <w:p w:rsidRPr="003257BD" w:rsidR="00804F19" w:rsidP="00A91894" w:rsidRDefault="00804F19" w14:paraId="7E66F0B8"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804F19" w:rsidTr="00804F19" w14:paraId="0DB5F6AD" w14:textId="77777777">
        <w:trPr>
          <w:trHeight w:val="403"/>
        </w:trPr>
        <w:tc>
          <w:tcPr>
            <w:tcW w:w="269" w:type="pct"/>
            <w:tcBorders>
              <w:top w:val="single" w:color="auto" w:sz="4" w:space="0"/>
            </w:tcBorders>
            <w:shd w:val="clear" w:color="auto" w:fill="F2F2F2" w:themeFill="background1" w:themeFillShade="F2"/>
            <w:vAlign w:val="center"/>
          </w:tcPr>
          <w:p w:rsidR="00804F19" w:rsidP="00A91894" w:rsidRDefault="00804F19" w14:paraId="4D136FEF" w14:textId="77777777">
            <w:pPr>
              <w:jc w:val="center"/>
              <w:rPr>
                <w:rFonts w:ascii="Arial" w:hAnsi="Arial" w:cs="Arial"/>
                <w:sz w:val="22"/>
                <w:szCs w:val="22"/>
              </w:rPr>
            </w:pPr>
            <w:r>
              <w:rPr>
                <w:rFonts w:ascii="Arial" w:hAnsi="Arial" w:cs="Arial"/>
                <w:sz w:val="22"/>
                <w:szCs w:val="22"/>
              </w:rPr>
              <w:t>12</w:t>
            </w:r>
          </w:p>
        </w:tc>
        <w:tc>
          <w:tcPr>
            <w:tcW w:w="1558" w:type="pct"/>
            <w:tcBorders>
              <w:top w:val="single" w:color="auto" w:sz="4" w:space="0"/>
            </w:tcBorders>
            <w:shd w:val="clear" w:color="auto" w:fill="F2F2F2" w:themeFill="background1" w:themeFillShade="F2"/>
            <w:vAlign w:val="center"/>
          </w:tcPr>
          <w:p w:rsidR="00804F19" w:rsidP="00A91894" w:rsidRDefault="00804F19" w14:paraId="7DB9F8CA" w14:textId="77777777">
            <w:pPr>
              <w:rPr>
                <w:rFonts w:ascii="Arial" w:hAnsi="Arial" w:cs="Arial"/>
                <w:sz w:val="22"/>
                <w:szCs w:val="22"/>
              </w:rPr>
            </w:pPr>
            <w:r>
              <w:rPr>
                <w:rFonts w:ascii="Arial" w:hAnsi="Arial" w:cs="Arial"/>
                <w:sz w:val="22"/>
                <w:szCs w:val="22"/>
              </w:rPr>
              <w:t>How will you identify the participants?</w:t>
            </w:r>
          </w:p>
        </w:tc>
        <w:tc>
          <w:tcPr>
            <w:tcW w:w="3173" w:type="pct"/>
            <w:tcBorders>
              <w:top w:val="single" w:color="auto" w:sz="4" w:space="0"/>
            </w:tcBorders>
            <w:vAlign w:val="center"/>
          </w:tcPr>
          <w:p w:rsidR="00804F19" w:rsidP="00A91894" w:rsidRDefault="00804F19" w14:paraId="628A5CD6" w14:textId="77777777">
            <w:pPr>
              <w:rPr>
                <w:rFonts w:ascii="Arial" w:hAnsi="Arial" w:cs="Arial"/>
                <w:sz w:val="22"/>
                <w:szCs w:val="22"/>
              </w:rPr>
            </w:pPr>
          </w:p>
          <w:p w:rsidR="00804F19" w:rsidP="00A91894" w:rsidRDefault="00804F19" w14:paraId="71185688" w14:textId="77777777">
            <w:pPr>
              <w:rPr>
                <w:rFonts w:ascii="Arial" w:hAnsi="Arial" w:cs="Arial"/>
                <w:sz w:val="22"/>
                <w:szCs w:val="22"/>
              </w:rPr>
            </w:pPr>
          </w:p>
          <w:p w:rsidRPr="004C3A0B" w:rsidR="00804F19" w:rsidP="00A91894" w:rsidRDefault="00804F19" w14:paraId="4DBC829C" w14:textId="77777777">
            <w:pPr>
              <w:rPr>
                <w:rFonts w:ascii="Arial" w:hAnsi="Arial" w:cs="Arial"/>
                <w:sz w:val="22"/>
                <w:szCs w:val="22"/>
              </w:rPr>
            </w:pPr>
          </w:p>
          <w:p w:rsidRPr="004C3A0B" w:rsidR="00804F19" w:rsidP="00A91894" w:rsidRDefault="00804F19" w14:paraId="53EB8764"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804F19" w:rsidP="00A91894" w:rsidRDefault="00804F19" w14:paraId="18C4FB2E" w14:textId="77777777">
      <w:pPr>
        <w:rPr>
          <w:rFonts w:ascii="Arial" w:hAnsi="Arial" w:cs="Arial"/>
          <w:bCs/>
        </w:rPr>
      </w:pPr>
    </w:p>
    <w:p w:rsidR="00804F19" w:rsidP="00A91894" w:rsidRDefault="00804F19" w14:paraId="57E4CD41" w14:textId="77777777"/>
    <w:tbl>
      <w:tblPr>
        <w:tblStyle w:val="TableGrid"/>
        <w:tblW w:w="5000" w:type="pct"/>
        <w:tblLook w:val="04A0" w:firstRow="1" w:lastRow="0" w:firstColumn="1" w:lastColumn="0" w:noHBand="0" w:noVBand="1"/>
      </w:tblPr>
      <w:tblGrid>
        <w:gridCol w:w="461"/>
        <w:gridCol w:w="5603"/>
        <w:gridCol w:w="781"/>
        <w:gridCol w:w="670"/>
        <w:gridCol w:w="781"/>
      </w:tblGrid>
      <w:tr w:rsidRPr="004C3A0B" w:rsidR="00804F19" w:rsidTr="00804F19" w14:paraId="12DDC50D" w14:textId="77777777">
        <w:tc>
          <w:tcPr>
            <w:tcW w:w="268" w:type="pct"/>
            <w:shd w:val="clear" w:color="auto" w:fill="F2F2F2" w:themeFill="background1" w:themeFillShade="F2"/>
            <w:vAlign w:val="center"/>
          </w:tcPr>
          <w:p w:rsidRPr="002132F9" w:rsidR="00804F19" w:rsidP="00A91894" w:rsidRDefault="00804F19" w14:paraId="7FA323A1" w14:textId="77777777">
            <w:pPr>
              <w:autoSpaceDE w:val="0"/>
              <w:autoSpaceDN w:val="0"/>
              <w:adjustRightInd w:val="0"/>
              <w:jc w:val="center"/>
              <w:rPr>
                <w:rFonts w:ascii="Arial" w:hAnsi="Arial" w:cs="Arial"/>
                <w:bCs/>
                <w:sz w:val="22"/>
                <w:szCs w:val="22"/>
              </w:rPr>
            </w:pPr>
          </w:p>
        </w:tc>
        <w:tc>
          <w:tcPr>
            <w:tcW w:w="3380" w:type="pct"/>
            <w:shd w:val="clear" w:color="auto" w:fill="F2F2F2" w:themeFill="background1" w:themeFillShade="F2"/>
          </w:tcPr>
          <w:p w:rsidRPr="004C3A0B" w:rsidR="00804F19" w:rsidP="00A91894" w:rsidRDefault="00804F19" w14:paraId="309AE2B5"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rsidRPr="004C3A0B" w:rsidR="00804F19" w:rsidP="00A91894" w:rsidRDefault="00804F19" w14:paraId="40F8001D" w14:textId="77777777">
            <w:pPr>
              <w:autoSpaceDE w:val="0"/>
              <w:autoSpaceDN w:val="0"/>
              <w:adjustRightInd w:val="0"/>
              <w:jc w:val="center"/>
              <w:rPr>
                <w:rFonts w:ascii="Arial" w:hAnsi="Arial" w:cs="Arial"/>
                <w:b/>
                <w:bCs/>
                <w:sz w:val="16"/>
                <w:szCs w:val="16"/>
              </w:rPr>
            </w:pPr>
          </w:p>
          <w:p w:rsidRPr="004C3A0B" w:rsidR="00804F19" w:rsidP="00A91894" w:rsidRDefault="00804F19" w14:paraId="0529218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rsidRPr="004C3A0B" w:rsidR="00804F19" w:rsidP="00A91894" w:rsidRDefault="00804F19" w14:paraId="15F79BA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tcPr>
          <w:p w:rsidRPr="004C3A0B" w:rsidR="00804F19" w:rsidP="00A91894" w:rsidRDefault="00804F19" w14:paraId="571AE8D9" w14:textId="77777777">
            <w:pPr>
              <w:autoSpaceDE w:val="0"/>
              <w:autoSpaceDN w:val="0"/>
              <w:adjustRightInd w:val="0"/>
              <w:jc w:val="center"/>
              <w:rPr>
                <w:rFonts w:ascii="Arial" w:hAnsi="Arial" w:cs="Arial"/>
                <w:b/>
                <w:bCs/>
                <w:sz w:val="16"/>
                <w:szCs w:val="16"/>
              </w:rPr>
            </w:pPr>
          </w:p>
          <w:p w:rsidRPr="004C3A0B" w:rsidR="00804F19" w:rsidP="00A91894" w:rsidRDefault="00804F19" w14:paraId="3E63B9D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804F19" w:rsidTr="00804F19" w14:paraId="2A38D9D5" w14:textId="77777777">
        <w:trPr>
          <w:trHeight w:val="439"/>
        </w:trPr>
        <w:tc>
          <w:tcPr>
            <w:tcW w:w="268" w:type="pct"/>
            <w:shd w:val="clear" w:color="auto" w:fill="F2F2F2" w:themeFill="background1" w:themeFillShade="F2"/>
            <w:vAlign w:val="center"/>
          </w:tcPr>
          <w:p w:rsidRPr="004C3A0B" w:rsidR="00804F19" w:rsidP="00A91894" w:rsidRDefault="00804F19" w14:paraId="60DD49EE" w14:textId="77777777">
            <w:pPr>
              <w:autoSpaceDE w:val="0"/>
              <w:autoSpaceDN w:val="0"/>
              <w:adjustRightInd w:val="0"/>
              <w:jc w:val="center"/>
              <w:rPr>
                <w:rFonts w:ascii="Arial" w:hAnsi="Arial" w:cs="Arial"/>
                <w:sz w:val="22"/>
                <w:szCs w:val="22"/>
              </w:rPr>
            </w:pPr>
            <w:r>
              <w:rPr>
                <w:rFonts w:ascii="Arial" w:hAnsi="Arial" w:cs="Arial"/>
                <w:sz w:val="22"/>
                <w:szCs w:val="22"/>
              </w:rPr>
              <w:t>13</w:t>
            </w:r>
          </w:p>
        </w:tc>
        <w:tc>
          <w:tcPr>
            <w:tcW w:w="3380" w:type="pct"/>
            <w:shd w:val="clear" w:color="auto" w:fill="F2F2F2" w:themeFill="background1" w:themeFillShade="F2"/>
            <w:vAlign w:val="center"/>
          </w:tcPr>
          <w:p w:rsidRPr="004C3A0B" w:rsidR="00804F19" w:rsidP="00A91894" w:rsidRDefault="00804F19" w14:paraId="246A10DF"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92C8E" w:rsidR="00804F19" w:rsidP="00A91894" w:rsidRDefault="00804F19" w14:paraId="1415F39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92C8E" w:rsidR="00804F19" w:rsidP="00A91894" w:rsidRDefault="00804F19" w14:paraId="292E7A4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92C8E" w:rsidR="00804F19" w:rsidP="00A91894" w:rsidRDefault="00804F19" w14:paraId="771636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AEF501C" w14:textId="77777777">
        <w:trPr>
          <w:trHeight w:val="403"/>
        </w:trPr>
        <w:tc>
          <w:tcPr>
            <w:tcW w:w="268" w:type="pct"/>
            <w:shd w:val="clear" w:color="auto" w:fill="F2F2F2" w:themeFill="background1" w:themeFillShade="F2"/>
            <w:vAlign w:val="center"/>
          </w:tcPr>
          <w:p w:rsidRPr="004C3A0B" w:rsidR="00804F19" w:rsidP="00A91894" w:rsidRDefault="00804F19" w14:paraId="620982D7" w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3380" w:type="pct"/>
            <w:shd w:val="clear" w:color="auto" w:fill="F2F2F2" w:themeFill="background1" w:themeFillShade="F2"/>
            <w:vAlign w:val="center"/>
          </w:tcPr>
          <w:p w:rsidRPr="004C3A0B" w:rsidR="00804F19" w:rsidP="00A91894" w:rsidRDefault="00804F19" w14:paraId="21ED505E"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392C8E" w:rsidR="00804F19" w:rsidP="00A91894" w:rsidRDefault="00804F19" w14:paraId="2830EC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804F19" w:rsidP="00A91894" w:rsidRDefault="00804F19" w14:paraId="77FF3F6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92C8E" w:rsidR="00804F19" w:rsidP="00A91894" w:rsidRDefault="00804F19" w14:paraId="1631434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2CEA195A" w14:textId="77777777">
        <w:trPr>
          <w:trHeight w:val="439"/>
        </w:trPr>
        <w:tc>
          <w:tcPr>
            <w:tcW w:w="268" w:type="pct"/>
            <w:shd w:val="clear" w:color="auto" w:fill="F2F2F2" w:themeFill="background1" w:themeFillShade="F2"/>
            <w:vAlign w:val="center"/>
          </w:tcPr>
          <w:p w:rsidRPr="004C3A0B" w:rsidR="00804F19" w:rsidP="00A91894" w:rsidRDefault="00804F19" w14:paraId="49E14765" w14:textId="77777777">
            <w:pPr>
              <w:autoSpaceDE w:val="0"/>
              <w:autoSpaceDN w:val="0"/>
              <w:adjustRightInd w:val="0"/>
              <w:jc w:val="center"/>
              <w:rPr>
                <w:rFonts w:ascii="Arial" w:hAnsi="Arial" w:cs="Arial"/>
                <w:sz w:val="22"/>
                <w:szCs w:val="22"/>
              </w:rPr>
            </w:pPr>
            <w:r>
              <w:rPr>
                <w:rFonts w:ascii="Arial" w:hAnsi="Arial" w:cs="Arial"/>
                <w:sz w:val="22"/>
                <w:szCs w:val="22"/>
              </w:rPr>
              <w:t>15</w:t>
            </w:r>
          </w:p>
        </w:tc>
        <w:tc>
          <w:tcPr>
            <w:tcW w:w="3380" w:type="pct"/>
            <w:shd w:val="clear" w:color="auto" w:fill="F2F2F2" w:themeFill="background1" w:themeFillShade="F2"/>
            <w:vAlign w:val="center"/>
          </w:tcPr>
          <w:p w:rsidRPr="004C3A0B" w:rsidR="00804F19" w:rsidP="00A91894" w:rsidRDefault="00804F19" w14:paraId="627CC608"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92C8E" w:rsidR="00804F19" w:rsidP="00A91894" w:rsidRDefault="00804F19" w14:paraId="67C600A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804F19" w:rsidP="00A91894" w:rsidRDefault="00804F19" w14:paraId="321458D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392C8E" w:rsidR="00804F19" w:rsidP="00A91894" w:rsidRDefault="00804F19" w14:paraId="51A11D3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53F4457E" w14:textId="77777777">
        <w:trPr>
          <w:trHeight w:val="403"/>
        </w:trPr>
        <w:tc>
          <w:tcPr>
            <w:tcW w:w="268" w:type="pct"/>
            <w:shd w:val="clear" w:color="auto" w:fill="F2F2F2" w:themeFill="background1" w:themeFillShade="F2"/>
            <w:vAlign w:val="center"/>
          </w:tcPr>
          <w:p w:rsidRPr="004C3A0B" w:rsidR="00804F19" w:rsidP="00A91894" w:rsidRDefault="00804F19" w14:paraId="2BDB53C9" w14:textId="77777777">
            <w:pPr>
              <w:autoSpaceDE w:val="0"/>
              <w:autoSpaceDN w:val="0"/>
              <w:adjustRightInd w:val="0"/>
              <w:jc w:val="center"/>
              <w:rPr>
                <w:rFonts w:ascii="Arial" w:hAnsi="Arial" w:cs="Arial"/>
                <w:sz w:val="22"/>
                <w:szCs w:val="22"/>
              </w:rPr>
            </w:pPr>
            <w:r>
              <w:rPr>
                <w:rFonts w:ascii="Arial" w:hAnsi="Arial" w:cs="Arial"/>
                <w:sz w:val="22"/>
                <w:szCs w:val="22"/>
              </w:rPr>
              <w:t>16</w:t>
            </w:r>
          </w:p>
        </w:tc>
        <w:tc>
          <w:tcPr>
            <w:tcW w:w="3380" w:type="pct"/>
            <w:shd w:val="clear" w:color="auto" w:fill="F2F2F2" w:themeFill="background1" w:themeFillShade="F2"/>
            <w:vAlign w:val="center"/>
          </w:tcPr>
          <w:p w:rsidRPr="004C3A0B" w:rsidR="00804F19" w:rsidP="00A91894" w:rsidRDefault="00804F19" w14:paraId="182A0171"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804F19" w:rsidP="00A91894" w:rsidRDefault="00804F19" w14:paraId="1E8601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804F19" w:rsidP="00A91894" w:rsidRDefault="00804F19" w14:paraId="15E50D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392C8E" w:rsidR="00804F19" w:rsidP="00A91894" w:rsidRDefault="00804F19" w14:paraId="0F30889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21E8BB3B" w14:textId="77777777">
        <w:trPr>
          <w:trHeight w:val="439"/>
        </w:trPr>
        <w:tc>
          <w:tcPr>
            <w:tcW w:w="268" w:type="pct"/>
            <w:shd w:val="clear" w:color="auto" w:fill="F2F2F2" w:themeFill="background1" w:themeFillShade="F2"/>
            <w:vAlign w:val="center"/>
          </w:tcPr>
          <w:p w:rsidRPr="004C3A0B" w:rsidR="00804F19" w:rsidP="00A91894" w:rsidRDefault="00804F19" w14:paraId="5D1AE7A9"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380" w:type="pct"/>
            <w:shd w:val="clear" w:color="auto" w:fill="F2F2F2" w:themeFill="background1" w:themeFillShade="F2"/>
            <w:vAlign w:val="center"/>
          </w:tcPr>
          <w:p w:rsidRPr="004C3A0B" w:rsidR="00804F19" w:rsidP="00A91894" w:rsidRDefault="00804F19" w14:paraId="6C362605"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804F19" w:rsidP="00A91894" w:rsidRDefault="00804F19" w14:paraId="745D6FA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804F19" w:rsidP="00A91894" w:rsidRDefault="00804F19" w14:paraId="3F91FC0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Pr="00392C8E" w:rsidR="00804F19" w:rsidP="00A91894" w:rsidRDefault="00804F19" w14:paraId="5E7DF9E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0825A119" w14:textId="77777777">
        <w:trPr>
          <w:trHeight w:val="403"/>
        </w:trPr>
        <w:tc>
          <w:tcPr>
            <w:tcW w:w="268" w:type="pct"/>
            <w:shd w:val="clear" w:color="auto" w:fill="F2F2F2" w:themeFill="background1" w:themeFillShade="F2"/>
            <w:vAlign w:val="center"/>
          </w:tcPr>
          <w:p w:rsidRPr="004C3A0B" w:rsidR="00804F19" w:rsidP="00A91894" w:rsidRDefault="00804F19" w14:paraId="786395A1"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380" w:type="pct"/>
            <w:shd w:val="clear" w:color="auto" w:fill="F2F2F2" w:themeFill="background1" w:themeFillShade="F2"/>
            <w:vAlign w:val="center"/>
          </w:tcPr>
          <w:p w:rsidRPr="004C3A0B" w:rsidR="00804F19" w:rsidP="00A91894" w:rsidRDefault="00804F19" w14:paraId="1F704178"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92C8E" w:rsidR="00804F19" w:rsidP="00A91894" w:rsidRDefault="00804F19" w14:paraId="308C55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804F19" w:rsidP="00A91894" w:rsidRDefault="00804F19" w14:paraId="12B3902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392C8E" w:rsidR="00804F19" w:rsidP="00A91894" w:rsidRDefault="00804F19" w14:paraId="0DAEDB7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6287346A" w14:textId="77777777">
        <w:trPr>
          <w:trHeight w:val="439"/>
        </w:trPr>
        <w:tc>
          <w:tcPr>
            <w:tcW w:w="268" w:type="pct"/>
            <w:shd w:val="clear" w:color="auto" w:fill="F2F2F2" w:themeFill="background1" w:themeFillShade="F2"/>
            <w:vAlign w:val="center"/>
          </w:tcPr>
          <w:p w:rsidRPr="004C3A0B" w:rsidR="00804F19" w:rsidP="00A91894" w:rsidRDefault="00804F19" w14:paraId="26A1F927"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3380" w:type="pct"/>
            <w:shd w:val="clear" w:color="auto" w:fill="F2F2F2" w:themeFill="background1" w:themeFillShade="F2"/>
            <w:vAlign w:val="center"/>
          </w:tcPr>
          <w:p w:rsidRPr="004C3A0B" w:rsidR="00804F19" w:rsidP="00A91894" w:rsidRDefault="00804F19" w14:paraId="2EE00212"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392C8E" w:rsidR="00804F19" w:rsidP="00A91894" w:rsidRDefault="00804F19" w14:paraId="62BC292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804F19" w:rsidP="00A91894" w:rsidRDefault="00804F19" w14:paraId="6783BB5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392C8E" w:rsidR="00804F19" w:rsidP="00A91894" w:rsidRDefault="00804F19" w14:paraId="43B71A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4E7C8B3" w14:textId="77777777">
        <w:trPr>
          <w:trHeight w:val="403"/>
        </w:trPr>
        <w:tc>
          <w:tcPr>
            <w:tcW w:w="268" w:type="pct"/>
            <w:shd w:val="clear" w:color="auto" w:fill="F2F2F2" w:themeFill="background1" w:themeFillShade="F2"/>
            <w:vAlign w:val="center"/>
          </w:tcPr>
          <w:p w:rsidRPr="004C3A0B" w:rsidR="00804F19" w:rsidP="00A91894" w:rsidRDefault="00804F19" w14:paraId="77F2B0FA" w14:textId="77777777">
            <w:pPr>
              <w:autoSpaceDE w:val="0"/>
              <w:autoSpaceDN w:val="0"/>
              <w:adjustRightInd w:val="0"/>
              <w:jc w:val="center"/>
              <w:rPr>
                <w:rFonts w:ascii="Arial" w:hAnsi="Arial" w:cs="Arial"/>
                <w:sz w:val="22"/>
                <w:szCs w:val="22"/>
              </w:rPr>
            </w:pPr>
            <w:r>
              <w:rPr>
                <w:rFonts w:ascii="Arial" w:hAnsi="Arial" w:cs="Arial"/>
                <w:sz w:val="22"/>
                <w:szCs w:val="22"/>
              </w:rPr>
              <w:t>20</w:t>
            </w:r>
          </w:p>
        </w:tc>
        <w:tc>
          <w:tcPr>
            <w:tcW w:w="3380" w:type="pct"/>
            <w:shd w:val="clear" w:color="auto" w:fill="F2F2F2" w:themeFill="background1" w:themeFillShade="F2"/>
            <w:vAlign w:val="center"/>
          </w:tcPr>
          <w:p w:rsidRPr="004C3A0B" w:rsidR="00804F19" w:rsidP="00A91894" w:rsidRDefault="00804F19" w14:paraId="347C6B4B"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392C8E" w:rsidR="00804F19" w:rsidP="00A91894" w:rsidRDefault="00804F19" w14:paraId="242CFB7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804F19" w:rsidP="00A91894" w:rsidRDefault="00804F19" w14:paraId="6CB8725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92C8E" w:rsidR="00804F19" w:rsidP="00A91894" w:rsidRDefault="00804F19" w14:paraId="7B07CA4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6DB3A47" w14:textId="77777777">
        <w:trPr>
          <w:trHeight w:val="439"/>
        </w:trPr>
        <w:tc>
          <w:tcPr>
            <w:tcW w:w="268" w:type="pct"/>
            <w:shd w:val="clear" w:color="auto" w:fill="F2F2F2" w:themeFill="background1" w:themeFillShade="F2"/>
            <w:vAlign w:val="center"/>
          </w:tcPr>
          <w:p w:rsidRPr="004C3A0B" w:rsidR="00804F19" w:rsidP="00A91894" w:rsidRDefault="00804F19" w14:paraId="7B0B832B" w14:textId="77777777">
            <w:pPr>
              <w:autoSpaceDE w:val="0"/>
              <w:autoSpaceDN w:val="0"/>
              <w:adjustRightInd w:val="0"/>
              <w:jc w:val="center"/>
              <w:rPr>
                <w:rFonts w:ascii="Arial" w:hAnsi="Arial" w:cs="Arial"/>
                <w:sz w:val="22"/>
                <w:szCs w:val="22"/>
              </w:rPr>
            </w:pPr>
            <w:r>
              <w:rPr>
                <w:rFonts w:ascii="Arial" w:hAnsi="Arial" w:cs="Arial"/>
                <w:sz w:val="22"/>
                <w:szCs w:val="22"/>
              </w:rPr>
              <w:t>21</w:t>
            </w:r>
          </w:p>
        </w:tc>
        <w:tc>
          <w:tcPr>
            <w:tcW w:w="3380" w:type="pct"/>
            <w:shd w:val="clear" w:color="auto" w:fill="F2F2F2" w:themeFill="background1" w:themeFillShade="F2"/>
            <w:vAlign w:val="center"/>
          </w:tcPr>
          <w:p w:rsidRPr="004C3A0B" w:rsidR="00804F19" w:rsidP="00A91894" w:rsidRDefault="00804F19" w14:paraId="03B40A7A"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92C8E" w:rsidR="00804F19" w:rsidP="00A91894" w:rsidRDefault="00804F19" w14:paraId="2D02958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804F19" w:rsidP="00A91894" w:rsidRDefault="00804F19" w14:paraId="57303B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392C8E" w:rsidR="00804F19" w:rsidP="00A91894" w:rsidRDefault="00804F19" w14:paraId="70548E1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35EB53D5" w14:textId="77777777">
        <w:trPr>
          <w:trHeight w:val="403"/>
        </w:trPr>
        <w:tc>
          <w:tcPr>
            <w:tcW w:w="268" w:type="pct"/>
            <w:tcBorders>
              <w:bottom w:val="single" w:color="auto" w:sz="4" w:space="0"/>
            </w:tcBorders>
            <w:shd w:val="clear" w:color="auto" w:fill="F2F2F2" w:themeFill="background1" w:themeFillShade="F2"/>
            <w:vAlign w:val="center"/>
          </w:tcPr>
          <w:p w:rsidRPr="004C3A0B" w:rsidR="00804F19" w:rsidP="00A91894" w:rsidRDefault="00804F19" w14:paraId="5357ABCE" w14:textId="77777777">
            <w:pPr>
              <w:autoSpaceDE w:val="0"/>
              <w:autoSpaceDN w:val="0"/>
              <w:adjustRightInd w:val="0"/>
              <w:jc w:val="center"/>
              <w:rPr>
                <w:rFonts w:ascii="Arial" w:hAnsi="Arial" w:cs="Arial"/>
                <w:sz w:val="22"/>
                <w:szCs w:val="22"/>
              </w:rPr>
            </w:pPr>
            <w:r>
              <w:rPr>
                <w:rFonts w:ascii="Arial" w:hAnsi="Arial" w:cs="Arial"/>
                <w:sz w:val="22"/>
                <w:szCs w:val="22"/>
              </w:rPr>
              <w:t>22</w:t>
            </w:r>
          </w:p>
        </w:tc>
        <w:tc>
          <w:tcPr>
            <w:tcW w:w="4732" w:type="pct"/>
            <w:gridSpan w:val="4"/>
            <w:tcBorders>
              <w:bottom w:val="single" w:color="auto" w:sz="4" w:space="0"/>
            </w:tcBorders>
            <w:shd w:val="clear" w:color="auto" w:fill="F2F2F2" w:themeFill="background1" w:themeFillShade="F2"/>
            <w:vAlign w:val="center"/>
          </w:tcPr>
          <w:p w:rsidRPr="004C3A0B" w:rsidR="00804F19" w:rsidP="00A91894" w:rsidRDefault="00804F19" w14:paraId="6566DAF8"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804F19" w:rsidTr="00804F19" w14:paraId="5A25B9F4" w14:textId="77777777">
        <w:trPr>
          <w:trHeight w:val="403"/>
        </w:trPr>
        <w:tc>
          <w:tcPr>
            <w:tcW w:w="268" w:type="pct"/>
            <w:vAlign w:val="center"/>
          </w:tcPr>
          <w:p w:rsidR="00804F19" w:rsidP="00A91894" w:rsidRDefault="00804F19" w14:paraId="1FFBCFE6" w14:textId="77777777">
            <w:pPr>
              <w:jc w:val="center"/>
              <w:rPr>
                <w:rFonts w:ascii="Arial" w:hAnsi="Arial" w:cs="Arial"/>
                <w:sz w:val="22"/>
                <w:szCs w:val="22"/>
              </w:rPr>
            </w:pPr>
          </w:p>
        </w:tc>
        <w:tc>
          <w:tcPr>
            <w:tcW w:w="4732" w:type="pct"/>
            <w:gridSpan w:val="4"/>
            <w:vAlign w:val="center"/>
          </w:tcPr>
          <w:p w:rsidR="00804F19" w:rsidP="00A91894" w:rsidRDefault="00804F19" w14:paraId="1A6362E7" w14:textId="77777777">
            <w:pPr>
              <w:rPr>
                <w:rFonts w:ascii="Arial" w:hAnsi="Arial" w:cs="Arial"/>
                <w:sz w:val="22"/>
                <w:szCs w:val="22"/>
              </w:rPr>
            </w:pPr>
          </w:p>
          <w:p w:rsidR="00804F19" w:rsidP="00A91894" w:rsidRDefault="00804F19" w14:paraId="71D6022B" w14:textId="77777777">
            <w:pPr>
              <w:rPr>
                <w:rFonts w:ascii="Arial" w:hAnsi="Arial" w:cs="Arial"/>
                <w:sz w:val="22"/>
                <w:szCs w:val="22"/>
              </w:rPr>
            </w:pPr>
          </w:p>
          <w:p w:rsidRPr="004C3A0B" w:rsidR="00804F19" w:rsidP="00A91894" w:rsidRDefault="00804F19" w14:paraId="3A1E2C0D" w14:textId="77777777">
            <w:pPr>
              <w:rPr>
                <w:rFonts w:ascii="Arial" w:hAnsi="Arial" w:cs="Arial"/>
                <w:sz w:val="22"/>
                <w:szCs w:val="22"/>
              </w:rPr>
            </w:pPr>
          </w:p>
          <w:p w:rsidRPr="004C3A0B" w:rsidR="00804F19" w:rsidP="00A91894" w:rsidRDefault="00804F19" w14:paraId="328CAF1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804F19" w:rsidP="00A91894" w:rsidRDefault="00804F19" w14:paraId="745BB31C" w14:textId="77777777"/>
    <w:tbl>
      <w:tblPr>
        <w:tblStyle w:val="TableGrid"/>
        <w:tblW w:w="5000" w:type="pct"/>
        <w:tblLook w:val="04A0" w:firstRow="1" w:lastRow="0" w:firstColumn="1" w:lastColumn="0" w:noHBand="0" w:noVBand="1"/>
      </w:tblPr>
      <w:tblGrid>
        <w:gridCol w:w="461"/>
        <w:gridCol w:w="5603"/>
        <w:gridCol w:w="781"/>
        <w:gridCol w:w="670"/>
        <w:gridCol w:w="781"/>
      </w:tblGrid>
      <w:tr w:rsidRPr="004C3A0B" w:rsidR="00804F19" w:rsidTr="00804F19" w14:paraId="66BCB49B" w14:textId="77777777">
        <w:tc>
          <w:tcPr>
            <w:tcW w:w="268" w:type="pct"/>
            <w:shd w:val="clear" w:color="auto" w:fill="F2F2F2" w:themeFill="background1" w:themeFillShade="F2"/>
          </w:tcPr>
          <w:p w:rsidRPr="002132F9" w:rsidR="00804F19" w:rsidP="00A91894" w:rsidRDefault="00804F19" w14:paraId="7CF32178" w14:textId="77777777">
            <w:pPr>
              <w:autoSpaceDE w:val="0"/>
              <w:autoSpaceDN w:val="0"/>
              <w:adjustRightInd w:val="0"/>
              <w:jc w:val="both"/>
              <w:rPr>
                <w:rFonts w:ascii="Arial" w:hAnsi="Arial" w:cs="Arial"/>
                <w:bCs/>
                <w:sz w:val="22"/>
                <w:szCs w:val="22"/>
              </w:rPr>
            </w:pPr>
          </w:p>
        </w:tc>
        <w:tc>
          <w:tcPr>
            <w:tcW w:w="3380" w:type="pct"/>
            <w:shd w:val="clear" w:color="auto" w:fill="F2F2F2" w:themeFill="background1" w:themeFillShade="F2"/>
            <w:vAlign w:val="center"/>
          </w:tcPr>
          <w:p w:rsidRPr="004C3A0B" w:rsidR="00804F19" w:rsidP="00A91894" w:rsidRDefault="00804F19" w14:paraId="1657F2CE" w14:textId="77777777">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rsidRPr="004C3A0B" w:rsidR="00804F19" w:rsidP="00A91894" w:rsidRDefault="00804F19" w14:paraId="470A8634" w14:textId="77777777">
            <w:pPr>
              <w:autoSpaceDE w:val="0"/>
              <w:autoSpaceDN w:val="0"/>
              <w:adjustRightInd w:val="0"/>
              <w:jc w:val="center"/>
              <w:rPr>
                <w:rFonts w:ascii="Arial" w:hAnsi="Arial" w:cs="Arial"/>
                <w:b/>
                <w:bCs/>
                <w:sz w:val="16"/>
                <w:szCs w:val="16"/>
              </w:rPr>
            </w:pPr>
          </w:p>
          <w:p w:rsidRPr="004C3A0B" w:rsidR="00804F19" w:rsidP="00A91894" w:rsidRDefault="00804F19" w14:paraId="79CB49A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rsidRPr="004C3A0B" w:rsidR="00804F19" w:rsidP="00A91894" w:rsidRDefault="00804F19" w14:paraId="06D5D14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vAlign w:val="bottom"/>
          </w:tcPr>
          <w:p w:rsidRPr="004C3A0B" w:rsidR="00804F19" w:rsidP="00A91894" w:rsidRDefault="00804F19" w14:paraId="53C98400" w14:textId="77777777">
            <w:pPr>
              <w:autoSpaceDE w:val="0"/>
              <w:autoSpaceDN w:val="0"/>
              <w:adjustRightInd w:val="0"/>
              <w:jc w:val="center"/>
              <w:rPr>
                <w:rFonts w:ascii="Arial" w:hAnsi="Arial" w:cs="Arial"/>
                <w:b/>
                <w:bCs/>
                <w:sz w:val="16"/>
                <w:szCs w:val="16"/>
              </w:rPr>
            </w:pPr>
          </w:p>
          <w:p w:rsidRPr="004C3A0B" w:rsidR="00804F19" w:rsidP="00A91894" w:rsidRDefault="00804F19" w14:paraId="74D9E89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804F19" w:rsidTr="00804F19" w14:paraId="7CAE71F9" w14:textId="77777777">
        <w:trPr>
          <w:trHeight w:val="439"/>
        </w:trPr>
        <w:tc>
          <w:tcPr>
            <w:tcW w:w="268" w:type="pct"/>
            <w:shd w:val="clear" w:color="auto" w:fill="F2F2F2" w:themeFill="background1" w:themeFillShade="F2"/>
            <w:vAlign w:val="center"/>
          </w:tcPr>
          <w:p w:rsidRPr="004C3A0B" w:rsidR="00804F19" w:rsidP="00A91894" w:rsidRDefault="00804F19" w14:paraId="706990B9" w14:textId="77777777">
            <w:pPr>
              <w:autoSpaceDE w:val="0"/>
              <w:autoSpaceDN w:val="0"/>
              <w:adjustRightInd w:val="0"/>
              <w:jc w:val="center"/>
              <w:rPr>
                <w:rFonts w:ascii="Arial" w:hAnsi="Arial" w:cs="Arial"/>
                <w:sz w:val="22"/>
                <w:szCs w:val="22"/>
              </w:rPr>
            </w:pPr>
            <w:r>
              <w:rPr>
                <w:rFonts w:ascii="Arial" w:hAnsi="Arial" w:cs="Arial"/>
                <w:sz w:val="22"/>
                <w:szCs w:val="22"/>
              </w:rPr>
              <w:t>24</w:t>
            </w:r>
          </w:p>
        </w:tc>
        <w:tc>
          <w:tcPr>
            <w:tcW w:w="3380" w:type="pct"/>
            <w:shd w:val="clear" w:color="auto" w:fill="F2F2F2" w:themeFill="background1" w:themeFillShade="F2"/>
            <w:vAlign w:val="center"/>
          </w:tcPr>
          <w:p w:rsidRPr="004C3A0B" w:rsidR="00804F19" w:rsidP="00A91894" w:rsidRDefault="00804F19" w14:paraId="1CE1F10F"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804F19" w:rsidP="00A91894" w:rsidRDefault="00804F19" w14:paraId="22E99D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392C8E" w:rsidR="00804F19" w:rsidP="00A91894" w:rsidRDefault="00804F19" w14:paraId="7738C6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392C8E" w:rsidR="00804F19" w:rsidP="00A91894" w:rsidRDefault="00804F19" w14:paraId="5827748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44C8FFF2" w14:textId="77777777">
        <w:trPr>
          <w:trHeight w:val="403"/>
        </w:trPr>
        <w:tc>
          <w:tcPr>
            <w:tcW w:w="268" w:type="pct"/>
            <w:shd w:val="clear" w:color="auto" w:fill="F2F2F2" w:themeFill="background1" w:themeFillShade="F2"/>
            <w:vAlign w:val="center"/>
          </w:tcPr>
          <w:p w:rsidRPr="004C3A0B" w:rsidR="00804F19" w:rsidP="00A91894" w:rsidRDefault="00804F19" w14:paraId="4B57653A" w14:textId="77777777">
            <w:pPr>
              <w:autoSpaceDE w:val="0"/>
              <w:autoSpaceDN w:val="0"/>
              <w:adjustRightInd w:val="0"/>
              <w:jc w:val="center"/>
              <w:rPr>
                <w:rFonts w:ascii="Arial" w:hAnsi="Arial" w:cs="Arial"/>
                <w:sz w:val="22"/>
                <w:szCs w:val="22"/>
              </w:rPr>
            </w:pPr>
            <w:r>
              <w:rPr>
                <w:rFonts w:ascii="Arial" w:hAnsi="Arial" w:cs="Arial"/>
                <w:sz w:val="22"/>
                <w:szCs w:val="22"/>
              </w:rPr>
              <w:t>25</w:t>
            </w:r>
          </w:p>
        </w:tc>
        <w:tc>
          <w:tcPr>
            <w:tcW w:w="3380" w:type="pct"/>
            <w:shd w:val="clear" w:color="auto" w:fill="F2F2F2" w:themeFill="background1" w:themeFillShade="F2"/>
            <w:vAlign w:val="center"/>
          </w:tcPr>
          <w:p w:rsidRPr="004C3A0B" w:rsidR="00804F19" w:rsidP="00A91894" w:rsidRDefault="00804F19" w14:paraId="72D34100" w14:textId="7777777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804F19" w:rsidP="00A91894" w:rsidRDefault="00804F19" w14:paraId="2D71A28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392C8E" w:rsidR="00804F19" w:rsidP="00A91894" w:rsidRDefault="00804F19" w14:paraId="7B74BC8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392C8E" w:rsidR="00804F19" w:rsidP="00A91894" w:rsidRDefault="00804F19" w14:paraId="48717CA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2C5048EE" w14:textId="77777777">
        <w:trPr>
          <w:trHeight w:val="439"/>
        </w:trPr>
        <w:tc>
          <w:tcPr>
            <w:tcW w:w="268" w:type="pct"/>
            <w:shd w:val="clear" w:color="auto" w:fill="F2F2F2" w:themeFill="background1" w:themeFillShade="F2"/>
            <w:vAlign w:val="center"/>
          </w:tcPr>
          <w:p w:rsidRPr="004C3A0B" w:rsidR="00804F19" w:rsidP="00A91894" w:rsidRDefault="00804F19" w14:paraId="6E0FAD7E" w14:textId="77777777">
            <w:pPr>
              <w:autoSpaceDE w:val="0"/>
              <w:autoSpaceDN w:val="0"/>
              <w:adjustRightInd w:val="0"/>
              <w:jc w:val="center"/>
              <w:rPr>
                <w:rFonts w:ascii="Arial" w:hAnsi="Arial" w:cs="Arial"/>
                <w:sz w:val="22"/>
                <w:szCs w:val="22"/>
              </w:rPr>
            </w:pPr>
            <w:r>
              <w:rPr>
                <w:rFonts w:ascii="Arial" w:hAnsi="Arial" w:cs="Arial"/>
                <w:sz w:val="22"/>
                <w:szCs w:val="22"/>
              </w:rPr>
              <w:t>26</w:t>
            </w:r>
          </w:p>
        </w:tc>
        <w:tc>
          <w:tcPr>
            <w:tcW w:w="3380" w:type="pct"/>
            <w:shd w:val="clear" w:color="auto" w:fill="F2F2F2" w:themeFill="background1" w:themeFillShade="F2"/>
            <w:vAlign w:val="center"/>
          </w:tcPr>
          <w:p w:rsidRPr="004C3A0B" w:rsidR="00804F19" w:rsidP="00A91894" w:rsidRDefault="00804F19" w14:paraId="6A7FBF05"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804F19" w:rsidP="00A91894" w:rsidRDefault="00804F19" w14:paraId="41D013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392C8E" w:rsidR="00804F19" w:rsidP="00A91894" w:rsidRDefault="00804F19" w14:paraId="668C23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392C8E" w:rsidR="00804F19" w:rsidP="00A91894" w:rsidRDefault="00804F19" w14:paraId="292C875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5AE94612" w14:textId="77777777">
        <w:trPr>
          <w:trHeight w:val="403"/>
        </w:trPr>
        <w:tc>
          <w:tcPr>
            <w:tcW w:w="268" w:type="pct"/>
            <w:shd w:val="clear" w:color="auto" w:fill="F2F2F2" w:themeFill="background1" w:themeFillShade="F2"/>
            <w:vAlign w:val="center"/>
          </w:tcPr>
          <w:p w:rsidRPr="004C3A0B" w:rsidR="00804F19" w:rsidP="00A91894" w:rsidRDefault="00804F19" w14:paraId="1F0A9AC5" w14:textId="77777777">
            <w:pPr>
              <w:autoSpaceDE w:val="0"/>
              <w:autoSpaceDN w:val="0"/>
              <w:adjustRightInd w:val="0"/>
              <w:jc w:val="center"/>
              <w:rPr>
                <w:rFonts w:ascii="Arial" w:hAnsi="Arial" w:cs="Arial"/>
                <w:sz w:val="22"/>
                <w:szCs w:val="22"/>
              </w:rPr>
            </w:pPr>
            <w:r>
              <w:rPr>
                <w:rFonts w:ascii="Arial" w:hAnsi="Arial" w:cs="Arial"/>
                <w:sz w:val="22"/>
                <w:szCs w:val="22"/>
              </w:rPr>
              <w:t>27</w:t>
            </w:r>
          </w:p>
        </w:tc>
        <w:tc>
          <w:tcPr>
            <w:tcW w:w="3380" w:type="pct"/>
            <w:shd w:val="clear" w:color="auto" w:fill="F2F2F2" w:themeFill="background1" w:themeFillShade="F2"/>
            <w:vAlign w:val="center"/>
          </w:tcPr>
          <w:p w:rsidRPr="004C3A0B" w:rsidR="00804F19" w:rsidP="00A91894" w:rsidRDefault="00804F19" w14:paraId="74E035E7"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804F19" w:rsidP="00A91894" w:rsidRDefault="00804F19" w14:paraId="5880E3E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392C8E" w:rsidR="00804F19" w:rsidP="00A91894" w:rsidRDefault="00804F19" w14:paraId="63B471B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392C8E" w:rsidR="00804F19" w:rsidP="00A91894" w:rsidRDefault="00804F19" w14:paraId="1C7BF81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32634F11" w14:textId="77777777">
        <w:trPr>
          <w:trHeight w:val="403"/>
        </w:trPr>
        <w:tc>
          <w:tcPr>
            <w:tcW w:w="268" w:type="pct"/>
            <w:shd w:val="clear" w:color="auto" w:fill="F2F2F2" w:themeFill="background1" w:themeFillShade="F2"/>
            <w:vAlign w:val="center"/>
          </w:tcPr>
          <w:p w:rsidRPr="004C3A0B" w:rsidR="00804F19" w:rsidP="00A91894" w:rsidRDefault="00804F19" w14:paraId="423217D3" w14:textId="77777777">
            <w:pPr>
              <w:autoSpaceDE w:val="0"/>
              <w:autoSpaceDN w:val="0"/>
              <w:adjustRightInd w:val="0"/>
              <w:jc w:val="center"/>
              <w:rPr>
                <w:rFonts w:ascii="Arial" w:hAnsi="Arial" w:cs="Arial"/>
                <w:sz w:val="22"/>
                <w:szCs w:val="22"/>
              </w:rPr>
            </w:pPr>
            <w:r>
              <w:rPr>
                <w:rFonts w:ascii="Arial" w:hAnsi="Arial" w:cs="Arial"/>
                <w:sz w:val="22"/>
                <w:szCs w:val="22"/>
              </w:rPr>
              <w:t>28</w:t>
            </w:r>
          </w:p>
        </w:tc>
        <w:tc>
          <w:tcPr>
            <w:tcW w:w="4732" w:type="pct"/>
            <w:gridSpan w:val="4"/>
            <w:shd w:val="clear" w:color="auto" w:fill="F2F2F2" w:themeFill="background1" w:themeFillShade="F2"/>
            <w:vAlign w:val="center"/>
          </w:tcPr>
          <w:p w:rsidRPr="004C3A0B" w:rsidR="00804F19" w:rsidP="00A91894" w:rsidRDefault="00804F19" w14:paraId="16C8DA17"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804F19" w:rsidTr="00804F19" w14:paraId="6C10D9F9" w14:textId="77777777">
        <w:trPr>
          <w:trHeight w:val="403"/>
        </w:trPr>
        <w:tc>
          <w:tcPr>
            <w:tcW w:w="268" w:type="pct"/>
            <w:vAlign w:val="center"/>
          </w:tcPr>
          <w:p w:rsidR="00804F19" w:rsidP="00A91894" w:rsidRDefault="00804F19" w14:paraId="26DD072F" w14:textId="77777777">
            <w:pPr>
              <w:jc w:val="center"/>
              <w:rPr>
                <w:rFonts w:ascii="Arial" w:hAnsi="Arial" w:cs="Arial"/>
                <w:sz w:val="22"/>
                <w:szCs w:val="22"/>
              </w:rPr>
            </w:pPr>
          </w:p>
        </w:tc>
        <w:tc>
          <w:tcPr>
            <w:tcW w:w="4732" w:type="pct"/>
            <w:gridSpan w:val="4"/>
            <w:vAlign w:val="center"/>
          </w:tcPr>
          <w:p w:rsidR="00804F19" w:rsidP="00A91894" w:rsidRDefault="00804F19" w14:paraId="08695EE9" w14:textId="77777777">
            <w:pPr>
              <w:rPr>
                <w:rFonts w:ascii="Arial" w:hAnsi="Arial" w:cs="Arial"/>
                <w:sz w:val="22"/>
                <w:szCs w:val="22"/>
              </w:rPr>
            </w:pPr>
          </w:p>
          <w:p w:rsidR="00804F19" w:rsidP="00A91894" w:rsidRDefault="00804F19" w14:paraId="4D6AB309" w14:textId="77777777">
            <w:pPr>
              <w:rPr>
                <w:rFonts w:ascii="Arial" w:hAnsi="Arial" w:cs="Arial"/>
                <w:sz w:val="22"/>
                <w:szCs w:val="22"/>
              </w:rPr>
            </w:pPr>
          </w:p>
          <w:p w:rsidRPr="004C3A0B" w:rsidR="00804F19" w:rsidP="00A91894" w:rsidRDefault="00804F19" w14:paraId="1163486C" w14:textId="77777777">
            <w:pPr>
              <w:rPr>
                <w:rFonts w:ascii="Arial" w:hAnsi="Arial" w:cs="Arial"/>
                <w:sz w:val="22"/>
                <w:szCs w:val="22"/>
              </w:rPr>
            </w:pPr>
          </w:p>
          <w:p w:rsidRPr="004C3A0B" w:rsidR="00804F19" w:rsidP="00A91894" w:rsidRDefault="00804F19" w14:paraId="28DE1D2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804F19" w:rsidP="00804F19" w:rsidRDefault="00804F19" w14:paraId="5D8714E0" w14:textId="77777777">
      <w:pPr>
        <w:rPr>
          <w:rFonts w:ascii="Arial" w:hAnsi="Arial" w:cs="Arial"/>
          <w:b/>
          <w:sz w:val="22"/>
          <w:szCs w:val="22"/>
        </w:rPr>
      </w:pPr>
    </w:p>
    <w:p w:rsidR="00804F19" w:rsidP="00A91894" w:rsidRDefault="00804F19" w14:paraId="2238B31D" w14:textId="77777777">
      <w:pPr>
        <w:rPr>
          <w:rFonts w:ascii="Arial" w:hAnsi="Arial" w:cs="Arial"/>
          <w:b/>
          <w:sz w:val="22"/>
          <w:szCs w:val="22"/>
        </w:rPr>
      </w:pPr>
      <w:r w:rsidRPr="00203F0C">
        <w:rPr>
          <w:rFonts w:ascii="Arial" w:hAnsi="Arial" w:cs="Arial"/>
          <w:b/>
          <w:sz w:val="22"/>
          <w:szCs w:val="22"/>
        </w:rPr>
        <w:t>SECTION H: Anticipated Risks</w:t>
      </w:r>
    </w:p>
    <w:p w:rsidRPr="00354F34" w:rsidR="00804F19" w:rsidP="00A91894" w:rsidRDefault="00804F19" w14:paraId="743C1BED"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9"/>
        <w:gridCol w:w="3936"/>
        <w:gridCol w:w="2683"/>
        <w:gridCol w:w="670"/>
        <w:gridCol w:w="538"/>
      </w:tblGrid>
      <w:tr w:rsidRPr="004C3A0B" w:rsidR="00804F19" w:rsidTr="00804F19" w14:paraId="70CF2CD9" w14:textId="77777777">
        <w:tc>
          <w:tcPr>
            <w:tcW w:w="283" w:type="pct"/>
            <w:tcBorders>
              <w:bottom w:val="single" w:color="auto" w:sz="4" w:space="0"/>
            </w:tcBorders>
            <w:shd w:val="clear" w:color="auto" w:fill="F2F2F2" w:themeFill="background1" w:themeFillShade="F2"/>
          </w:tcPr>
          <w:p w:rsidRPr="002132F9" w:rsidR="00804F19" w:rsidP="00A91894" w:rsidRDefault="00804F19" w14:paraId="41083C5F" w14:textId="77777777">
            <w:pPr>
              <w:pStyle w:val="Heading1"/>
              <w:jc w:val="left"/>
              <w:rPr>
                <w:rFonts w:ascii="Arial" w:hAnsi="Arial" w:cs="Arial"/>
                <w:b w:val="0"/>
                <w:bCs w:val="0"/>
              </w:rPr>
            </w:pPr>
          </w:p>
        </w:tc>
        <w:tc>
          <w:tcPr>
            <w:tcW w:w="4717" w:type="pct"/>
            <w:gridSpan w:val="4"/>
            <w:tcBorders>
              <w:bottom w:val="single" w:color="auto" w:sz="4" w:space="0"/>
            </w:tcBorders>
            <w:shd w:val="clear" w:color="auto" w:fill="F2F2F2" w:themeFill="background1" w:themeFillShade="F2"/>
          </w:tcPr>
          <w:p w:rsidR="00804F19" w:rsidP="00804F19" w:rsidRDefault="00804F19" w14:paraId="7400EA4A" w14:textId="77777777">
            <w:pPr>
              <w:rPr>
                <w:rFonts w:ascii="Arial" w:hAnsi="Arial" w:cs="Arial"/>
              </w:rPr>
            </w:pPr>
            <w:r w:rsidRPr="004C3A0B">
              <w:rPr>
                <w:rFonts w:ascii="Arial" w:hAnsi="Arial" w:cs="Arial"/>
              </w:rPr>
              <w:br w:type="page"/>
            </w:r>
            <w:r w:rsidRPr="00804F19">
              <w:rPr>
                <w:rFonts w:ascii="Arial" w:hAnsi="Arial" w:cs="Arial"/>
                <w:b/>
                <w:sz w:val="22"/>
                <w:szCs w:val="22"/>
              </w:rPr>
              <w:t>Outline</w:t>
            </w:r>
            <w:r w:rsidRPr="004C3A0B">
              <w:rPr>
                <w:rFonts w:ascii="Arial" w:hAnsi="Arial" w:cs="Arial"/>
              </w:rPr>
              <w:t xml:space="preserv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804F19" w:rsidP="00A91894" w:rsidRDefault="00804F19" w14:paraId="62291AA8" w14:textId="77777777"/>
          <w:p w:rsidRPr="00204E14" w:rsidR="00804F19" w:rsidP="00A91894" w:rsidRDefault="00804F19" w14:paraId="5DF08FF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04F19" w:rsidTr="00804F19" w14:paraId="52A285DF" w14:textId="77777777">
        <w:tc>
          <w:tcPr>
            <w:tcW w:w="283" w:type="pct"/>
            <w:vMerge w:val="restart"/>
            <w:shd w:val="clear" w:color="auto" w:fill="F2F2F2" w:themeFill="background1" w:themeFillShade="F2"/>
            <w:vAlign w:val="center"/>
          </w:tcPr>
          <w:p w:rsidRPr="002132F9" w:rsidR="00804F19" w:rsidP="00804F19" w:rsidRDefault="00804F19" w14:paraId="56F87D49" w14:textId="77777777">
            <w:pPr>
              <w:rPr>
                <w:rFonts w:ascii="Arial" w:hAnsi="Arial" w:cs="Arial"/>
                <w:b/>
                <w:bCs/>
                <w:sz w:val="20"/>
                <w:szCs w:val="16"/>
              </w:rPr>
            </w:pPr>
            <w:r>
              <w:rPr>
                <w:rFonts w:ascii="Arial" w:hAnsi="Arial" w:cs="Arial"/>
                <w:sz w:val="20"/>
                <w:szCs w:val="16"/>
              </w:rPr>
              <w:t>1</w:t>
            </w:r>
          </w:p>
        </w:tc>
        <w:tc>
          <w:tcPr>
            <w:tcW w:w="3989" w:type="pct"/>
            <w:gridSpan w:val="2"/>
            <w:vMerge w:val="restart"/>
            <w:shd w:val="clear" w:color="auto" w:fill="F2F2F2" w:themeFill="background1" w:themeFillShade="F2"/>
            <w:vAlign w:val="center"/>
          </w:tcPr>
          <w:p w:rsidRPr="00204E14" w:rsidR="00804F19" w:rsidP="00804F19" w:rsidRDefault="00804F19" w14:paraId="15EB4E7C" w14:textId="77777777">
            <w:pPr>
              <w:rPr>
                <w:rFonts w:ascii="Arial" w:hAnsi="Arial" w:cs="Arial"/>
                <w:sz w:val="20"/>
                <w:szCs w:val="16"/>
              </w:rPr>
            </w:pPr>
            <w:r w:rsidRPr="00204E14">
              <w:rPr>
                <w:rFonts w:ascii="Arial" w:hAnsi="Arial" w:cs="Arial"/>
                <w:sz w:val="20"/>
                <w:szCs w:val="16"/>
              </w:rPr>
              <w:t xml:space="preserve">Full risk assessment completed and appended? </w:t>
            </w:r>
          </w:p>
        </w:tc>
        <w:tc>
          <w:tcPr>
            <w:tcW w:w="404" w:type="pct"/>
            <w:tcBorders>
              <w:bottom w:val="single" w:color="auto" w:sz="4" w:space="0"/>
            </w:tcBorders>
            <w:shd w:val="clear" w:color="auto" w:fill="F2F2F2" w:themeFill="background1" w:themeFillShade="F2"/>
          </w:tcPr>
          <w:p w:rsidRPr="00264416" w:rsidR="00804F19" w:rsidP="00804F19" w:rsidRDefault="00804F19" w14:paraId="7F2EB346" w14:textId="77777777">
            <w:pPr>
              <w:rPr>
                <w:rFonts w:ascii="Arial" w:hAnsi="Arial" w:cs="Arial"/>
              </w:rPr>
            </w:pPr>
            <w:r w:rsidRPr="00204E14">
              <w:rPr>
                <w:rFonts w:ascii="Arial" w:hAnsi="Arial" w:cs="Arial"/>
              </w:rPr>
              <w:t xml:space="preserve">Yes </w:t>
            </w:r>
          </w:p>
        </w:tc>
        <w:tc>
          <w:tcPr>
            <w:tcW w:w="323" w:type="pct"/>
            <w:tcBorders>
              <w:bottom w:val="single" w:color="auto" w:sz="4" w:space="0"/>
            </w:tcBorders>
            <w:shd w:val="clear" w:color="auto" w:fill="BFBFBF" w:themeFill="background1" w:themeFillShade="BF"/>
          </w:tcPr>
          <w:p w:rsidRPr="00FD519A" w:rsidR="00804F19" w:rsidP="00A91894" w:rsidRDefault="00804F19" w14:paraId="3DA08887" w14:textId="4D858091">
            <w:pPr>
              <w:pStyle w:val="Heading1"/>
              <w:rPr>
                <w:rFonts w:ascii="Arial" w:hAnsi="Arial" w:cs="Arial"/>
                <w:sz w:val="20"/>
                <w:szCs w:val="16"/>
              </w:rPr>
            </w:pPr>
          </w:p>
        </w:tc>
      </w:tr>
      <w:tr w:rsidRPr="004C3A0B" w:rsidR="00804F19" w:rsidTr="00804F19" w14:paraId="650AE714" w14:textId="77777777">
        <w:tc>
          <w:tcPr>
            <w:tcW w:w="283" w:type="pct"/>
            <w:vMerge/>
            <w:tcBorders>
              <w:bottom w:val="single" w:color="auto" w:sz="4" w:space="0"/>
            </w:tcBorders>
            <w:shd w:val="clear" w:color="auto" w:fill="F2F2F2" w:themeFill="background1" w:themeFillShade="F2"/>
            <w:vAlign w:val="center"/>
          </w:tcPr>
          <w:p w:rsidRPr="002132F9" w:rsidR="00804F19" w:rsidP="00A91894" w:rsidRDefault="00804F19" w14:paraId="3FF6AC41" w14:textId="77777777">
            <w:pPr>
              <w:pStyle w:val="Heading1"/>
              <w:rPr>
                <w:rFonts w:ascii="Arial" w:hAnsi="Arial" w:cs="Arial"/>
                <w:b w:val="0"/>
                <w:bCs w:val="0"/>
                <w:sz w:val="20"/>
                <w:szCs w:val="16"/>
              </w:rPr>
            </w:pPr>
          </w:p>
        </w:tc>
        <w:tc>
          <w:tcPr>
            <w:tcW w:w="3989" w:type="pct"/>
            <w:gridSpan w:val="2"/>
            <w:vMerge/>
            <w:tcBorders>
              <w:bottom w:val="single" w:color="auto" w:sz="4" w:space="0"/>
            </w:tcBorders>
            <w:shd w:val="clear" w:color="auto" w:fill="F2F2F2" w:themeFill="background1" w:themeFillShade="F2"/>
          </w:tcPr>
          <w:p w:rsidRPr="00204E14" w:rsidR="00804F19" w:rsidP="00A91894" w:rsidRDefault="00804F19" w14:paraId="753B1732" w14:textId="77777777">
            <w:pPr>
              <w:pStyle w:val="Heading1"/>
              <w:jc w:val="left"/>
              <w:rPr>
                <w:rFonts w:ascii="Arial" w:hAnsi="Arial" w:cs="Arial"/>
                <w:sz w:val="20"/>
                <w:szCs w:val="16"/>
              </w:rPr>
            </w:pPr>
          </w:p>
        </w:tc>
        <w:tc>
          <w:tcPr>
            <w:tcW w:w="404" w:type="pct"/>
            <w:tcBorders>
              <w:bottom w:val="single" w:color="auto" w:sz="4" w:space="0"/>
            </w:tcBorders>
            <w:shd w:val="clear" w:color="auto" w:fill="F2F2F2" w:themeFill="background1" w:themeFillShade="F2"/>
          </w:tcPr>
          <w:p w:rsidRPr="00204E14" w:rsidR="00804F19" w:rsidP="00804F19" w:rsidRDefault="00804F19" w14:paraId="76F5D458" w14:textId="77777777">
            <w:pPr>
              <w:rPr>
                <w:rFonts w:ascii="Arial" w:hAnsi="Arial" w:cs="Arial"/>
              </w:rPr>
            </w:pPr>
            <w:r w:rsidRPr="00204E14">
              <w:rPr>
                <w:rFonts w:ascii="Arial" w:hAnsi="Arial" w:cs="Arial"/>
              </w:rPr>
              <w:t>No</w:t>
            </w:r>
          </w:p>
        </w:tc>
        <w:tc>
          <w:tcPr>
            <w:tcW w:w="323" w:type="pct"/>
            <w:tcBorders>
              <w:bottom w:val="single" w:color="auto" w:sz="4" w:space="0"/>
            </w:tcBorders>
            <w:shd w:val="clear" w:color="auto" w:fill="BFBFBF" w:themeFill="background1" w:themeFillShade="BF"/>
          </w:tcPr>
          <w:p w:rsidR="00804F19" w:rsidP="00A91894" w:rsidRDefault="00804F19" w14:paraId="4FE0257C" w14:textId="5E2E7F5E">
            <w:pPr>
              <w:pStyle w:val="Heading1"/>
              <w:rPr>
                <w:rFonts w:ascii="Arial" w:hAnsi="Arial" w:cs="Arial"/>
                <w:b w:val="0"/>
                <w:bCs w:val="0"/>
              </w:rPr>
            </w:pPr>
          </w:p>
        </w:tc>
      </w:tr>
      <w:tr w:rsidRPr="004C3A0B" w:rsidR="00804F19" w:rsidTr="00804F19" w14:paraId="307D0F51" w14:textId="77777777">
        <w:tc>
          <w:tcPr>
            <w:tcW w:w="283" w:type="pct"/>
            <w:tcBorders>
              <w:bottom w:val="single" w:color="auto" w:sz="4" w:space="0"/>
            </w:tcBorders>
            <w:shd w:val="clear" w:color="auto" w:fill="F2F2F2" w:themeFill="background1" w:themeFillShade="F2"/>
            <w:vAlign w:val="center"/>
          </w:tcPr>
          <w:p w:rsidRPr="002132F9" w:rsidR="00804F19" w:rsidP="00A91894" w:rsidRDefault="00804F19" w14:paraId="6E4FCCB8" w14:textId="77777777">
            <w:pPr>
              <w:jc w:val="center"/>
              <w:rPr>
                <w:rFonts w:ascii="Arial" w:hAnsi="Arial" w:cs="Arial"/>
                <w:sz w:val="22"/>
                <w:szCs w:val="22"/>
              </w:rPr>
            </w:pPr>
            <w:r>
              <w:rPr>
                <w:rFonts w:ascii="Arial" w:hAnsi="Arial" w:cs="Arial"/>
                <w:sz w:val="22"/>
                <w:szCs w:val="22"/>
              </w:rPr>
              <w:t>2</w:t>
            </w:r>
          </w:p>
        </w:tc>
        <w:tc>
          <w:tcPr>
            <w:tcW w:w="4717" w:type="pct"/>
            <w:gridSpan w:val="4"/>
            <w:tcBorders>
              <w:bottom w:val="single" w:color="auto" w:sz="4" w:space="0"/>
            </w:tcBorders>
            <w:shd w:val="clear" w:color="auto" w:fill="F2F2F2" w:themeFill="background1" w:themeFillShade="F2"/>
          </w:tcPr>
          <w:p w:rsidRPr="004C3A0B" w:rsidR="00804F19" w:rsidP="00A91894" w:rsidRDefault="00804F19" w14:paraId="066DA29D" w14:textId="77777777">
            <w:pPr>
              <w:rPr>
                <w:rFonts w:ascii="Arial" w:hAnsi="Arial" w:cs="Arial"/>
                <w:sz w:val="22"/>
                <w:szCs w:val="22"/>
              </w:rPr>
            </w:pPr>
            <w:r w:rsidRPr="004C3A0B">
              <w:rPr>
                <w:rFonts w:ascii="Arial" w:hAnsi="Arial" w:cs="Arial"/>
                <w:b/>
                <w:sz w:val="22"/>
                <w:szCs w:val="22"/>
              </w:rPr>
              <w:t>Risks to participants</w:t>
            </w:r>
          </w:p>
          <w:p w:rsidRPr="004C3A0B" w:rsidR="00804F19" w:rsidP="00A91894" w:rsidRDefault="00804F19" w14:paraId="37040693" w14:textId="7777777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804F19" w:rsidTr="00804F19" w14:paraId="2FF7015F" w14:textId="77777777">
        <w:tc>
          <w:tcPr>
            <w:tcW w:w="283" w:type="pct"/>
            <w:tcBorders>
              <w:top w:val="single" w:color="auto" w:sz="4" w:space="0"/>
              <w:bottom w:val="single" w:color="auto" w:sz="4" w:space="0"/>
            </w:tcBorders>
            <w:vAlign w:val="center"/>
          </w:tcPr>
          <w:p w:rsidRPr="00CE0890" w:rsidR="00804F19" w:rsidP="00A91894" w:rsidRDefault="00804F19" w14:paraId="48C16F11"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804F19" w:rsidP="00A91894" w:rsidRDefault="00804F19" w14:paraId="3FCEB472" w14:textId="77777777">
            <w:pPr>
              <w:autoSpaceDE w:val="0"/>
              <w:autoSpaceDN w:val="0"/>
              <w:adjustRightInd w:val="0"/>
              <w:rPr>
                <w:rFonts w:ascii="Arial" w:hAnsi="Arial" w:cs="Arial"/>
                <w:sz w:val="22"/>
                <w:szCs w:val="22"/>
              </w:rPr>
            </w:pPr>
            <w:r>
              <w:rPr>
                <w:rFonts w:ascii="Arial" w:hAnsi="Arial" w:cs="Arial"/>
                <w:sz w:val="22"/>
                <w:szCs w:val="22"/>
              </w:rPr>
              <w:t>Risk to participants:</w:t>
            </w:r>
          </w:p>
          <w:p w:rsidR="00804F19" w:rsidP="00A91894" w:rsidRDefault="00804F19" w14:paraId="77ED4803" w14:textId="77777777">
            <w:pPr>
              <w:rPr>
                <w:rFonts w:ascii="Arial" w:hAnsi="Arial" w:cs="Arial"/>
                <w:sz w:val="22"/>
                <w:szCs w:val="22"/>
              </w:rPr>
            </w:pPr>
          </w:p>
          <w:p w:rsidRPr="004C3A0B" w:rsidR="00804F19" w:rsidP="00A91894" w:rsidRDefault="00804F19" w14:paraId="64F089AF" w14:textId="77777777">
            <w:pPr>
              <w:rPr>
                <w:rFonts w:ascii="Arial" w:hAnsi="Arial" w:cs="Arial"/>
                <w:sz w:val="22"/>
                <w:szCs w:val="22"/>
              </w:rPr>
            </w:pPr>
            <w:r>
              <w:rPr>
                <w:rFonts w:ascii="Arial" w:hAnsi="Arial" w:cs="Arial"/>
                <w:sz w:val="22"/>
                <w:szCs w:val="22"/>
              </w:rPr>
              <w:t>N/A</w:t>
            </w:r>
          </w:p>
          <w:p w:rsidRPr="004C3A0B" w:rsidR="00804F19" w:rsidP="00A91894" w:rsidRDefault="00804F19" w14:paraId="7ADEDC4E"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00804F19" w:rsidP="00A91894" w:rsidRDefault="00804F19" w14:paraId="52B6A574" w14:textId="77777777">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rsidR="00804F19" w:rsidP="00A91894" w:rsidRDefault="00804F19" w14:paraId="43F63C91" w14:textId="77777777">
            <w:pPr>
              <w:rPr>
                <w:rFonts w:ascii="Arial" w:hAnsi="Arial" w:cs="Arial"/>
                <w:sz w:val="22"/>
                <w:szCs w:val="22"/>
              </w:rPr>
            </w:pPr>
          </w:p>
          <w:p w:rsidR="00804F19" w:rsidP="00A91894" w:rsidRDefault="00804F19" w14:paraId="587E4FF4" w14:textId="77777777">
            <w:pPr>
              <w:rPr>
                <w:rFonts w:ascii="Arial" w:hAnsi="Arial" w:cs="Arial"/>
                <w:sz w:val="22"/>
                <w:szCs w:val="22"/>
              </w:rPr>
            </w:pPr>
            <w:r>
              <w:rPr>
                <w:rFonts w:ascii="Arial" w:hAnsi="Arial" w:cs="Arial"/>
                <w:sz w:val="22"/>
                <w:szCs w:val="22"/>
              </w:rPr>
              <w:t>N/A</w:t>
            </w:r>
          </w:p>
          <w:p w:rsidRPr="004C3A0B" w:rsidR="00804F19" w:rsidP="00A91894" w:rsidRDefault="00804F19" w14:paraId="00CE3636" w14:textId="77777777">
            <w:pPr>
              <w:rPr>
                <w:rFonts w:ascii="Arial" w:hAnsi="Arial" w:cs="Arial"/>
                <w:sz w:val="22"/>
                <w:szCs w:val="22"/>
              </w:rPr>
            </w:pPr>
          </w:p>
          <w:p w:rsidRPr="00354F34" w:rsidR="00804F19" w:rsidP="00A91894" w:rsidRDefault="00804F19" w14:paraId="02025EAF"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804F19" w:rsidTr="00804F19" w14:paraId="2E05D8EC" w14:textId="77777777">
        <w:tc>
          <w:tcPr>
            <w:tcW w:w="283" w:type="pct"/>
            <w:tcBorders>
              <w:bottom w:val="single" w:color="auto" w:sz="4" w:space="0"/>
            </w:tcBorders>
            <w:shd w:val="clear" w:color="auto" w:fill="F2F2F2" w:themeFill="background1" w:themeFillShade="F2"/>
            <w:vAlign w:val="center"/>
          </w:tcPr>
          <w:p w:rsidRPr="00E32138" w:rsidR="00804F19" w:rsidP="00A91894" w:rsidRDefault="00804F19" w14:paraId="31FC556A" w14:textId="77777777">
            <w:pPr>
              <w:jc w:val="center"/>
              <w:rPr>
                <w:rFonts w:ascii="Arial" w:hAnsi="Arial" w:cs="Arial"/>
                <w:sz w:val="22"/>
                <w:szCs w:val="22"/>
              </w:rPr>
            </w:pPr>
            <w:r>
              <w:rPr>
                <w:rFonts w:ascii="Arial" w:hAnsi="Arial" w:cs="Arial"/>
                <w:sz w:val="22"/>
                <w:szCs w:val="22"/>
              </w:rPr>
              <w:t>3</w:t>
            </w:r>
          </w:p>
        </w:tc>
        <w:tc>
          <w:tcPr>
            <w:tcW w:w="4717" w:type="pct"/>
            <w:gridSpan w:val="4"/>
            <w:tcBorders>
              <w:bottom w:val="single" w:color="auto" w:sz="4" w:space="0"/>
            </w:tcBorders>
            <w:shd w:val="clear" w:color="auto" w:fill="F2F2F2" w:themeFill="background1" w:themeFillShade="F2"/>
          </w:tcPr>
          <w:p w:rsidRPr="004C3A0B" w:rsidR="00804F19" w:rsidP="00A91894" w:rsidRDefault="00804F19" w14:paraId="3865A208" w14:textId="77777777">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w:t>
            </w:r>
            <w:proofErr w:type="gramStart"/>
            <w:r w:rsidRPr="004C3A0B">
              <w:rPr>
                <w:rFonts w:ascii="Arial" w:hAnsi="Arial" w:cs="Arial"/>
                <w:color w:val="161616"/>
                <w:sz w:val="22"/>
                <w:szCs w:val="22"/>
                <w:lang w:val="en-US"/>
              </w:rPr>
              <w:t>in the course of</w:t>
            </w:r>
            <w:proofErr w:type="gramEnd"/>
            <w:r w:rsidRPr="004C3A0B">
              <w:rPr>
                <w:rFonts w:ascii="Arial" w:hAnsi="Arial" w:cs="Arial"/>
                <w:color w:val="161616"/>
                <w:sz w:val="22"/>
                <w:szCs w:val="22"/>
                <w:lang w:val="en-US"/>
              </w:rPr>
              <w:t xml:space="preserve"> a project, it may need to be disclosed to the proper authorities</w:t>
            </w:r>
          </w:p>
        </w:tc>
      </w:tr>
      <w:tr w:rsidRPr="004C3A0B" w:rsidR="00804F19" w:rsidTr="00804F19" w14:paraId="7ADB65DA" w14:textId="77777777">
        <w:tc>
          <w:tcPr>
            <w:tcW w:w="283" w:type="pct"/>
            <w:tcBorders>
              <w:top w:val="single" w:color="auto" w:sz="4" w:space="0"/>
              <w:bottom w:val="single" w:color="auto" w:sz="4" w:space="0"/>
            </w:tcBorders>
            <w:vAlign w:val="center"/>
          </w:tcPr>
          <w:p w:rsidRPr="00CE0890" w:rsidR="00804F19" w:rsidP="00A91894" w:rsidRDefault="00804F19" w14:paraId="315FA6F5" w14:textId="77777777">
            <w:pPr>
              <w:jc w:val="center"/>
              <w:rPr>
                <w:rFonts w:ascii="Arial" w:hAnsi="Arial" w:cs="Arial"/>
                <w:sz w:val="22"/>
                <w:szCs w:val="22"/>
              </w:rPr>
            </w:pPr>
          </w:p>
        </w:tc>
        <w:tc>
          <w:tcPr>
            <w:tcW w:w="4717" w:type="pct"/>
            <w:gridSpan w:val="4"/>
            <w:tcBorders>
              <w:top w:val="single" w:color="auto" w:sz="4" w:space="0"/>
              <w:bottom w:val="single" w:color="auto" w:sz="4" w:space="0"/>
            </w:tcBorders>
          </w:tcPr>
          <w:p w:rsidR="00804F19" w:rsidP="00A91894" w:rsidRDefault="00804F19" w14:paraId="3D94DAF2" w14:textId="77777777">
            <w:pPr>
              <w:rPr>
                <w:rFonts w:ascii="Arial" w:hAnsi="Arial" w:cs="Arial"/>
                <w:sz w:val="22"/>
                <w:szCs w:val="22"/>
              </w:rPr>
            </w:pPr>
          </w:p>
          <w:p w:rsidR="00804F19" w:rsidP="00A91894" w:rsidRDefault="00804F19" w14:paraId="12A05CDE" w14:textId="77777777">
            <w:pPr>
              <w:rPr>
                <w:rFonts w:ascii="Arial" w:hAnsi="Arial" w:cs="Arial"/>
                <w:sz w:val="22"/>
                <w:szCs w:val="22"/>
              </w:rPr>
            </w:pPr>
          </w:p>
          <w:p w:rsidRPr="004C3A0B" w:rsidR="00804F19" w:rsidP="00A91894" w:rsidRDefault="00804F19" w14:paraId="2D177A28" w14:textId="77777777">
            <w:pPr>
              <w:rPr>
                <w:rFonts w:ascii="Arial" w:hAnsi="Arial" w:cs="Arial"/>
                <w:sz w:val="22"/>
                <w:szCs w:val="22"/>
              </w:rPr>
            </w:pPr>
          </w:p>
          <w:p w:rsidRPr="004C3A0B" w:rsidR="00804F19" w:rsidP="00A91894" w:rsidRDefault="00804F19" w14:paraId="78B60B4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647D36DF"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804F19" w:rsidP="00A91894" w:rsidRDefault="00804F19" w14:paraId="4DDF4BEA" w14:textId="77777777">
            <w:pPr>
              <w:jc w:val="center"/>
              <w:rPr>
                <w:rFonts w:ascii="Arial" w:hAnsi="Arial" w:cs="Arial"/>
                <w:sz w:val="22"/>
                <w:szCs w:val="22"/>
              </w:rPr>
            </w:pPr>
            <w:r>
              <w:rPr>
                <w:rFonts w:ascii="Arial" w:hAnsi="Arial" w:cs="Arial"/>
                <w:sz w:val="22"/>
                <w:szCs w:val="22"/>
              </w:rPr>
              <w:t>4</w:t>
            </w:r>
          </w:p>
        </w:tc>
        <w:tc>
          <w:tcPr>
            <w:tcW w:w="4717" w:type="pct"/>
            <w:gridSpan w:val="4"/>
            <w:tcBorders>
              <w:top w:val="single" w:color="auto" w:sz="4" w:space="0"/>
              <w:bottom w:val="single" w:color="auto" w:sz="4" w:space="0"/>
            </w:tcBorders>
            <w:shd w:val="clear" w:color="auto" w:fill="F2F2F2" w:themeFill="background1" w:themeFillShade="F2"/>
          </w:tcPr>
          <w:p w:rsidRPr="001B6EB2" w:rsidR="00804F19" w:rsidP="00A91894" w:rsidRDefault="00804F19" w14:paraId="0A702342" w14:textId="77777777">
            <w:pPr>
              <w:rPr>
                <w:rFonts w:ascii="Arial" w:hAnsi="Arial" w:cs="Arial"/>
                <w:sz w:val="22"/>
                <w:szCs w:val="22"/>
              </w:rPr>
            </w:pPr>
            <w:r w:rsidRPr="001B6EB2">
              <w:rPr>
                <w:rFonts w:ascii="Arial" w:hAnsi="Arial" w:cs="Arial"/>
                <w:b/>
                <w:sz w:val="22"/>
                <w:szCs w:val="22"/>
              </w:rPr>
              <w:t>Risks to the investigator</w:t>
            </w:r>
          </w:p>
          <w:p w:rsidRPr="001B6EB2" w:rsidR="00804F19" w:rsidP="00A91894" w:rsidRDefault="00804F19" w14:paraId="0B0546E3" w14:textId="77777777">
            <w:pPr>
              <w:rPr>
                <w:rFonts w:ascii="Arial" w:hAnsi="Arial" w:cs="Arial"/>
                <w:sz w:val="22"/>
                <w:szCs w:val="22"/>
              </w:rPr>
            </w:pPr>
            <w:r w:rsidRPr="001B6EB2">
              <w:rPr>
                <w:rFonts w:ascii="Arial" w:hAnsi="Arial" w:cs="Arial"/>
                <w:sz w:val="22"/>
                <w:szCs w:val="22"/>
              </w:rPr>
              <w:t>For example: personal health &amp; safety, physical harm, emotional distress, risk of accusation of harm/impropriety, conflict of interest</w:t>
            </w:r>
          </w:p>
        </w:tc>
      </w:tr>
      <w:tr w:rsidRPr="004C3A0B" w:rsidR="00804F19" w:rsidTr="00804F19" w14:paraId="35C3A68F" w14:textId="77777777">
        <w:tc>
          <w:tcPr>
            <w:tcW w:w="283" w:type="pct"/>
            <w:tcBorders>
              <w:top w:val="single" w:color="auto" w:sz="4" w:space="0"/>
              <w:bottom w:val="single" w:color="auto" w:sz="4" w:space="0"/>
            </w:tcBorders>
            <w:vAlign w:val="center"/>
          </w:tcPr>
          <w:p w:rsidRPr="00CE0890" w:rsidR="00804F19" w:rsidP="00A91894" w:rsidRDefault="00804F19" w14:paraId="32AF02FF"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804F19" w:rsidP="00A91894" w:rsidRDefault="00804F19" w14:paraId="7F12BF62" w14:textId="77777777">
            <w:pPr>
              <w:autoSpaceDE w:val="0"/>
              <w:autoSpaceDN w:val="0"/>
              <w:adjustRightInd w:val="0"/>
              <w:rPr>
                <w:rFonts w:ascii="Arial" w:hAnsi="Arial" w:cs="Arial"/>
                <w:sz w:val="22"/>
                <w:szCs w:val="22"/>
              </w:rPr>
            </w:pPr>
            <w:r>
              <w:rPr>
                <w:rFonts w:ascii="Arial" w:hAnsi="Arial" w:cs="Arial"/>
                <w:sz w:val="22"/>
                <w:szCs w:val="22"/>
              </w:rPr>
              <w:t>Risk to the investigator:</w:t>
            </w:r>
          </w:p>
          <w:p w:rsidRPr="00EF07D1" w:rsidR="00804F19" w:rsidP="00DE35A9" w:rsidRDefault="00804F19" w14:paraId="0D450F23" w14:textId="77777777">
            <w:pPr>
              <w:pStyle w:val="ListParagraph"/>
              <w:numPr>
                <w:ilvl w:val="0"/>
                <w:numId w:val="16"/>
              </w:numPr>
              <w:autoSpaceDE w:val="0"/>
              <w:autoSpaceDN w:val="0"/>
              <w:adjustRightInd w:val="0"/>
              <w:spacing w:after="0" w:line="240" w:lineRule="auto"/>
              <w:rPr>
                <w:rFonts w:ascii="Arial" w:hAnsi="Arial" w:cs="Arial"/>
                <w:u w:val="single"/>
              </w:rPr>
            </w:pPr>
            <w:r w:rsidRPr="00EF07D1">
              <w:rPr>
                <w:rFonts w:ascii="Arial" w:hAnsi="Arial" w:cs="Arial"/>
                <w:u w:val="single"/>
              </w:rPr>
              <w:t xml:space="preserve">Emotional Distress: </w:t>
            </w:r>
          </w:p>
          <w:p w:rsidR="00804F19" w:rsidP="00A91894" w:rsidRDefault="00804F19" w14:paraId="2D6260FF" w14:textId="77777777">
            <w:pPr>
              <w:rPr>
                <w:rFonts w:ascii="Arial" w:hAnsi="Arial" w:cs="Arial"/>
                <w:sz w:val="22"/>
                <w:szCs w:val="22"/>
              </w:rPr>
            </w:pPr>
          </w:p>
          <w:p w:rsidR="00804F19" w:rsidP="00A91894" w:rsidRDefault="00804F19" w14:paraId="322FE1B7" w14:textId="77777777">
            <w:pPr>
              <w:rPr>
                <w:rFonts w:ascii="Arial" w:hAnsi="Arial" w:cs="Arial"/>
                <w:sz w:val="22"/>
                <w:szCs w:val="22"/>
              </w:rPr>
            </w:pPr>
          </w:p>
          <w:p w:rsidRPr="004C3A0B" w:rsidR="00804F19" w:rsidP="00A91894" w:rsidRDefault="00804F19" w14:paraId="71F30377" w14:textId="77777777">
            <w:pPr>
              <w:rPr>
                <w:rFonts w:ascii="Arial" w:hAnsi="Arial" w:cs="Arial"/>
                <w:sz w:val="22"/>
                <w:szCs w:val="22"/>
              </w:rPr>
            </w:pPr>
          </w:p>
          <w:p w:rsidRPr="001B6EB2" w:rsidR="00804F19" w:rsidP="00DE35A9" w:rsidRDefault="00804F19" w14:paraId="12D8F235" w14:textId="77777777">
            <w:pPr>
              <w:pStyle w:val="ListParagraph"/>
              <w:numPr>
                <w:ilvl w:val="0"/>
                <w:numId w:val="16"/>
              </w:numPr>
              <w:autoSpaceDE w:val="0"/>
              <w:autoSpaceDN w:val="0"/>
              <w:adjustRightInd w:val="0"/>
              <w:spacing w:after="0" w:line="240" w:lineRule="auto"/>
              <w:rPr>
                <w:rFonts w:ascii="Arial" w:hAnsi="Arial" w:cs="Arial"/>
                <w:i/>
                <w:color w:val="808080"/>
                <w:sz w:val="18"/>
                <w:szCs w:val="18"/>
              </w:rPr>
            </w:pPr>
            <w:r w:rsidRPr="001B6EB2">
              <w:rPr>
                <w:rFonts w:ascii="Arial" w:hAnsi="Arial" w:cs="Arial"/>
                <w:iCs/>
                <w:u w:val="single"/>
              </w:rPr>
              <w:t>Accusation of impropriety:</w:t>
            </w:r>
          </w:p>
        </w:tc>
        <w:tc>
          <w:tcPr>
            <w:tcW w:w="2344" w:type="pct"/>
            <w:gridSpan w:val="3"/>
            <w:tcBorders>
              <w:top w:val="single" w:color="auto" w:sz="4" w:space="0"/>
              <w:bottom w:val="single" w:color="auto" w:sz="4" w:space="0"/>
            </w:tcBorders>
          </w:tcPr>
          <w:p w:rsidRPr="00354F34" w:rsidR="00804F19" w:rsidP="00A91894" w:rsidRDefault="00804F19" w14:paraId="27D0860A" w14:textId="77777777">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rsidRPr="003A7436" w:rsidR="00804F19" w:rsidP="00DE35A9" w:rsidRDefault="00804F19" w14:paraId="05B2FC9C" w14:textId="77777777">
            <w:pPr>
              <w:pStyle w:val="ListParagraph"/>
              <w:numPr>
                <w:ilvl w:val="0"/>
                <w:numId w:val="17"/>
              </w:numPr>
              <w:spacing w:after="0" w:line="240" w:lineRule="auto"/>
              <w:rPr>
                <w:rFonts w:ascii="Arial" w:hAnsi="Arial" w:cs="Arial"/>
              </w:rPr>
            </w:pPr>
            <w:r w:rsidRPr="003A7436">
              <w:rPr>
                <w:rFonts w:ascii="Arial" w:hAnsi="Arial" w:cs="Arial"/>
              </w:rPr>
              <w:t>To mitigate this risk the investigator will have the information to UWTSD’s student support readily available</w:t>
            </w:r>
            <w:r>
              <w:rPr>
                <w:rFonts w:ascii="Arial" w:hAnsi="Arial" w:cs="Arial"/>
              </w:rPr>
              <w:t xml:space="preserve"> alongside support outside of the university</w:t>
            </w:r>
            <w:r w:rsidRPr="003A7436">
              <w:rPr>
                <w:rFonts w:ascii="Arial" w:hAnsi="Arial" w:cs="Arial"/>
              </w:rPr>
              <w:t>.</w:t>
            </w:r>
          </w:p>
          <w:p w:rsidRPr="003A7436" w:rsidR="00804F19" w:rsidP="00047474" w:rsidRDefault="00804F19" w14:paraId="3E91B162" w14:textId="77777777">
            <w:pPr>
              <w:rPr>
                <w:rFonts w:ascii="Arial" w:hAnsi="Arial" w:cs="Arial"/>
              </w:rPr>
            </w:pPr>
          </w:p>
          <w:p w:rsidRPr="003A7436" w:rsidR="00804F19" w:rsidP="00DE35A9" w:rsidRDefault="00804F19" w14:paraId="764EC5BB" w14:textId="77777777">
            <w:pPr>
              <w:pStyle w:val="ListParagraph"/>
              <w:numPr>
                <w:ilvl w:val="0"/>
                <w:numId w:val="17"/>
              </w:numPr>
              <w:spacing w:after="0" w:line="240" w:lineRule="auto"/>
              <w:rPr>
                <w:rFonts w:ascii="Arial" w:hAnsi="Arial" w:cs="Arial"/>
              </w:rPr>
            </w:pPr>
            <w:r>
              <w:rPr>
                <w:rFonts w:ascii="Arial" w:hAnsi="Arial" w:cs="Arial"/>
              </w:rPr>
              <w:t>All research will be</w:t>
            </w:r>
            <w:r w:rsidRPr="003A7436">
              <w:rPr>
                <w:rFonts w:ascii="Arial" w:hAnsi="Arial" w:cs="Arial"/>
              </w:rPr>
              <w:t xml:space="preserve"> check</w:t>
            </w:r>
            <w:r>
              <w:rPr>
                <w:rFonts w:ascii="Arial" w:hAnsi="Arial" w:cs="Arial"/>
              </w:rPr>
              <w:t>ed</w:t>
            </w:r>
            <w:r w:rsidRPr="003A7436">
              <w:rPr>
                <w:rFonts w:ascii="Arial" w:hAnsi="Arial" w:cs="Arial"/>
              </w:rPr>
              <w:t xml:space="preserve"> with the supervisor </w:t>
            </w:r>
            <w:r>
              <w:rPr>
                <w:rFonts w:ascii="Arial" w:hAnsi="Arial" w:cs="Arial"/>
              </w:rPr>
              <w:t>bef</w:t>
            </w:r>
            <w:r w:rsidRPr="003A7436">
              <w:rPr>
                <w:rFonts w:ascii="Arial" w:hAnsi="Arial" w:cs="Arial"/>
              </w:rPr>
              <w:t>or</w:t>
            </w:r>
            <w:r>
              <w:rPr>
                <w:rFonts w:ascii="Arial" w:hAnsi="Arial" w:cs="Arial"/>
              </w:rPr>
              <w:t>e</w:t>
            </w:r>
            <w:r w:rsidRPr="003A7436">
              <w:rPr>
                <w:rFonts w:ascii="Arial" w:hAnsi="Arial" w:cs="Arial"/>
              </w:rPr>
              <w:t xml:space="preserve"> completi</w:t>
            </w:r>
            <w:r>
              <w:rPr>
                <w:rFonts w:ascii="Arial" w:hAnsi="Arial" w:cs="Arial"/>
              </w:rPr>
              <w:t>on</w:t>
            </w:r>
            <w:r w:rsidRPr="003A7436">
              <w:rPr>
                <w:rFonts w:ascii="Arial" w:hAnsi="Arial" w:cs="Arial"/>
              </w:rPr>
              <w:t xml:space="preserve">. </w:t>
            </w:r>
          </w:p>
          <w:p w:rsidR="00804F19" w:rsidP="00A91894" w:rsidRDefault="00804F19" w14:paraId="47047B90" w14:textId="77777777">
            <w:pPr>
              <w:rPr>
                <w:rFonts w:ascii="Arial" w:hAnsi="Arial" w:cs="Arial"/>
                <w:sz w:val="22"/>
                <w:szCs w:val="22"/>
              </w:rPr>
            </w:pPr>
          </w:p>
          <w:p w:rsidRPr="004C3A0B" w:rsidR="00804F19" w:rsidP="00A91894" w:rsidRDefault="00804F19" w14:paraId="12051B0F" w14:textId="77777777">
            <w:pPr>
              <w:rPr>
                <w:rFonts w:ascii="Arial" w:hAnsi="Arial" w:cs="Arial"/>
                <w:sz w:val="22"/>
                <w:szCs w:val="22"/>
              </w:rPr>
            </w:pPr>
          </w:p>
          <w:p w:rsidRPr="004C3A0B" w:rsidR="00804F19" w:rsidP="00A91894" w:rsidRDefault="00804F19" w14:paraId="68EBB67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59008CBA"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804F19" w:rsidP="00A91894" w:rsidRDefault="00804F19" w14:paraId="2DD97FB0" w14:textId="77777777">
            <w:pPr>
              <w:jc w:val="center"/>
              <w:rPr>
                <w:rFonts w:ascii="Arial" w:hAnsi="Arial" w:cs="Arial"/>
                <w:sz w:val="22"/>
                <w:szCs w:val="22"/>
              </w:rPr>
            </w:pPr>
            <w:r>
              <w:rPr>
                <w:rFonts w:ascii="Arial" w:hAnsi="Arial" w:cs="Arial"/>
                <w:sz w:val="22"/>
                <w:szCs w:val="22"/>
              </w:rPr>
              <w:t>5</w:t>
            </w:r>
          </w:p>
        </w:tc>
        <w:tc>
          <w:tcPr>
            <w:tcW w:w="4717" w:type="pct"/>
            <w:gridSpan w:val="4"/>
            <w:tcBorders>
              <w:top w:val="single" w:color="auto" w:sz="4" w:space="0"/>
              <w:bottom w:val="single" w:color="auto" w:sz="4" w:space="0"/>
            </w:tcBorders>
            <w:shd w:val="clear" w:color="auto" w:fill="F2F2F2" w:themeFill="background1" w:themeFillShade="F2"/>
          </w:tcPr>
          <w:p w:rsidRPr="004C3A0B" w:rsidR="00804F19" w:rsidP="00A91894" w:rsidRDefault="00804F19" w14:paraId="0C043E36" w14:textId="77777777">
            <w:pPr>
              <w:rPr>
                <w:rFonts w:ascii="Arial" w:hAnsi="Arial" w:cs="Arial"/>
                <w:sz w:val="22"/>
                <w:szCs w:val="22"/>
              </w:rPr>
            </w:pPr>
            <w:r w:rsidRPr="004C3A0B">
              <w:rPr>
                <w:rFonts w:ascii="Arial" w:hAnsi="Arial" w:cs="Arial"/>
                <w:b/>
                <w:sz w:val="22"/>
                <w:szCs w:val="22"/>
              </w:rPr>
              <w:t>University/institutional risks</w:t>
            </w:r>
          </w:p>
          <w:p w:rsidRPr="004C3A0B" w:rsidR="00804F19" w:rsidP="00A91894" w:rsidRDefault="00804F19" w14:paraId="19D344BB"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804F19" w:rsidTr="00804F19" w14:paraId="5B7E6B6D" w14:textId="77777777">
        <w:tc>
          <w:tcPr>
            <w:tcW w:w="283" w:type="pct"/>
            <w:tcBorders>
              <w:top w:val="single" w:color="auto" w:sz="4" w:space="0"/>
              <w:bottom w:val="single" w:color="auto" w:sz="4" w:space="0"/>
            </w:tcBorders>
            <w:vAlign w:val="center"/>
          </w:tcPr>
          <w:p w:rsidRPr="00CE0890" w:rsidR="00804F19" w:rsidP="00A91894" w:rsidRDefault="00804F19" w14:paraId="0523B0C3"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804F19" w:rsidP="00A91894" w:rsidRDefault="00804F19" w14:paraId="4540DF9D" w14:textId="77777777">
            <w:pPr>
              <w:autoSpaceDE w:val="0"/>
              <w:autoSpaceDN w:val="0"/>
              <w:adjustRightInd w:val="0"/>
              <w:rPr>
                <w:rFonts w:ascii="Arial" w:hAnsi="Arial" w:cs="Arial"/>
                <w:sz w:val="22"/>
                <w:szCs w:val="22"/>
              </w:rPr>
            </w:pPr>
            <w:r>
              <w:rPr>
                <w:rFonts w:ascii="Arial" w:hAnsi="Arial" w:cs="Arial"/>
                <w:sz w:val="22"/>
                <w:szCs w:val="22"/>
              </w:rPr>
              <w:t>Risk to the University:</w:t>
            </w:r>
          </w:p>
          <w:p w:rsidR="00804F19" w:rsidP="00A91894" w:rsidRDefault="00804F19" w14:paraId="64CF5B68" w14:textId="77777777">
            <w:pPr>
              <w:rPr>
                <w:rFonts w:ascii="Arial" w:hAnsi="Arial" w:cs="Arial"/>
                <w:sz w:val="22"/>
                <w:szCs w:val="22"/>
              </w:rPr>
            </w:pPr>
          </w:p>
          <w:p w:rsidRPr="00566EF0" w:rsidR="00804F19" w:rsidP="00DE35A9" w:rsidRDefault="00804F19" w14:paraId="01F288AA" w14:textId="77777777">
            <w:pPr>
              <w:pStyle w:val="ListParagraph"/>
              <w:numPr>
                <w:ilvl w:val="0"/>
                <w:numId w:val="18"/>
              </w:numPr>
              <w:spacing w:after="0" w:line="240" w:lineRule="auto"/>
              <w:rPr>
                <w:rFonts w:ascii="Arial" w:hAnsi="Arial" w:cs="Arial"/>
              </w:rPr>
            </w:pPr>
            <w:r w:rsidRPr="00566EF0">
              <w:rPr>
                <w:rFonts w:ascii="Arial" w:hAnsi="Arial" w:cs="Arial"/>
              </w:rPr>
              <w:t xml:space="preserve">Adverse Publicity: </w:t>
            </w:r>
          </w:p>
          <w:p w:rsidRPr="004C3A0B" w:rsidR="00804F19" w:rsidP="00A91894" w:rsidRDefault="00804F19" w14:paraId="50719A1A" w14:textId="77777777">
            <w:pPr>
              <w:rPr>
                <w:rFonts w:ascii="Arial" w:hAnsi="Arial" w:cs="Arial"/>
                <w:sz w:val="22"/>
                <w:szCs w:val="22"/>
              </w:rPr>
            </w:pPr>
          </w:p>
          <w:p w:rsidRPr="004C3A0B" w:rsidR="00804F19" w:rsidP="00A91894" w:rsidRDefault="00804F19" w14:paraId="3131C811"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804F19" w:rsidP="00A91894" w:rsidRDefault="00804F19" w14:paraId="5DD4FEE1" w14:textId="7777777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Pr="00203F0C" w:rsidR="00804F19" w:rsidP="00DE35A9" w:rsidRDefault="00804F19" w14:paraId="4F42DB40" w14:textId="77777777">
            <w:pPr>
              <w:pStyle w:val="ListParagraph"/>
              <w:numPr>
                <w:ilvl w:val="0"/>
                <w:numId w:val="19"/>
              </w:numPr>
              <w:spacing w:after="0" w:line="240" w:lineRule="auto"/>
              <w:rPr>
                <w:rFonts w:ascii="Arial" w:hAnsi="Arial" w:cs="Arial"/>
              </w:rPr>
            </w:pPr>
            <w:r w:rsidRPr="00203F0C">
              <w:rPr>
                <w:rFonts w:ascii="Arial" w:hAnsi="Arial" w:cs="Arial"/>
              </w:rPr>
              <w:t xml:space="preserve">All work will be checked by the supervisor before completion.  </w:t>
            </w:r>
          </w:p>
          <w:p w:rsidRPr="004C3A0B" w:rsidR="00804F19" w:rsidP="00A91894" w:rsidRDefault="00804F19" w14:paraId="52E1F41A" w14:textId="77777777">
            <w:pPr>
              <w:rPr>
                <w:rFonts w:ascii="Arial" w:hAnsi="Arial" w:cs="Arial"/>
                <w:sz w:val="22"/>
                <w:szCs w:val="22"/>
              </w:rPr>
            </w:pPr>
          </w:p>
          <w:p w:rsidRPr="004C3A0B" w:rsidR="00804F19" w:rsidP="00A91894" w:rsidRDefault="00804F19" w14:paraId="415E58B8"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56F2A1C7"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804F19" w:rsidP="00A91894" w:rsidRDefault="00804F19" w14:paraId="1BEC139C" w14:textId="77777777">
            <w:pPr>
              <w:jc w:val="center"/>
              <w:rPr>
                <w:rFonts w:ascii="Arial" w:hAnsi="Arial" w:cs="Arial"/>
                <w:sz w:val="22"/>
                <w:szCs w:val="22"/>
              </w:rPr>
            </w:pPr>
            <w:r>
              <w:rPr>
                <w:rFonts w:ascii="Arial" w:hAnsi="Arial" w:cs="Arial"/>
                <w:sz w:val="22"/>
                <w:szCs w:val="22"/>
              </w:rPr>
              <w:t>6</w:t>
            </w:r>
          </w:p>
        </w:tc>
        <w:tc>
          <w:tcPr>
            <w:tcW w:w="4717" w:type="pct"/>
            <w:gridSpan w:val="4"/>
            <w:tcBorders>
              <w:top w:val="single" w:color="auto" w:sz="4" w:space="0"/>
              <w:bottom w:val="single" w:color="auto" w:sz="4" w:space="0"/>
            </w:tcBorders>
            <w:shd w:val="clear" w:color="auto" w:fill="F2F2F2" w:themeFill="background1" w:themeFillShade="F2"/>
          </w:tcPr>
          <w:p w:rsidRPr="004C3A0B" w:rsidR="00804F19" w:rsidP="00A91894" w:rsidRDefault="00804F19" w14:paraId="4AB9076F" w14:textId="77777777">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rsidRPr="004C3A0B" w:rsidR="00804F19" w:rsidP="00A91894" w:rsidRDefault="00804F19" w14:paraId="375F1D45" w14:textId="7777777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Pr="004C3A0B" w:rsidR="00804F19" w:rsidTr="00804F19" w14:paraId="4D5CA1B9" w14:textId="77777777">
        <w:tc>
          <w:tcPr>
            <w:tcW w:w="283" w:type="pct"/>
            <w:tcBorders>
              <w:top w:val="single" w:color="auto" w:sz="4" w:space="0"/>
              <w:bottom w:val="single" w:color="auto" w:sz="4" w:space="0"/>
            </w:tcBorders>
            <w:vAlign w:val="center"/>
          </w:tcPr>
          <w:p w:rsidRPr="00CE0890" w:rsidR="00804F19" w:rsidP="00A91894" w:rsidRDefault="00804F19" w14:paraId="35353499"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804F19" w:rsidP="00A91894" w:rsidRDefault="00804F19" w14:paraId="552F9B3C" w14:textId="77777777">
            <w:pPr>
              <w:autoSpaceDE w:val="0"/>
              <w:autoSpaceDN w:val="0"/>
              <w:adjustRightInd w:val="0"/>
              <w:rPr>
                <w:rFonts w:ascii="Arial" w:hAnsi="Arial" w:cs="Arial"/>
                <w:sz w:val="22"/>
                <w:szCs w:val="22"/>
              </w:rPr>
            </w:pPr>
            <w:r>
              <w:rPr>
                <w:rFonts w:ascii="Arial" w:hAnsi="Arial" w:cs="Arial"/>
                <w:sz w:val="22"/>
                <w:szCs w:val="22"/>
              </w:rPr>
              <w:t>Risk to the environment:</w:t>
            </w:r>
          </w:p>
          <w:p w:rsidR="00804F19" w:rsidP="00A91894" w:rsidRDefault="00804F19" w14:paraId="1E633BD8" w14:textId="77777777">
            <w:pPr>
              <w:rPr>
                <w:rFonts w:ascii="Arial" w:hAnsi="Arial" w:cs="Arial"/>
                <w:sz w:val="22"/>
                <w:szCs w:val="22"/>
              </w:rPr>
            </w:pPr>
            <w:r>
              <w:rPr>
                <w:rFonts w:ascii="Arial" w:hAnsi="Arial" w:cs="Arial"/>
                <w:sz w:val="22"/>
                <w:szCs w:val="22"/>
              </w:rPr>
              <w:t>N/A</w:t>
            </w:r>
          </w:p>
          <w:p w:rsidR="00804F19" w:rsidP="00A91894" w:rsidRDefault="00804F19" w14:paraId="5FFB8849" w14:textId="77777777">
            <w:pPr>
              <w:rPr>
                <w:rFonts w:ascii="Arial" w:hAnsi="Arial" w:cs="Arial"/>
                <w:sz w:val="22"/>
                <w:szCs w:val="22"/>
              </w:rPr>
            </w:pPr>
          </w:p>
          <w:p w:rsidRPr="004C3A0B" w:rsidR="00804F19" w:rsidP="00A91894" w:rsidRDefault="00804F19" w14:paraId="4FA848E9" w14:textId="77777777">
            <w:pPr>
              <w:rPr>
                <w:rFonts w:ascii="Arial" w:hAnsi="Arial" w:cs="Arial"/>
                <w:sz w:val="22"/>
                <w:szCs w:val="22"/>
              </w:rPr>
            </w:pPr>
          </w:p>
          <w:p w:rsidRPr="004C3A0B" w:rsidR="00804F19" w:rsidP="00A91894" w:rsidRDefault="00804F19" w14:paraId="0601FE2C"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804F19" w:rsidP="00A91894" w:rsidRDefault="00804F19" w14:paraId="15808433" w14:textId="7777777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rsidR="00804F19" w:rsidP="00A91894" w:rsidRDefault="00804F19" w14:paraId="7E5C646D" w14:textId="77777777">
            <w:pPr>
              <w:rPr>
                <w:rFonts w:ascii="Arial" w:hAnsi="Arial" w:cs="Arial"/>
                <w:sz w:val="22"/>
                <w:szCs w:val="22"/>
              </w:rPr>
            </w:pPr>
            <w:r>
              <w:rPr>
                <w:rFonts w:ascii="Arial" w:hAnsi="Arial" w:cs="Arial"/>
                <w:sz w:val="22"/>
                <w:szCs w:val="22"/>
              </w:rPr>
              <w:t>N/A</w:t>
            </w:r>
          </w:p>
          <w:p w:rsidRPr="004C3A0B" w:rsidR="00804F19" w:rsidP="00A91894" w:rsidRDefault="00804F19" w14:paraId="3985A9E0" w14:textId="77777777">
            <w:pPr>
              <w:rPr>
                <w:rFonts w:ascii="Arial" w:hAnsi="Arial" w:cs="Arial"/>
                <w:sz w:val="22"/>
                <w:szCs w:val="22"/>
              </w:rPr>
            </w:pPr>
          </w:p>
          <w:p w:rsidRPr="004C3A0B" w:rsidR="00804F19" w:rsidP="00A91894" w:rsidRDefault="00804F19" w14:paraId="57D2CF0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804F19" w:rsidP="00A91894" w:rsidRDefault="00804F19" w14:paraId="75B504CE"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7"/>
        <w:gridCol w:w="5834"/>
        <w:gridCol w:w="657"/>
        <w:gridCol w:w="668"/>
        <w:gridCol w:w="670"/>
      </w:tblGrid>
      <w:tr w:rsidRPr="004C3A0B" w:rsidR="00804F19" w:rsidTr="00804F19" w14:paraId="726CED6B" w14:textId="77777777">
        <w:trPr>
          <w:trHeight w:val="483"/>
        </w:trPr>
        <w:tc>
          <w:tcPr>
            <w:tcW w:w="283" w:type="pct"/>
            <w:tcBorders>
              <w:top w:val="single" w:color="auto" w:sz="4" w:space="0"/>
              <w:bottom w:val="single" w:color="auto" w:sz="4" w:space="0"/>
            </w:tcBorders>
            <w:shd w:val="clear" w:color="auto" w:fill="F2F2F2" w:themeFill="background1" w:themeFillShade="F2"/>
            <w:vAlign w:val="center"/>
          </w:tcPr>
          <w:p w:rsidRPr="002132F9" w:rsidR="00804F19" w:rsidP="00A91894" w:rsidRDefault="00804F19" w14:paraId="3C86416E" w14:textId="77777777">
            <w:pPr>
              <w:autoSpaceDE w:val="0"/>
              <w:autoSpaceDN w:val="0"/>
              <w:adjustRightInd w:val="0"/>
              <w:jc w:val="center"/>
              <w:rPr>
                <w:rFonts w:ascii="Arial" w:hAnsi="Arial" w:cs="Arial"/>
                <w:bCs/>
                <w:sz w:val="22"/>
                <w:szCs w:val="22"/>
              </w:rPr>
            </w:pPr>
          </w:p>
        </w:tc>
        <w:tc>
          <w:tcPr>
            <w:tcW w:w="4717" w:type="pct"/>
            <w:gridSpan w:val="4"/>
            <w:tcBorders>
              <w:top w:val="single" w:color="auto" w:sz="4" w:space="0"/>
              <w:bottom w:val="single" w:color="auto" w:sz="4" w:space="0"/>
            </w:tcBorders>
            <w:shd w:val="clear" w:color="auto" w:fill="F2F2F2" w:themeFill="background1" w:themeFillShade="F2"/>
            <w:vAlign w:val="center"/>
          </w:tcPr>
          <w:p w:rsidRPr="004C3A0B" w:rsidR="00804F19" w:rsidP="00A91894" w:rsidRDefault="00804F19" w14:paraId="0588F6B3"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804F19" w:rsidTr="00804F19" w14:paraId="04C3A30E" w14:textId="77777777">
        <w:tc>
          <w:tcPr>
            <w:tcW w:w="283" w:type="pct"/>
            <w:tcBorders>
              <w:top w:val="single" w:color="auto" w:sz="4" w:space="0"/>
              <w:bottom w:val="single" w:color="auto" w:sz="4" w:space="0"/>
            </w:tcBorders>
            <w:shd w:val="clear" w:color="auto" w:fill="F2F2F2" w:themeFill="background1" w:themeFillShade="F2"/>
            <w:vAlign w:val="center"/>
          </w:tcPr>
          <w:p w:rsidRPr="00F96C3F" w:rsidR="00804F19" w:rsidP="00A91894" w:rsidRDefault="00804F19" w14:paraId="57DD0B25" w14:textId="77777777">
            <w:pPr>
              <w:autoSpaceDE w:val="0"/>
              <w:autoSpaceDN w:val="0"/>
              <w:adjustRightInd w:val="0"/>
              <w:jc w:val="center"/>
              <w:rPr>
                <w:rFonts w:ascii="Arial" w:hAnsi="Arial" w:cs="Arial"/>
                <w:bCs/>
                <w:sz w:val="22"/>
                <w:szCs w:val="22"/>
              </w:rPr>
            </w:pPr>
          </w:p>
        </w:tc>
        <w:tc>
          <w:tcPr>
            <w:tcW w:w="3518" w:type="pct"/>
            <w:tcBorders>
              <w:top w:val="single" w:color="auto" w:sz="4" w:space="0"/>
              <w:bottom w:val="single" w:color="auto" w:sz="4" w:space="0"/>
            </w:tcBorders>
            <w:shd w:val="clear" w:color="auto" w:fill="F2F2F2" w:themeFill="background1" w:themeFillShade="F2"/>
          </w:tcPr>
          <w:p w:rsidRPr="004C3A0B" w:rsidR="00804F19" w:rsidP="00A91894" w:rsidRDefault="00804F19" w14:paraId="56016C39"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color="auto" w:sz="4" w:space="0"/>
              <w:bottom w:val="single" w:color="auto" w:sz="4" w:space="0"/>
            </w:tcBorders>
            <w:shd w:val="clear" w:color="auto" w:fill="F2F2F2" w:themeFill="background1" w:themeFillShade="F2"/>
            <w:vAlign w:val="bottom"/>
          </w:tcPr>
          <w:p w:rsidR="00804F19" w:rsidP="00A91894" w:rsidRDefault="00804F19" w14:paraId="0FA1A21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804F19" w:rsidP="00A91894" w:rsidRDefault="00804F19" w14:paraId="46D549D1" w14:textId="77777777">
            <w:pPr>
              <w:autoSpaceDE w:val="0"/>
              <w:autoSpaceDN w:val="0"/>
              <w:adjustRightInd w:val="0"/>
              <w:jc w:val="center"/>
              <w:rPr>
                <w:rFonts w:ascii="Arial" w:hAnsi="Arial" w:cs="Arial"/>
                <w:b/>
                <w:sz w:val="22"/>
                <w:szCs w:val="22"/>
              </w:rPr>
            </w:pPr>
          </w:p>
        </w:tc>
        <w:tc>
          <w:tcPr>
            <w:tcW w:w="404" w:type="pct"/>
            <w:tcBorders>
              <w:top w:val="single" w:color="auto" w:sz="4" w:space="0"/>
              <w:bottom w:val="single" w:color="auto" w:sz="4" w:space="0"/>
            </w:tcBorders>
            <w:shd w:val="clear" w:color="auto" w:fill="F2F2F2" w:themeFill="background1" w:themeFillShade="F2"/>
            <w:vAlign w:val="bottom"/>
          </w:tcPr>
          <w:p w:rsidR="00804F19" w:rsidP="00A91894" w:rsidRDefault="00804F19" w14:paraId="7F7DA67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804F19" w:rsidP="00A91894" w:rsidRDefault="00804F19" w14:paraId="12695299" w14:textId="77777777">
            <w:pPr>
              <w:autoSpaceDE w:val="0"/>
              <w:autoSpaceDN w:val="0"/>
              <w:adjustRightInd w:val="0"/>
              <w:jc w:val="center"/>
              <w:rPr>
                <w:rFonts w:ascii="Arial" w:hAnsi="Arial" w:cs="Arial"/>
                <w:b/>
                <w:sz w:val="22"/>
                <w:szCs w:val="22"/>
              </w:rPr>
            </w:pPr>
          </w:p>
        </w:tc>
        <w:tc>
          <w:tcPr>
            <w:tcW w:w="405" w:type="pct"/>
            <w:tcBorders>
              <w:top w:val="single" w:color="auto" w:sz="4" w:space="0"/>
              <w:bottom w:val="single" w:color="auto" w:sz="4" w:space="0"/>
            </w:tcBorders>
            <w:shd w:val="clear" w:color="auto" w:fill="F2F2F2" w:themeFill="background1" w:themeFillShade="F2"/>
            <w:vAlign w:val="bottom"/>
          </w:tcPr>
          <w:p w:rsidR="00804F19" w:rsidP="00A91894" w:rsidRDefault="00804F19" w14:paraId="6D925FD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804F19" w:rsidP="00A91894" w:rsidRDefault="00804F19" w14:paraId="2372C386" w14:textId="77777777">
            <w:pPr>
              <w:autoSpaceDE w:val="0"/>
              <w:autoSpaceDN w:val="0"/>
              <w:adjustRightInd w:val="0"/>
              <w:jc w:val="center"/>
              <w:rPr>
                <w:rFonts w:ascii="Arial" w:hAnsi="Arial" w:cs="Arial"/>
                <w:b/>
                <w:sz w:val="22"/>
                <w:szCs w:val="22"/>
              </w:rPr>
            </w:pPr>
          </w:p>
        </w:tc>
      </w:tr>
      <w:tr w:rsidRPr="004C3A0B" w:rsidR="00804F19" w:rsidTr="00804F19" w14:paraId="243FFB0E" w14:textId="77777777">
        <w:trPr>
          <w:trHeight w:val="492"/>
        </w:trPr>
        <w:tc>
          <w:tcPr>
            <w:tcW w:w="283" w:type="pct"/>
            <w:tcBorders>
              <w:top w:val="single" w:color="auto" w:sz="4" w:space="0"/>
              <w:bottom w:val="single" w:color="auto" w:sz="4" w:space="0"/>
            </w:tcBorders>
            <w:shd w:val="clear" w:color="auto" w:fill="F2F2F2" w:themeFill="background1" w:themeFillShade="F2"/>
            <w:vAlign w:val="center"/>
          </w:tcPr>
          <w:p w:rsidRPr="00F96C3F" w:rsidR="00804F19" w:rsidP="00A91894" w:rsidRDefault="00804F19" w14:paraId="60530C7A" w14:textId="7777777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3518" w:type="pct"/>
            <w:tcBorders>
              <w:top w:val="single" w:color="auto" w:sz="4" w:space="0"/>
              <w:bottom w:val="single" w:color="auto" w:sz="4" w:space="0"/>
            </w:tcBorders>
            <w:shd w:val="clear" w:color="auto" w:fill="F2F2F2" w:themeFill="background1" w:themeFillShade="F2"/>
            <w:vAlign w:val="center"/>
          </w:tcPr>
          <w:p w:rsidRPr="004C3A0B" w:rsidR="00804F19" w:rsidP="00A91894" w:rsidRDefault="00804F19" w14:paraId="6D128D98"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390" w:type="pct"/>
            <w:tcBorders>
              <w:top w:val="single" w:color="auto" w:sz="4" w:space="0"/>
              <w:bottom w:val="single" w:color="auto" w:sz="4" w:space="0"/>
            </w:tcBorders>
            <w:shd w:val="clear" w:color="auto" w:fill="BFBFBF" w:themeFill="background1" w:themeFillShade="BF"/>
            <w:vAlign w:val="center"/>
          </w:tcPr>
          <w:p w:rsidRPr="00392C8E" w:rsidR="00804F19" w:rsidP="00A91894" w:rsidRDefault="00D17DC9" w14:paraId="7BCEE1EC"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04" w:type="pct"/>
            <w:tcBorders>
              <w:top w:val="single" w:color="auto" w:sz="4" w:space="0"/>
              <w:bottom w:val="single" w:color="auto" w:sz="4" w:space="0"/>
            </w:tcBorders>
            <w:shd w:val="clear" w:color="auto" w:fill="BFBFBF" w:themeFill="background1" w:themeFillShade="BF"/>
            <w:vAlign w:val="center"/>
          </w:tcPr>
          <w:p w:rsidRPr="00392C8E" w:rsidR="00804F19" w:rsidP="00A91894" w:rsidRDefault="00D17DC9" w14:paraId="4ABE158B"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05" w:type="pct"/>
            <w:tcBorders>
              <w:top w:val="single" w:color="auto" w:sz="4" w:space="0"/>
              <w:bottom w:val="single" w:color="auto" w:sz="4" w:space="0"/>
            </w:tcBorders>
            <w:shd w:val="clear" w:color="auto" w:fill="BFBFBF" w:themeFill="background1" w:themeFillShade="BF"/>
            <w:vAlign w:val="center"/>
          </w:tcPr>
          <w:p w:rsidRPr="00392C8E" w:rsidR="00804F19" w:rsidP="00A91894" w:rsidRDefault="00D17DC9" w14:paraId="794D443E"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804F19">
                  <w:rPr>
                    <w:rFonts w:hint="eastAsia" w:ascii="MS Gothic" w:hAnsi="MS Gothic" w:eastAsia="MS Gothic" w:cs="Arial"/>
                    <w:sz w:val="22"/>
                    <w:szCs w:val="22"/>
                  </w:rPr>
                  <w:t>☒</w:t>
                </w:r>
              </w:sdtContent>
            </w:sdt>
          </w:p>
        </w:tc>
      </w:tr>
      <w:tr w:rsidRPr="004C3A0B" w:rsidR="00804F19" w:rsidTr="00804F19" w14:paraId="5E1F81DF" w14:textId="77777777">
        <w:trPr>
          <w:trHeight w:val="492"/>
        </w:trPr>
        <w:tc>
          <w:tcPr>
            <w:tcW w:w="283" w:type="pct"/>
            <w:tcBorders>
              <w:top w:val="single" w:color="auto" w:sz="4" w:space="0"/>
              <w:bottom w:val="single" w:color="auto" w:sz="4" w:space="0"/>
            </w:tcBorders>
            <w:shd w:val="clear" w:color="auto" w:fill="F2F2F2" w:themeFill="background1" w:themeFillShade="F2"/>
            <w:vAlign w:val="center"/>
          </w:tcPr>
          <w:p w:rsidR="00804F19" w:rsidP="00A91894" w:rsidRDefault="00804F19" w14:paraId="458F1DBB" w14:textId="7777777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3518" w:type="pct"/>
            <w:tcBorders>
              <w:top w:val="single" w:color="auto" w:sz="4" w:space="0"/>
              <w:bottom w:val="single" w:color="auto" w:sz="4" w:space="0"/>
            </w:tcBorders>
            <w:shd w:val="clear" w:color="auto" w:fill="F2F2F2" w:themeFill="background1" w:themeFillShade="F2"/>
            <w:vAlign w:val="center"/>
          </w:tcPr>
          <w:p w:rsidR="00804F19" w:rsidP="00A91894" w:rsidRDefault="00804F19" w14:paraId="1E745A04" w14:textId="77777777">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1199" w:type="pct"/>
            <w:gridSpan w:val="3"/>
            <w:tcBorders>
              <w:top w:val="single" w:color="auto" w:sz="4" w:space="0"/>
              <w:bottom w:val="single" w:color="auto" w:sz="4" w:space="0"/>
            </w:tcBorders>
            <w:shd w:val="clear" w:color="auto" w:fill="auto"/>
            <w:vAlign w:val="center"/>
          </w:tcPr>
          <w:p w:rsidR="00804F19" w:rsidP="00A91894" w:rsidRDefault="00804F19" w14:paraId="70ADFF13" w14:textId="77777777">
            <w:pPr>
              <w:autoSpaceDE w:val="0"/>
              <w:autoSpaceDN w:val="0"/>
              <w:adjustRightInd w:val="0"/>
              <w:jc w:val="center"/>
              <w:rPr>
                <w:rFonts w:ascii="Arial" w:hAnsi="Arial" w:cs="Arial"/>
                <w:b/>
                <w:bCs/>
                <w:sz w:val="22"/>
                <w:szCs w:val="22"/>
              </w:rPr>
            </w:pPr>
          </w:p>
        </w:tc>
      </w:tr>
    </w:tbl>
    <w:p w:rsidRPr="00354F34" w:rsidR="00804F19" w:rsidP="00A91894" w:rsidRDefault="00804F19" w14:paraId="79C63F85" w14:textId="77777777">
      <w:pPr>
        <w:autoSpaceDE w:val="0"/>
        <w:autoSpaceDN w:val="0"/>
        <w:adjustRightInd w:val="0"/>
        <w:spacing w:after="240"/>
        <w:jc w:val="both"/>
        <w:rPr>
          <w:rFonts w:ascii="Arial" w:hAnsi="Arial" w:cs="Arial"/>
          <w:b/>
          <w:sz w:val="22"/>
          <w:szCs w:val="22"/>
        </w:rPr>
      </w:pPr>
    </w:p>
    <w:p w:rsidR="00804F19" w:rsidP="00A91894" w:rsidRDefault="00804F19" w14:paraId="457FC6A7" w14:textId="77777777">
      <w:pPr>
        <w:rPr>
          <w:rFonts w:ascii="Arial" w:hAnsi="Arial" w:cs="Arial"/>
          <w:b/>
          <w:sz w:val="22"/>
          <w:szCs w:val="22"/>
        </w:rPr>
      </w:pPr>
      <w:r w:rsidRPr="00354F34">
        <w:rPr>
          <w:rFonts w:ascii="Arial" w:hAnsi="Arial" w:cs="Arial"/>
          <w:b/>
          <w:sz w:val="22"/>
          <w:szCs w:val="22"/>
        </w:rPr>
        <w:t>SECTION I: Feedback, Consent and Confidentiality</w:t>
      </w:r>
    </w:p>
    <w:p w:rsidRPr="00354F34" w:rsidR="00804F19" w:rsidP="00A91894" w:rsidRDefault="00804F19" w14:paraId="51F4DFE4"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70"/>
        <w:gridCol w:w="7826"/>
      </w:tblGrid>
      <w:tr w:rsidRPr="004C3A0B" w:rsidR="00804F19" w:rsidTr="00804F19" w14:paraId="4B4A6270" w14:textId="77777777">
        <w:tc>
          <w:tcPr>
            <w:tcW w:w="283" w:type="pct"/>
            <w:tcBorders>
              <w:top w:val="single" w:color="auto" w:sz="4" w:space="0"/>
              <w:bottom w:val="single" w:color="auto" w:sz="4" w:space="0"/>
            </w:tcBorders>
            <w:shd w:val="clear" w:color="auto" w:fill="F2F2F2" w:themeFill="background1" w:themeFillShade="F2"/>
          </w:tcPr>
          <w:p w:rsidRPr="002132F9" w:rsidR="00804F19" w:rsidP="00A91894" w:rsidRDefault="00804F19" w14:paraId="3A3E04E5" w14:textId="77777777">
            <w:pPr>
              <w:rPr>
                <w:rFonts w:ascii="Arial" w:hAnsi="Arial" w:cs="Arial"/>
                <w:bCs/>
                <w:sz w:val="22"/>
                <w:szCs w:val="22"/>
              </w:rPr>
            </w:pPr>
            <w:r w:rsidRPr="002132F9">
              <w:rPr>
                <w:rFonts w:ascii="Arial" w:hAnsi="Arial" w:cs="Arial"/>
                <w:bCs/>
                <w:sz w:val="22"/>
                <w:szCs w:val="22"/>
              </w:rPr>
              <w:t>1</w:t>
            </w:r>
          </w:p>
        </w:tc>
        <w:tc>
          <w:tcPr>
            <w:tcW w:w="4717" w:type="pct"/>
            <w:tcBorders>
              <w:top w:val="single" w:color="auto" w:sz="4" w:space="0"/>
              <w:bottom w:val="single" w:color="auto" w:sz="4" w:space="0"/>
            </w:tcBorders>
            <w:shd w:val="clear" w:color="auto" w:fill="F2F2F2" w:themeFill="background1" w:themeFillShade="F2"/>
          </w:tcPr>
          <w:p w:rsidRPr="004C3A0B" w:rsidR="00804F19" w:rsidP="00A91894" w:rsidRDefault="00804F19" w14:paraId="784EA193" w14:textId="77777777">
            <w:pPr>
              <w:rPr>
                <w:rFonts w:ascii="Arial" w:hAnsi="Arial" w:cs="Arial"/>
                <w:sz w:val="22"/>
                <w:szCs w:val="22"/>
              </w:rPr>
            </w:pPr>
            <w:r w:rsidRPr="004C3A0B">
              <w:rPr>
                <w:rFonts w:ascii="Arial" w:hAnsi="Arial" w:cs="Arial"/>
                <w:b/>
                <w:sz w:val="22"/>
                <w:szCs w:val="22"/>
              </w:rPr>
              <w:t>Feedback</w:t>
            </w:r>
          </w:p>
          <w:p w:rsidRPr="004C3A0B" w:rsidR="00804F19" w:rsidP="00A91894" w:rsidRDefault="00804F19" w14:paraId="7B99832D"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804F19" w:rsidTr="00804F19" w14:paraId="3C822D0B" w14:textId="77777777">
        <w:tc>
          <w:tcPr>
            <w:tcW w:w="283" w:type="pct"/>
            <w:tcBorders>
              <w:top w:val="single" w:color="auto" w:sz="4" w:space="0"/>
              <w:bottom w:val="single" w:color="auto" w:sz="4" w:space="0"/>
            </w:tcBorders>
          </w:tcPr>
          <w:p w:rsidRPr="00E32138" w:rsidR="00804F19" w:rsidP="00A91894" w:rsidRDefault="00804F19" w14:paraId="7FAF3DB9" w14:textId="77777777">
            <w:pPr>
              <w:rPr>
                <w:rFonts w:ascii="Arial" w:hAnsi="Arial" w:cs="Arial"/>
                <w:bCs/>
                <w:sz w:val="22"/>
                <w:szCs w:val="22"/>
              </w:rPr>
            </w:pPr>
          </w:p>
        </w:tc>
        <w:tc>
          <w:tcPr>
            <w:tcW w:w="4717" w:type="pct"/>
            <w:tcBorders>
              <w:top w:val="single" w:color="auto" w:sz="4" w:space="0"/>
              <w:bottom w:val="single" w:color="auto" w:sz="4" w:space="0"/>
            </w:tcBorders>
          </w:tcPr>
          <w:p w:rsidR="00804F19" w:rsidP="00A91894" w:rsidRDefault="00804F19" w14:paraId="00DFD6A6" w14:textId="77777777">
            <w:pPr>
              <w:rPr>
                <w:rFonts w:ascii="Arial" w:hAnsi="Arial" w:cs="Arial"/>
                <w:sz w:val="22"/>
                <w:szCs w:val="22"/>
              </w:rPr>
            </w:pPr>
          </w:p>
          <w:p w:rsidR="00804F19" w:rsidP="00A91894" w:rsidRDefault="00804F19" w14:paraId="263A5C46" w14:textId="77777777">
            <w:pPr>
              <w:rPr>
                <w:rFonts w:ascii="Arial" w:hAnsi="Arial" w:cs="Arial"/>
                <w:sz w:val="22"/>
                <w:szCs w:val="22"/>
              </w:rPr>
            </w:pPr>
            <w:r>
              <w:rPr>
                <w:rFonts w:ascii="Arial" w:hAnsi="Arial" w:cs="Arial"/>
                <w:sz w:val="22"/>
                <w:szCs w:val="22"/>
              </w:rPr>
              <w:t>N/A</w:t>
            </w:r>
          </w:p>
          <w:p w:rsidRPr="004C3A0B" w:rsidR="00804F19" w:rsidP="00A91894" w:rsidRDefault="00804F19" w14:paraId="27F2A53A" w14:textId="77777777">
            <w:pPr>
              <w:rPr>
                <w:rFonts w:ascii="Arial" w:hAnsi="Arial" w:cs="Arial"/>
                <w:sz w:val="22"/>
                <w:szCs w:val="22"/>
              </w:rPr>
            </w:pPr>
          </w:p>
          <w:p w:rsidRPr="004C3A0B" w:rsidR="00804F19" w:rsidP="00A91894" w:rsidRDefault="00804F19" w14:paraId="22B95F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14FC7F22" w14:textId="77777777">
        <w:tc>
          <w:tcPr>
            <w:tcW w:w="283" w:type="pct"/>
            <w:tcBorders>
              <w:top w:val="single" w:color="auto" w:sz="4" w:space="0"/>
              <w:bottom w:val="single" w:color="auto" w:sz="4" w:space="0"/>
            </w:tcBorders>
            <w:shd w:val="clear" w:color="auto" w:fill="F2F2F2" w:themeFill="background1" w:themeFillShade="F2"/>
          </w:tcPr>
          <w:p w:rsidRPr="002132F9" w:rsidR="00804F19" w:rsidP="00A91894" w:rsidRDefault="00804F19" w14:paraId="6906D0DA" w14:textId="77777777">
            <w:pPr>
              <w:rPr>
                <w:rFonts w:ascii="Arial" w:hAnsi="Arial" w:cs="Arial"/>
                <w:bCs/>
                <w:sz w:val="22"/>
                <w:szCs w:val="22"/>
              </w:rPr>
            </w:pPr>
            <w:r w:rsidRPr="002132F9">
              <w:rPr>
                <w:rFonts w:ascii="Arial" w:hAnsi="Arial" w:cs="Arial"/>
                <w:bCs/>
                <w:sz w:val="22"/>
                <w:szCs w:val="22"/>
              </w:rPr>
              <w:t>2</w:t>
            </w:r>
          </w:p>
        </w:tc>
        <w:tc>
          <w:tcPr>
            <w:tcW w:w="4717" w:type="pct"/>
            <w:tcBorders>
              <w:top w:val="single" w:color="auto" w:sz="4" w:space="0"/>
              <w:bottom w:val="single" w:color="auto" w:sz="4" w:space="0"/>
            </w:tcBorders>
            <w:shd w:val="clear" w:color="auto" w:fill="F2F2F2" w:themeFill="background1" w:themeFillShade="F2"/>
          </w:tcPr>
          <w:p w:rsidRPr="004C3A0B" w:rsidR="00804F19" w:rsidP="00A91894" w:rsidRDefault="00804F19" w14:paraId="4587393A" w14:textId="77777777">
            <w:pPr>
              <w:rPr>
                <w:rFonts w:ascii="Arial" w:hAnsi="Arial" w:cs="Arial"/>
                <w:sz w:val="22"/>
                <w:szCs w:val="22"/>
              </w:rPr>
            </w:pPr>
            <w:r w:rsidRPr="004C3A0B">
              <w:rPr>
                <w:rFonts w:ascii="Arial" w:hAnsi="Arial" w:cs="Arial"/>
                <w:b/>
                <w:sz w:val="22"/>
                <w:szCs w:val="22"/>
              </w:rPr>
              <w:t>Informed consent</w:t>
            </w:r>
          </w:p>
          <w:p w:rsidRPr="004C3A0B" w:rsidR="00804F19" w:rsidP="00A91894" w:rsidRDefault="00804F19" w14:paraId="6FAB2D79" w14:textId="77777777">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Pr="004C3A0B" w:rsidR="00804F19" w:rsidTr="00804F19" w14:paraId="00252771" w14:textId="77777777">
        <w:tc>
          <w:tcPr>
            <w:tcW w:w="283" w:type="pct"/>
            <w:tcBorders>
              <w:top w:val="single" w:color="auto" w:sz="4" w:space="0"/>
              <w:bottom w:val="single" w:color="auto" w:sz="4" w:space="0"/>
            </w:tcBorders>
          </w:tcPr>
          <w:p w:rsidRPr="00E32138" w:rsidR="00804F19" w:rsidP="00A91894" w:rsidRDefault="00804F19" w14:paraId="35A5FEB7" w14:textId="77777777">
            <w:pPr>
              <w:rPr>
                <w:rFonts w:ascii="Arial" w:hAnsi="Arial" w:cs="Arial"/>
                <w:bCs/>
                <w:sz w:val="22"/>
                <w:szCs w:val="22"/>
              </w:rPr>
            </w:pPr>
          </w:p>
        </w:tc>
        <w:tc>
          <w:tcPr>
            <w:tcW w:w="4717" w:type="pct"/>
            <w:tcBorders>
              <w:top w:val="single" w:color="auto" w:sz="4" w:space="0"/>
              <w:bottom w:val="single" w:color="auto" w:sz="4" w:space="0"/>
            </w:tcBorders>
          </w:tcPr>
          <w:p w:rsidR="00804F19" w:rsidP="00A91894" w:rsidRDefault="00804F19" w14:paraId="3C297145" w14:textId="77777777">
            <w:pPr>
              <w:rPr>
                <w:rFonts w:ascii="Arial" w:hAnsi="Arial" w:cs="Arial"/>
                <w:sz w:val="22"/>
                <w:szCs w:val="22"/>
              </w:rPr>
            </w:pPr>
          </w:p>
          <w:p w:rsidR="00804F19" w:rsidP="00A91894" w:rsidRDefault="00804F19" w14:paraId="1CEB4626" w14:textId="77777777">
            <w:pPr>
              <w:rPr>
                <w:rFonts w:ascii="Arial" w:hAnsi="Arial" w:cs="Arial"/>
                <w:sz w:val="22"/>
                <w:szCs w:val="22"/>
              </w:rPr>
            </w:pPr>
            <w:r>
              <w:rPr>
                <w:rFonts w:ascii="Arial" w:hAnsi="Arial" w:cs="Arial"/>
                <w:sz w:val="22"/>
                <w:szCs w:val="22"/>
              </w:rPr>
              <w:t>N/A</w:t>
            </w:r>
          </w:p>
          <w:p w:rsidRPr="004C3A0B" w:rsidR="00804F19" w:rsidP="00A91894" w:rsidRDefault="00804F19" w14:paraId="08EEF0BB" w14:textId="77777777">
            <w:pPr>
              <w:rPr>
                <w:rFonts w:ascii="Arial" w:hAnsi="Arial" w:cs="Arial"/>
                <w:sz w:val="22"/>
                <w:szCs w:val="22"/>
              </w:rPr>
            </w:pPr>
          </w:p>
          <w:p w:rsidRPr="004C3A0B" w:rsidR="00804F19" w:rsidP="00A91894" w:rsidRDefault="00804F19" w14:paraId="5195F001"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303B0E39" w14:textId="77777777">
        <w:tc>
          <w:tcPr>
            <w:tcW w:w="283" w:type="pct"/>
            <w:tcBorders>
              <w:top w:val="single" w:color="auto" w:sz="4" w:space="0"/>
              <w:bottom w:val="single" w:color="auto" w:sz="4" w:space="0"/>
            </w:tcBorders>
            <w:shd w:val="clear" w:color="auto" w:fill="F2F2F2" w:themeFill="background1" w:themeFillShade="F2"/>
          </w:tcPr>
          <w:p w:rsidRPr="002132F9" w:rsidR="00804F19" w:rsidP="00A91894" w:rsidRDefault="00804F19" w14:paraId="2C66BBB2" w14:textId="77777777">
            <w:pPr>
              <w:rPr>
                <w:rFonts w:ascii="Arial" w:hAnsi="Arial" w:cs="Arial"/>
                <w:bCs/>
                <w:sz w:val="22"/>
                <w:szCs w:val="22"/>
              </w:rPr>
            </w:pPr>
            <w:r>
              <w:rPr>
                <w:rFonts w:ascii="Arial" w:hAnsi="Arial" w:cs="Arial"/>
                <w:bCs/>
                <w:sz w:val="22"/>
                <w:szCs w:val="22"/>
              </w:rPr>
              <w:t>3</w:t>
            </w:r>
          </w:p>
        </w:tc>
        <w:tc>
          <w:tcPr>
            <w:tcW w:w="4717" w:type="pct"/>
            <w:tcBorders>
              <w:top w:val="single" w:color="auto" w:sz="4" w:space="0"/>
              <w:bottom w:val="single" w:color="auto" w:sz="4" w:space="0"/>
            </w:tcBorders>
            <w:shd w:val="clear" w:color="auto" w:fill="F2F2F2" w:themeFill="background1" w:themeFillShade="F2"/>
          </w:tcPr>
          <w:p w:rsidRPr="004C3A0B" w:rsidR="00804F19" w:rsidP="00A91894" w:rsidRDefault="00804F19" w14:paraId="7C3B647E" w14:textId="77777777">
            <w:pPr>
              <w:rPr>
                <w:rFonts w:ascii="Arial" w:hAnsi="Arial" w:cs="Arial"/>
                <w:b/>
                <w:sz w:val="22"/>
                <w:szCs w:val="22"/>
              </w:rPr>
            </w:pPr>
            <w:r w:rsidRPr="004C3A0B">
              <w:rPr>
                <w:rFonts w:ascii="Arial" w:hAnsi="Arial" w:cs="Arial"/>
                <w:b/>
                <w:sz w:val="22"/>
                <w:szCs w:val="22"/>
              </w:rPr>
              <w:t>Confidentiality / Anonymity</w:t>
            </w:r>
          </w:p>
          <w:p w:rsidRPr="004C3A0B" w:rsidR="00804F19" w:rsidP="00A91894" w:rsidRDefault="00804F19" w14:paraId="0D8B3348"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804F19" w:rsidTr="00804F19" w14:paraId="5FE70FB5" w14:textId="77777777">
        <w:tc>
          <w:tcPr>
            <w:tcW w:w="283" w:type="pct"/>
            <w:tcBorders>
              <w:top w:val="single" w:color="auto" w:sz="4" w:space="0"/>
              <w:bottom w:val="single" w:color="auto" w:sz="4" w:space="0"/>
            </w:tcBorders>
          </w:tcPr>
          <w:p w:rsidRPr="00E32138" w:rsidR="00804F19" w:rsidP="00A91894" w:rsidRDefault="00804F19" w14:paraId="649D7BF8" w14:textId="77777777">
            <w:pPr>
              <w:rPr>
                <w:rFonts w:ascii="Arial" w:hAnsi="Arial" w:cs="Arial"/>
                <w:bCs/>
                <w:sz w:val="22"/>
                <w:szCs w:val="22"/>
              </w:rPr>
            </w:pPr>
          </w:p>
        </w:tc>
        <w:tc>
          <w:tcPr>
            <w:tcW w:w="4717" w:type="pct"/>
            <w:tcBorders>
              <w:top w:val="single" w:color="auto" w:sz="4" w:space="0"/>
              <w:bottom w:val="single" w:color="auto" w:sz="4" w:space="0"/>
            </w:tcBorders>
          </w:tcPr>
          <w:p w:rsidR="00804F19" w:rsidP="00A91894" w:rsidRDefault="00804F19" w14:paraId="08A9BC14" w14:textId="77777777">
            <w:pPr>
              <w:rPr>
                <w:rFonts w:ascii="Arial" w:hAnsi="Arial" w:cs="Arial"/>
                <w:sz w:val="22"/>
                <w:szCs w:val="22"/>
              </w:rPr>
            </w:pPr>
          </w:p>
          <w:p w:rsidR="00804F19" w:rsidP="00A91894" w:rsidRDefault="00804F19" w14:paraId="72A0FCB7" w14:textId="77777777">
            <w:pPr>
              <w:rPr>
                <w:rFonts w:ascii="Arial" w:hAnsi="Arial" w:cs="Arial"/>
                <w:sz w:val="22"/>
                <w:szCs w:val="22"/>
              </w:rPr>
            </w:pPr>
            <w:r>
              <w:rPr>
                <w:rFonts w:ascii="Arial" w:hAnsi="Arial" w:cs="Arial"/>
                <w:sz w:val="22"/>
                <w:szCs w:val="22"/>
              </w:rPr>
              <w:t>N/A</w:t>
            </w:r>
          </w:p>
          <w:p w:rsidRPr="004C3A0B" w:rsidR="00804F19" w:rsidP="00A91894" w:rsidRDefault="00804F19" w14:paraId="250BF430" w14:textId="77777777">
            <w:pPr>
              <w:rPr>
                <w:rFonts w:ascii="Arial" w:hAnsi="Arial" w:cs="Arial"/>
                <w:sz w:val="22"/>
                <w:szCs w:val="22"/>
              </w:rPr>
            </w:pPr>
          </w:p>
          <w:p w:rsidRPr="004C3A0B" w:rsidR="00804F19" w:rsidP="00A91894" w:rsidRDefault="00804F19" w14:paraId="56A3AB1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804F19" w:rsidP="00A91894" w:rsidRDefault="00804F19" w14:paraId="3E526CBE" w14:textId="77777777">
      <w:pPr>
        <w:rPr>
          <w:rFonts w:ascii="Arial" w:hAnsi="Arial" w:cs="Arial"/>
          <w:sz w:val="22"/>
          <w:szCs w:val="22"/>
        </w:rPr>
      </w:pPr>
    </w:p>
    <w:p w:rsidR="00804F19" w:rsidP="00A91894" w:rsidRDefault="00804F19" w14:paraId="7B2294A1" w14:textId="77777777">
      <w:pPr>
        <w:rPr>
          <w:rFonts w:ascii="Arial" w:hAnsi="Arial" w:cs="Arial"/>
          <w:b/>
          <w:sz w:val="22"/>
          <w:szCs w:val="22"/>
        </w:rPr>
      </w:pPr>
      <w:r w:rsidRPr="00354F34">
        <w:rPr>
          <w:rFonts w:ascii="Arial" w:hAnsi="Arial" w:cs="Arial"/>
          <w:b/>
          <w:sz w:val="22"/>
          <w:szCs w:val="22"/>
        </w:rPr>
        <w:t>SECTION J: Data Protection and Storage</w:t>
      </w:r>
    </w:p>
    <w:p w:rsidRPr="00354F34" w:rsidR="00804F19" w:rsidP="00A91894" w:rsidRDefault="00804F19" w14:paraId="78ACDBFF"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448"/>
        <w:gridCol w:w="6252"/>
        <w:gridCol w:w="785"/>
        <w:gridCol w:w="811"/>
      </w:tblGrid>
      <w:tr w:rsidR="00804F19" w:rsidTr="00804F19" w14:paraId="2A427F5E"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1A80BB0D" w14:textId="77777777">
            <w:pPr>
              <w:pStyle w:val="NormalWeb"/>
              <w:autoSpaceDE w:val="0"/>
              <w:autoSpaceDN w:val="0"/>
              <w:adjustRightInd w:val="0"/>
              <w:jc w:val="center"/>
              <w:rPr>
                <w:rFonts w:ascii="Arial" w:hAnsi="Arial" w:cs="Arial"/>
                <w:sz w:val="22"/>
                <w:szCs w:val="22"/>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5794AD79"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7DCFED4B"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2CCF5D7E"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804F19" w:rsidTr="00804F19" w14:paraId="0A197AA5"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804F19" w:rsidP="00A91894" w:rsidRDefault="00804F19" w14:paraId="541D15C2" w14:textId="77777777">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7AD8A0CB" w14:textId="77777777">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804F19" w:rsidP="00A91894" w:rsidRDefault="00804F19" w14:paraId="639D8C79"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A7436" w:rsidR="00804F19" w:rsidP="00A91894" w:rsidRDefault="00804F19" w14:paraId="2E22DA32" w14:textId="77777777">
            <w:pPr>
              <w:pStyle w:val="NormalWeb"/>
              <w:autoSpaceDE w:val="0"/>
              <w:autoSpaceDN w:val="0"/>
              <w:adjustRightInd w:val="0"/>
              <w:jc w:val="center"/>
              <w:rPr>
                <w:rFonts w:ascii="MS Gothic" w:hAnsi="MS Gothic" w:eastAsia="MS Gothic" w:cs="Arial"/>
                <w:b/>
                <w:bCs/>
                <w:sz w:val="22"/>
                <w:szCs w:val="22"/>
                <w:lang w:val="en-US"/>
              </w:rPr>
            </w:pPr>
            <w:r w:rsidRPr="003A7436">
              <w:rPr>
                <w:rFonts w:ascii="MS Gothic" w:hAnsi="MS Gothic" w:eastAsia="MS Gothic" w:cs="Arial"/>
                <w:b/>
                <w:bCs/>
                <w:sz w:val="22"/>
                <w:szCs w:val="22"/>
                <w:lang w:val="en-US"/>
              </w:rPr>
              <w:t>X</w:t>
            </w:r>
          </w:p>
        </w:tc>
      </w:tr>
      <w:tr w:rsidR="00804F19" w:rsidTr="00804F19" w14:paraId="23347C0E"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0E82D48D" w14:textId="77777777">
            <w:pPr>
              <w:pStyle w:val="NormalWeb"/>
              <w:autoSpaceDE w:val="0"/>
              <w:autoSpaceDN w:val="0"/>
              <w:adjustRightInd w:val="0"/>
              <w:jc w:val="center"/>
              <w:rPr>
                <w:rFonts w:ascii="Arial" w:hAnsi="Arial" w:cs="Arial"/>
                <w:sz w:val="22"/>
                <w:szCs w:val="22"/>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804F19" w:rsidP="00A91894" w:rsidRDefault="00804F19" w14:paraId="4C20D913"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04F19" w:rsidTr="00804F19" w14:paraId="374F91B5" w14:textId="77777777">
        <w:trPr>
          <w:trHeight w:val="403"/>
        </w:trPr>
        <w:tc>
          <w:tcPr>
            <w:tcW w:w="270" w:type="pct"/>
            <w:tcBorders>
              <w:top w:val="single" w:color="auto" w:sz="4" w:space="0"/>
              <w:left w:val="single" w:color="auto" w:sz="4" w:space="0"/>
              <w:bottom w:val="single" w:color="auto" w:sz="4" w:space="0"/>
              <w:right w:val="single" w:color="auto" w:sz="4" w:space="0"/>
            </w:tcBorders>
            <w:vAlign w:val="center"/>
          </w:tcPr>
          <w:p w:rsidR="00804F19" w:rsidP="00A91894" w:rsidRDefault="00804F19" w14:paraId="2F87E9DF" w14:textId="77777777">
            <w:pPr>
              <w:jc w:val="center"/>
              <w:rPr>
                <w:rFonts w:ascii="Arial" w:hAnsi="Arial" w:cs="Arial"/>
                <w:sz w:val="22"/>
                <w:szCs w:val="22"/>
              </w:rPr>
            </w:pPr>
            <w:r>
              <w:rPr>
                <w:rFonts w:ascii="Arial" w:hAnsi="Arial" w:cs="Arial"/>
                <w:sz w:val="22"/>
                <w:szCs w:val="22"/>
              </w:rPr>
              <w:t>2</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00804F19" w:rsidP="00A91894" w:rsidRDefault="00804F19" w14:paraId="0C23E01D" w14:textId="77777777">
            <w:pPr>
              <w:rPr>
                <w:rFonts w:ascii="Arial" w:hAnsi="Arial" w:cs="Arial"/>
                <w:sz w:val="22"/>
                <w:szCs w:val="22"/>
              </w:rPr>
            </w:pPr>
          </w:p>
          <w:p w:rsidR="00804F19" w:rsidP="00A91894" w:rsidRDefault="00804F19" w14:paraId="575972AE" w14:textId="77777777">
            <w:pPr>
              <w:rPr>
                <w:rFonts w:ascii="Arial" w:hAnsi="Arial" w:cs="Arial"/>
                <w:sz w:val="22"/>
                <w:szCs w:val="22"/>
              </w:rPr>
            </w:pPr>
          </w:p>
          <w:p w:rsidRPr="004C3A0B" w:rsidR="00804F19" w:rsidP="00A91894" w:rsidRDefault="00804F19" w14:paraId="1D915541" w14:textId="77777777">
            <w:pPr>
              <w:rPr>
                <w:rFonts w:ascii="Arial" w:hAnsi="Arial" w:cs="Arial"/>
                <w:sz w:val="22"/>
                <w:szCs w:val="22"/>
              </w:rPr>
            </w:pPr>
          </w:p>
          <w:p w:rsidRPr="00354F34" w:rsidR="00804F19" w:rsidP="00A91894" w:rsidRDefault="00804F19" w14:paraId="6B80627F"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804F19" w:rsidTr="00804F19" w14:paraId="3CD46DFC"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02959211" w14:textId="77777777">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804F19" w:rsidP="00A91894" w:rsidRDefault="00804F19" w14:paraId="3F114A54"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155D3C2E"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34DA7C0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804F19" w:rsidTr="00804F19" w14:paraId="15368E73"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804F19" w:rsidP="00A91894" w:rsidRDefault="00804F19" w14:paraId="3C8C2FCB" w14:textId="77777777">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804F19" w:rsidP="00A91894" w:rsidRDefault="00804F19" w14:paraId="69125104" w14:textId="77777777">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rsidR="00804F19" w:rsidP="00A91894" w:rsidRDefault="00804F19" w14:paraId="7EBAF139" w14:textId="77777777">
            <w:pPr>
              <w:pStyle w:val="NormalWeb"/>
              <w:spacing w:before="0" w:beforeAutospacing="0" w:after="0" w:afterAutospacing="0"/>
            </w:pPr>
            <w:r>
              <w:rPr>
                <w:rFonts w:ascii="Arial" w:hAnsi="Arial" w:cs="Arial"/>
                <w:i/>
                <w:iCs/>
                <w:color w:val="000000"/>
                <w:sz w:val="20"/>
                <w:szCs w:val="23"/>
              </w:rPr>
              <w:t>(a) racial or ethnic origin,</w:t>
            </w:r>
          </w:p>
          <w:p w:rsidR="00804F19" w:rsidP="00A91894" w:rsidRDefault="00804F19" w14:paraId="64C511B0" w14:textId="77777777">
            <w:pPr>
              <w:pStyle w:val="NormalWeb"/>
              <w:spacing w:before="0" w:beforeAutospacing="0" w:after="0" w:afterAutospacing="0"/>
            </w:pPr>
            <w:r>
              <w:rPr>
                <w:rFonts w:ascii="Arial" w:hAnsi="Arial" w:cs="Arial"/>
                <w:i/>
                <w:iCs/>
                <w:color w:val="000000"/>
                <w:sz w:val="20"/>
                <w:szCs w:val="23"/>
              </w:rPr>
              <w:t>(b) political opinions,</w:t>
            </w:r>
          </w:p>
          <w:p w:rsidR="00804F19" w:rsidP="00A91894" w:rsidRDefault="00804F19" w14:paraId="7744820C" w14:textId="77777777">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804F19" w:rsidP="00A91894" w:rsidRDefault="00804F19" w14:paraId="1A3E02E5"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804F19" w:rsidP="00A91894" w:rsidRDefault="00804F19" w14:paraId="5801BA78"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804F19" w:rsidP="00A91894" w:rsidRDefault="00804F19" w14:paraId="555B7F09" w14:textId="77777777">
            <w:pPr>
              <w:pStyle w:val="NormalWeb"/>
              <w:spacing w:before="0" w:beforeAutospacing="0" w:after="0" w:afterAutospacing="0"/>
            </w:pPr>
            <w:r>
              <w:rPr>
                <w:rFonts w:ascii="Arial" w:hAnsi="Arial" w:cs="Arial"/>
                <w:i/>
                <w:iCs/>
                <w:color w:val="000000"/>
                <w:sz w:val="20"/>
                <w:szCs w:val="23"/>
              </w:rPr>
              <w:t>(f) sexual life,</w:t>
            </w:r>
          </w:p>
          <w:p w:rsidR="00804F19" w:rsidP="00A91894" w:rsidRDefault="00804F19" w14:paraId="32255642" w14:textId="77777777">
            <w:pPr>
              <w:pStyle w:val="NormalWeb"/>
              <w:spacing w:before="0" w:beforeAutospacing="0" w:after="0" w:afterAutospacing="0"/>
            </w:pPr>
            <w:r>
              <w:rPr>
                <w:rFonts w:ascii="Arial" w:hAnsi="Arial" w:cs="Arial"/>
                <w:i/>
                <w:iCs/>
                <w:color w:val="000000"/>
                <w:sz w:val="20"/>
                <w:szCs w:val="23"/>
              </w:rPr>
              <w:t>(g) genetics,</w:t>
            </w:r>
          </w:p>
          <w:p w:rsidRPr="00354F34" w:rsidR="00804F19" w:rsidP="00A91894" w:rsidRDefault="00804F19" w14:paraId="5D6B0195"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804F19" w:rsidP="00A91894" w:rsidRDefault="00804F19" w14:paraId="6D28A8A3"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804F19" w:rsidP="00A91894" w:rsidRDefault="00804F19" w14:paraId="4BDA6A8D" w14:textId="77777777">
            <w:pPr>
              <w:pStyle w:val="NormalWeb"/>
              <w:autoSpaceDE w:val="0"/>
              <w:autoSpaceDN w:val="0"/>
              <w:adjustRightInd w:val="0"/>
              <w:jc w:val="center"/>
            </w:pPr>
            <w:r>
              <w:t>X</w:t>
            </w:r>
          </w:p>
        </w:tc>
      </w:tr>
      <w:tr w:rsidR="00804F19" w:rsidTr="00804F19" w14:paraId="234ADBF5"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6903827B" w14:textId="77777777">
            <w:pPr>
              <w:pStyle w:val="NormalWeb"/>
              <w:autoSpaceDE w:val="0"/>
              <w:autoSpaceDN w:val="0"/>
              <w:adjustRightInd w:val="0"/>
              <w:jc w:val="center"/>
              <w:rPr>
                <w:rFonts w:ascii="Arial" w:hAnsi="Arial" w:cs="Arial"/>
                <w:sz w:val="22"/>
                <w:szCs w:val="22"/>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804F19" w:rsidP="00A91894" w:rsidRDefault="00804F19" w14:paraId="46B18512"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04F19" w:rsidTr="00804F19" w14:paraId="1EDC33C9" w14:textId="77777777">
        <w:trPr>
          <w:trHeight w:val="403"/>
        </w:trPr>
        <w:tc>
          <w:tcPr>
            <w:tcW w:w="270" w:type="pct"/>
            <w:tcBorders>
              <w:top w:val="single" w:color="auto" w:sz="4" w:space="0"/>
              <w:left w:val="single" w:color="auto" w:sz="4" w:space="0"/>
              <w:bottom w:val="single" w:color="auto" w:sz="4" w:space="0"/>
              <w:right w:val="single" w:color="auto" w:sz="4" w:space="0"/>
            </w:tcBorders>
            <w:vAlign w:val="center"/>
          </w:tcPr>
          <w:p w:rsidR="00804F19" w:rsidP="00A91894" w:rsidRDefault="00804F19" w14:paraId="09E5065F" w14:textId="77777777">
            <w:pPr>
              <w:jc w:val="center"/>
              <w:rPr>
                <w:rFonts w:ascii="Arial" w:hAnsi="Arial" w:cs="Arial"/>
                <w:sz w:val="22"/>
                <w:szCs w:val="22"/>
              </w:rPr>
            </w:pPr>
            <w:r>
              <w:rPr>
                <w:rFonts w:ascii="Arial" w:hAnsi="Arial" w:cs="Arial"/>
                <w:sz w:val="22"/>
                <w:szCs w:val="22"/>
              </w:rPr>
              <w:t>4</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00804F19" w:rsidP="00A91894" w:rsidRDefault="00804F19" w14:paraId="32321F1D" w14:textId="77777777">
            <w:pPr>
              <w:rPr>
                <w:rFonts w:ascii="Arial" w:hAnsi="Arial" w:cs="Arial"/>
                <w:sz w:val="22"/>
                <w:szCs w:val="22"/>
              </w:rPr>
            </w:pPr>
          </w:p>
          <w:p w:rsidR="00804F19" w:rsidP="00A91894" w:rsidRDefault="00804F19" w14:paraId="47E062A4" w14:textId="77777777">
            <w:pPr>
              <w:rPr>
                <w:rFonts w:ascii="Arial" w:hAnsi="Arial" w:cs="Arial"/>
                <w:sz w:val="22"/>
                <w:szCs w:val="22"/>
              </w:rPr>
            </w:pPr>
          </w:p>
          <w:p w:rsidRPr="004C3A0B" w:rsidR="00804F19" w:rsidP="00A91894" w:rsidRDefault="00804F19" w14:paraId="063515E2" w14:textId="77777777">
            <w:pPr>
              <w:rPr>
                <w:rFonts w:ascii="Arial" w:hAnsi="Arial" w:cs="Arial"/>
                <w:sz w:val="22"/>
                <w:szCs w:val="22"/>
              </w:rPr>
            </w:pPr>
          </w:p>
          <w:p w:rsidR="00804F19" w:rsidP="00A91894" w:rsidRDefault="00804F19" w14:paraId="3D952C95" w14:textId="77777777">
            <w:pPr>
              <w:autoSpaceDE w:val="0"/>
              <w:autoSpaceDN w:val="0"/>
              <w:adjustRightInd w:val="0"/>
            </w:pPr>
            <w:r w:rsidRPr="003257BD">
              <w:rPr>
                <w:rFonts w:ascii="Arial" w:hAnsi="Arial" w:cs="Arial"/>
                <w:i/>
                <w:color w:val="808080"/>
                <w:sz w:val="18"/>
                <w:szCs w:val="18"/>
              </w:rPr>
              <w:t>(this box should expand as you type)</w:t>
            </w:r>
          </w:p>
        </w:tc>
      </w:tr>
    </w:tbl>
    <w:p w:rsidR="00804F19" w:rsidP="00A91894" w:rsidRDefault="00804F19" w14:paraId="00BB6FD4" w14:textId="77777777"/>
    <w:tbl>
      <w:tblPr>
        <w:tblStyle w:val="TableGrid"/>
        <w:tblW w:w="5000" w:type="pct"/>
        <w:tblLook w:val="04A0" w:firstRow="1" w:lastRow="0" w:firstColumn="1" w:lastColumn="0" w:noHBand="0" w:noVBand="1"/>
      </w:tblPr>
      <w:tblGrid>
        <w:gridCol w:w="461"/>
        <w:gridCol w:w="6249"/>
        <w:gridCol w:w="780"/>
        <w:gridCol w:w="806"/>
      </w:tblGrid>
      <w:tr w:rsidRPr="004C3A0B" w:rsidR="00804F19" w:rsidTr="00804F19" w14:paraId="1A1A03FB" w14:textId="77777777">
        <w:trPr>
          <w:trHeight w:val="439"/>
        </w:trPr>
        <w:tc>
          <w:tcPr>
            <w:tcW w:w="268" w:type="pct"/>
            <w:shd w:val="clear" w:color="auto" w:fill="F2F2F2" w:themeFill="background1" w:themeFillShade="F2"/>
            <w:vAlign w:val="center"/>
          </w:tcPr>
          <w:p w:rsidRPr="002132F9" w:rsidR="00804F19" w:rsidP="00A91894" w:rsidRDefault="00804F19" w14:paraId="31BDC845" w14:textId="77777777">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rsidRPr="009563B2" w:rsidR="00804F19" w:rsidP="00A91894" w:rsidRDefault="00804F19" w14:paraId="58B8D802" w14:textId="77777777">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473" w:type="pct"/>
            <w:shd w:val="clear" w:color="auto" w:fill="F2F2F2" w:themeFill="background1" w:themeFillShade="F2"/>
          </w:tcPr>
          <w:p w:rsidRPr="004C3A0B" w:rsidR="00804F19" w:rsidP="00A91894" w:rsidRDefault="00804F19" w14:paraId="46439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tcPr>
          <w:p w:rsidRPr="004C3A0B" w:rsidR="00804F19" w:rsidP="00A91894" w:rsidRDefault="00804F19" w14:paraId="2A9E68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003E6245" w14:textId="77777777">
        <w:trPr>
          <w:trHeight w:val="439"/>
        </w:trPr>
        <w:tc>
          <w:tcPr>
            <w:tcW w:w="268" w:type="pct"/>
            <w:shd w:val="clear" w:color="auto" w:fill="F2F2F2" w:themeFill="background1" w:themeFillShade="F2"/>
            <w:vAlign w:val="center"/>
          </w:tcPr>
          <w:p w:rsidRPr="00903B3C" w:rsidR="00804F19" w:rsidP="00A91894" w:rsidRDefault="00804F19" w14:paraId="731785DA"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3770" w:type="pct"/>
            <w:shd w:val="clear" w:color="auto" w:fill="F2F2F2" w:themeFill="background1" w:themeFillShade="F2"/>
            <w:vAlign w:val="center"/>
          </w:tcPr>
          <w:p w:rsidRPr="004C3A0B" w:rsidR="00804F19" w:rsidP="00A91894" w:rsidRDefault="00804F19" w14:paraId="6876FBF2"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C71BCC" w:rsidR="00804F19" w:rsidP="00A91894" w:rsidRDefault="00804F19" w14:paraId="37AC679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Pr="00C71BCC" w:rsidR="00804F19" w:rsidP="00A91894" w:rsidRDefault="00804F19" w14:paraId="6C0E6B7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39E1D17" w14:textId="77777777">
        <w:trPr>
          <w:trHeight w:val="403"/>
        </w:trPr>
        <w:tc>
          <w:tcPr>
            <w:tcW w:w="268" w:type="pct"/>
            <w:shd w:val="clear" w:color="auto" w:fill="F2F2F2" w:themeFill="background1" w:themeFillShade="F2"/>
            <w:vAlign w:val="center"/>
          </w:tcPr>
          <w:p w:rsidRPr="00903B3C" w:rsidR="00804F19" w:rsidP="00A91894" w:rsidRDefault="00804F19" w14:paraId="744CAC08"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3770" w:type="pct"/>
            <w:shd w:val="clear" w:color="auto" w:fill="F2F2F2" w:themeFill="background1" w:themeFillShade="F2"/>
            <w:vAlign w:val="center"/>
          </w:tcPr>
          <w:p w:rsidRPr="004C3A0B" w:rsidR="00804F19" w:rsidP="00A91894" w:rsidRDefault="00804F19" w14:paraId="3C70AD3D"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C71BCC" w:rsidR="00804F19" w:rsidP="00A91894" w:rsidRDefault="00804F19" w14:paraId="49B2C87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Pr="00C71BCC" w:rsidR="00804F19" w:rsidP="00A91894" w:rsidRDefault="00804F19" w14:paraId="6AC145C2"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3413C553" w14:textId="77777777">
        <w:trPr>
          <w:trHeight w:val="439"/>
        </w:trPr>
        <w:tc>
          <w:tcPr>
            <w:tcW w:w="268" w:type="pct"/>
            <w:shd w:val="clear" w:color="auto" w:fill="F2F2F2" w:themeFill="background1" w:themeFillShade="F2"/>
            <w:vAlign w:val="center"/>
          </w:tcPr>
          <w:p w:rsidRPr="00903B3C" w:rsidR="00804F19" w:rsidP="00A91894" w:rsidRDefault="00804F19" w14:paraId="33CEA744"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3770" w:type="pct"/>
            <w:shd w:val="clear" w:color="auto" w:fill="F2F2F2" w:themeFill="background1" w:themeFillShade="F2"/>
            <w:vAlign w:val="center"/>
          </w:tcPr>
          <w:p w:rsidRPr="004C3A0B" w:rsidR="00804F19" w:rsidP="00A91894" w:rsidRDefault="00804F19" w14:paraId="19F3A01E"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C71BCC" w:rsidR="00804F19" w:rsidP="00A91894" w:rsidRDefault="00804F19" w14:paraId="32524C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C71BCC" w:rsidR="00804F19" w:rsidP="00A91894" w:rsidRDefault="00804F19" w14:paraId="1A406949"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C077EAA" w14:textId="77777777">
        <w:trPr>
          <w:trHeight w:val="403"/>
        </w:trPr>
        <w:tc>
          <w:tcPr>
            <w:tcW w:w="268" w:type="pct"/>
            <w:shd w:val="clear" w:color="auto" w:fill="F2F2F2" w:themeFill="background1" w:themeFillShade="F2"/>
            <w:vAlign w:val="center"/>
          </w:tcPr>
          <w:p w:rsidRPr="00903B3C" w:rsidR="00804F19" w:rsidP="00A91894" w:rsidRDefault="00804F19" w14:paraId="7585D6A5"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3770" w:type="pct"/>
            <w:shd w:val="clear" w:color="auto" w:fill="F2F2F2" w:themeFill="background1" w:themeFillShade="F2"/>
            <w:vAlign w:val="center"/>
          </w:tcPr>
          <w:p w:rsidRPr="004C3A0B" w:rsidR="00804F19" w:rsidP="00A91894" w:rsidRDefault="00804F19" w14:paraId="2A885B73"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C71BCC" w:rsidR="00804F19" w:rsidP="00A91894" w:rsidRDefault="00804F19" w14:paraId="4C2906A5"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rsidRPr="00C71BCC" w:rsidR="00804F19" w:rsidP="00A91894" w:rsidRDefault="00804F19" w14:paraId="5CF0C6CD"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201EBF34" w14:textId="77777777">
        <w:trPr>
          <w:trHeight w:val="403"/>
        </w:trPr>
        <w:tc>
          <w:tcPr>
            <w:tcW w:w="268" w:type="pct"/>
            <w:shd w:val="clear" w:color="auto" w:fill="F2F2F2" w:themeFill="background1" w:themeFillShade="F2"/>
            <w:vAlign w:val="center"/>
          </w:tcPr>
          <w:p w:rsidRPr="00903B3C" w:rsidR="00804F19" w:rsidP="00A91894" w:rsidRDefault="00804F19" w14:paraId="66931194"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3770" w:type="pct"/>
            <w:shd w:val="clear" w:color="auto" w:fill="F2F2F2" w:themeFill="background1" w:themeFillShade="F2"/>
            <w:vAlign w:val="center"/>
          </w:tcPr>
          <w:p w:rsidRPr="004C3A0B" w:rsidR="00804F19" w:rsidP="00A91894" w:rsidRDefault="00804F19" w14:paraId="33164218"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Pr="00C71BCC" w:rsidR="00804F19" w:rsidP="00A91894" w:rsidRDefault="00804F19" w14:paraId="77F258B3"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C71BCC" w:rsidR="00804F19" w:rsidP="00A91894" w:rsidRDefault="00804F19" w14:paraId="2741BDE5"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804F19" w:rsidTr="00804F19" w14:paraId="43FF786C" w14:textId="77777777">
        <w:trPr>
          <w:trHeight w:val="403"/>
        </w:trPr>
        <w:tc>
          <w:tcPr>
            <w:tcW w:w="268" w:type="pct"/>
            <w:shd w:val="clear" w:color="auto" w:fill="F2F2F2" w:themeFill="background1" w:themeFillShade="F2"/>
            <w:vAlign w:val="center"/>
          </w:tcPr>
          <w:p w:rsidRPr="00903B3C" w:rsidR="00804F19" w:rsidP="00A91894" w:rsidRDefault="00804F19" w14:paraId="5699EC88"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3770" w:type="pct"/>
            <w:shd w:val="clear" w:color="auto" w:fill="F2F2F2" w:themeFill="background1" w:themeFillShade="F2"/>
            <w:vAlign w:val="center"/>
          </w:tcPr>
          <w:p w:rsidRPr="004C3A0B" w:rsidR="00804F19" w:rsidP="00A91894" w:rsidRDefault="00804F19" w14:paraId="6A13F18C"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Pr="00C71BCC" w:rsidR="00804F19" w:rsidP="00A91894" w:rsidRDefault="00804F19" w14:paraId="1A268764"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C71BCC" w:rsidR="00804F19" w:rsidP="00A91894" w:rsidRDefault="00804F19" w14:paraId="5324C0A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804F19" w:rsidTr="00804F19" w14:paraId="455FC24E" w14:textId="77777777">
        <w:trPr>
          <w:trHeight w:val="403"/>
        </w:trPr>
        <w:tc>
          <w:tcPr>
            <w:tcW w:w="268" w:type="pct"/>
            <w:shd w:val="clear" w:color="auto" w:fill="F2F2F2" w:themeFill="background1" w:themeFillShade="F2"/>
            <w:vAlign w:val="center"/>
          </w:tcPr>
          <w:p w:rsidRPr="00903B3C" w:rsidR="00804F19" w:rsidP="00A91894" w:rsidRDefault="00804F19" w14:paraId="3ABB9217"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3770" w:type="pct"/>
            <w:shd w:val="clear" w:color="auto" w:fill="F2F2F2" w:themeFill="background1" w:themeFillShade="F2"/>
          </w:tcPr>
          <w:p w:rsidRPr="004C3A0B" w:rsidR="00804F19" w:rsidP="00A91894" w:rsidRDefault="00804F19" w14:paraId="48E04170"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804F19" w:rsidP="00A91894" w:rsidRDefault="00804F19" w14:paraId="5E3B51A8" w14:textId="77777777">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804F19" w:rsidP="00A91894" w:rsidRDefault="00804F19" w14:paraId="24B890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rsidRPr="00C71BCC" w:rsidR="00804F19" w:rsidP="00A91894" w:rsidRDefault="00804F19" w14:paraId="57893269"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804F19" w:rsidTr="00804F19" w14:paraId="71FA91CE" w14:textId="77777777">
        <w:trPr>
          <w:trHeight w:val="403"/>
        </w:trPr>
        <w:tc>
          <w:tcPr>
            <w:tcW w:w="268" w:type="pct"/>
            <w:shd w:val="clear" w:color="auto" w:fill="F2F2F2" w:themeFill="background1" w:themeFillShade="F2"/>
            <w:vAlign w:val="center"/>
          </w:tcPr>
          <w:p w:rsidRPr="00903B3C" w:rsidR="00804F19" w:rsidP="00A91894" w:rsidRDefault="00804F19" w14:paraId="05AE1437" w14:textId="77777777">
            <w:pPr>
              <w:autoSpaceDE w:val="0"/>
              <w:autoSpaceDN w:val="0"/>
              <w:adjustRightInd w:val="0"/>
              <w:jc w:val="center"/>
              <w:rPr>
                <w:rFonts w:ascii="Arial" w:hAnsi="Arial" w:cs="Arial"/>
                <w:bCs/>
                <w:sz w:val="22"/>
                <w:szCs w:val="22"/>
              </w:rPr>
            </w:pPr>
            <w:r>
              <w:rPr>
                <w:rFonts w:ascii="Arial" w:hAnsi="Arial" w:cs="Arial"/>
                <w:sz w:val="22"/>
                <w:szCs w:val="22"/>
              </w:rPr>
              <w:t>12</w:t>
            </w:r>
          </w:p>
        </w:tc>
        <w:tc>
          <w:tcPr>
            <w:tcW w:w="4732" w:type="pct"/>
            <w:gridSpan w:val="3"/>
            <w:shd w:val="clear" w:color="auto" w:fill="F2F2F2" w:themeFill="background1" w:themeFillShade="F2"/>
          </w:tcPr>
          <w:p w:rsidR="00804F19" w:rsidP="00A91894" w:rsidRDefault="00804F19" w14:paraId="024A2859"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804F19" w:rsidTr="00804F19" w14:paraId="06EB7419" w14:textId="77777777">
        <w:trPr>
          <w:trHeight w:val="403"/>
        </w:trPr>
        <w:tc>
          <w:tcPr>
            <w:tcW w:w="268" w:type="pct"/>
            <w:vAlign w:val="center"/>
          </w:tcPr>
          <w:p w:rsidRPr="00E65973" w:rsidR="00804F19" w:rsidP="00A91894" w:rsidRDefault="00804F19" w14:paraId="34B883E0" w14:textId="77777777">
            <w:pPr>
              <w:jc w:val="center"/>
              <w:rPr>
                <w:rFonts w:ascii="Arial" w:hAnsi="Arial" w:cs="Arial"/>
                <w:sz w:val="22"/>
                <w:szCs w:val="22"/>
              </w:rPr>
            </w:pPr>
          </w:p>
        </w:tc>
        <w:tc>
          <w:tcPr>
            <w:tcW w:w="4732" w:type="pct"/>
            <w:gridSpan w:val="3"/>
          </w:tcPr>
          <w:p w:rsidR="00804F19" w:rsidP="00A91894" w:rsidRDefault="00804F19" w14:paraId="25A7F27B" w14:textId="77777777">
            <w:pPr>
              <w:rPr>
                <w:rFonts w:ascii="Arial" w:hAnsi="Arial" w:cs="Arial"/>
                <w:sz w:val="22"/>
                <w:szCs w:val="22"/>
              </w:rPr>
            </w:pPr>
          </w:p>
          <w:p w:rsidRPr="004C3A0B" w:rsidR="00804F19" w:rsidP="00A91894" w:rsidRDefault="00804F19" w14:paraId="370E24D0" w14:textId="77777777">
            <w:pPr>
              <w:rPr>
                <w:rFonts w:ascii="Arial" w:hAnsi="Arial" w:cs="Arial"/>
                <w:sz w:val="22"/>
                <w:szCs w:val="22"/>
              </w:rPr>
            </w:pPr>
            <w:r>
              <w:rPr>
                <w:rFonts w:ascii="Arial" w:hAnsi="Arial" w:cs="Arial"/>
                <w:sz w:val="22"/>
                <w:szCs w:val="22"/>
              </w:rPr>
              <w:t>Laptops, home computers and “cloud” storage are password protected.</w:t>
            </w:r>
          </w:p>
          <w:p w:rsidR="00804F19" w:rsidP="00A91894" w:rsidRDefault="00804F19" w14:paraId="34A70805"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804F19" w:rsidP="00A91894" w:rsidRDefault="00804F19" w14:paraId="11D1931D" w14:textId="77777777"/>
    <w:tbl>
      <w:tblPr>
        <w:tblStyle w:val="TableGrid"/>
        <w:tblW w:w="5000" w:type="pct"/>
        <w:tblLook w:val="04A0" w:firstRow="1" w:lastRow="0" w:firstColumn="1" w:lastColumn="0" w:noHBand="0" w:noVBand="1"/>
      </w:tblPr>
      <w:tblGrid>
        <w:gridCol w:w="461"/>
        <w:gridCol w:w="6249"/>
        <w:gridCol w:w="780"/>
        <w:gridCol w:w="806"/>
      </w:tblGrid>
      <w:tr w:rsidRPr="004C3A0B" w:rsidR="00804F19" w:rsidTr="00804F19" w14:paraId="210B7B11" w14:textId="77777777">
        <w:trPr>
          <w:trHeight w:val="439"/>
        </w:trPr>
        <w:tc>
          <w:tcPr>
            <w:tcW w:w="268" w:type="pct"/>
            <w:shd w:val="clear" w:color="auto" w:fill="F2F2F2" w:themeFill="background1" w:themeFillShade="F2"/>
          </w:tcPr>
          <w:p w:rsidRPr="002132F9" w:rsidR="00804F19" w:rsidP="00A91894" w:rsidRDefault="00804F19" w14:paraId="30058392" w14:textId="77777777">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rsidRPr="002C7C1F" w:rsidR="00804F19" w:rsidP="00A91894" w:rsidRDefault="00804F19" w14:paraId="5E954F2E" w14:textId="77777777">
            <w:pPr>
              <w:autoSpaceDE w:val="0"/>
              <w:autoSpaceDN w:val="0"/>
              <w:adjustRightInd w:val="0"/>
              <w:rPr>
                <w:rFonts w:ascii="Arial" w:hAnsi="Arial" w:cs="Arial"/>
                <w:b/>
                <w:bCs/>
                <w:sz w:val="22"/>
                <w:szCs w:val="22"/>
              </w:rPr>
            </w:pPr>
            <w:r w:rsidRPr="002C7C1F">
              <w:rPr>
                <w:rFonts w:ascii="Arial" w:hAnsi="Arial" w:cs="Arial"/>
                <w:b/>
                <w:bCs/>
                <w:sz w:val="22"/>
                <w:szCs w:val="22"/>
              </w:rPr>
              <w:t>Data Protection</w:t>
            </w:r>
          </w:p>
        </w:tc>
      </w:tr>
      <w:tr w:rsidRPr="004C3A0B" w:rsidR="00804F19" w:rsidTr="00804F19" w14:paraId="41E8D1A8" w14:textId="77777777">
        <w:trPr>
          <w:trHeight w:val="439"/>
        </w:trPr>
        <w:tc>
          <w:tcPr>
            <w:tcW w:w="268" w:type="pct"/>
            <w:shd w:val="clear" w:color="auto" w:fill="F2F2F2" w:themeFill="background1" w:themeFillShade="F2"/>
            <w:vAlign w:val="center"/>
          </w:tcPr>
          <w:p w:rsidRPr="00842FC0" w:rsidR="00804F19" w:rsidP="00A91894" w:rsidRDefault="00804F19" w14:paraId="507D0F78" w14:textId="77777777">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rsidRPr="004C3A0B" w:rsidR="00804F19" w:rsidP="00A91894" w:rsidRDefault="00804F19" w14:paraId="68C755B1"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473" w:type="pct"/>
            <w:shd w:val="clear" w:color="auto" w:fill="F2F2F2" w:themeFill="background1" w:themeFillShade="F2"/>
            <w:vAlign w:val="center"/>
          </w:tcPr>
          <w:p w:rsidRPr="004C3A0B" w:rsidR="00804F19" w:rsidP="00A91894" w:rsidRDefault="00804F19" w14:paraId="422F651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vAlign w:val="center"/>
          </w:tcPr>
          <w:p w:rsidRPr="004C3A0B" w:rsidR="00804F19" w:rsidP="00A91894" w:rsidRDefault="00804F19" w14:paraId="2F4695A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704EDC72" w14:textId="77777777">
        <w:trPr>
          <w:trHeight w:val="439"/>
        </w:trPr>
        <w:tc>
          <w:tcPr>
            <w:tcW w:w="268" w:type="pct"/>
            <w:shd w:val="clear" w:color="auto" w:fill="F2F2F2" w:themeFill="background1" w:themeFillShade="F2"/>
            <w:vAlign w:val="center"/>
          </w:tcPr>
          <w:p w:rsidRPr="00842FC0" w:rsidR="00804F19" w:rsidP="00A91894" w:rsidRDefault="00804F19" w14:paraId="1BC002A2"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3770" w:type="pct"/>
            <w:shd w:val="clear" w:color="auto" w:fill="F2F2F2" w:themeFill="background1" w:themeFillShade="F2"/>
            <w:vAlign w:val="center"/>
          </w:tcPr>
          <w:p w:rsidRPr="004C3A0B" w:rsidR="00804F19" w:rsidP="00A91894" w:rsidRDefault="00804F19" w14:paraId="3031CA35"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C71BCC" w:rsidR="00804F19" w:rsidP="00A91894" w:rsidRDefault="00804F19" w14:paraId="0127266E"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C71BCC" w:rsidR="00804F19" w:rsidP="00A91894" w:rsidRDefault="00804F19" w14:paraId="55F9EEE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804F19" w:rsidTr="00804F19" w14:paraId="4AC4A16A" w14:textId="77777777">
        <w:trPr>
          <w:trHeight w:val="403"/>
        </w:trPr>
        <w:tc>
          <w:tcPr>
            <w:tcW w:w="268" w:type="pct"/>
            <w:shd w:val="clear" w:color="auto" w:fill="F2F2F2" w:themeFill="background1" w:themeFillShade="F2"/>
            <w:vAlign w:val="center"/>
          </w:tcPr>
          <w:p w:rsidRPr="00842FC0" w:rsidR="00804F19" w:rsidP="00A91894" w:rsidRDefault="00804F19" w14:paraId="1C6C067D"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3770" w:type="pct"/>
            <w:shd w:val="clear" w:color="auto" w:fill="F2F2F2" w:themeFill="background1" w:themeFillShade="F2"/>
            <w:vAlign w:val="center"/>
          </w:tcPr>
          <w:p w:rsidRPr="004C3A0B" w:rsidR="00804F19" w:rsidP="00A91894" w:rsidRDefault="00804F19" w14:paraId="7741B3A9"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473" w:type="pct"/>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C71BCC" w:rsidR="00804F19" w:rsidP="00A91894" w:rsidRDefault="00804F19" w14:paraId="2E965AD3"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C71BCC" w:rsidR="00804F19" w:rsidP="00A91894" w:rsidRDefault="00804F19" w14:paraId="59271104"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37135A09" w14:textId="77777777">
        <w:trPr>
          <w:trHeight w:val="439"/>
        </w:trPr>
        <w:tc>
          <w:tcPr>
            <w:tcW w:w="268" w:type="pct"/>
            <w:shd w:val="clear" w:color="auto" w:fill="F2F2F2" w:themeFill="background1" w:themeFillShade="F2"/>
            <w:vAlign w:val="center"/>
          </w:tcPr>
          <w:p w:rsidRPr="00842FC0" w:rsidR="00804F19" w:rsidP="00A91894" w:rsidRDefault="00804F19" w14:paraId="74714CFA"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3770" w:type="pct"/>
            <w:shd w:val="clear" w:color="auto" w:fill="F2F2F2" w:themeFill="background1" w:themeFillShade="F2"/>
            <w:vAlign w:val="center"/>
          </w:tcPr>
          <w:p w:rsidRPr="004C3A0B" w:rsidR="00804F19" w:rsidP="00A91894" w:rsidRDefault="00804F19" w14:paraId="39A2FB1F"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C71BCC" w:rsidR="00804F19" w:rsidP="00A91894" w:rsidRDefault="00804F19" w14:paraId="3C88A81B"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C71BCC" w:rsidR="00804F19" w:rsidP="00A91894" w:rsidRDefault="00804F19" w14:paraId="61A5F776"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2F40DB95" w14:textId="77777777">
        <w:trPr>
          <w:trHeight w:val="403"/>
        </w:trPr>
        <w:tc>
          <w:tcPr>
            <w:tcW w:w="268" w:type="pct"/>
            <w:shd w:val="clear" w:color="auto" w:fill="F2F2F2" w:themeFill="background1" w:themeFillShade="F2"/>
            <w:vAlign w:val="center"/>
          </w:tcPr>
          <w:p w:rsidRPr="00842FC0" w:rsidR="00804F19" w:rsidP="00A91894" w:rsidRDefault="00804F19" w14:paraId="7C71E1E2"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3770" w:type="pct"/>
            <w:shd w:val="clear" w:color="auto" w:fill="F2F2F2" w:themeFill="background1" w:themeFillShade="F2"/>
            <w:vAlign w:val="center"/>
          </w:tcPr>
          <w:p w:rsidRPr="004C3A0B" w:rsidR="00804F19" w:rsidP="00A91894" w:rsidRDefault="00804F19" w14:paraId="37F39A68" w14:textId="77777777">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473" w:type="pct"/>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C71BCC" w:rsidR="00804F19" w:rsidP="00A91894" w:rsidRDefault="00804F19" w14:paraId="177752A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C71BCC" w:rsidR="00804F19" w:rsidP="00A91894" w:rsidRDefault="00804F19" w14:paraId="57A9FC4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401C27E7" w14:textId="77777777">
        <w:trPr>
          <w:trHeight w:val="403"/>
        </w:trPr>
        <w:tc>
          <w:tcPr>
            <w:tcW w:w="268" w:type="pct"/>
            <w:shd w:val="clear" w:color="auto" w:fill="F2F2F2" w:themeFill="background1" w:themeFillShade="F2"/>
            <w:vAlign w:val="center"/>
          </w:tcPr>
          <w:p w:rsidRPr="00842FC0" w:rsidR="00804F19" w:rsidP="00A91894" w:rsidRDefault="00804F19" w14:paraId="6634B326"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770" w:type="pct"/>
            <w:shd w:val="clear" w:color="auto" w:fill="F2F2F2" w:themeFill="background1" w:themeFillShade="F2"/>
            <w:vAlign w:val="center"/>
          </w:tcPr>
          <w:p w:rsidRPr="004C3A0B" w:rsidR="00804F19" w:rsidP="00A91894" w:rsidRDefault="00804F19" w14:paraId="0EC9B8B6"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C71BCC" w:rsidR="00804F19" w:rsidP="00A91894" w:rsidRDefault="00804F19" w14:paraId="6BBFD3EA"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C71BCC" w:rsidR="00804F19" w:rsidP="00A91894" w:rsidRDefault="00804F19" w14:paraId="3931A1E2"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5A67A65" w14:textId="77777777">
        <w:trPr>
          <w:trHeight w:val="403"/>
        </w:trPr>
        <w:tc>
          <w:tcPr>
            <w:tcW w:w="268" w:type="pct"/>
            <w:shd w:val="clear" w:color="auto" w:fill="F2F2F2" w:themeFill="background1" w:themeFillShade="F2"/>
            <w:vAlign w:val="center"/>
          </w:tcPr>
          <w:p w:rsidRPr="00842FC0" w:rsidR="00804F19" w:rsidP="00A91894" w:rsidRDefault="00804F19" w14:paraId="1333A9BA"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770" w:type="pct"/>
            <w:shd w:val="clear" w:color="auto" w:fill="F2F2F2" w:themeFill="background1" w:themeFillShade="F2"/>
            <w:vAlign w:val="center"/>
          </w:tcPr>
          <w:p w:rsidRPr="004C3A0B" w:rsidR="00804F19" w:rsidP="00A91894" w:rsidRDefault="00804F19" w14:paraId="4003121F"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C71BCC" w:rsidR="00804F19" w:rsidP="00A91894" w:rsidRDefault="00804F19" w14:paraId="50DB090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C71BCC" w:rsidR="00804F19" w:rsidP="00A91894" w:rsidRDefault="00804F19" w14:paraId="7DF61C3E"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7FA7459D" w14:textId="77777777">
        <w:trPr>
          <w:trHeight w:val="403"/>
        </w:trPr>
        <w:tc>
          <w:tcPr>
            <w:tcW w:w="268" w:type="pct"/>
            <w:shd w:val="clear" w:color="auto" w:fill="F2F2F2" w:themeFill="background1" w:themeFillShade="F2"/>
            <w:vAlign w:val="center"/>
          </w:tcPr>
          <w:p w:rsidRPr="00842FC0" w:rsidR="00804F19" w:rsidP="00A91894" w:rsidRDefault="00804F19" w14:paraId="3EB268E8"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3770" w:type="pct"/>
            <w:shd w:val="clear" w:color="auto" w:fill="F2F2F2" w:themeFill="background1" w:themeFillShade="F2"/>
            <w:vAlign w:val="center"/>
          </w:tcPr>
          <w:p w:rsidRPr="004C3A0B" w:rsidR="00804F19" w:rsidP="00A91894" w:rsidRDefault="00804F19" w14:paraId="5D6F5B8E"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473" w:type="pct"/>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C71BCC" w:rsidR="00804F19" w:rsidP="00A91894" w:rsidRDefault="00804F19" w14:paraId="1418372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C71BCC" w:rsidR="00804F19" w:rsidP="00A91894" w:rsidRDefault="00804F19" w14:paraId="00094BA2"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4BA39BC" w14:textId="77777777">
        <w:trPr>
          <w:trHeight w:val="403"/>
        </w:trPr>
        <w:tc>
          <w:tcPr>
            <w:tcW w:w="268" w:type="pct"/>
            <w:shd w:val="clear" w:color="auto" w:fill="F2F2F2" w:themeFill="background1" w:themeFillShade="F2"/>
            <w:vAlign w:val="center"/>
          </w:tcPr>
          <w:p w:rsidRPr="00842FC0" w:rsidR="00804F19" w:rsidP="00A91894" w:rsidRDefault="00804F19" w14:paraId="4F2687FB" w14:textId="77777777">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3770" w:type="pct"/>
            <w:shd w:val="clear" w:color="auto" w:fill="F2F2F2" w:themeFill="background1" w:themeFillShade="F2"/>
            <w:vAlign w:val="center"/>
          </w:tcPr>
          <w:p w:rsidRPr="004C3A0B" w:rsidR="00804F19" w:rsidP="00A91894" w:rsidRDefault="00804F19" w14:paraId="143B77AF"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473" w:type="pct"/>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C71BCC" w:rsidR="00804F19" w:rsidP="00A91894" w:rsidRDefault="00804F19" w14:paraId="486B43B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C71BCC" w:rsidR="00804F19" w:rsidP="00A91894" w:rsidRDefault="00804F19" w14:paraId="5610FCA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7B360583" w14:textId="77777777">
        <w:trPr>
          <w:trHeight w:val="403"/>
        </w:trPr>
        <w:tc>
          <w:tcPr>
            <w:tcW w:w="268" w:type="pct"/>
            <w:shd w:val="clear" w:color="auto" w:fill="F2F2F2" w:themeFill="background1" w:themeFillShade="F2"/>
            <w:vAlign w:val="center"/>
          </w:tcPr>
          <w:p w:rsidRPr="00842FC0" w:rsidR="00804F19" w:rsidP="00A91894" w:rsidRDefault="00804F19" w14:paraId="5745C6AC" w14:textId="77777777">
            <w:pPr>
              <w:spacing w:before="120" w:after="120"/>
              <w:jc w:val="center"/>
              <w:rPr>
                <w:rFonts w:ascii="Arial" w:hAnsi="Arial" w:cs="Arial"/>
                <w:sz w:val="22"/>
                <w:szCs w:val="22"/>
              </w:rPr>
            </w:pPr>
            <w:r>
              <w:rPr>
                <w:rFonts w:ascii="Arial" w:hAnsi="Arial" w:cs="Arial"/>
                <w:sz w:val="22"/>
                <w:szCs w:val="22"/>
              </w:rPr>
              <w:t>21</w:t>
            </w:r>
          </w:p>
        </w:tc>
        <w:tc>
          <w:tcPr>
            <w:tcW w:w="4732" w:type="pct"/>
            <w:gridSpan w:val="3"/>
            <w:shd w:val="clear" w:color="auto" w:fill="F2F2F2" w:themeFill="background1" w:themeFillShade="F2"/>
            <w:vAlign w:val="center"/>
          </w:tcPr>
          <w:p w:rsidRPr="004C3A0B" w:rsidR="00804F19" w:rsidP="00A91894" w:rsidRDefault="00804F19" w14:paraId="2AE3AB79"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Pr="004C3A0B" w:rsidR="00804F19" w:rsidTr="00804F19" w14:paraId="2819F481" w14:textId="77777777">
        <w:trPr>
          <w:trHeight w:val="403"/>
        </w:trPr>
        <w:tc>
          <w:tcPr>
            <w:tcW w:w="268" w:type="pct"/>
            <w:vAlign w:val="center"/>
          </w:tcPr>
          <w:p w:rsidRPr="00E65973" w:rsidR="00804F19" w:rsidP="00A91894" w:rsidRDefault="00804F19" w14:paraId="627E7A82" w14:textId="77777777">
            <w:pPr>
              <w:autoSpaceDE w:val="0"/>
              <w:autoSpaceDN w:val="0"/>
              <w:adjustRightInd w:val="0"/>
              <w:jc w:val="center"/>
              <w:rPr>
                <w:rFonts w:ascii="Arial" w:hAnsi="Arial" w:cs="Arial"/>
                <w:sz w:val="22"/>
                <w:szCs w:val="22"/>
              </w:rPr>
            </w:pPr>
          </w:p>
        </w:tc>
        <w:tc>
          <w:tcPr>
            <w:tcW w:w="4732" w:type="pct"/>
            <w:gridSpan w:val="3"/>
            <w:vAlign w:val="center"/>
          </w:tcPr>
          <w:p w:rsidR="00804F19" w:rsidP="00A91894" w:rsidRDefault="00804F19" w14:paraId="292EBA40" w14:textId="77777777">
            <w:pPr>
              <w:autoSpaceDE w:val="0"/>
              <w:autoSpaceDN w:val="0"/>
              <w:adjustRightInd w:val="0"/>
              <w:rPr>
                <w:rFonts w:ascii="Arial" w:hAnsi="Arial" w:cs="Arial"/>
                <w:sz w:val="22"/>
                <w:szCs w:val="22"/>
              </w:rPr>
            </w:pPr>
            <w:r>
              <w:rPr>
                <w:rFonts w:ascii="Arial" w:hAnsi="Arial" w:cs="Arial"/>
                <w:sz w:val="22"/>
                <w:szCs w:val="22"/>
              </w:rPr>
              <w:t>N/A</w:t>
            </w:r>
          </w:p>
          <w:p w:rsidR="00804F19" w:rsidP="00A91894" w:rsidRDefault="00804F19" w14:paraId="00ABE7BF" w14:textId="77777777">
            <w:pPr>
              <w:autoSpaceDE w:val="0"/>
              <w:autoSpaceDN w:val="0"/>
              <w:adjustRightInd w:val="0"/>
              <w:rPr>
                <w:rFonts w:ascii="Arial" w:hAnsi="Arial" w:cs="Arial"/>
                <w:sz w:val="22"/>
                <w:szCs w:val="22"/>
              </w:rPr>
            </w:pPr>
          </w:p>
          <w:p w:rsidRPr="00354F34" w:rsidR="00804F19" w:rsidP="00A91894" w:rsidRDefault="00804F19" w14:paraId="5DE62A3B" w14:textId="77777777">
            <w:pPr>
              <w:autoSpaceDE w:val="0"/>
              <w:autoSpaceDN w:val="0"/>
              <w:adjustRightInd w:val="0"/>
              <w:rPr>
                <w:rFonts w:ascii="Arial" w:hAnsi="Arial" w:cs="Arial"/>
                <w:sz w:val="22"/>
                <w:szCs w:val="22"/>
              </w:rPr>
            </w:pPr>
          </w:p>
          <w:p w:rsidRPr="004C3A0B" w:rsidR="00804F19" w:rsidP="00A91894" w:rsidRDefault="00804F19" w14:paraId="61EEFAD7"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804F19" w:rsidTr="00804F19" w14:paraId="6A1AFC23" w14:textId="77777777">
        <w:trPr>
          <w:trHeight w:val="403"/>
        </w:trPr>
        <w:tc>
          <w:tcPr>
            <w:tcW w:w="268" w:type="pct"/>
            <w:shd w:val="clear" w:color="auto" w:fill="F2F2F2" w:themeFill="background1" w:themeFillShade="F2"/>
            <w:vAlign w:val="center"/>
          </w:tcPr>
          <w:p w:rsidRPr="00842FC0" w:rsidR="00804F19" w:rsidP="00A91894" w:rsidRDefault="00804F19" w14:paraId="06C5D002" w14:textId="77777777">
            <w:pPr>
              <w:autoSpaceDE w:val="0"/>
              <w:autoSpaceDN w:val="0"/>
              <w:adjustRightInd w:val="0"/>
              <w:jc w:val="center"/>
              <w:rPr>
                <w:rFonts w:ascii="Arial" w:hAnsi="Arial" w:cs="Arial"/>
                <w:bCs/>
                <w:sz w:val="22"/>
                <w:szCs w:val="22"/>
              </w:rPr>
            </w:pPr>
            <w:r>
              <w:rPr>
                <w:rFonts w:ascii="Arial" w:hAnsi="Arial" w:cs="Arial"/>
                <w:sz w:val="22"/>
                <w:szCs w:val="22"/>
              </w:rPr>
              <w:t>22</w:t>
            </w:r>
          </w:p>
        </w:tc>
        <w:tc>
          <w:tcPr>
            <w:tcW w:w="4732" w:type="pct"/>
            <w:gridSpan w:val="3"/>
            <w:shd w:val="clear" w:color="auto" w:fill="F2F2F2" w:themeFill="background1" w:themeFillShade="F2"/>
            <w:vAlign w:val="center"/>
          </w:tcPr>
          <w:p w:rsidRPr="004C3A0B" w:rsidR="00804F19" w:rsidP="00A91894" w:rsidRDefault="00804F19" w14:paraId="6DC999B7"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804F19" w:rsidTr="00804F19" w14:paraId="0AB9159C" w14:textId="77777777">
        <w:trPr>
          <w:trHeight w:val="403"/>
        </w:trPr>
        <w:tc>
          <w:tcPr>
            <w:tcW w:w="268" w:type="pct"/>
            <w:vAlign w:val="center"/>
          </w:tcPr>
          <w:p w:rsidRPr="00E65973" w:rsidR="00804F19" w:rsidP="00A91894" w:rsidRDefault="00804F19" w14:paraId="2847B1E5" w14:textId="77777777">
            <w:pPr>
              <w:autoSpaceDE w:val="0"/>
              <w:autoSpaceDN w:val="0"/>
              <w:adjustRightInd w:val="0"/>
              <w:jc w:val="center"/>
              <w:rPr>
                <w:rFonts w:ascii="Arial" w:hAnsi="Arial" w:cs="Arial"/>
                <w:sz w:val="22"/>
                <w:szCs w:val="22"/>
              </w:rPr>
            </w:pPr>
          </w:p>
        </w:tc>
        <w:tc>
          <w:tcPr>
            <w:tcW w:w="4732" w:type="pct"/>
            <w:gridSpan w:val="3"/>
            <w:vAlign w:val="center"/>
          </w:tcPr>
          <w:p w:rsidR="00804F19" w:rsidP="00A91894" w:rsidRDefault="00804F19" w14:paraId="6180563C" w14:textId="77777777">
            <w:pPr>
              <w:autoSpaceDE w:val="0"/>
              <w:autoSpaceDN w:val="0"/>
              <w:adjustRightInd w:val="0"/>
              <w:rPr>
                <w:rFonts w:ascii="Arial" w:hAnsi="Arial" w:cs="Arial"/>
                <w:sz w:val="22"/>
                <w:szCs w:val="22"/>
              </w:rPr>
            </w:pPr>
            <w:r>
              <w:rPr>
                <w:rFonts w:ascii="Arial" w:hAnsi="Arial" w:cs="Arial"/>
                <w:sz w:val="22"/>
                <w:szCs w:val="22"/>
              </w:rPr>
              <w:t>Janis Neal.</w:t>
            </w:r>
          </w:p>
          <w:p w:rsidR="00804F19" w:rsidP="00A91894" w:rsidRDefault="00804F19" w14:paraId="137936E8" w14:textId="77777777">
            <w:pPr>
              <w:autoSpaceDE w:val="0"/>
              <w:autoSpaceDN w:val="0"/>
              <w:adjustRightInd w:val="0"/>
              <w:rPr>
                <w:rFonts w:ascii="Arial" w:hAnsi="Arial" w:cs="Arial"/>
                <w:sz w:val="22"/>
                <w:szCs w:val="22"/>
              </w:rPr>
            </w:pPr>
            <w:r>
              <w:rPr>
                <w:rFonts w:ascii="Arial" w:hAnsi="Arial" w:cs="Arial"/>
                <w:sz w:val="22"/>
                <w:szCs w:val="22"/>
              </w:rPr>
              <w:t>Ken Dicks.</w:t>
            </w:r>
          </w:p>
          <w:p w:rsidR="00804F19" w:rsidP="00A91894" w:rsidRDefault="00804F19" w14:paraId="2C3C2678" w14:textId="77777777">
            <w:pPr>
              <w:autoSpaceDE w:val="0"/>
              <w:autoSpaceDN w:val="0"/>
              <w:adjustRightInd w:val="0"/>
              <w:rPr>
                <w:rFonts w:ascii="Arial" w:hAnsi="Arial" w:cs="Arial"/>
                <w:sz w:val="22"/>
                <w:szCs w:val="22"/>
              </w:rPr>
            </w:pPr>
          </w:p>
          <w:p w:rsidRPr="00354F34" w:rsidR="00804F19" w:rsidP="00A91894" w:rsidRDefault="00804F19" w14:paraId="1A9C8850" w14:textId="77777777">
            <w:pPr>
              <w:autoSpaceDE w:val="0"/>
              <w:autoSpaceDN w:val="0"/>
              <w:adjustRightInd w:val="0"/>
              <w:rPr>
                <w:rFonts w:ascii="Arial" w:hAnsi="Arial" w:cs="Arial"/>
                <w:sz w:val="22"/>
                <w:szCs w:val="22"/>
              </w:rPr>
            </w:pPr>
          </w:p>
          <w:p w:rsidRPr="004C3A0B" w:rsidR="00804F19" w:rsidP="00A91894" w:rsidRDefault="00804F19" w14:paraId="022619D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804F19" w:rsidTr="00804F19" w14:paraId="6FAE4711" w14:textId="77777777">
        <w:trPr>
          <w:trHeight w:val="403"/>
        </w:trPr>
        <w:tc>
          <w:tcPr>
            <w:tcW w:w="268" w:type="pct"/>
            <w:shd w:val="clear" w:color="auto" w:fill="F2F2F2" w:themeFill="background1" w:themeFillShade="F2"/>
            <w:vAlign w:val="center"/>
          </w:tcPr>
          <w:p w:rsidRPr="00842FC0" w:rsidR="00804F19" w:rsidP="00A91894" w:rsidRDefault="00804F19" w14:paraId="797EBB5E" w14:textId="77777777">
            <w:pPr>
              <w:autoSpaceDE w:val="0"/>
              <w:autoSpaceDN w:val="0"/>
              <w:adjustRightInd w:val="0"/>
              <w:jc w:val="center"/>
              <w:rPr>
                <w:rFonts w:ascii="Arial" w:hAnsi="Arial" w:cs="Arial"/>
                <w:bCs/>
                <w:sz w:val="22"/>
                <w:szCs w:val="22"/>
              </w:rPr>
            </w:pPr>
            <w:r>
              <w:rPr>
                <w:rFonts w:ascii="Arial" w:hAnsi="Arial" w:cs="Arial"/>
                <w:sz w:val="22"/>
                <w:szCs w:val="22"/>
              </w:rPr>
              <w:t>23</w:t>
            </w:r>
          </w:p>
        </w:tc>
        <w:tc>
          <w:tcPr>
            <w:tcW w:w="4732" w:type="pct"/>
            <w:gridSpan w:val="3"/>
            <w:shd w:val="clear" w:color="auto" w:fill="F2F2F2" w:themeFill="background1" w:themeFillShade="F2"/>
          </w:tcPr>
          <w:p w:rsidRPr="004C3A0B" w:rsidR="00804F19" w:rsidP="00A91894" w:rsidRDefault="00804F19" w14:paraId="0DE6F0BD"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804F19" w:rsidTr="00804F19" w14:paraId="4C536492" w14:textId="77777777">
        <w:trPr>
          <w:trHeight w:val="403"/>
        </w:trPr>
        <w:tc>
          <w:tcPr>
            <w:tcW w:w="268" w:type="pct"/>
            <w:vAlign w:val="center"/>
          </w:tcPr>
          <w:p w:rsidRPr="00E65973" w:rsidR="00804F19" w:rsidP="00A91894" w:rsidRDefault="00804F19" w14:paraId="0BE9512A" w14:textId="77777777">
            <w:pPr>
              <w:autoSpaceDE w:val="0"/>
              <w:autoSpaceDN w:val="0"/>
              <w:adjustRightInd w:val="0"/>
              <w:jc w:val="center"/>
              <w:rPr>
                <w:rFonts w:ascii="Arial" w:hAnsi="Arial" w:cs="Arial"/>
                <w:sz w:val="22"/>
                <w:szCs w:val="22"/>
              </w:rPr>
            </w:pPr>
          </w:p>
        </w:tc>
        <w:tc>
          <w:tcPr>
            <w:tcW w:w="4732" w:type="pct"/>
            <w:gridSpan w:val="3"/>
          </w:tcPr>
          <w:p w:rsidR="00804F19" w:rsidP="00A91894" w:rsidRDefault="00804F19" w14:paraId="10DB60A6" w14:textId="77777777">
            <w:pPr>
              <w:autoSpaceDE w:val="0"/>
              <w:autoSpaceDN w:val="0"/>
              <w:adjustRightInd w:val="0"/>
              <w:rPr>
                <w:rFonts w:ascii="Arial" w:hAnsi="Arial" w:cs="Arial"/>
                <w:sz w:val="22"/>
                <w:szCs w:val="22"/>
              </w:rPr>
            </w:pPr>
          </w:p>
          <w:p w:rsidR="00804F19" w:rsidP="00A91894" w:rsidRDefault="00804F19" w14:paraId="4B17701C" w14:textId="77777777">
            <w:pPr>
              <w:autoSpaceDE w:val="0"/>
              <w:autoSpaceDN w:val="0"/>
              <w:adjustRightInd w:val="0"/>
              <w:rPr>
                <w:rFonts w:ascii="Arial" w:hAnsi="Arial" w:cs="Arial"/>
                <w:sz w:val="22"/>
                <w:szCs w:val="22"/>
              </w:rPr>
            </w:pPr>
            <w:r>
              <w:rPr>
                <w:rFonts w:ascii="Arial" w:hAnsi="Arial" w:cs="Arial"/>
                <w:sz w:val="22"/>
                <w:szCs w:val="22"/>
              </w:rPr>
              <w:t>Janis Neal</w:t>
            </w:r>
          </w:p>
          <w:p w:rsidRPr="00354F34" w:rsidR="00804F19" w:rsidP="00A91894" w:rsidRDefault="00804F19" w14:paraId="5D34B7AA" w14:textId="77777777">
            <w:pPr>
              <w:autoSpaceDE w:val="0"/>
              <w:autoSpaceDN w:val="0"/>
              <w:adjustRightInd w:val="0"/>
              <w:rPr>
                <w:rFonts w:ascii="Arial" w:hAnsi="Arial" w:cs="Arial"/>
                <w:sz w:val="22"/>
                <w:szCs w:val="22"/>
              </w:rPr>
            </w:pPr>
          </w:p>
          <w:p w:rsidRPr="004C3A0B" w:rsidR="00804F19" w:rsidP="00A91894" w:rsidRDefault="00804F19" w14:paraId="4A76D843"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804F19" w:rsidTr="00804F19" w14:paraId="071F0F36" w14:textId="77777777">
        <w:trPr>
          <w:trHeight w:val="403"/>
        </w:trPr>
        <w:tc>
          <w:tcPr>
            <w:tcW w:w="268" w:type="pct"/>
            <w:shd w:val="clear" w:color="auto" w:fill="F2F2F2" w:themeFill="background1" w:themeFillShade="F2"/>
            <w:vAlign w:val="center"/>
          </w:tcPr>
          <w:p w:rsidRPr="00842FC0" w:rsidR="00804F19" w:rsidP="00A91894" w:rsidRDefault="00804F19" w14:paraId="364613E6" w14:textId="77777777">
            <w:pPr>
              <w:autoSpaceDE w:val="0"/>
              <w:autoSpaceDN w:val="0"/>
              <w:adjustRightInd w:val="0"/>
              <w:jc w:val="center"/>
              <w:rPr>
                <w:rFonts w:ascii="Arial" w:hAnsi="Arial" w:cs="Arial"/>
                <w:bCs/>
                <w:sz w:val="22"/>
                <w:szCs w:val="22"/>
              </w:rPr>
            </w:pPr>
            <w:r>
              <w:rPr>
                <w:rFonts w:ascii="Arial" w:hAnsi="Arial" w:cs="Arial"/>
                <w:sz w:val="22"/>
                <w:szCs w:val="22"/>
              </w:rPr>
              <w:t>24</w:t>
            </w:r>
          </w:p>
        </w:tc>
        <w:tc>
          <w:tcPr>
            <w:tcW w:w="4732" w:type="pct"/>
            <w:gridSpan w:val="3"/>
            <w:shd w:val="clear" w:color="auto" w:fill="F2F2F2" w:themeFill="background1" w:themeFillShade="F2"/>
          </w:tcPr>
          <w:p w:rsidRPr="004C3A0B" w:rsidR="00804F19" w:rsidP="00A91894" w:rsidRDefault="00804F19" w14:paraId="397636BF"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804F19" w:rsidTr="00804F19" w14:paraId="78311C61" w14:textId="77777777">
        <w:trPr>
          <w:trHeight w:val="403"/>
        </w:trPr>
        <w:tc>
          <w:tcPr>
            <w:tcW w:w="268" w:type="pct"/>
            <w:vAlign w:val="center"/>
          </w:tcPr>
          <w:p w:rsidRPr="00E65973" w:rsidR="00804F19" w:rsidP="00A91894" w:rsidRDefault="00804F19" w14:paraId="4D974B94" w14:textId="77777777">
            <w:pPr>
              <w:autoSpaceDE w:val="0"/>
              <w:autoSpaceDN w:val="0"/>
              <w:adjustRightInd w:val="0"/>
              <w:jc w:val="center"/>
              <w:rPr>
                <w:rFonts w:ascii="Arial" w:hAnsi="Arial" w:cs="Arial"/>
                <w:sz w:val="22"/>
                <w:szCs w:val="22"/>
              </w:rPr>
            </w:pPr>
          </w:p>
        </w:tc>
        <w:tc>
          <w:tcPr>
            <w:tcW w:w="4732" w:type="pct"/>
            <w:gridSpan w:val="3"/>
          </w:tcPr>
          <w:p w:rsidR="00804F19" w:rsidP="00A91894" w:rsidRDefault="00804F19" w14:paraId="403B591D" w14:textId="77777777">
            <w:pPr>
              <w:autoSpaceDE w:val="0"/>
              <w:autoSpaceDN w:val="0"/>
              <w:adjustRightInd w:val="0"/>
              <w:rPr>
                <w:rFonts w:ascii="Arial" w:hAnsi="Arial" w:cs="Arial"/>
                <w:sz w:val="22"/>
                <w:szCs w:val="22"/>
              </w:rPr>
            </w:pPr>
          </w:p>
          <w:p w:rsidR="00804F19" w:rsidP="00A91894" w:rsidRDefault="00804F19" w14:paraId="3FD67A0A" w14:textId="77777777">
            <w:pPr>
              <w:autoSpaceDE w:val="0"/>
              <w:autoSpaceDN w:val="0"/>
              <w:adjustRightInd w:val="0"/>
              <w:rPr>
                <w:rFonts w:ascii="Arial" w:hAnsi="Arial" w:cs="Arial"/>
                <w:sz w:val="22"/>
                <w:szCs w:val="22"/>
              </w:rPr>
            </w:pPr>
            <w:r>
              <w:rPr>
                <w:rFonts w:ascii="Arial" w:hAnsi="Arial" w:cs="Arial"/>
                <w:sz w:val="22"/>
                <w:szCs w:val="22"/>
              </w:rPr>
              <w:t>N/A</w:t>
            </w:r>
          </w:p>
          <w:p w:rsidRPr="00354F34" w:rsidR="00804F19" w:rsidP="00A91894" w:rsidRDefault="00804F19" w14:paraId="22149692" w14:textId="77777777">
            <w:pPr>
              <w:autoSpaceDE w:val="0"/>
              <w:autoSpaceDN w:val="0"/>
              <w:adjustRightInd w:val="0"/>
              <w:rPr>
                <w:rFonts w:ascii="Arial" w:hAnsi="Arial" w:cs="Arial"/>
                <w:sz w:val="22"/>
                <w:szCs w:val="22"/>
              </w:rPr>
            </w:pPr>
          </w:p>
          <w:p w:rsidRPr="004C3A0B" w:rsidR="00804F19" w:rsidP="00A91894" w:rsidRDefault="00804F19" w14:paraId="0AE116B7"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804F19" w:rsidTr="00804F19" w14:paraId="763984FF" w14:textId="77777777">
        <w:trPr>
          <w:trHeight w:val="403"/>
        </w:trPr>
        <w:tc>
          <w:tcPr>
            <w:tcW w:w="268" w:type="pct"/>
            <w:shd w:val="clear" w:color="auto" w:fill="F2F2F2" w:themeFill="background1" w:themeFillShade="F2"/>
            <w:vAlign w:val="center"/>
          </w:tcPr>
          <w:p w:rsidRPr="00842FC0" w:rsidR="00804F19" w:rsidP="00A91894" w:rsidRDefault="00804F19" w14:paraId="0F1AB465" w14:textId="77777777">
            <w:pPr>
              <w:autoSpaceDE w:val="0"/>
              <w:autoSpaceDN w:val="0"/>
              <w:adjustRightInd w:val="0"/>
              <w:jc w:val="center"/>
              <w:rPr>
                <w:rFonts w:ascii="Arial" w:hAnsi="Arial" w:cs="Arial"/>
                <w:sz w:val="22"/>
                <w:szCs w:val="22"/>
              </w:rPr>
            </w:pPr>
            <w:r>
              <w:rPr>
                <w:rFonts w:ascii="Arial" w:hAnsi="Arial" w:cs="Arial"/>
                <w:sz w:val="22"/>
                <w:szCs w:val="22"/>
              </w:rPr>
              <w:t>25</w:t>
            </w:r>
          </w:p>
        </w:tc>
        <w:tc>
          <w:tcPr>
            <w:tcW w:w="4732" w:type="pct"/>
            <w:gridSpan w:val="3"/>
            <w:shd w:val="clear" w:color="auto" w:fill="F2F2F2" w:themeFill="background1" w:themeFillShade="F2"/>
          </w:tcPr>
          <w:p w:rsidR="00804F19" w:rsidP="00A91894" w:rsidRDefault="00804F19" w14:paraId="0E87439D"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55">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804F19" w:rsidTr="00804F19" w14:paraId="0A248A1D" w14:textId="77777777">
        <w:trPr>
          <w:trHeight w:val="403"/>
        </w:trPr>
        <w:tc>
          <w:tcPr>
            <w:tcW w:w="268" w:type="pct"/>
            <w:vAlign w:val="center"/>
          </w:tcPr>
          <w:p w:rsidRPr="00E65973" w:rsidR="00804F19" w:rsidP="00A91894" w:rsidRDefault="00804F19" w14:paraId="17B015DD" w14:textId="77777777">
            <w:pPr>
              <w:autoSpaceDE w:val="0"/>
              <w:autoSpaceDN w:val="0"/>
              <w:adjustRightInd w:val="0"/>
              <w:jc w:val="center"/>
              <w:rPr>
                <w:rFonts w:ascii="Arial" w:hAnsi="Arial" w:cs="Arial"/>
                <w:sz w:val="22"/>
                <w:szCs w:val="22"/>
              </w:rPr>
            </w:pPr>
          </w:p>
        </w:tc>
        <w:tc>
          <w:tcPr>
            <w:tcW w:w="4732" w:type="pct"/>
            <w:gridSpan w:val="3"/>
          </w:tcPr>
          <w:p w:rsidR="00804F19" w:rsidP="00A91894" w:rsidRDefault="00804F19" w14:paraId="59437010" w14:textId="77777777">
            <w:pPr>
              <w:autoSpaceDE w:val="0"/>
              <w:autoSpaceDN w:val="0"/>
              <w:adjustRightInd w:val="0"/>
              <w:rPr>
                <w:rFonts w:ascii="Arial" w:hAnsi="Arial" w:cs="Arial"/>
                <w:sz w:val="22"/>
                <w:szCs w:val="22"/>
              </w:rPr>
            </w:pPr>
          </w:p>
          <w:p w:rsidRPr="00354F34" w:rsidR="00804F19" w:rsidP="00A91894" w:rsidRDefault="00804F19" w14:paraId="0B2EF92C" w14:textId="77777777">
            <w:pPr>
              <w:autoSpaceDE w:val="0"/>
              <w:autoSpaceDN w:val="0"/>
              <w:adjustRightInd w:val="0"/>
              <w:rPr>
                <w:rFonts w:ascii="Arial" w:hAnsi="Arial" w:cs="Arial"/>
                <w:sz w:val="22"/>
                <w:szCs w:val="22"/>
              </w:rPr>
            </w:pPr>
            <w:r>
              <w:rPr>
                <w:rFonts w:ascii="Arial" w:hAnsi="Arial" w:cs="Arial"/>
                <w:sz w:val="22"/>
                <w:szCs w:val="22"/>
              </w:rPr>
              <w:t>N/A</w:t>
            </w:r>
          </w:p>
          <w:p w:rsidR="00804F19" w:rsidP="00A91894" w:rsidRDefault="00804F19" w14:paraId="2419BAEB"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804F19" w:rsidTr="00804F19" w14:paraId="10052858" w14:textId="77777777">
        <w:trPr>
          <w:trHeight w:val="606"/>
        </w:trPr>
        <w:tc>
          <w:tcPr>
            <w:tcW w:w="268" w:type="pct"/>
            <w:shd w:val="clear" w:color="auto" w:fill="F2F2F2" w:themeFill="background1" w:themeFillShade="F2"/>
            <w:vAlign w:val="center"/>
          </w:tcPr>
          <w:p w:rsidRPr="00842FC0" w:rsidR="00804F19" w:rsidP="00A91894" w:rsidRDefault="00804F19" w14:paraId="36D32B9D" w14:textId="7777777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3770" w:type="pct"/>
            <w:shd w:val="clear" w:color="auto" w:fill="F2F2F2" w:themeFill="background1" w:themeFillShade="F2"/>
          </w:tcPr>
          <w:p w:rsidRPr="009563B2" w:rsidR="00804F19" w:rsidP="00A91894" w:rsidRDefault="00804F19" w14:paraId="5E3CFEE6"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56">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473" w:type="pct"/>
            <w:shd w:val="clear" w:color="auto" w:fill="F2F2F2" w:themeFill="background1" w:themeFillShade="F2"/>
            <w:vAlign w:val="center"/>
          </w:tcPr>
          <w:p w:rsidRPr="003257BD" w:rsidR="00804F19" w:rsidP="00A91894" w:rsidRDefault="00804F19" w14:paraId="650BA7B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rsidRPr="00C71BCC" w:rsidR="00804F19" w:rsidP="00A91894" w:rsidRDefault="00D17DC9" w14:paraId="0B2E732C"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04F19">
                  <w:rPr>
                    <w:rFonts w:hint="eastAsia" w:ascii="MS Gothic" w:hAnsi="MS Gothic" w:eastAsia="MS Gothic" w:cs="Arial"/>
                  </w:rPr>
                  <w:t>☒</w:t>
                </w:r>
              </w:sdtContent>
            </w:sdt>
          </w:p>
        </w:tc>
      </w:tr>
      <w:tr w:rsidRPr="004C3A0B" w:rsidR="00804F19" w:rsidTr="00804F19" w14:paraId="027504EE" w14:textId="77777777">
        <w:trPr>
          <w:trHeight w:val="632"/>
        </w:trPr>
        <w:tc>
          <w:tcPr>
            <w:tcW w:w="268" w:type="pct"/>
            <w:shd w:val="clear" w:color="auto" w:fill="F2F2F2" w:themeFill="background1" w:themeFillShade="F2"/>
            <w:vAlign w:val="center"/>
          </w:tcPr>
          <w:p w:rsidRPr="00842FC0" w:rsidR="00804F19" w:rsidP="00A91894" w:rsidRDefault="00804F19" w14:paraId="30E964C7" w14:textId="7777777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3770" w:type="pct"/>
            <w:shd w:val="clear" w:color="auto" w:fill="F2F2F2" w:themeFill="background1" w:themeFillShade="F2"/>
          </w:tcPr>
          <w:p w:rsidRPr="0092487B" w:rsidR="00804F19" w:rsidP="00A91894" w:rsidRDefault="00804F19" w14:paraId="04CBF19A"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rsidRPr="003257BD" w:rsidR="00804F19" w:rsidP="00A91894" w:rsidRDefault="00804F19" w14:paraId="1F0043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rsidRPr="00C71BCC" w:rsidR="00804F19" w:rsidP="00A91894" w:rsidRDefault="00D17DC9" w14:paraId="681B82C7" w14:textId="77777777">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Pr="00C71BCC" w:rsidR="00804F19">
                  <w:rPr>
                    <w:rFonts w:hint="eastAsia" w:ascii="MS Gothic" w:hAnsi="MS Gothic" w:eastAsia="MS Gothic" w:cs="Arial"/>
                  </w:rPr>
                  <w:t>☐</w:t>
                </w:r>
              </w:sdtContent>
            </w:sdt>
          </w:p>
        </w:tc>
      </w:tr>
    </w:tbl>
    <w:p w:rsidR="00804F19" w:rsidP="00A91894" w:rsidRDefault="00804F19" w14:paraId="5E4AE2DE" w14:textId="77777777">
      <w:pPr>
        <w:rPr>
          <w:rFonts w:ascii="Arial" w:hAnsi="Arial" w:cs="Arial"/>
          <w:b/>
          <w:bCs/>
          <w:sz w:val="22"/>
          <w:szCs w:val="22"/>
        </w:rPr>
      </w:pPr>
    </w:p>
    <w:p w:rsidR="00804F19" w:rsidP="00A91894" w:rsidRDefault="00804F19" w14:paraId="79EE58A1" w14:textId="77777777">
      <w:pPr>
        <w:rPr>
          <w:rFonts w:ascii="Arial" w:hAnsi="Arial" w:cs="Arial"/>
          <w:b/>
          <w:bCs/>
          <w:sz w:val="22"/>
          <w:szCs w:val="22"/>
        </w:rPr>
      </w:pPr>
      <w:r>
        <w:rPr>
          <w:rFonts w:ascii="Arial" w:hAnsi="Arial" w:cs="Arial"/>
          <w:b/>
          <w:bCs/>
          <w:sz w:val="22"/>
          <w:szCs w:val="22"/>
        </w:rPr>
        <w:br w:type="page"/>
      </w:r>
    </w:p>
    <w:p w:rsidRPr="00354F34" w:rsidR="00804F19" w:rsidP="00A91894" w:rsidRDefault="00804F19" w14:paraId="47CB249B"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438"/>
        <w:gridCol w:w="2348"/>
        <w:gridCol w:w="3816"/>
        <w:gridCol w:w="1694"/>
      </w:tblGrid>
      <w:tr w:rsidRPr="004C3A0B" w:rsidR="00804F19" w:rsidTr="00804F19" w14:paraId="389709BB" w14:textId="77777777">
        <w:trPr>
          <w:trHeight w:val="1807"/>
        </w:trPr>
        <w:tc>
          <w:tcPr>
            <w:tcW w:w="264" w:type="pct"/>
            <w:shd w:val="clear" w:color="auto" w:fill="F2F2F2" w:themeFill="background1" w:themeFillShade="F2"/>
            <w:vAlign w:val="center"/>
          </w:tcPr>
          <w:p w:rsidRPr="004C3A0B" w:rsidR="00804F19" w:rsidP="00A91894" w:rsidRDefault="00804F19" w14:paraId="57481B8F" w14:textId="77777777">
            <w:pPr>
              <w:jc w:val="center"/>
              <w:rPr>
                <w:rFonts w:ascii="Arial" w:hAnsi="Arial" w:cs="Arial"/>
                <w:sz w:val="22"/>
                <w:szCs w:val="22"/>
              </w:rPr>
            </w:pPr>
          </w:p>
        </w:tc>
        <w:tc>
          <w:tcPr>
            <w:tcW w:w="4736" w:type="pct"/>
            <w:gridSpan w:val="3"/>
            <w:shd w:val="clear" w:color="auto" w:fill="F2F2F2" w:themeFill="background1" w:themeFillShade="F2"/>
            <w:vAlign w:val="center"/>
          </w:tcPr>
          <w:p w:rsidRPr="004C3A0B" w:rsidR="00804F19" w:rsidP="00A91894" w:rsidRDefault="00804F19" w14:paraId="04562135"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804F19" w:rsidP="00A91894" w:rsidRDefault="00804F19" w14:paraId="7744A313" w14:textId="77777777">
            <w:pPr>
              <w:jc w:val="both"/>
              <w:rPr>
                <w:rFonts w:ascii="Arial" w:hAnsi="Arial" w:cs="Arial"/>
                <w:b/>
                <w:bCs/>
                <w:color w:val="000000"/>
                <w:sz w:val="22"/>
                <w:szCs w:val="22"/>
              </w:rPr>
            </w:pPr>
          </w:p>
          <w:p w:rsidRPr="004C3A0B" w:rsidR="00804F19" w:rsidP="00A91894" w:rsidRDefault="00804F19" w14:paraId="1F311248"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57">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804F19" w:rsidTr="00804F19" w14:paraId="1265B58B" w14:textId="77777777">
        <w:trPr>
          <w:trHeight w:val="657"/>
        </w:trPr>
        <w:tc>
          <w:tcPr>
            <w:tcW w:w="26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804F19" w:rsidP="00A91894" w:rsidRDefault="00804F19" w14:paraId="155D1FE8" w14:textId="7777777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804F19" w:rsidP="00A91894" w:rsidRDefault="00804F19" w14:paraId="309DBA02"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color="auto" w:sz="4" w:space="0"/>
            </w:tcBorders>
            <w:vAlign w:val="center"/>
          </w:tcPr>
          <w:p w:rsidRPr="004C3A0B" w:rsidR="00804F19" w:rsidP="00A91894" w:rsidRDefault="00804F19" w14:paraId="2DF5B771" w14:textId="77777777">
            <w:pPr>
              <w:spacing w:before="100" w:beforeAutospacing="1" w:after="100" w:afterAutospacing="1"/>
              <w:rPr>
                <w:rFonts w:ascii="Arial" w:hAnsi="Arial" w:cs="Arial"/>
                <w:sz w:val="22"/>
                <w:szCs w:val="22"/>
              </w:rPr>
            </w:pPr>
            <w:r>
              <w:rPr>
                <w:rFonts w:ascii="Arial" w:hAnsi="Arial" w:cs="Arial"/>
                <w:sz w:val="22"/>
                <w:szCs w:val="22"/>
              </w:rPr>
              <w:t xml:space="preserve">Janis Neal </w:t>
            </w:r>
          </w:p>
        </w:tc>
        <w:tc>
          <w:tcPr>
            <w:tcW w:w="1021" w:type="pct"/>
            <w:vAlign w:val="center"/>
          </w:tcPr>
          <w:p w:rsidR="00804F19" w:rsidP="00A91894" w:rsidRDefault="00804F19" w14:paraId="468B464A"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804F19" w:rsidP="00A91894" w:rsidRDefault="00804F19" w14:paraId="68144F5C" w14:textId="77777777">
            <w:pPr>
              <w:spacing w:before="100" w:beforeAutospacing="1" w:after="100" w:afterAutospacing="1"/>
              <w:rPr>
                <w:rFonts w:ascii="Arial" w:hAnsi="Arial" w:cs="Arial"/>
                <w:b/>
                <w:bCs/>
                <w:sz w:val="22"/>
                <w:szCs w:val="22"/>
              </w:rPr>
            </w:pPr>
            <w:r>
              <w:rPr>
                <w:rFonts w:ascii="Arial" w:hAnsi="Arial" w:cs="Arial"/>
                <w:b/>
                <w:bCs/>
                <w:sz w:val="22"/>
                <w:szCs w:val="22"/>
              </w:rPr>
              <w:t>23/10/2024</w:t>
            </w:r>
          </w:p>
          <w:p w:rsidRPr="004C3A0B" w:rsidR="00804F19" w:rsidP="00A91894" w:rsidRDefault="00804F19" w14:paraId="6E356B63" w14:textId="77777777">
            <w:pPr>
              <w:spacing w:before="100" w:beforeAutospacing="1" w:after="100" w:afterAutospacing="1"/>
              <w:rPr>
                <w:rFonts w:ascii="Arial" w:hAnsi="Arial" w:cs="Arial"/>
                <w:sz w:val="22"/>
                <w:szCs w:val="22"/>
              </w:rPr>
            </w:pPr>
          </w:p>
        </w:tc>
      </w:tr>
    </w:tbl>
    <w:p w:rsidRPr="004C3A0B" w:rsidR="00804F19" w:rsidP="00A91894" w:rsidRDefault="00804F19" w14:paraId="62F263A5" w14:textId="77777777">
      <w:pPr>
        <w:rPr>
          <w:rFonts w:ascii="Arial" w:hAnsi="Arial" w:cs="Arial"/>
          <w:sz w:val="22"/>
          <w:szCs w:val="22"/>
        </w:rPr>
      </w:pPr>
    </w:p>
    <w:p w:rsidRPr="004C3A0B" w:rsidR="00804F19" w:rsidP="00A91894" w:rsidRDefault="00804F19" w14:paraId="07E59C18" w14:textId="7777777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7"/>
        <w:gridCol w:w="2397"/>
        <w:gridCol w:w="3610"/>
        <w:gridCol w:w="1682"/>
      </w:tblGrid>
      <w:tr w:rsidRPr="004C3A0B" w:rsidR="00804F19" w:rsidTr="005078BE" w14:paraId="2F018F6C" w14:textId="77777777">
        <w:trPr>
          <w:trHeight w:val="346"/>
        </w:trPr>
        <w:tc>
          <w:tcPr>
            <w:tcW w:w="365" w:type="pct"/>
            <w:shd w:val="clear" w:color="auto" w:fill="F2F2F2" w:themeFill="background1" w:themeFillShade="F2"/>
            <w:vAlign w:val="center"/>
          </w:tcPr>
          <w:p w:rsidRPr="004C3A0B" w:rsidR="00804F19" w:rsidP="00A91894" w:rsidRDefault="00804F19" w14:paraId="0EA1EE75" w14:textId="77777777">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4C3A0B" w:rsidR="00804F19" w:rsidP="00A91894" w:rsidRDefault="00804F19" w14:paraId="7545B8A5" w14:textId="77777777">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Pr="004C3A0B" w:rsidR="00804F19" w:rsidP="00A91894" w:rsidRDefault="00804F19" w14:paraId="0EC99059" w14:textId="77777777">
            <w:pPr>
              <w:pStyle w:val="ListParagraph"/>
              <w:ind w:left="0"/>
              <w:rPr>
                <w:rFonts w:ascii="Arial" w:hAnsi="Arial" w:cs="Arial"/>
              </w:rPr>
            </w:pPr>
            <w:r>
              <w:rPr>
                <w:rFonts w:ascii="Arial" w:hAnsi="Arial" w:cs="Arial"/>
              </w:rPr>
              <w:t>Ken Dicks</w:t>
            </w:r>
          </w:p>
        </w:tc>
        <w:tc>
          <w:tcPr>
            <w:tcW w:w="1014" w:type="pct"/>
            <w:vMerge w:val="restart"/>
          </w:tcPr>
          <w:p w:rsidRPr="004C3A0B" w:rsidR="00804F19" w:rsidP="00A91894" w:rsidRDefault="00804F19" w14:paraId="65B36A4A" w14:textId="77777777">
            <w:pPr>
              <w:pStyle w:val="ListParagraph"/>
              <w:ind w:left="0"/>
              <w:rPr>
                <w:rFonts w:ascii="Arial" w:hAnsi="Arial" w:cs="Arial"/>
              </w:rPr>
            </w:pPr>
            <w:r w:rsidRPr="004C3A0B">
              <w:rPr>
                <w:rFonts w:ascii="Arial" w:hAnsi="Arial" w:cs="Arial"/>
                <w:b/>
                <w:bCs/>
              </w:rPr>
              <w:t>Date:</w:t>
            </w:r>
            <w:r>
              <w:rPr>
                <w:rFonts w:ascii="Arial" w:hAnsi="Arial" w:cs="Arial"/>
                <w:b/>
                <w:bCs/>
              </w:rPr>
              <w:t xml:space="preserve"> 28/10/2024</w:t>
            </w:r>
          </w:p>
        </w:tc>
      </w:tr>
      <w:tr w:rsidRPr="004C3A0B" w:rsidR="00804F19" w:rsidTr="005078BE" w14:paraId="1C61E7E7" w14:textId="77777777">
        <w:trPr>
          <w:trHeight w:val="347"/>
        </w:trPr>
        <w:tc>
          <w:tcPr>
            <w:tcW w:w="365" w:type="pct"/>
            <w:shd w:val="clear" w:color="auto" w:fill="F2F2F2" w:themeFill="background1" w:themeFillShade="F2"/>
            <w:vAlign w:val="center"/>
          </w:tcPr>
          <w:p w:rsidRPr="004C3A0B" w:rsidR="00804F19" w:rsidP="00A91894" w:rsidRDefault="00804F19" w14:paraId="69E7E358" w14:textId="77777777">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4C3A0B" w:rsidR="00804F19" w:rsidP="00A91894" w:rsidRDefault="00804F19" w14:paraId="0009A142" w14:textId="7777777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804F19" w:rsidP="00A91894" w:rsidRDefault="00804F19" w14:paraId="0C7BFEE0" w14:textId="77777777">
            <w:pPr>
              <w:pStyle w:val="ListParagraph"/>
              <w:ind w:left="0"/>
              <w:rPr>
                <w:rFonts w:ascii="Arial" w:hAnsi="Arial" w:cs="Arial"/>
              </w:rPr>
            </w:pPr>
          </w:p>
          <w:p w:rsidRPr="004C3A0B" w:rsidR="00804F19" w:rsidP="00A91894" w:rsidRDefault="00804F19" w14:paraId="0BED9D10" w14:textId="77777777">
            <w:pPr>
              <w:pStyle w:val="ListParagraph"/>
              <w:ind w:left="0"/>
              <w:rPr>
                <w:rFonts w:ascii="Arial" w:hAnsi="Arial" w:cs="Arial"/>
              </w:rPr>
            </w:pPr>
          </w:p>
        </w:tc>
        <w:tc>
          <w:tcPr>
            <w:tcW w:w="1014" w:type="pct"/>
            <w:vMerge/>
            <w:vAlign w:val="center"/>
          </w:tcPr>
          <w:p w:rsidRPr="004C3A0B" w:rsidR="00804F19" w:rsidP="00A91894" w:rsidRDefault="00804F19" w14:paraId="35AF2D19" w14:textId="77777777">
            <w:pPr>
              <w:pStyle w:val="ListParagraph"/>
              <w:ind w:left="0"/>
              <w:rPr>
                <w:rFonts w:ascii="Arial" w:hAnsi="Arial" w:cs="Arial"/>
              </w:rPr>
            </w:pPr>
          </w:p>
        </w:tc>
      </w:tr>
    </w:tbl>
    <w:p w:rsidRPr="004C3A0B" w:rsidR="00804F19" w:rsidP="00A91894" w:rsidRDefault="00804F19" w14:paraId="730A45AF" w14:textId="77777777">
      <w:pPr>
        <w:rPr>
          <w:rFonts w:ascii="Arial" w:hAnsi="Arial" w:cs="Arial"/>
          <w:sz w:val="22"/>
          <w:szCs w:val="22"/>
        </w:rPr>
      </w:pPr>
    </w:p>
    <w:p w:rsidR="00804F19" w:rsidP="00A91894" w:rsidRDefault="00804F19" w14:paraId="6C203053" w14:textId="7777777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8"/>
        <w:gridCol w:w="2398"/>
        <w:gridCol w:w="3612"/>
        <w:gridCol w:w="1681"/>
      </w:tblGrid>
      <w:tr w:rsidRPr="004C3A0B" w:rsidR="00804F19" w:rsidTr="005078BE" w14:paraId="43F91047" w14:textId="77777777">
        <w:trPr>
          <w:trHeight w:val="346"/>
        </w:trPr>
        <w:tc>
          <w:tcPr>
            <w:tcW w:w="366" w:type="pct"/>
            <w:shd w:val="clear" w:color="auto" w:fill="F2F2F2" w:themeFill="background1" w:themeFillShade="F2"/>
            <w:vAlign w:val="center"/>
          </w:tcPr>
          <w:p w:rsidR="00804F19" w:rsidP="00A91894" w:rsidRDefault="00804F19" w14:paraId="29EAD3C5" w14:textId="77777777">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804F19" w:rsidP="00A91894" w:rsidRDefault="00804F19" w14:paraId="30CAEA89" w14:textId="7777777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804F19" w:rsidP="00A91894" w:rsidRDefault="00804F19" w14:paraId="7394458F" w14:textId="77777777">
            <w:pPr>
              <w:pStyle w:val="ListParagraph"/>
              <w:ind w:left="0"/>
              <w:rPr>
                <w:rFonts w:ascii="Arial" w:hAnsi="Arial" w:cs="Arial"/>
              </w:rPr>
            </w:pPr>
          </w:p>
        </w:tc>
        <w:tc>
          <w:tcPr>
            <w:tcW w:w="1013" w:type="pct"/>
            <w:vMerge w:val="restart"/>
          </w:tcPr>
          <w:p w:rsidRPr="004C3A0B" w:rsidR="00804F19" w:rsidP="00A91894" w:rsidRDefault="00804F19" w14:paraId="1A3D7D35" w14:textId="77777777">
            <w:pPr>
              <w:pStyle w:val="ListParagraph"/>
              <w:ind w:left="0"/>
              <w:rPr>
                <w:rFonts w:ascii="Arial" w:hAnsi="Arial" w:cs="Arial"/>
              </w:rPr>
            </w:pPr>
            <w:r w:rsidRPr="004C3A0B">
              <w:rPr>
                <w:rFonts w:ascii="Arial" w:hAnsi="Arial" w:cs="Arial"/>
                <w:b/>
                <w:bCs/>
              </w:rPr>
              <w:t>Date:</w:t>
            </w:r>
          </w:p>
        </w:tc>
      </w:tr>
      <w:tr w:rsidRPr="004C3A0B" w:rsidR="00804F19" w:rsidTr="005078BE" w14:paraId="2935D4C3" w14:textId="77777777">
        <w:trPr>
          <w:trHeight w:val="347"/>
        </w:trPr>
        <w:tc>
          <w:tcPr>
            <w:tcW w:w="366" w:type="pct"/>
            <w:shd w:val="clear" w:color="auto" w:fill="F2F2F2" w:themeFill="background1" w:themeFillShade="F2"/>
            <w:vAlign w:val="center"/>
          </w:tcPr>
          <w:p w:rsidRPr="004C3A0B" w:rsidR="00804F19" w:rsidP="00A91894" w:rsidRDefault="00804F19" w14:paraId="44F24C35" w14:textId="77777777">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804F19" w:rsidP="00A91894" w:rsidRDefault="00804F19" w14:paraId="1E6273FC" w14:textId="7777777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804F19" w:rsidP="00A91894" w:rsidRDefault="00804F19" w14:paraId="42083F26" w14:textId="77777777">
            <w:pPr>
              <w:pStyle w:val="ListParagraph"/>
              <w:ind w:left="0"/>
              <w:rPr>
                <w:rFonts w:ascii="Arial" w:hAnsi="Arial" w:cs="Arial"/>
              </w:rPr>
            </w:pPr>
          </w:p>
          <w:p w:rsidRPr="004C3A0B" w:rsidR="00804F19" w:rsidP="00A91894" w:rsidRDefault="00804F19" w14:paraId="516B5BE9" w14:textId="77777777">
            <w:pPr>
              <w:pStyle w:val="ListParagraph"/>
              <w:ind w:left="0"/>
              <w:rPr>
                <w:rFonts w:ascii="Arial" w:hAnsi="Arial" w:cs="Arial"/>
              </w:rPr>
            </w:pPr>
          </w:p>
        </w:tc>
        <w:tc>
          <w:tcPr>
            <w:tcW w:w="1013" w:type="pct"/>
            <w:vMerge/>
            <w:vAlign w:val="center"/>
          </w:tcPr>
          <w:p w:rsidRPr="004C3A0B" w:rsidR="00804F19" w:rsidP="00A91894" w:rsidRDefault="00804F19" w14:paraId="1EB1E1F2" w14:textId="77777777">
            <w:pPr>
              <w:pStyle w:val="ListParagraph"/>
              <w:ind w:left="0"/>
              <w:rPr>
                <w:rFonts w:ascii="Arial" w:hAnsi="Arial" w:cs="Arial"/>
              </w:rPr>
            </w:pPr>
          </w:p>
        </w:tc>
      </w:tr>
    </w:tbl>
    <w:p w:rsidR="00804F19" w:rsidP="00A91894" w:rsidRDefault="00804F19" w14:paraId="112FFA22" w14:textId="77777777">
      <w:pPr>
        <w:rPr>
          <w:rFonts w:ascii="Arial" w:hAnsi="Arial" w:cs="Arial"/>
          <w:b/>
          <w:sz w:val="22"/>
          <w:szCs w:val="22"/>
        </w:rPr>
      </w:pPr>
    </w:p>
    <w:p w:rsidRPr="004C3A0B" w:rsidR="00804F19" w:rsidP="00A91894" w:rsidRDefault="00804F19" w14:paraId="789BB427"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34"/>
        <w:gridCol w:w="7762"/>
      </w:tblGrid>
      <w:tr w:rsidRPr="004C3A0B" w:rsidR="00804F19" w:rsidTr="00804F19" w14:paraId="21164D2B" w14:textId="77777777">
        <w:trPr>
          <w:trHeight w:val="491"/>
        </w:trPr>
        <w:tc>
          <w:tcPr>
            <w:tcW w:w="322" w:type="pct"/>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2E13FE" w:rsidR="00804F19" w:rsidP="00A91894" w:rsidRDefault="00804F19" w14:paraId="085B3927" w14:textId="77777777">
                <w:pPr>
                  <w:jc w:val="center"/>
                  <w:rPr>
                    <w:rFonts w:ascii="Arial" w:hAnsi="Arial" w:eastAsia="MS Gothic"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2EAC3FBF"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804F19" w:rsidTr="00804F19" w14:paraId="188D5FFB" w14:textId="77777777">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2E13FE" w:rsidR="00804F19" w:rsidP="00A91894" w:rsidRDefault="00804F19" w14:paraId="6F9B28BC" w14:textId="77777777">
                <w:pPr>
                  <w:jc w:val="center"/>
                  <w:rPr>
                    <w:rFonts w:ascii="Arial" w:hAnsi="Arial" w:eastAsia="MS Gothic"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2E76A464"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Pr="004C3A0B" w:rsidR="00804F19" w:rsidTr="00804F19" w14:paraId="10C84ADF" w14:textId="77777777">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2E13FE" w:rsidR="00804F19" w:rsidP="00A91894" w:rsidRDefault="00804F19" w14:paraId="02A7D6E3" w14:textId="77777777">
                <w:pPr>
                  <w:jc w:val="center"/>
                  <w:rPr>
                    <w:rFonts w:ascii="Arial" w:hAnsi="Arial"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7BEB6681"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804F19" w:rsidTr="00804F19" w14:paraId="2DEDA7EA" w14:textId="77777777">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2E13FE" w:rsidR="00804F19" w:rsidP="00A91894" w:rsidRDefault="00804F19" w14:paraId="6EECF5B2"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4678" w:type="pct"/>
            <w:vAlign w:val="center"/>
          </w:tcPr>
          <w:p w:rsidRPr="004C3A0B" w:rsidR="00804F19" w:rsidP="00A91894" w:rsidRDefault="00804F19" w14:paraId="139A9FB5"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804F19" w:rsidTr="00804F19" w14:paraId="7A2A329A" w14:textId="77777777">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2E13FE" w:rsidR="00804F19" w:rsidP="00A91894" w:rsidRDefault="00804F19" w14:paraId="114F8896" w14:textId="77777777">
                <w:pPr>
                  <w:jc w:val="center"/>
                  <w:rPr>
                    <w:rFonts w:ascii="Arial" w:hAnsi="Arial" w:cs="Arial"/>
                  </w:rPr>
                </w:pPr>
                <w:r w:rsidRPr="002E13FE">
                  <w:rPr>
                    <w:rFonts w:hint="eastAsia" w:ascii="MS Gothic" w:hAnsi="MS Gothic" w:eastAsia="MS Gothic" w:cs="Arial"/>
                  </w:rPr>
                  <w:t>☐</w:t>
                </w:r>
              </w:p>
            </w:sdtContent>
          </w:sdt>
        </w:tc>
        <w:tc>
          <w:tcPr>
            <w:tcW w:w="4678" w:type="pct"/>
            <w:vAlign w:val="center"/>
          </w:tcPr>
          <w:p w:rsidRPr="004C3A0B" w:rsidR="00804F19" w:rsidP="00A91894" w:rsidRDefault="00804F19" w14:paraId="3337AE65" w14:textId="77777777">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Pr="004C3A0B" w:rsidR="00804F19" w:rsidTr="00804F19" w14:paraId="39E1A855" w14:textId="77777777">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2E13FE" w:rsidR="00804F19" w:rsidP="00A91894" w:rsidRDefault="00804F19" w14:paraId="3FE43CF3" w14:textId="77777777">
                <w:pPr>
                  <w:jc w:val="center"/>
                  <w:rPr>
                    <w:rFonts w:ascii="Arial" w:hAnsi="Arial"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32030B9F"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804F19" w:rsidTr="00804F19" w14:paraId="055E0F0E" w14:textId="77777777">
        <w:trPr>
          <w:trHeight w:val="969"/>
        </w:trPr>
        <w:tc>
          <w:tcPr>
            <w:tcW w:w="322" w:type="pct"/>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2E13FE" w:rsidR="00804F19" w:rsidP="00A91894" w:rsidRDefault="00804F19" w14:paraId="210388FE" w14:textId="77777777">
                <w:pPr>
                  <w:jc w:val="center"/>
                  <w:rPr>
                    <w:rFonts w:ascii="Arial" w:hAnsi="Arial"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1FAB3006"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rsidRPr="004C3A0B" w:rsidR="00804F19" w:rsidP="00A91894" w:rsidRDefault="00804F19" w14:paraId="04743A65" w14:textId="77777777">
      <w:pPr>
        <w:tabs>
          <w:tab w:val="left" w:pos="5103"/>
        </w:tabs>
        <w:rPr>
          <w:rFonts w:ascii="Arial" w:hAnsi="Arial" w:cs="Arial"/>
          <w:b/>
          <w:bCs/>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8296"/>
      </w:tblGrid>
      <w:tr w:rsidRPr="004C3A0B" w:rsidR="00804F19" w:rsidTr="00804F19" w14:paraId="797516CC" w14:textId="77777777">
        <w:tc>
          <w:tcPr>
            <w:tcW w:w="5000" w:type="pct"/>
            <w:shd w:val="clear" w:color="auto" w:fill="D9D9D9" w:themeFill="background1" w:themeFillShade="D9"/>
          </w:tcPr>
          <w:p w:rsidRPr="004C3A0B" w:rsidR="00804F19" w:rsidP="00A91894" w:rsidRDefault="00804F19" w14:paraId="79F0F1E8" w14:textId="77777777">
            <w:pPr>
              <w:rPr>
                <w:rFonts w:ascii="Arial" w:hAnsi="Arial" w:cs="Arial"/>
                <w:b/>
                <w:sz w:val="22"/>
                <w:szCs w:val="22"/>
              </w:rPr>
            </w:pPr>
            <w:r w:rsidRPr="004C3A0B">
              <w:rPr>
                <w:rFonts w:ascii="Arial" w:hAnsi="Arial" w:cs="Arial"/>
                <w:b/>
                <w:sz w:val="22"/>
                <w:szCs w:val="22"/>
              </w:rPr>
              <w:t>RESEARCH STUDENTS AND STAFF ONLY</w:t>
            </w:r>
          </w:p>
          <w:p w:rsidRPr="004C3A0B" w:rsidR="00804F19" w:rsidP="00A91894" w:rsidRDefault="00804F19" w14:paraId="2B7D3A7B" w14:textId="7777777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w:history="1" r:id="rId58">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804F19" w:rsidP="00A91894" w:rsidRDefault="00804F19" w14:paraId="7E395B6B" w14:textId="7777777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804F19" w:rsidTr="00804F19" w14:paraId="28103278" w14:textId="77777777">
        <w:tc>
          <w:tcPr>
            <w:tcW w:w="5000" w:type="pct"/>
            <w:shd w:val="clear" w:color="auto" w:fill="D9D9D9" w:themeFill="background1" w:themeFillShade="D9"/>
          </w:tcPr>
          <w:p w:rsidRPr="004C3A0B" w:rsidR="00804F19" w:rsidP="00A91894" w:rsidRDefault="00804F19" w14:paraId="1BF884ED"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804F19" w:rsidP="00A91894" w:rsidRDefault="00804F19" w14:paraId="106CEC2E" w14:textId="77777777">
      <w:pPr>
        <w:tabs>
          <w:tab w:val="left" w:pos="5103"/>
        </w:tabs>
        <w:rPr>
          <w:rFonts w:ascii="Arial" w:hAnsi="Arial" w:cs="Arial"/>
          <w:bCs/>
          <w:sz w:val="22"/>
          <w:szCs w:val="22"/>
        </w:rPr>
      </w:pPr>
    </w:p>
    <w:p w:rsidRPr="00431025" w:rsidR="00804F19" w:rsidP="00A91894" w:rsidRDefault="00804F19" w14:paraId="3DAD583C" w14:textId="77777777">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59">
        <w:r w:rsidRPr="00431025">
          <w:rPr>
            <w:rStyle w:val="Hyperlink"/>
            <w:rFonts w:ascii="Arial" w:hAnsi="Arial" w:cs="Arial"/>
            <w:sz w:val="22"/>
            <w:szCs w:val="22"/>
          </w:rPr>
          <w:t>https://www.uwtsd.ac.uk/academic-office/appendices-and-forms/</w:t>
        </w:r>
      </w:hyperlink>
    </w:p>
    <w:p w:rsidR="00173EB5" w:rsidP="00173EB5" w:rsidRDefault="00173EB5" w14:paraId="2FE79288" w14:textId="77777777">
      <w:pPr>
        <w:spacing w:line="480" w:lineRule="auto"/>
        <w:rPr>
          <w:b/>
        </w:rPr>
      </w:pPr>
    </w:p>
    <w:p w:rsidR="00173EB5" w:rsidP="00173EB5" w:rsidRDefault="00173EB5" w14:paraId="61ED46F8" w14:textId="77777777">
      <w:pPr>
        <w:spacing w:line="480" w:lineRule="auto"/>
        <w:rPr>
          <w:b/>
        </w:rPr>
      </w:pPr>
    </w:p>
    <w:p w:rsidRPr="007F687D" w:rsidR="00173EB5" w:rsidP="00173EB5" w:rsidRDefault="00173EB5" w14:paraId="66C87095" w14:textId="0EE71CA8">
      <w:pPr>
        <w:spacing w:line="480" w:lineRule="auto"/>
        <w:rPr>
          <w:b/>
          <w:i/>
          <w:color w:val="FF0000"/>
        </w:rPr>
      </w:pPr>
      <w:r>
        <w:rPr>
          <w:b/>
        </w:rPr>
        <w:br w:type="page"/>
      </w:r>
    </w:p>
    <w:p w:rsidR="00173EB5" w:rsidP="00173EB5" w:rsidRDefault="00173EB5" w14:paraId="3293F1D3" w14:textId="77777777">
      <w:pPr>
        <w:spacing w:line="480" w:lineRule="auto"/>
        <w:rPr>
          <w:b/>
        </w:rPr>
      </w:pPr>
    </w:p>
    <w:p w:rsidR="00173EB5" w:rsidP="00173EB5" w:rsidRDefault="00173EB5" w14:paraId="70B1027E" w14:textId="77777777">
      <w:pPr>
        <w:spacing w:line="480" w:lineRule="auto"/>
        <w:rPr>
          <w:b/>
        </w:rPr>
      </w:pPr>
    </w:p>
    <w:p w:rsidR="00173EB5" w:rsidP="00DE35A9" w:rsidRDefault="00173EB5" w14:paraId="51B9899E" w14:textId="7CC12F74">
      <w:pPr>
        <w:numPr>
          <w:ilvl w:val="1"/>
          <w:numId w:val="13"/>
        </w:numPr>
        <w:spacing w:line="480" w:lineRule="auto"/>
        <w:outlineLvl w:val="1"/>
        <w:rPr>
          <w:b/>
          <w:bCs/>
        </w:rPr>
      </w:pPr>
      <w:r w:rsidRPr="57EBA632">
        <w:rPr>
          <w:b/>
          <w:bCs/>
        </w:rPr>
        <w:br w:type="page"/>
      </w:r>
    </w:p>
    <w:p w:rsidR="00173EB5" w:rsidP="00173EB5" w:rsidRDefault="00173EB5" w14:paraId="55E15753" w14:textId="77777777">
      <w:pPr>
        <w:spacing w:line="480" w:lineRule="auto"/>
        <w:rPr>
          <w:b/>
        </w:rPr>
      </w:pPr>
    </w:p>
    <w:p w:rsidR="00173EB5" w:rsidP="00173EB5" w:rsidRDefault="00173EB5" w14:paraId="40DFFEB1" w14:textId="77777777">
      <w:pPr>
        <w:spacing w:line="480" w:lineRule="auto"/>
        <w:rPr>
          <w:b/>
        </w:rPr>
      </w:pPr>
    </w:p>
    <w:bookmarkEnd w:id="23"/>
    <w:p w:rsidRPr="00C26D16" w:rsidR="00C26D16" w:rsidP="005E060A" w:rsidRDefault="00C26D16" w14:paraId="6C3AA996" w14:textId="77777777">
      <w:pPr>
        <w:spacing w:line="480" w:lineRule="auto"/>
        <w:rPr>
          <w:b/>
        </w:rPr>
      </w:pPr>
    </w:p>
    <w:sectPr w:rsidRPr="00C26D16" w:rsidR="00C26D16">
      <w:pgSz w:w="11906" w:h="16838" w:orient="portrait"/>
      <w:pgMar w:top="1440" w:right="1800" w:bottom="1440" w:left="1800" w:header="708" w:footer="708" w:gutter="0"/>
      <w:cols w:space="708"/>
      <w:docGrid w:linePitch="360"/>
      <w:headerReference w:type="default" r:id="R649f9ffdf6954e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3890" w:rsidRDefault="00373890" w14:paraId="02FBE8D1" w14:textId="77777777">
      <w:r>
        <w:separator/>
      </w:r>
    </w:p>
  </w:endnote>
  <w:endnote w:type="continuationSeparator" w:id="0">
    <w:p w:rsidR="00373890" w:rsidRDefault="00373890" w14:paraId="6BE3A5D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792C89"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C4A4D" w:rsidRDefault="006C4A4D" w14:paraId="62AE3E8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168FBC"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rsidR="006C4A4D" w:rsidRDefault="006C4A4D" w14:paraId="1B94EB8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3890" w:rsidRDefault="00373890" w14:paraId="160C9A1D" w14:textId="77777777">
      <w:r>
        <w:separator/>
      </w:r>
    </w:p>
  </w:footnote>
  <w:footnote w:type="continuationSeparator" w:id="0">
    <w:p w:rsidR="00373890" w:rsidRDefault="00373890" w14:paraId="7C75210F"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20"/>
      <w:gridCol w:w="3020"/>
      <w:gridCol w:w="3020"/>
    </w:tblGrid>
    <w:tr w:rsidR="285777C8" w:rsidTr="285777C8" w14:paraId="2E83E817">
      <w:trPr>
        <w:trHeight w:val="300"/>
      </w:trPr>
      <w:tc>
        <w:tcPr>
          <w:tcW w:w="3020" w:type="dxa"/>
          <w:tcMar/>
        </w:tcPr>
        <w:p w:rsidR="285777C8" w:rsidP="285777C8" w:rsidRDefault="285777C8" w14:paraId="18FD37AD" w14:textId="4AD38FF9">
          <w:pPr>
            <w:pStyle w:val="Header"/>
            <w:bidi w:val="0"/>
            <w:ind w:left="-115"/>
            <w:jc w:val="left"/>
          </w:pPr>
        </w:p>
      </w:tc>
      <w:tc>
        <w:tcPr>
          <w:tcW w:w="3020" w:type="dxa"/>
          <w:tcMar/>
        </w:tcPr>
        <w:p w:rsidR="285777C8" w:rsidP="285777C8" w:rsidRDefault="285777C8" w14:paraId="38E575E6" w14:textId="4434ACF8">
          <w:pPr>
            <w:pStyle w:val="Header"/>
            <w:bidi w:val="0"/>
            <w:jc w:val="center"/>
          </w:pPr>
        </w:p>
      </w:tc>
      <w:tc>
        <w:tcPr>
          <w:tcW w:w="3020" w:type="dxa"/>
          <w:tcMar/>
        </w:tcPr>
        <w:p w:rsidR="285777C8" w:rsidP="285777C8" w:rsidRDefault="285777C8" w14:paraId="00373893" w14:textId="29476D49">
          <w:pPr>
            <w:pStyle w:val="Header"/>
            <w:bidi w:val="0"/>
            <w:ind w:right="-115"/>
            <w:jc w:val="right"/>
          </w:pPr>
        </w:p>
      </w:tc>
    </w:tr>
  </w:tbl>
  <w:p w:rsidR="285777C8" w:rsidP="285777C8" w:rsidRDefault="285777C8" w14:paraId="0AC51144" w14:textId="3EDD946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285777C8" w:rsidTr="285777C8" w14:paraId="52630AC4">
      <w:trPr>
        <w:trHeight w:val="300"/>
      </w:trPr>
      <w:tc>
        <w:tcPr>
          <w:tcW w:w="2765" w:type="dxa"/>
          <w:tcMar/>
        </w:tcPr>
        <w:p w:rsidR="285777C8" w:rsidP="285777C8" w:rsidRDefault="285777C8" w14:paraId="745A2251" w14:textId="6344BA8B">
          <w:pPr>
            <w:pStyle w:val="Header"/>
            <w:bidi w:val="0"/>
            <w:ind w:left="-115"/>
            <w:jc w:val="left"/>
          </w:pPr>
        </w:p>
      </w:tc>
      <w:tc>
        <w:tcPr>
          <w:tcW w:w="2765" w:type="dxa"/>
          <w:tcMar/>
        </w:tcPr>
        <w:p w:rsidR="285777C8" w:rsidP="285777C8" w:rsidRDefault="285777C8" w14:paraId="468BA7E8" w14:textId="484A58B2">
          <w:pPr>
            <w:pStyle w:val="Header"/>
            <w:bidi w:val="0"/>
            <w:jc w:val="center"/>
          </w:pPr>
        </w:p>
      </w:tc>
      <w:tc>
        <w:tcPr>
          <w:tcW w:w="2765" w:type="dxa"/>
          <w:tcMar/>
        </w:tcPr>
        <w:p w:rsidR="285777C8" w:rsidP="285777C8" w:rsidRDefault="285777C8" w14:paraId="7021C1BB" w14:textId="6C1507F3">
          <w:pPr>
            <w:pStyle w:val="Header"/>
            <w:bidi w:val="0"/>
            <w:ind w:right="-115"/>
            <w:jc w:val="right"/>
          </w:pPr>
        </w:p>
      </w:tc>
    </w:tr>
  </w:tbl>
  <w:p w:rsidR="285777C8" w:rsidP="285777C8" w:rsidRDefault="285777C8" w14:paraId="69C65E81" w14:textId="59348FE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xqOxEQI35SALU1" int2:id="Otn2CAnF">
      <int2:state int2:value="Rejected" int2:type="AugLoop_Text_Critique"/>
    </int2:textHash>
    <int2:textHash int2:hashCode="Jn1j2mJfCfa5Se" int2:id="mSGU8R1Q">
      <int2:state int2:value="Rejected" int2:type="AugLoop_Text_Critique"/>
    </int2:textHash>
    <int2:textHash int2:hashCode="t7zMpWjiTUYoNa" int2:id="OKqJMeU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65B79"/>
    <w:multiLevelType w:val="hybridMultilevel"/>
    <w:tmpl w:val="723AB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63F45"/>
    <w:multiLevelType w:val="hybridMultilevel"/>
    <w:tmpl w:val="4200704C"/>
    <w:lvl w:ilvl="0" w:tplc="8CA4DD94">
      <w:start w:val="1"/>
      <w:numFmt w:val="bullet"/>
      <w:lvlText w:val=""/>
      <w:lvlJc w:val="left"/>
      <w:pPr>
        <w:ind w:left="720" w:hanging="360"/>
      </w:pPr>
      <w:rPr>
        <w:rFonts w:hint="default" w:ascii="Symbol" w:hAnsi="Symbol"/>
      </w:rPr>
    </w:lvl>
    <w:lvl w:ilvl="1" w:tplc="F9D86A34">
      <w:start w:val="1"/>
      <w:numFmt w:val="bullet"/>
      <w:lvlText w:val="o"/>
      <w:lvlJc w:val="left"/>
      <w:pPr>
        <w:ind w:left="1440" w:hanging="360"/>
      </w:pPr>
      <w:rPr>
        <w:rFonts w:hint="default" w:ascii="Courier New" w:hAnsi="Courier New"/>
      </w:rPr>
    </w:lvl>
    <w:lvl w:ilvl="2" w:tplc="DF9E420C">
      <w:start w:val="1"/>
      <w:numFmt w:val="bullet"/>
      <w:lvlText w:val=""/>
      <w:lvlJc w:val="left"/>
      <w:pPr>
        <w:ind w:left="2160" w:hanging="360"/>
      </w:pPr>
      <w:rPr>
        <w:rFonts w:hint="default" w:ascii="Wingdings" w:hAnsi="Wingdings"/>
      </w:rPr>
    </w:lvl>
    <w:lvl w:ilvl="3" w:tplc="54E8CDD4">
      <w:start w:val="1"/>
      <w:numFmt w:val="bullet"/>
      <w:lvlText w:val=""/>
      <w:lvlJc w:val="left"/>
      <w:pPr>
        <w:ind w:left="2880" w:hanging="360"/>
      </w:pPr>
      <w:rPr>
        <w:rFonts w:hint="default" w:ascii="Symbol" w:hAnsi="Symbol"/>
      </w:rPr>
    </w:lvl>
    <w:lvl w:ilvl="4" w:tplc="DA582186">
      <w:start w:val="1"/>
      <w:numFmt w:val="bullet"/>
      <w:lvlText w:val="o"/>
      <w:lvlJc w:val="left"/>
      <w:pPr>
        <w:ind w:left="3600" w:hanging="360"/>
      </w:pPr>
      <w:rPr>
        <w:rFonts w:hint="default" w:ascii="Courier New" w:hAnsi="Courier New"/>
      </w:rPr>
    </w:lvl>
    <w:lvl w:ilvl="5" w:tplc="9DDA54EE">
      <w:start w:val="1"/>
      <w:numFmt w:val="bullet"/>
      <w:lvlText w:val=""/>
      <w:lvlJc w:val="left"/>
      <w:pPr>
        <w:ind w:left="4320" w:hanging="360"/>
      </w:pPr>
      <w:rPr>
        <w:rFonts w:hint="default" w:ascii="Wingdings" w:hAnsi="Wingdings"/>
      </w:rPr>
    </w:lvl>
    <w:lvl w:ilvl="6" w:tplc="AB6AAD46">
      <w:start w:val="1"/>
      <w:numFmt w:val="bullet"/>
      <w:lvlText w:val=""/>
      <w:lvlJc w:val="left"/>
      <w:pPr>
        <w:ind w:left="5040" w:hanging="360"/>
      </w:pPr>
      <w:rPr>
        <w:rFonts w:hint="default" w:ascii="Symbol" w:hAnsi="Symbol"/>
      </w:rPr>
    </w:lvl>
    <w:lvl w:ilvl="7" w:tplc="0C36EEC4">
      <w:start w:val="1"/>
      <w:numFmt w:val="bullet"/>
      <w:lvlText w:val="o"/>
      <w:lvlJc w:val="left"/>
      <w:pPr>
        <w:ind w:left="5760" w:hanging="360"/>
      </w:pPr>
      <w:rPr>
        <w:rFonts w:hint="default" w:ascii="Courier New" w:hAnsi="Courier New"/>
      </w:rPr>
    </w:lvl>
    <w:lvl w:ilvl="8" w:tplc="877037BA">
      <w:start w:val="1"/>
      <w:numFmt w:val="bullet"/>
      <w:lvlText w:val=""/>
      <w:lvlJc w:val="left"/>
      <w:pPr>
        <w:ind w:left="6480" w:hanging="360"/>
      </w:pPr>
      <w:rPr>
        <w:rFonts w:hint="default" w:ascii="Wingdings" w:hAnsi="Wingdings"/>
      </w:rPr>
    </w:lvl>
  </w:abstractNum>
  <w:abstractNum w:abstractNumId="2" w15:restartNumberingAfterBreak="0">
    <w:nsid w:val="1371752F"/>
    <w:multiLevelType w:val="hybridMultilevel"/>
    <w:tmpl w:val="80885684"/>
    <w:lvl w:ilvl="0" w:tplc="9FFAC35E">
      <w:start w:val="1"/>
      <w:numFmt w:val="bullet"/>
      <w:lvlText w:val=""/>
      <w:lvlJc w:val="left"/>
      <w:pPr>
        <w:ind w:left="720" w:hanging="360"/>
      </w:pPr>
      <w:rPr>
        <w:rFonts w:hint="default" w:ascii="Symbol" w:hAnsi="Symbol"/>
      </w:rPr>
    </w:lvl>
    <w:lvl w:ilvl="1" w:tplc="8392E4FE">
      <w:start w:val="1"/>
      <w:numFmt w:val="bullet"/>
      <w:lvlText w:val="o"/>
      <w:lvlJc w:val="left"/>
      <w:pPr>
        <w:ind w:left="1440" w:hanging="360"/>
      </w:pPr>
      <w:rPr>
        <w:rFonts w:hint="default" w:ascii="Courier New" w:hAnsi="Courier New"/>
      </w:rPr>
    </w:lvl>
    <w:lvl w:ilvl="2" w:tplc="809A3B34">
      <w:start w:val="1"/>
      <w:numFmt w:val="bullet"/>
      <w:lvlText w:val=""/>
      <w:lvlJc w:val="left"/>
      <w:pPr>
        <w:ind w:left="2160" w:hanging="360"/>
      </w:pPr>
      <w:rPr>
        <w:rFonts w:hint="default" w:ascii="Wingdings" w:hAnsi="Wingdings"/>
      </w:rPr>
    </w:lvl>
    <w:lvl w:ilvl="3" w:tplc="B67A1FB0">
      <w:start w:val="1"/>
      <w:numFmt w:val="bullet"/>
      <w:lvlText w:val=""/>
      <w:lvlJc w:val="left"/>
      <w:pPr>
        <w:ind w:left="2880" w:hanging="360"/>
      </w:pPr>
      <w:rPr>
        <w:rFonts w:hint="default" w:ascii="Symbol" w:hAnsi="Symbol"/>
      </w:rPr>
    </w:lvl>
    <w:lvl w:ilvl="4" w:tplc="F4481D36">
      <w:start w:val="1"/>
      <w:numFmt w:val="bullet"/>
      <w:lvlText w:val="o"/>
      <w:lvlJc w:val="left"/>
      <w:pPr>
        <w:ind w:left="3600" w:hanging="360"/>
      </w:pPr>
      <w:rPr>
        <w:rFonts w:hint="default" w:ascii="Courier New" w:hAnsi="Courier New"/>
      </w:rPr>
    </w:lvl>
    <w:lvl w:ilvl="5" w:tplc="0E0C65DC">
      <w:start w:val="1"/>
      <w:numFmt w:val="bullet"/>
      <w:lvlText w:val=""/>
      <w:lvlJc w:val="left"/>
      <w:pPr>
        <w:ind w:left="4320" w:hanging="360"/>
      </w:pPr>
      <w:rPr>
        <w:rFonts w:hint="default" w:ascii="Wingdings" w:hAnsi="Wingdings"/>
      </w:rPr>
    </w:lvl>
    <w:lvl w:ilvl="6" w:tplc="4858AF48">
      <w:start w:val="1"/>
      <w:numFmt w:val="bullet"/>
      <w:lvlText w:val=""/>
      <w:lvlJc w:val="left"/>
      <w:pPr>
        <w:ind w:left="5040" w:hanging="360"/>
      </w:pPr>
      <w:rPr>
        <w:rFonts w:hint="default" w:ascii="Symbol" w:hAnsi="Symbol"/>
      </w:rPr>
    </w:lvl>
    <w:lvl w:ilvl="7" w:tplc="044053C2">
      <w:start w:val="1"/>
      <w:numFmt w:val="bullet"/>
      <w:lvlText w:val="o"/>
      <w:lvlJc w:val="left"/>
      <w:pPr>
        <w:ind w:left="5760" w:hanging="360"/>
      </w:pPr>
      <w:rPr>
        <w:rFonts w:hint="default" w:ascii="Courier New" w:hAnsi="Courier New"/>
      </w:rPr>
    </w:lvl>
    <w:lvl w:ilvl="8" w:tplc="9FCA9B2E">
      <w:start w:val="1"/>
      <w:numFmt w:val="bullet"/>
      <w:lvlText w:val=""/>
      <w:lvlJc w:val="left"/>
      <w:pPr>
        <w:ind w:left="6480" w:hanging="360"/>
      </w:pPr>
      <w:rPr>
        <w:rFonts w:hint="default" w:ascii="Wingdings" w:hAnsi="Wingdings"/>
      </w:rPr>
    </w:lvl>
  </w:abstractNum>
  <w:abstractNum w:abstractNumId="3" w15:restartNumberingAfterBreak="0">
    <w:nsid w:val="1B3F3CF0"/>
    <w:multiLevelType w:val="hybridMultilevel"/>
    <w:tmpl w:val="3D5A036A"/>
    <w:lvl w:ilvl="0" w:tplc="5C92AF90">
      <w:start w:val="1"/>
      <w:numFmt w:val="bullet"/>
      <w:lvlText w:val=""/>
      <w:lvlJc w:val="left"/>
      <w:pPr>
        <w:ind w:left="720" w:hanging="360"/>
      </w:pPr>
      <w:rPr>
        <w:rFonts w:hint="default" w:ascii="Symbol" w:hAnsi="Symbol"/>
      </w:rPr>
    </w:lvl>
    <w:lvl w:ilvl="1" w:tplc="DAE04F7A">
      <w:start w:val="1"/>
      <w:numFmt w:val="bullet"/>
      <w:lvlText w:val="o"/>
      <w:lvlJc w:val="left"/>
      <w:pPr>
        <w:ind w:left="1440" w:hanging="360"/>
      </w:pPr>
      <w:rPr>
        <w:rFonts w:hint="default" w:ascii="Courier New" w:hAnsi="Courier New"/>
      </w:rPr>
    </w:lvl>
    <w:lvl w:ilvl="2" w:tplc="5198CAD8">
      <w:start w:val="1"/>
      <w:numFmt w:val="bullet"/>
      <w:lvlText w:val=""/>
      <w:lvlJc w:val="left"/>
      <w:pPr>
        <w:ind w:left="2160" w:hanging="360"/>
      </w:pPr>
      <w:rPr>
        <w:rFonts w:hint="default" w:ascii="Wingdings" w:hAnsi="Wingdings"/>
      </w:rPr>
    </w:lvl>
    <w:lvl w:ilvl="3" w:tplc="3362C894">
      <w:start w:val="1"/>
      <w:numFmt w:val="bullet"/>
      <w:lvlText w:val=""/>
      <w:lvlJc w:val="left"/>
      <w:pPr>
        <w:ind w:left="2880" w:hanging="360"/>
      </w:pPr>
      <w:rPr>
        <w:rFonts w:hint="default" w:ascii="Symbol" w:hAnsi="Symbol"/>
      </w:rPr>
    </w:lvl>
    <w:lvl w:ilvl="4" w:tplc="63F8BB00">
      <w:start w:val="1"/>
      <w:numFmt w:val="bullet"/>
      <w:lvlText w:val="o"/>
      <w:lvlJc w:val="left"/>
      <w:pPr>
        <w:ind w:left="3600" w:hanging="360"/>
      </w:pPr>
      <w:rPr>
        <w:rFonts w:hint="default" w:ascii="Courier New" w:hAnsi="Courier New"/>
      </w:rPr>
    </w:lvl>
    <w:lvl w:ilvl="5" w:tplc="63E49054">
      <w:start w:val="1"/>
      <w:numFmt w:val="bullet"/>
      <w:lvlText w:val=""/>
      <w:lvlJc w:val="left"/>
      <w:pPr>
        <w:ind w:left="4320" w:hanging="360"/>
      </w:pPr>
      <w:rPr>
        <w:rFonts w:hint="default" w:ascii="Wingdings" w:hAnsi="Wingdings"/>
      </w:rPr>
    </w:lvl>
    <w:lvl w:ilvl="6" w:tplc="57AAA6DC">
      <w:start w:val="1"/>
      <w:numFmt w:val="bullet"/>
      <w:lvlText w:val=""/>
      <w:lvlJc w:val="left"/>
      <w:pPr>
        <w:ind w:left="5040" w:hanging="360"/>
      </w:pPr>
      <w:rPr>
        <w:rFonts w:hint="default" w:ascii="Symbol" w:hAnsi="Symbol"/>
      </w:rPr>
    </w:lvl>
    <w:lvl w:ilvl="7" w:tplc="ECD66DA6">
      <w:start w:val="1"/>
      <w:numFmt w:val="bullet"/>
      <w:lvlText w:val="o"/>
      <w:lvlJc w:val="left"/>
      <w:pPr>
        <w:ind w:left="5760" w:hanging="360"/>
      </w:pPr>
      <w:rPr>
        <w:rFonts w:hint="default" w:ascii="Courier New" w:hAnsi="Courier New"/>
      </w:rPr>
    </w:lvl>
    <w:lvl w:ilvl="8" w:tplc="DE38C902">
      <w:start w:val="1"/>
      <w:numFmt w:val="bullet"/>
      <w:lvlText w:val=""/>
      <w:lvlJc w:val="left"/>
      <w:pPr>
        <w:ind w:left="6480" w:hanging="360"/>
      </w:pPr>
      <w:rPr>
        <w:rFonts w:hint="default" w:ascii="Wingdings" w:hAnsi="Wingdings"/>
      </w:rPr>
    </w:lvl>
  </w:abstractNum>
  <w:abstractNum w:abstractNumId="4" w15:restartNumberingAfterBreak="0">
    <w:nsid w:val="1D190DAE"/>
    <w:multiLevelType w:val="hybridMultilevel"/>
    <w:tmpl w:val="D868C8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279A6E"/>
    <w:multiLevelType w:val="hybridMultilevel"/>
    <w:tmpl w:val="DF5C52B8"/>
    <w:lvl w:ilvl="0" w:tplc="CD98E5B2">
      <w:start w:val="1"/>
      <w:numFmt w:val="bullet"/>
      <w:lvlText w:val=""/>
      <w:lvlJc w:val="left"/>
      <w:pPr>
        <w:ind w:left="720" w:hanging="360"/>
      </w:pPr>
      <w:rPr>
        <w:rFonts w:hint="default" w:ascii="Symbol" w:hAnsi="Symbol"/>
      </w:rPr>
    </w:lvl>
    <w:lvl w:ilvl="1" w:tplc="6520E228">
      <w:start w:val="1"/>
      <w:numFmt w:val="bullet"/>
      <w:lvlText w:val="o"/>
      <w:lvlJc w:val="left"/>
      <w:pPr>
        <w:ind w:left="1440" w:hanging="360"/>
      </w:pPr>
      <w:rPr>
        <w:rFonts w:hint="default" w:ascii="Courier New" w:hAnsi="Courier New"/>
      </w:rPr>
    </w:lvl>
    <w:lvl w:ilvl="2" w:tplc="D74049EE">
      <w:start w:val="1"/>
      <w:numFmt w:val="bullet"/>
      <w:lvlText w:val=""/>
      <w:lvlJc w:val="left"/>
      <w:pPr>
        <w:ind w:left="2160" w:hanging="360"/>
      </w:pPr>
      <w:rPr>
        <w:rFonts w:hint="default" w:ascii="Wingdings" w:hAnsi="Wingdings"/>
      </w:rPr>
    </w:lvl>
    <w:lvl w:ilvl="3" w:tplc="A3E659FA">
      <w:start w:val="1"/>
      <w:numFmt w:val="bullet"/>
      <w:lvlText w:val=""/>
      <w:lvlJc w:val="left"/>
      <w:pPr>
        <w:ind w:left="2880" w:hanging="360"/>
      </w:pPr>
      <w:rPr>
        <w:rFonts w:hint="default" w:ascii="Symbol" w:hAnsi="Symbol"/>
      </w:rPr>
    </w:lvl>
    <w:lvl w:ilvl="4" w:tplc="3BFE0E5A">
      <w:start w:val="1"/>
      <w:numFmt w:val="bullet"/>
      <w:lvlText w:val="o"/>
      <w:lvlJc w:val="left"/>
      <w:pPr>
        <w:ind w:left="3600" w:hanging="360"/>
      </w:pPr>
      <w:rPr>
        <w:rFonts w:hint="default" w:ascii="Courier New" w:hAnsi="Courier New"/>
      </w:rPr>
    </w:lvl>
    <w:lvl w:ilvl="5" w:tplc="F2122E98">
      <w:start w:val="1"/>
      <w:numFmt w:val="bullet"/>
      <w:lvlText w:val=""/>
      <w:lvlJc w:val="left"/>
      <w:pPr>
        <w:ind w:left="4320" w:hanging="360"/>
      </w:pPr>
      <w:rPr>
        <w:rFonts w:hint="default" w:ascii="Wingdings" w:hAnsi="Wingdings"/>
      </w:rPr>
    </w:lvl>
    <w:lvl w:ilvl="6" w:tplc="088E8102">
      <w:start w:val="1"/>
      <w:numFmt w:val="bullet"/>
      <w:lvlText w:val=""/>
      <w:lvlJc w:val="left"/>
      <w:pPr>
        <w:ind w:left="5040" w:hanging="360"/>
      </w:pPr>
      <w:rPr>
        <w:rFonts w:hint="default" w:ascii="Symbol" w:hAnsi="Symbol"/>
      </w:rPr>
    </w:lvl>
    <w:lvl w:ilvl="7" w:tplc="A40C01AE">
      <w:start w:val="1"/>
      <w:numFmt w:val="bullet"/>
      <w:lvlText w:val="o"/>
      <w:lvlJc w:val="left"/>
      <w:pPr>
        <w:ind w:left="5760" w:hanging="360"/>
      </w:pPr>
      <w:rPr>
        <w:rFonts w:hint="default" w:ascii="Courier New" w:hAnsi="Courier New"/>
      </w:rPr>
    </w:lvl>
    <w:lvl w:ilvl="8" w:tplc="AAE6AEF0">
      <w:start w:val="1"/>
      <w:numFmt w:val="bullet"/>
      <w:lvlText w:val=""/>
      <w:lvlJc w:val="left"/>
      <w:pPr>
        <w:ind w:left="6480" w:hanging="360"/>
      </w:pPr>
      <w:rPr>
        <w:rFonts w:hint="default" w:ascii="Wingdings" w:hAnsi="Wingdings"/>
      </w:rPr>
    </w:lvl>
  </w:abstractNum>
  <w:abstractNum w:abstractNumId="6" w15:restartNumberingAfterBreak="0">
    <w:nsid w:val="2E592D04"/>
    <w:multiLevelType w:val="hybridMultilevel"/>
    <w:tmpl w:val="0046F55C"/>
    <w:lvl w:ilvl="0" w:tplc="8FAE9E92">
      <w:start w:val="1"/>
      <w:numFmt w:val="bullet"/>
      <w:lvlText w:val=""/>
      <w:lvlJc w:val="left"/>
      <w:pPr>
        <w:ind w:left="720" w:hanging="360"/>
      </w:pPr>
      <w:rPr>
        <w:rFonts w:hint="default" w:ascii="Symbol" w:hAnsi="Symbol"/>
      </w:rPr>
    </w:lvl>
    <w:lvl w:ilvl="1" w:tplc="F5A208BE">
      <w:start w:val="1"/>
      <w:numFmt w:val="bullet"/>
      <w:lvlText w:val="o"/>
      <w:lvlJc w:val="left"/>
      <w:pPr>
        <w:ind w:left="1440" w:hanging="360"/>
      </w:pPr>
      <w:rPr>
        <w:rFonts w:hint="default" w:ascii="Courier New" w:hAnsi="Courier New"/>
      </w:rPr>
    </w:lvl>
    <w:lvl w:ilvl="2" w:tplc="D78E00C8">
      <w:start w:val="1"/>
      <w:numFmt w:val="bullet"/>
      <w:lvlText w:val=""/>
      <w:lvlJc w:val="left"/>
      <w:pPr>
        <w:ind w:left="2160" w:hanging="360"/>
      </w:pPr>
      <w:rPr>
        <w:rFonts w:hint="default" w:ascii="Wingdings" w:hAnsi="Wingdings"/>
      </w:rPr>
    </w:lvl>
    <w:lvl w:ilvl="3" w:tplc="7A8852C6">
      <w:start w:val="1"/>
      <w:numFmt w:val="bullet"/>
      <w:lvlText w:val=""/>
      <w:lvlJc w:val="left"/>
      <w:pPr>
        <w:ind w:left="2880" w:hanging="360"/>
      </w:pPr>
      <w:rPr>
        <w:rFonts w:hint="default" w:ascii="Symbol" w:hAnsi="Symbol"/>
      </w:rPr>
    </w:lvl>
    <w:lvl w:ilvl="4" w:tplc="1102D33C">
      <w:start w:val="1"/>
      <w:numFmt w:val="bullet"/>
      <w:lvlText w:val="o"/>
      <w:lvlJc w:val="left"/>
      <w:pPr>
        <w:ind w:left="3600" w:hanging="360"/>
      </w:pPr>
      <w:rPr>
        <w:rFonts w:hint="default" w:ascii="Courier New" w:hAnsi="Courier New"/>
      </w:rPr>
    </w:lvl>
    <w:lvl w:ilvl="5" w:tplc="53DECC62">
      <w:start w:val="1"/>
      <w:numFmt w:val="bullet"/>
      <w:lvlText w:val=""/>
      <w:lvlJc w:val="left"/>
      <w:pPr>
        <w:ind w:left="4320" w:hanging="360"/>
      </w:pPr>
      <w:rPr>
        <w:rFonts w:hint="default" w:ascii="Wingdings" w:hAnsi="Wingdings"/>
      </w:rPr>
    </w:lvl>
    <w:lvl w:ilvl="6" w:tplc="68AC1DF6">
      <w:start w:val="1"/>
      <w:numFmt w:val="bullet"/>
      <w:lvlText w:val=""/>
      <w:lvlJc w:val="left"/>
      <w:pPr>
        <w:ind w:left="5040" w:hanging="360"/>
      </w:pPr>
      <w:rPr>
        <w:rFonts w:hint="default" w:ascii="Symbol" w:hAnsi="Symbol"/>
      </w:rPr>
    </w:lvl>
    <w:lvl w:ilvl="7" w:tplc="D4C64C6E">
      <w:start w:val="1"/>
      <w:numFmt w:val="bullet"/>
      <w:lvlText w:val="o"/>
      <w:lvlJc w:val="left"/>
      <w:pPr>
        <w:ind w:left="5760" w:hanging="360"/>
      </w:pPr>
      <w:rPr>
        <w:rFonts w:hint="default" w:ascii="Courier New" w:hAnsi="Courier New"/>
      </w:rPr>
    </w:lvl>
    <w:lvl w:ilvl="8" w:tplc="791A68B0">
      <w:start w:val="1"/>
      <w:numFmt w:val="bullet"/>
      <w:lvlText w:val=""/>
      <w:lvlJc w:val="left"/>
      <w:pPr>
        <w:ind w:left="6480" w:hanging="360"/>
      </w:pPr>
      <w:rPr>
        <w:rFonts w:hint="default" w:ascii="Wingdings" w:hAnsi="Wingdings"/>
      </w:rPr>
    </w:lvl>
  </w:abstractNum>
  <w:abstractNum w:abstractNumId="7" w15:restartNumberingAfterBreak="0">
    <w:nsid w:val="3ADA6E36"/>
    <w:multiLevelType w:val="hybridMultilevel"/>
    <w:tmpl w:val="945E8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60528B"/>
    <w:multiLevelType w:val="hybridMultilevel"/>
    <w:tmpl w:val="35AED644"/>
    <w:lvl w:ilvl="0" w:tplc="AD1CAE36">
      <w:start w:val="1"/>
      <w:numFmt w:val="bullet"/>
      <w:lvlText w:val=""/>
      <w:lvlJc w:val="left"/>
      <w:pPr>
        <w:ind w:left="720" w:hanging="360"/>
      </w:pPr>
      <w:rPr>
        <w:rFonts w:hint="default" w:ascii="Symbol" w:hAnsi="Symbol"/>
      </w:rPr>
    </w:lvl>
    <w:lvl w:ilvl="1" w:tplc="EB1654D8">
      <w:start w:val="1"/>
      <w:numFmt w:val="bullet"/>
      <w:lvlText w:val="o"/>
      <w:lvlJc w:val="left"/>
      <w:pPr>
        <w:ind w:left="1440" w:hanging="360"/>
      </w:pPr>
      <w:rPr>
        <w:rFonts w:hint="default" w:ascii="Courier New" w:hAnsi="Courier New"/>
      </w:rPr>
    </w:lvl>
    <w:lvl w:ilvl="2" w:tplc="3E28EE1A">
      <w:start w:val="1"/>
      <w:numFmt w:val="bullet"/>
      <w:lvlText w:val=""/>
      <w:lvlJc w:val="left"/>
      <w:pPr>
        <w:ind w:left="2160" w:hanging="360"/>
      </w:pPr>
      <w:rPr>
        <w:rFonts w:hint="default" w:ascii="Wingdings" w:hAnsi="Wingdings"/>
      </w:rPr>
    </w:lvl>
    <w:lvl w:ilvl="3" w:tplc="00227FC8">
      <w:start w:val="1"/>
      <w:numFmt w:val="bullet"/>
      <w:lvlText w:val=""/>
      <w:lvlJc w:val="left"/>
      <w:pPr>
        <w:ind w:left="2880" w:hanging="360"/>
      </w:pPr>
      <w:rPr>
        <w:rFonts w:hint="default" w:ascii="Symbol" w:hAnsi="Symbol"/>
      </w:rPr>
    </w:lvl>
    <w:lvl w:ilvl="4" w:tplc="7B2A69A8">
      <w:start w:val="1"/>
      <w:numFmt w:val="bullet"/>
      <w:lvlText w:val="o"/>
      <w:lvlJc w:val="left"/>
      <w:pPr>
        <w:ind w:left="3600" w:hanging="360"/>
      </w:pPr>
      <w:rPr>
        <w:rFonts w:hint="default" w:ascii="Courier New" w:hAnsi="Courier New"/>
      </w:rPr>
    </w:lvl>
    <w:lvl w:ilvl="5" w:tplc="E642F84C">
      <w:start w:val="1"/>
      <w:numFmt w:val="bullet"/>
      <w:lvlText w:val=""/>
      <w:lvlJc w:val="left"/>
      <w:pPr>
        <w:ind w:left="4320" w:hanging="360"/>
      </w:pPr>
      <w:rPr>
        <w:rFonts w:hint="default" w:ascii="Wingdings" w:hAnsi="Wingdings"/>
      </w:rPr>
    </w:lvl>
    <w:lvl w:ilvl="6" w:tplc="2FA676E6">
      <w:start w:val="1"/>
      <w:numFmt w:val="bullet"/>
      <w:lvlText w:val=""/>
      <w:lvlJc w:val="left"/>
      <w:pPr>
        <w:ind w:left="5040" w:hanging="360"/>
      </w:pPr>
      <w:rPr>
        <w:rFonts w:hint="default" w:ascii="Symbol" w:hAnsi="Symbol"/>
      </w:rPr>
    </w:lvl>
    <w:lvl w:ilvl="7" w:tplc="DE26F632">
      <w:start w:val="1"/>
      <w:numFmt w:val="bullet"/>
      <w:lvlText w:val="o"/>
      <w:lvlJc w:val="left"/>
      <w:pPr>
        <w:ind w:left="5760" w:hanging="360"/>
      </w:pPr>
      <w:rPr>
        <w:rFonts w:hint="default" w:ascii="Courier New" w:hAnsi="Courier New"/>
      </w:rPr>
    </w:lvl>
    <w:lvl w:ilvl="8" w:tplc="A0BCFCE2">
      <w:start w:val="1"/>
      <w:numFmt w:val="bullet"/>
      <w:lvlText w:val=""/>
      <w:lvlJc w:val="left"/>
      <w:pPr>
        <w:ind w:left="6480" w:hanging="360"/>
      </w:pPr>
      <w:rPr>
        <w:rFonts w:hint="default" w:ascii="Wingdings" w:hAnsi="Wingdings"/>
      </w:rPr>
    </w:lvl>
  </w:abstractNum>
  <w:abstractNum w:abstractNumId="9" w15:restartNumberingAfterBreak="0">
    <w:nsid w:val="42C3A3DE"/>
    <w:multiLevelType w:val="hybridMultilevel"/>
    <w:tmpl w:val="FED851D8"/>
    <w:lvl w:ilvl="0" w:tplc="2530F874">
      <w:start w:val="1"/>
      <w:numFmt w:val="bullet"/>
      <w:lvlText w:val=""/>
      <w:lvlJc w:val="left"/>
      <w:pPr>
        <w:ind w:left="720" w:hanging="360"/>
      </w:pPr>
      <w:rPr>
        <w:rFonts w:hint="default" w:ascii="Symbol" w:hAnsi="Symbol"/>
      </w:rPr>
    </w:lvl>
    <w:lvl w:ilvl="1" w:tplc="29A02D80">
      <w:start w:val="1"/>
      <w:numFmt w:val="bullet"/>
      <w:lvlText w:val="o"/>
      <w:lvlJc w:val="left"/>
      <w:pPr>
        <w:ind w:left="1440" w:hanging="360"/>
      </w:pPr>
      <w:rPr>
        <w:rFonts w:hint="default" w:ascii="Courier New" w:hAnsi="Courier New"/>
      </w:rPr>
    </w:lvl>
    <w:lvl w:ilvl="2" w:tplc="E6169900">
      <w:start w:val="1"/>
      <w:numFmt w:val="bullet"/>
      <w:lvlText w:val=""/>
      <w:lvlJc w:val="left"/>
      <w:pPr>
        <w:ind w:left="2160" w:hanging="360"/>
      </w:pPr>
      <w:rPr>
        <w:rFonts w:hint="default" w:ascii="Wingdings" w:hAnsi="Wingdings"/>
      </w:rPr>
    </w:lvl>
    <w:lvl w:ilvl="3" w:tplc="08806A84">
      <w:start w:val="1"/>
      <w:numFmt w:val="bullet"/>
      <w:lvlText w:val=""/>
      <w:lvlJc w:val="left"/>
      <w:pPr>
        <w:ind w:left="2880" w:hanging="360"/>
      </w:pPr>
      <w:rPr>
        <w:rFonts w:hint="default" w:ascii="Symbol" w:hAnsi="Symbol"/>
      </w:rPr>
    </w:lvl>
    <w:lvl w:ilvl="4" w:tplc="E70E8D66">
      <w:start w:val="1"/>
      <w:numFmt w:val="bullet"/>
      <w:lvlText w:val="o"/>
      <w:lvlJc w:val="left"/>
      <w:pPr>
        <w:ind w:left="3600" w:hanging="360"/>
      </w:pPr>
      <w:rPr>
        <w:rFonts w:hint="default" w:ascii="Courier New" w:hAnsi="Courier New"/>
      </w:rPr>
    </w:lvl>
    <w:lvl w:ilvl="5" w:tplc="02782478">
      <w:start w:val="1"/>
      <w:numFmt w:val="bullet"/>
      <w:lvlText w:val=""/>
      <w:lvlJc w:val="left"/>
      <w:pPr>
        <w:ind w:left="4320" w:hanging="360"/>
      </w:pPr>
      <w:rPr>
        <w:rFonts w:hint="default" w:ascii="Wingdings" w:hAnsi="Wingdings"/>
      </w:rPr>
    </w:lvl>
    <w:lvl w:ilvl="6" w:tplc="529A451C">
      <w:start w:val="1"/>
      <w:numFmt w:val="bullet"/>
      <w:lvlText w:val=""/>
      <w:lvlJc w:val="left"/>
      <w:pPr>
        <w:ind w:left="5040" w:hanging="360"/>
      </w:pPr>
      <w:rPr>
        <w:rFonts w:hint="default" w:ascii="Symbol" w:hAnsi="Symbol"/>
      </w:rPr>
    </w:lvl>
    <w:lvl w:ilvl="7" w:tplc="9C8C16FA">
      <w:start w:val="1"/>
      <w:numFmt w:val="bullet"/>
      <w:lvlText w:val="o"/>
      <w:lvlJc w:val="left"/>
      <w:pPr>
        <w:ind w:left="5760" w:hanging="360"/>
      </w:pPr>
      <w:rPr>
        <w:rFonts w:hint="default" w:ascii="Courier New" w:hAnsi="Courier New"/>
      </w:rPr>
    </w:lvl>
    <w:lvl w:ilvl="8" w:tplc="D1621B1A">
      <w:start w:val="1"/>
      <w:numFmt w:val="bullet"/>
      <w:lvlText w:val=""/>
      <w:lvlJc w:val="left"/>
      <w:pPr>
        <w:ind w:left="6480" w:hanging="360"/>
      </w:pPr>
      <w:rPr>
        <w:rFonts w:hint="default" w:ascii="Wingdings" w:hAnsi="Wingdings"/>
      </w:rPr>
    </w:lvl>
  </w:abstractNum>
  <w:abstractNum w:abstractNumId="10" w15:restartNumberingAfterBreak="0">
    <w:nsid w:val="460DDC2C"/>
    <w:multiLevelType w:val="hybridMultilevel"/>
    <w:tmpl w:val="6CBCF064"/>
    <w:lvl w:ilvl="0" w:tplc="E2E039E4">
      <w:start w:val="1"/>
      <w:numFmt w:val="bullet"/>
      <w:lvlText w:val=""/>
      <w:lvlJc w:val="left"/>
      <w:pPr>
        <w:ind w:left="720" w:hanging="360"/>
      </w:pPr>
      <w:rPr>
        <w:rFonts w:hint="default" w:ascii="Symbol" w:hAnsi="Symbol"/>
      </w:rPr>
    </w:lvl>
    <w:lvl w:ilvl="1" w:tplc="5BBC9436">
      <w:start w:val="1"/>
      <w:numFmt w:val="bullet"/>
      <w:lvlText w:val="o"/>
      <w:lvlJc w:val="left"/>
      <w:pPr>
        <w:ind w:left="1440" w:hanging="360"/>
      </w:pPr>
      <w:rPr>
        <w:rFonts w:hint="default" w:ascii="Courier New" w:hAnsi="Courier New"/>
      </w:rPr>
    </w:lvl>
    <w:lvl w:ilvl="2" w:tplc="63264812">
      <w:start w:val="1"/>
      <w:numFmt w:val="bullet"/>
      <w:lvlText w:val=""/>
      <w:lvlJc w:val="left"/>
      <w:pPr>
        <w:ind w:left="2160" w:hanging="360"/>
      </w:pPr>
      <w:rPr>
        <w:rFonts w:hint="default" w:ascii="Wingdings" w:hAnsi="Wingdings"/>
      </w:rPr>
    </w:lvl>
    <w:lvl w:ilvl="3" w:tplc="595C8C72">
      <w:start w:val="1"/>
      <w:numFmt w:val="bullet"/>
      <w:lvlText w:val=""/>
      <w:lvlJc w:val="left"/>
      <w:pPr>
        <w:ind w:left="2880" w:hanging="360"/>
      </w:pPr>
      <w:rPr>
        <w:rFonts w:hint="default" w:ascii="Symbol" w:hAnsi="Symbol"/>
      </w:rPr>
    </w:lvl>
    <w:lvl w:ilvl="4" w:tplc="8A821380">
      <w:start w:val="1"/>
      <w:numFmt w:val="bullet"/>
      <w:lvlText w:val="o"/>
      <w:lvlJc w:val="left"/>
      <w:pPr>
        <w:ind w:left="3600" w:hanging="360"/>
      </w:pPr>
      <w:rPr>
        <w:rFonts w:hint="default" w:ascii="Courier New" w:hAnsi="Courier New"/>
      </w:rPr>
    </w:lvl>
    <w:lvl w:ilvl="5" w:tplc="651E9320">
      <w:start w:val="1"/>
      <w:numFmt w:val="bullet"/>
      <w:lvlText w:val=""/>
      <w:lvlJc w:val="left"/>
      <w:pPr>
        <w:ind w:left="4320" w:hanging="360"/>
      </w:pPr>
      <w:rPr>
        <w:rFonts w:hint="default" w:ascii="Wingdings" w:hAnsi="Wingdings"/>
      </w:rPr>
    </w:lvl>
    <w:lvl w:ilvl="6" w:tplc="DB90BD90">
      <w:start w:val="1"/>
      <w:numFmt w:val="bullet"/>
      <w:lvlText w:val=""/>
      <w:lvlJc w:val="left"/>
      <w:pPr>
        <w:ind w:left="5040" w:hanging="360"/>
      </w:pPr>
      <w:rPr>
        <w:rFonts w:hint="default" w:ascii="Symbol" w:hAnsi="Symbol"/>
      </w:rPr>
    </w:lvl>
    <w:lvl w:ilvl="7" w:tplc="F6303988">
      <w:start w:val="1"/>
      <w:numFmt w:val="bullet"/>
      <w:lvlText w:val="o"/>
      <w:lvlJc w:val="left"/>
      <w:pPr>
        <w:ind w:left="5760" w:hanging="360"/>
      </w:pPr>
      <w:rPr>
        <w:rFonts w:hint="default" w:ascii="Courier New" w:hAnsi="Courier New"/>
      </w:rPr>
    </w:lvl>
    <w:lvl w:ilvl="8" w:tplc="9E6E6814">
      <w:start w:val="1"/>
      <w:numFmt w:val="bullet"/>
      <w:lvlText w:val=""/>
      <w:lvlJc w:val="left"/>
      <w:pPr>
        <w:ind w:left="6480" w:hanging="360"/>
      </w:pPr>
      <w:rPr>
        <w:rFonts w:hint="default" w:ascii="Wingdings" w:hAnsi="Wingdings"/>
      </w:rPr>
    </w:lvl>
  </w:abstractNum>
  <w:abstractNum w:abstractNumId="11" w15:restartNumberingAfterBreak="0">
    <w:nsid w:val="46C95F81"/>
    <w:multiLevelType w:val="hybridMultilevel"/>
    <w:tmpl w:val="C42C5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23277E"/>
    <w:multiLevelType w:val="hybridMultilevel"/>
    <w:tmpl w:val="8AF42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6C883EE6"/>
    <w:multiLevelType w:val="hybridMultilevel"/>
    <w:tmpl w:val="D55226FE"/>
    <w:lvl w:ilvl="0" w:tplc="30E2C69A">
      <w:start w:val="1"/>
      <w:numFmt w:val="bullet"/>
      <w:lvlText w:val=""/>
      <w:lvlJc w:val="left"/>
      <w:pPr>
        <w:ind w:left="720" w:hanging="360"/>
      </w:pPr>
      <w:rPr>
        <w:rFonts w:hint="default" w:ascii="Symbol" w:hAnsi="Symbol"/>
      </w:rPr>
    </w:lvl>
    <w:lvl w:ilvl="1" w:tplc="7846932A">
      <w:start w:val="1"/>
      <w:numFmt w:val="bullet"/>
      <w:lvlText w:val="o"/>
      <w:lvlJc w:val="left"/>
      <w:pPr>
        <w:ind w:left="1440" w:hanging="360"/>
      </w:pPr>
      <w:rPr>
        <w:rFonts w:hint="default" w:ascii="Courier New" w:hAnsi="Courier New"/>
      </w:rPr>
    </w:lvl>
    <w:lvl w:ilvl="2" w:tplc="45DEBA68">
      <w:start w:val="1"/>
      <w:numFmt w:val="bullet"/>
      <w:lvlText w:val=""/>
      <w:lvlJc w:val="left"/>
      <w:pPr>
        <w:ind w:left="2160" w:hanging="360"/>
      </w:pPr>
      <w:rPr>
        <w:rFonts w:hint="default" w:ascii="Wingdings" w:hAnsi="Wingdings"/>
      </w:rPr>
    </w:lvl>
    <w:lvl w:ilvl="3" w:tplc="D0FA8068">
      <w:start w:val="1"/>
      <w:numFmt w:val="bullet"/>
      <w:lvlText w:val=""/>
      <w:lvlJc w:val="left"/>
      <w:pPr>
        <w:ind w:left="2880" w:hanging="360"/>
      </w:pPr>
      <w:rPr>
        <w:rFonts w:hint="default" w:ascii="Symbol" w:hAnsi="Symbol"/>
      </w:rPr>
    </w:lvl>
    <w:lvl w:ilvl="4" w:tplc="8D9AE1EE">
      <w:start w:val="1"/>
      <w:numFmt w:val="bullet"/>
      <w:lvlText w:val="o"/>
      <w:lvlJc w:val="left"/>
      <w:pPr>
        <w:ind w:left="3600" w:hanging="360"/>
      </w:pPr>
      <w:rPr>
        <w:rFonts w:hint="default" w:ascii="Courier New" w:hAnsi="Courier New"/>
      </w:rPr>
    </w:lvl>
    <w:lvl w:ilvl="5" w:tplc="FFD05FEA">
      <w:start w:val="1"/>
      <w:numFmt w:val="bullet"/>
      <w:lvlText w:val=""/>
      <w:lvlJc w:val="left"/>
      <w:pPr>
        <w:ind w:left="4320" w:hanging="360"/>
      </w:pPr>
      <w:rPr>
        <w:rFonts w:hint="default" w:ascii="Wingdings" w:hAnsi="Wingdings"/>
      </w:rPr>
    </w:lvl>
    <w:lvl w:ilvl="6" w:tplc="1C16DF78">
      <w:start w:val="1"/>
      <w:numFmt w:val="bullet"/>
      <w:lvlText w:val=""/>
      <w:lvlJc w:val="left"/>
      <w:pPr>
        <w:ind w:left="5040" w:hanging="360"/>
      </w:pPr>
      <w:rPr>
        <w:rFonts w:hint="default" w:ascii="Symbol" w:hAnsi="Symbol"/>
      </w:rPr>
    </w:lvl>
    <w:lvl w:ilvl="7" w:tplc="B1FC9D42">
      <w:start w:val="1"/>
      <w:numFmt w:val="bullet"/>
      <w:lvlText w:val="o"/>
      <w:lvlJc w:val="left"/>
      <w:pPr>
        <w:ind w:left="5760" w:hanging="360"/>
      </w:pPr>
      <w:rPr>
        <w:rFonts w:hint="default" w:ascii="Courier New" w:hAnsi="Courier New"/>
      </w:rPr>
    </w:lvl>
    <w:lvl w:ilvl="8" w:tplc="534012AA">
      <w:start w:val="1"/>
      <w:numFmt w:val="bullet"/>
      <w:lvlText w:val=""/>
      <w:lvlJc w:val="left"/>
      <w:pPr>
        <w:ind w:left="6480" w:hanging="360"/>
      </w:pPr>
      <w:rPr>
        <w:rFonts w:hint="default" w:ascii="Wingdings" w:hAnsi="Wingdings"/>
      </w:rPr>
    </w:lvl>
  </w:abstractNum>
  <w:abstractNum w:abstractNumId="15" w15:restartNumberingAfterBreak="0">
    <w:nsid w:val="73342DB0"/>
    <w:multiLevelType w:val="hybridMultilevel"/>
    <w:tmpl w:val="C1FECF2E"/>
    <w:lvl w:ilvl="0" w:tplc="9F3EA52C">
      <w:start w:val="1"/>
      <w:numFmt w:val="bullet"/>
      <w:lvlText w:val=""/>
      <w:lvlJc w:val="left"/>
      <w:pPr>
        <w:ind w:left="720" w:hanging="360"/>
      </w:pPr>
      <w:rPr>
        <w:rFonts w:hint="default" w:ascii="Symbol" w:hAnsi="Symbol"/>
      </w:rPr>
    </w:lvl>
    <w:lvl w:ilvl="1" w:tplc="31B8BCCE">
      <w:start w:val="1"/>
      <w:numFmt w:val="bullet"/>
      <w:lvlText w:val="o"/>
      <w:lvlJc w:val="left"/>
      <w:pPr>
        <w:ind w:left="1440" w:hanging="360"/>
      </w:pPr>
      <w:rPr>
        <w:rFonts w:hint="default" w:ascii="Courier New" w:hAnsi="Courier New"/>
      </w:rPr>
    </w:lvl>
    <w:lvl w:ilvl="2" w:tplc="B41E96E2">
      <w:start w:val="1"/>
      <w:numFmt w:val="bullet"/>
      <w:lvlText w:val=""/>
      <w:lvlJc w:val="left"/>
      <w:pPr>
        <w:ind w:left="2160" w:hanging="360"/>
      </w:pPr>
      <w:rPr>
        <w:rFonts w:hint="default" w:ascii="Wingdings" w:hAnsi="Wingdings"/>
      </w:rPr>
    </w:lvl>
    <w:lvl w:ilvl="3" w:tplc="CA801D96">
      <w:start w:val="1"/>
      <w:numFmt w:val="bullet"/>
      <w:lvlText w:val=""/>
      <w:lvlJc w:val="left"/>
      <w:pPr>
        <w:ind w:left="2880" w:hanging="360"/>
      </w:pPr>
      <w:rPr>
        <w:rFonts w:hint="default" w:ascii="Symbol" w:hAnsi="Symbol"/>
      </w:rPr>
    </w:lvl>
    <w:lvl w:ilvl="4" w:tplc="60A05D2A">
      <w:start w:val="1"/>
      <w:numFmt w:val="bullet"/>
      <w:lvlText w:val="o"/>
      <w:lvlJc w:val="left"/>
      <w:pPr>
        <w:ind w:left="3600" w:hanging="360"/>
      </w:pPr>
      <w:rPr>
        <w:rFonts w:hint="default" w:ascii="Courier New" w:hAnsi="Courier New"/>
      </w:rPr>
    </w:lvl>
    <w:lvl w:ilvl="5" w:tplc="920C3E32">
      <w:start w:val="1"/>
      <w:numFmt w:val="bullet"/>
      <w:lvlText w:val=""/>
      <w:lvlJc w:val="left"/>
      <w:pPr>
        <w:ind w:left="4320" w:hanging="360"/>
      </w:pPr>
      <w:rPr>
        <w:rFonts w:hint="default" w:ascii="Wingdings" w:hAnsi="Wingdings"/>
      </w:rPr>
    </w:lvl>
    <w:lvl w:ilvl="6" w:tplc="6B0E6DCA">
      <w:start w:val="1"/>
      <w:numFmt w:val="bullet"/>
      <w:lvlText w:val=""/>
      <w:lvlJc w:val="left"/>
      <w:pPr>
        <w:ind w:left="5040" w:hanging="360"/>
      </w:pPr>
      <w:rPr>
        <w:rFonts w:hint="default" w:ascii="Symbol" w:hAnsi="Symbol"/>
      </w:rPr>
    </w:lvl>
    <w:lvl w:ilvl="7" w:tplc="5E9C25AE">
      <w:start w:val="1"/>
      <w:numFmt w:val="bullet"/>
      <w:lvlText w:val="o"/>
      <w:lvlJc w:val="left"/>
      <w:pPr>
        <w:ind w:left="5760" w:hanging="360"/>
      </w:pPr>
      <w:rPr>
        <w:rFonts w:hint="default" w:ascii="Courier New" w:hAnsi="Courier New"/>
      </w:rPr>
    </w:lvl>
    <w:lvl w:ilvl="8" w:tplc="D7CA1F64">
      <w:start w:val="1"/>
      <w:numFmt w:val="bullet"/>
      <w:lvlText w:val=""/>
      <w:lvlJc w:val="left"/>
      <w:pPr>
        <w:ind w:left="6480" w:hanging="360"/>
      </w:pPr>
      <w:rPr>
        <w:rFonts w:hint="default" w:ascii="Wingdings" w:hAnsi="Wingdings"/>
      </w:r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850DA65"/>
    <w:multiLevelType w:val="hybridMultilevel"/>
    <w:tmpl w:val="48962AE4"/>
    <w:lvl w:ilvl="0" w:tplc="C66497C0">
      <w:start w:val="1"/>
      <w:numFmt w:val="bullet"/>
      <w:lvlText w:val=""/>
      <w:lvlJc w:val="left"/>
      <w:pPr>
        <w:ind w:left="720" w:hanging="360"/>
      </w:pPr>
      <w:rPr>
        <w:rFonts w:hint="default" w:ascii="Symbol" w:hAnsi="Symbol"/>
      </w:rPr>
    </w:lvl>
    <w:lvl w:ilvl="1" w:tplc="2DFED152">
      <w:start w:val="1"/>
      <w:numFmt w:val="bullet"/>
      <w:lvlText w:val="o"/>
      <w:lvlJc w:val="left"/>
      <w:pPr>
        <w:ind w:left="1440" w:hanging="360"/>
      </w:pPr>
      <w:rPr>
        <w:rFonts w:hint="default" w:ascii="Courier New" w:hAnsi="Courier New"/>
      </w:rPr>
    </w:lvl>
    <w:lvl w:ilvl="2" w:tplc="B8A4146C">
      <w:start w:val="1"/>
      <w:numFmt w:val="bullet"/>
      <w:lvlText w:val=""/>
      <w:lvlJc w:val="left"/>
      <w:pPr>
        <w:ind w:left="2160" w:hanging="360"/>
      </w:pPr>
      <w:rPr>
        <w:rFonts w:hint="default" w:ascii="Wingdings" w:hAnsi="Wingdings"/>
      </w:rPr>
    </w:lvl>
    <w:lvl w:ilvl="3" w:tplc="E5405A2A">
      <w:start w:val="1"/>
      <w:numFmt w:val="bullet"/>
      <w:lvlText w:val=""/>
      <w:lvlJc w:val="left"/>
      <w:pPr>
        <w:ind w:left="2880" w:hanging="360"/>
      </w:pPr>
      <w:rPr>
        <w:rFonts w:hint="default" w:ascii="Symbol" w:hAnsi="Symbol"/>
      </w:rPr>
    </w:lvl>
    <w:lvl w:ilvl="4" w:tplc="64686BA4">
      <w:start w:val="1"/>
      <w:numFmt w:val="bullet"/>
      <w:lvlText w:val="o"/>
      <w:lvlJc w:val="left"/>
      <w:pPr>
        <w:ind w:left="3600" w:hanging="360"/>
      </w:pPr>
      <w:rPr>
        <w:rFonts w:hint="default" w:ascii="Courier New" w:hAnsi="Courier New"/>
      </w:rPr>
    </w:lvl>
    <w:lvl w:ilvl="5" w:tplc="D778CFC6">
      <w:start w:val="1"/>
      <w:numFmt w:val="bullet"/>
      <w:lvlText w:val=""/>
      <w:lvlJc w:val="left"/>
      <w:pPr>
        <w:ind w:left="4320" w:hanging="360"/>
      </w:pPr>
      <w:rPr>
        <w:rFonts w:hint="default" w:ascii="Wingdings" w:hAnsi="Wingdings"/>
      </w:rPr>
    </w:lvl>
    <w:lvl w:ilvl="6" w:tplc="5C3CF716">
      <w:start w:val="1"/>
      <w:numFmt w:val="bullet"/>
      <w:lvlText w:val=""/>
      <w:lvlJc w:val="left"/>
      <w:pPr>
        <w:ind w:left="5040" w:hanging="360"/>
      </w:pPr>
      <w:rPr>
        <w:rFonts w:hint="default" w:ascii="Symbol" w:hAnsi="Symbol"/>
      </w:rPr>
    </w:lvl>
    <w:lvl w:ilvl="7" w:tplc="D128ABAA">
      <w:start w:val="1"/>
      <w:numFmt w:val="bullet"/>
      <w:lvlText w:val="o"/>
      <w:lvlJc w:val="left"/>
      <w:pPr>
        <w:ind w:left="5760" w:hanging="360"/>
      </w:pPr>
      <w:rPr>
        <w:rFonts w:hint="default" w:ascii="Courier New" w:hAnsi="Courier New"/>
      </w:rPr>
    </w:lvl>
    <w:lvl w:ilvl="8" w:tplc="2A84864E">
      <w:start w:val="1"/>
      <w:numFmt w:val="bullet"/>
      <w:lvlText w:val=""/>
      <w:lvlJc w:val="left"/>
      <w:pPr>
        <w:ind w:left="6480" w:hanging="360"/>
      </w:pPr>
      <w:rPr>
        <w:rFonts w:hint="default" w:ascii="Wingdings" w:hAnsi="Wingdings"/>
      </w:rPr>
    </w:lvl>
  </w:abstractNum>
  <w:abstractNum w:abstractNumId="18" w15:restartNumberingAfterBreak="0">
    <w:nsid w:val="7F979EFE"/>
    <w:multiLevelType w:val="hybridMultilevel"/>
    <w:tmpl w:val="A43AD138"/>
    <w:lvl w:ilvl="0" w:tplc="05642370">
      <w:start w:val="1"/>
      <w:numFmt w:val="bullet"/>
      <w:lvlText w:val=""/>
      <w:lvlJc w:val="left"/>
      <w:pPr>
        <w:ind w:left="720" w:hanging="360"/>
      </w:pPr>
      <w:rPr>
        <w:rFonts w:hint="default" w:ascii="Symbol" w:hAnsi="Symbol"/>
      </w:rPr>
    </w:lvl>
    <w:lvl w:ilvl="1" w:tplc="DBEEFDA2">
      <w:start w:val="1"/>
      <w:numFmt w:val="bullet"/>
      <w:lvlText w:val="o"/>
      <w:lvlJc w:val="left"/>
      <w:pPr>
        <w:ind w:left="1440" w:hanging="360"/>
      </w:pPr>
      <w:rPr>
        <w:rFonts w:hint="default" w:ascii="Courier New" w:hAnsi="Courier New"/>
      </w:rPr>
    </w:lvl>
    <w:lvl w:ilvl="2" w:tplc="CB6A22D6">
      <w:start w:val="1"/>
      <w:numFmt w:val="bullet"/>
      <w:lvlText w:val=""/>
      <w:lvlJc w:val="left"/>
      <w:pPr>
        <w:ind w:left="2160" w:hanging="360"/>
      </w:pPr>
      <w:rPr>
        <w:rFonts w:hint="default" w:ascii="Wingdings" w:hAnsi="Wingdings"/>
      </w:rPr>
    </w:lvl>
    <w:lvl w:ilvl="3" w:tplc="C20A6B8C">
      <w:start w:val="1"/>
      <w:numFmt w:val="bullet"/>
      <w:lvlText w:val=""/>
      <w:lvlJc w:val="left"/>
      <w:pPr>
        <w:ind w:left="2880" w:hanging="360"/>
      </w:pPr>
      <w:rPr>
        <w:rFonts w:hint="default" w:ascii="Symbol" w:hAnsi="Symbol"/>
      </w:rPr>
    </w:lvl>
    <w:lvl w:ilvl="4" w:tplc="3B5A54EE">
      <w:start w:val="1"/>
      <w:numFmt w:val="bullet"/>
      <w:lvlText w:val="o"/>
      <w:lvlJc w:val="left"/>
      <w:pPr>
        <w:ind w:left="3600" w:hanging="360"/>
      </w:pPr>
      <w:rPr>
        <w:rFonts w:hint="default" w:ascii="Courier New" w:hAnsi="Courier New"/>
      </w:rPr>
    </w:lvl>
    <w:lvl w:ilvl="5" w:tplc="BD84F1A6">
      <w:start w:val="1"/>
      <w:numFmt w:val="bullet"/>
      <w:lvlText w:val=""/>
      <w:lvlJc w:val="left"/>
      <w:pPr>
        <w:ind w:left="4320" w:hanging="360"/>
      </w:pPr>
      <w:rPr>
        <w:rFonts w:hint="default" w:ascii="Wingdings" w:hAnsi="Wingdings"/>
      </w:rPr>
    </w:lvl>
    <w:lvl w:ilvl="6" w:tplc="0D0E1638">
      <w:start w:val="1"/>
      <w:numFmt w:val="bullet"/>
      <w:lvlText w:val=""/>
      <w:lvlJc w:val="left"/>
      <w:pPr>
        <w:ind w:left="5040" w:hanging="360"/>
      </w:pPr>
      <w:rPr>
        <w:rFonts w:hint="default" w:ascii="Symbol" w:hAnsi="Symbol"/>
      </w:rPr>
    </w:lvl>
    <w:lvl w:ilvl="7" w:tplc="E8081F16">
      <w:start w:val="1"/>
      <w:numFmt w:val="bullet"/>
      <w:lvlText w:val="o"/>
      <w:lvlJc w:val="left"/>
      <w:pPr>
        <w:ind w:left="5760" w:hanging="360"/>
      </w:pPr>
      <w:rPr>
        <w:rFonts w:hint="default" w:ascii="Courier New" w:hAnsi="Courier New"/>
      </w:rPr>
    </w:lvl>
    <w:lvl w:ilvl="8" w:tplc="EF1239D2">
      <w:start w:val="1"/>
      <w:numFmt w:val="bullet"/>
      <w:lvlText w:val=""/>
      <w:lvlJc w:val="left"/>
      <w:pPr>
        <w:ind w:left="6480" w:hanging="360"/>
      </w:pPr>
      <w:rPr>
        <w:rFonts w:hint="default" w:ascii="Wingdings" w:hAnsi="Wingdings"/>
      </w:rPr>
    </w:lvl>
  </w:abstractNum>
  <w:num w:numId="1" w16cid:durableId="1473716584">
    <w:abstractNumId w:val="18"/>
  </w:num>
  <w:num w:numId="2" w16cid:durableId="1044788305">
    <w:abstractNumId w:val="2"/>
  </w:num>
  <w:num w:numId="3" w16cid:durableId="1638877430">
    <w:abstractNumId w:val="8"/>
  </w:num>
  <w:num w:numId="4" w16cid:durableId="1819958897">
    <w:abstractNumId w:val="10"/>
  </w:num>
  <w:num w:numId="5" w16cid:durableId="588732818">
    <w:abstractNumId w:val="6"/>
  </w:num>
  <w:num w:numId="6" w16cid:durableId="2076469620">
    <w:abstractNumId w:val="9"/>
  </w:num>
  <w:num w:numId="7" w16cid:durableId="1054815189">
    <w:abstractNumId w:val="3"/>
  </w:num>
  <w:num w:numId="8" w16cid:durableId="157042643">
    <w:abstractNumId w:val="17"/>
  </w:num>
  <w:num w:numId="9" w16cid:durableId="141889464">
    <w:abstractNumId w:val="15"/>
  </w:num>
  <w:num w:numId="10" w16cid:durableId="1238130652">
    <w:abstractNumId w:val="1"/>
  </w:num>
  <w:num w:numId="11" w16cid:durableId="344750606">
    <w:abstractNumId w:val="14"/>
  </w:num>
  <w:num w:numId="12" w16cid:durableId="2058894419">
    <w:abstractNumId w:val="5"/>
  </w:num>
  <w:num w:numId="13" w16cid:durableId="306057417">
    <w:abstractNumId w:val="13"/>
  </w:num>
  <w:num w:numId="14" w16cid:durableId="1834566113">
    <w:abstractNumId w:val="4"/>
  </w:num>
  <w:num w:numId="15" w16cid:durableId="1652059079">
    <w:abstractNumId w:val="16"/>
  </w:num>
  <w:num w:numId="16" w16cid:durableId="1128862252">
    <w:abstractNumId w:val="11"/>
  </w:num>
  <w:num w:numId="17" w16cid:durableId="1438211147">
    <w:abstractNumId w:val="7"/>
  </w:num>
  <w:num w:numId="18" w16cid:durableId="227113506">
    <w:abstractNumId w:val="12"/>
  </w:num>
  <w:num w:numId="19" w16cid:durableId="891111056">
    <w:abstractNumId w:val="0"/>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US"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14F9D"/>
    <w:rsid w:val="00015390"/>
    <w:rsid w:val="000278A7"/>
    <w:rsid w:val="0002B189"/>
    <w:rsid w:val="000332F8"/>
    <w:rsid w:val="00035B35"/>
    <w:rsid w:val="00077CB4"/>
    <w:rsid w:val="000B4106"/>
    <w:rsid w:val="000D683C"/>
    <w:rsid w:val="000F2FA7"/>
    <w:rsid w:val="00103F3B"/>
    <w:rsid w:val="0012A231"/>
    <w:rsid w:val="001343BA"/>
    <w:rsid w:val="0016272A"/>
    <w:rsid w:val="00173EB5"/>
    <w:rsid w:val="0017697C"/>
    <w:rsid w:val="0017E43A"/>
    <w:rsid w:val="001860A9"/>
    <w:rsid w:val="001870C1"/>
    <w:rsid w:val="00192475"/>
    <w:rsid w:val="001A006A"/>
    <w:rsid w:val="001A5AB7"/>
    <w:rsid w:val="001B4938"/>
    <w:rsid w:val="001C49A5"/>
    <w:rsid w:val="001E293E"/>
    <w:rsid w:val="001F5644"/>
    <w:rsid w:val="002418A7"/>
    <w:rsid w:val="00250E6C"/>
    <w:rsid w:val="00284426"/>
    <w:rsid w:val="002B0FD6"/>
    <w:rsid w:val="002B581F"/>
    <w:rsid w:val="002BD05F"/>
    <w:rsid w:val="002F179A"/>
    <w:rsid w:val="003029A1"/>
    <w:rsid w:val="003347CF"/>
    <w:rsid w:val="003366DD"/>
    <w:rsid w:val="00341E9B"/>
    <w:rsid w:val="0034644F"/>
    <w:rsid w:val="0035191B"/>
    <w:rsid w:val="0035D0AC"/>
    <w:rsid w:val="003614D6"/>
    <w:rsid w:val="003628A4"/>
    <w:rsid w:val="00373890"/>
    <w:rsid w:val="0038B3BD"/>
    <w:rsid w:val="003C490D"/>
    <w:rsid w:val="003CFCA1"/>
    <w:rsid w:val="003D322F"/>
    <w:rsid w:val="003F29C3"/>
    <w:rsid w:val="004317A6"/>
    <w:rsid w:val="00432F79"/>
    <w:rsid w:val="004351BC"/>
    <w:rsid w:val="00461F5A"/>
    <w:rsid w:val="00484755"/>
    <w:rsid w:val="004924B5"/>
    <w:rsid w:val="004A2E9F"/>
    <w:rsid w:val="004B2923"/>
    <w:rsid w:val="004B7DF1"/>
    <w:rsid w:val="004C6A7C"/>
    <w:rsid w:val="004E19CB"/>
    <w:rsid w:val="004F233B"/>
    <w:rsid w:val="00503500"/>
    <w:rsid w:val="00516DDC"/>
    <w:rsid w:val="005218AF"/>
    <w:rsid w:val="00525A8F"/>
    <w:rsid w:val="0053529C"/>
    <w:rsid w:val="0053E3E8"/>
    <w:rsid w:val="0056423B"/>
    <w:rsid w:val="0057566E"/>
    <w:rsid w:val="0057D505"/>
    <w:rsid w:val="005A1703"/>
    <w:rsid w:val="005A6792"/>
    <w:rsid w:val="005C6BBB"/>
    <w:rsid w:val="005D63D5"/>
    <w:rsid w:val="005D6A6F"/>
    <w:rsid w:val="005E060A"/>
    <w:rsid w:val="005E114E"/>
    <w:rsid w:val="00640D95"/>
    <w:rsid w:val="006519E2"/>
    <w:rsid w:val="00685E5B"/>
    <w:rsid w:val="006C4A4D"/>
    <w:rsid w:val="006E1963"/>
    <w:rsid w:val="006E3E36"/>
    <w:rsid w:val="006EFFB4"/>
    <w:rsid w:val="00716F80"/>
    <w:rsid w:val="00725CB3"/>
    <w:rsid w:val="007324BE"/>
    <w:rsid w:val="0078013A"/>
    <w:rsid w:val="007847F7"/>
    <w:rsid w:val="007B0B05"/>
    <w:rsid w:val="007B2C71"/>
    <w:rsid w:val="007D298A"/>
    <w:rsid w:val="007D36EA"/>
    <w:rsid w:val="007D440B"/>
    <w:rsid w:val="007E0305"/>
    <w:rsid w:val="007F687D"/>
    <w:rsid w:val="00800D09"/>
    <w:rsid w:val="00804F19"/>
    <w:rsid w:val="0083215B"/>
    <w:rsid w:val="00847F86"/>
    <w:rsid w:val="008500D8"/>
    <w:rsid w:val="0087519B"/>
    <w:rsid w:val="008978D1"/>
    <w:rsid w:val="008A582A"/>
    <w:rsid w:val="008A6D6C"/>
    <w:rsid w:val="008F05B6"/>
    <w:rsid w:val="008F206F"/>
    <w:rsid w:val="0091578C"/>
    <w:rsid w:val="00916B50"/>
    <w:rsid w:val="00926380"/>
    <w:rsid w:val="0093AAA0"/>
    <w:rsid w:val="0094CFBA"/>
    <w:rsid w:val="00951620"/>
    <w:rsid w:val="00974F09"/>
    <w:rsid w:val="00982130"/>
    <w:rsid w:val="009C0C80"/>
    <w:rsid w:val="00A10E54"/>
    <w:rsid w:val="00A23444"/>
    <w:rsid w:val="00A34A01"/>
    <w:rsid w:val="00A44906"/>
    <w:rsid w:val="00A47BDF"/>
    <w:rsid w:val="00A52C59"/>
    <w:rsid w:val="00A877A1"/>
    <w:rsid w:val="00AA7CD3"/>
    <w:rsid w:val="00AD03A8"/>
    <w:rsid w:val="00AD5904"/>
    <w:rsid w:val="00AE3483"/>
    <w:rsid w:val="00AE482D"/>
    <w:rsid w:val="00B01676"/>
    <w:rsid w:val="00B05E92"/>
    <w:rsid w:val="00B28211"/>
    <w:rsid w:val="00B50D90"/>
    <w:rsid w:val="00B852A7"/>
    <w:rsid w:val="00B8AB40"/>
    <w:rsid w:val="00BA7FED"/>
    <w:rsid w:val="00BC6579"/>
    <w:rsid w:val="00BD5554"/>
    <w:rsid w:val="00BE0ACE"/>
    <w:rsid w:val="00BE3AE0"/>
    <w:rsid w:val="00BE6090"/>
    <w:rsid w:val="00C26D16"/>
    <w:rsid w:val="00C47A6C"/>
    <w:rsid w:val="00C82C1C"/>
    <w:rsid w:val="00C91081"/>
    <w:rsid w:val="00C9329B"/>
    <w:rsid w:val="00CAA442"/>
    <w:rsid w:val="00CAEEE0"/>
    <w:rsid w:val="00CB804A"/>
    <w:rsid w:val="00CE48ED"/>
    <w:rsid w:val="00CF098D"/>
    <w:rsid w:val="00CF210F"/>
    <w:rsid w:val="00D00016"/>
    <w:rsid w:val="00D17DC9"/>
    <w:rsid w:val="00D23C71"/>
    <w:rsid w:val="00D413FC"/>
    <w:rsid w:val="00D74C4D"/>
    <w:rsid w:val="00D75BB2"/>
    <w:rsid w:val="00D77F7A"/>
    <w:rsid w:val="00DB4088"/>
    <w:rsid w:val="00DD09C5"/>
    <w:rsid w:val="00DD1DEE"/>
    <w:rsid w:val="00DE35A9"/>
    <w:rsid w:val="00DE7795"/>
    <w:rsid w:val="00DF0184"/>
    <w:rsid w:val="00E05AC7"/>
    <w:rsid w:val="00E12D45"/>
    <w:rsid w:val="00E1A40E"/>
    <w:rsid w:val="00E22DF1"/>
    <w:rsid w:val="00E5311A"/>
    <w:rsid w:val="00E55059"/>
    <w:rsid w:val="00E64A98"/>
    <w:rsid w:val="00E9216F"/>
    <w:rsid w:val="00E96170"/>
    <w:rsid w:val="00EA02E9"/>
    <w:rsid w:val="00EE42EE"/>
    <w:rsid w:val="00F005DC"/>
    <w:rsid w:val="00F100D0"/>
    <w:rsid w:val="00F10C26"/>
    <w:rsid w:val="00F35463"/>
    <w:rsid w:val="00F61F9E"/>
    <w:rsid w:val="00F63415"/>
    <w:rsid w:val="00F6445B"/>
    <w:rsid w:val="00F86B79"/>
    <w:rsid w:val="00F94356"/>
    <w:rsid w:val="00FA00FF"/>
    <w:rsid w:val="00FA2F54"/>
    <w:rsid w:val="00FA541E"/>
    <w:rsid w:val="00FD1E8F"/>
    <w:rsid w:val="00FD657B"/>
    <w:rsid w:val="0103DA07"/>
    <w:rsid w:val="010811CA"/>
    <w:rsid w:val="0117DC0D"/>
    <w:rsid w:val="011A2230"/>
    <w:rsid w:val="011BFA94"/>
    <w:rsid w:val="011DA72B"/>
    <w:rsid w:val="011E5FD6"/>
    <w:rsid w:val="012CB3E8"/>
    <w:rsid w:val="0130D75A"/>
    <w:rsid w:val="01470B7E"/>
    <w:rsid w:val="0148E005"/>
    <w:rsid w:val="014ABE08"/>
    <w:rsid w:val="014E0503"/>
    <w:rsid w:val="015175D2"/>
    <w:rsid w:val="0151BD1A"/>
    <w:rsid w:val="01521AEB"/>
    <w:rsid w:val="0157C9EC"/>
    <w:rsid w:val="015FE554"/>
    <w:rsid w:val="017A9965"/>
    <w:rsid w:val="017E4EE2"/>
    <w:rsid w:val="0182415B"/>
    <w:rsid w:val="0184D7EC"/>
    <w:rsid w:val="0186C56A"/>
    <w:rsid w:val="018F0541"/>
    <w:rsid w:val="0190EEBA"/>
    <w:rsid w:val="019B5C90"/>
    <w:rsid w:val="01A1BCBA"/>
    <w:rsid w:val="01AB12A9"/>
    <w:rsid w:val="01AC7BBF"/>
    <w:rsid w:val="01AFCFE8"/>
    <w:rsid w:val="01B10B2B"/>
    <w:rsid w:val="01B44E22"/>
    <w:rsid w:val="01C7F9ED"/>
    <w:rsid w:val="01CC64A3"/>
    <w:rsid w:val="01D9216A"/>
    <w:rsid w:val="01E28924"/>
    <w:rsid w:val="01E67145"/>
    <w:rsid w:val="01E6B9C7"/>
    <w:rsid w:val="01E8F1F7"/>
    <w:rsid w:val="01E9F9B3"/>
    <w:rsid w:val="01F28E2F"/>
    <w:rsid w:val="01F71362"/>
    <w:rsid w:val="01FF1071"/>
    <w:rsid w:val="02048E9F"/>
    <w:rsid w:val="02051D6B"/>
    <w:rsid w:val="0205656B"/>
    <w:rsid w:val="020C58D9"/>
    <w:rsid w:val="021BE28E"/>
    <w:rsid w:val="021E57B0"/>
    <w:rsid w:val="02200C06"/>
    <w:rsid w:val="0224755F"/>
    <w:rsid w:val="02326078"/>
    <w:rsid w:val="0237C1DF"/>
    <w:rsid w:val="02425BE8"/>
    <w:rsid w:val="024457BC"/>
    <w:rsid w:val="024B0D15"/>
    <w:rsid w:val="0250FBF1"/>
    <w:rsid w:val="0256C945"/>
    <w:rsid w:val="026DC90E"/>
    <w:rsid w:val="0270D0A5"/>
    <w:rsid w:val="027BC222"/>
    <w:rsid w:val="02842FB6"/>
    <w:rsid w:val="02856BBC"/>
    <w:rsid w:val="02867F63"/>
    <w:rsid w:val="02998C8B"/>
    <w:rsid w:val="0299A4CF"/>
    <w:rsid w:val="02AC1D8A"/>
    <w:rsid w:val="02AC9DA3"/>
    <w:rsid w:val="02B8960C"/>
    <w:rsid w:val="02BC9F0E"/>
    <w:rsid w:val="02BCB5DD"/>
    <w:rsid w:val="02BFC222"/>
    <w:rsid w:val="02C0A93E"/>
    <w:rsid w:val="02C231EF"/>
    <w:rsid w:val="02C71E4F"/>
    <w:rsid w:val="02E32DFE"/>
    <w:rsid w:val="02E70A76"/>
    <w:rsid w:val="02ECB35D"/>
    <w:rsid w:val="02EF6392"/>
    <w:rsid w:val="02F19A55"/>
    <w:rsid w:val="02F2F219"/>
    <w:rsid w:val="0317A305"/>
    <w:rsid w:val="0319E363"/>
    <w:rsid w:val="03216245"/>
    <w:rsid w:val="0322367F"/>
    <w:rsid w:val="0323889B"/>
    <w:rsid w:val="032F3A65"/>
    <w:rsid w:val="032F9367"/>
    <w:rsid w:val="03361E0E"/>
    <w:rsid w:val="0339A683"/>
    <w:rsid w:val="033BA69F"/>
    <w:rsid w:val="034411A9"/>
    <w:rsid w:val="034ED3F1"/>
    <w:rsid w:val="0351BB25"/>
    <w:rsid w:val="035E4B62"/>
    <w:rsid w:val="0360C27C"/>
    <w:rsid w:val="0367EDDA"/>
    <w:rsid w:val="0368C9AF"/>
    <w:rsid w:val="036915BB"/>
    <w:rsid w:val="036B415C"/>
    <w:rsid w:val="03725D1B"/>
    <w:rsid w:val="037532B8"/>
    <w:rsid w:val="03755308"/>
    <w:rsid w:val="037910E7"/>
    <w:rsid w:val="038B41DA"/>
    <w:rsid w:val="038E2E6C"/>
    <w:rsid w:val="039A6951"/>
    <w:rsid w:val="039BBAC0"/>
    <w:rsid w:val="039CCCF3"/>
    <w:rsid w:val="03A29609"/>
    <w:rsid w:val="03AD3EF1"/>
    <w:rsid w:val="03AD69F9"/>
    <w:rsid w:val="03AF026E"/>
    <w:rsid w:val="03B452A3"/>
    <w:rsid w:val="03BA96C5"/>
    <w:rsid w:val="03BE3C30"/>
    <w:rsid w:val="03C019B1"/>
    <w:rsid w:val="03C5ED13"/>
    <w:rsid w:val="03D87BE5"/>
    <w:rsid w:val="03DF18E1"/>
    <w:rsid w:val="03E1E814"/>
    <w:rsid w:val="03E7D97B"/>
    <w:rsid w:val="03EFF58E"/>
    <w:rsid w:val="03FB91BD"/>
    <w:rsid w:val="04025F74"/>
    <w:rsid w:val="040A28AE"/>
    <w:rsid w:val="040A64B3"/>
    <w:rsid w:val="040FCADC"/>
    <w:rsid w:val="041D88C2"/>
    <w:rsid w:val="04202C4C"/>
    <w:rsid w:val="04233115"/>
    <w:rsid w:val="0423C20E"/>
    <w:rsid w:val="04263B4F"/>
    <w:rsid w:val="042726B9"/>
    <w:rsid w:val="04289B3E"/>
    <w:rsid w:val="04339DDD"/>
    <w:rsid w:val="043AD4C4"/>
    <w:rsid w:val="043C8065"/>
    <w:rsid w:val="04476462"/>
    <w:rsid w:val="0449EA29"/>
    <w:rsid w:val="044A428E"/>
    <w:rsid w:val="044E388B"/>
    <w:rsid w:val="0451CAA9"/>
    <w:rsid w:val="0452E689"/>
    <w:rsid w:val="045778A4"/>
    <w:rsid w:val="045F3A1B"/>
    <w:rsid w:val="0466E295"/>
    <w:rsid w:val="0468929B"/>
    <w:rsid w:val="0469170B"/>
    <w:rsid w:val="046FB402"/>
    <w:rsid w:val="04709052"/>
    <w:rsid w:val="0479BC6C"/>
    <w:rsid w:val="047B1E0D"/>
    <w:rsid w:val="047D964B"/>
    <w:rsid w:val="0489B51C"/>
    <w:rsid w:val="048A0926"/>
    <w:rsid w:val="048A1542"/>
    <w:rsid w:val="04902CD6"/>
    <w:rsid w:val="04928654"/>
    <w:rsid w:val="04951B09"/>
    <w:rsid w:val="049F01BF"/>
    <w:rsid w:val="04AC00FC"/>
    <w:rsid w:val="04C11329"/>
    <w:rsid w:val="04C6472B"/>
    <w:rsid w:val="04CFCB8E"/>
    <w:rsid w:val="04D703E3"/>
    <w:rsid w:val="04D91876"/>
    <w:rsid w:val="04DA28C0"/>
    <w:rsid w:val="04DEC2EA"/>
    <w:rsid w:val="04DF2035"/>
    <w:rsid w:val="04E13F28"/>
    <w:rsid w:val="04E1589E"/>
    <w:rsid w:val="04E7757A"/>
    <w:rsid w:val="04EC8413"/>
    <w:rsid w:val="04F151EE"/>
    <w:rsid w:val="04F5D927"/>
    <w:rsid w:val="0500F7BF"/>
    <w:rsid w:val="0503EF6D"/>
    <w:rsid w:val="0507F82C"/>
    <w:rsid w:val="05087EF9"/>
    <w:rsid w:val="050D160C"/>
    <w:rsid w:val="05183B27"/>
    <w:rsid w:val="0518675C"/>
    <w:rsid w:val="05222053"/>
    <w:rsid w:val="052DBE07"/>
    <w:rsid w:val="053180AA"/>
    <w:rsid w:val="05364691"/>
    <w:rsid w:val="05385363"/>
    <w:rsid w:val="054AFDB6"/>
    <w:rsid w:val="054E0C63"/>
    <w:rsid w:val="05502CDA"/>
    <w:rsid w:val="0562CA81"/>
    <w:rsid w:val="05651598"/>
    <w:rsid w:val="05659C6A"/>
    <w:rsid w:val="056D6C55"/>
    <w:rsid w:val="056E00B9"/>
    <w:rsid w:val="0583FAA7"/>
    <w:rsid w:val="058913A8"/>
    <w:rsid w:val="058B7624"/>
    <w:rsid w:val="0591F587"/>
    <w:rsid w:val="059B68A2"/>
    <w:rsid w:val="059BB0E5"/>
    <w:rsid w:val="059FB237"/>
    <w:rsid w:val="05A43337"/>
    <w:rsid w:val="05AE23BE"/>
    <w:rsid w:val="05B59D5F"/>
    <w:rsid w:val="05B8BE00"/>
    <w:rsid w:val="05BA6DC1"/>
    <w:rsid w:val="05C4091A"/>
    <w:rsid w:val="05CE7D84"/>
    <w:rsid w:val="05D0A53D"/>
    <w:rsid w:val="05D25629"/>
    <w:rsid w:val="05D61D41"/>
    <w:rsid w:val="05D7A8BC"/>
    <w:rsid w:val="05E35563"/>
    <w:rsid w:val="05E931BE"/>
    <w:rsid w:val="05EC5741"/>
    <w:rsid w:val="060520E8"/>
    <w:rsid w:val="0606858F"/>
    <w:rsid w:val="060F4FCB"/>
    <w:rsid w:val="061B24BD"/>
    <w:rsid w:val="061D1B17"/>
    <w:rsid w:val="0622CA3C"/>
    <w:rsid w:val="062A77AF"/>
    <w:rsid w:val="0630B86C"/>
    <w:rsid w:val="0630CEF2"/>
    <w:rsid w:val="063B684D"/>
    <w:rsid w:val="06473497"/>
    <w:rsid w:val="0647AB22"/>
    <w:rsid w:val="064ACA33"/>
    <w:rsid w:val="064C045D"/>
    <w:rsid w:val="064C3E9C"/>
    <w:rsid w:val="064E0F80"/>
    <w:rsid w:val="0665F2C1"/>
    <w:rsid w:val="066B3E5B"/>
    <w:rsid w:val="067BD5AC"/>
    <w:rsid w:val="067BF59E"/>
    <w:rsid w:val="067E6422"/>
    <w:rsid w:val="06855964"/>
    <w:rsid w:val="069E6536"/>
    <w:rsid w:val="069EF1CF"/>
    <w:rsid w:val="06A640D1"/>
    <w:rsid w:val="06AA6DE6"/>
    <w:rsid w:val="06B08288"/>
    <w:rsid w:val="06B37A68"/>
    <w:rsid w:val="06BA4C01"/>
    <w:rsid w:val="06BC2342"/>
    <w:rsid w:val="06BFB588"/>
    <w:rsid w:val="06C31E2B"/>
    <w:rsid w:val="06C491D8"/>
    <w:rsid w:val="06C878A7"/>
    <w:rsid w:val="06CAA027"/>
    <w:rsid w:val="06D2E8AA"/>
    <w:rsid w:val="06D5FB56"/>
    <w:rsid w:val="06D7ED57"/>
    <w:rsid w:val="06D8BC41"/>
    <w:rsid w:val="06DFE56C"/>
    <w:rsid w:val="06DFED39"/>
    <w:rsid w:val="06E95890"/>
    <w:rsid w:val="06EA6962"/>
    <w:rsid w:val="06EE9BFE"/>
    <w:rsid w:val="06F23B99"/>
    <w:rsid w:val="06F6D131"/>
    <w:rsid w:val="06FB592D"/>
    <w:rsid w:val="06FC6F7A"/>
    <w:rsid w:val="0703B38F"/>
    <w:rsid w:val="07046059"/>
    <w:rsid w:val="0704D43B"/>
    <w:rsid w:val="070534FA"/>
    <w:rsid w:val="070E6F9B"/>
    <w:rsid w:val="07101106"/>
    <w:rsid w:val="0717685D"/>
    <w:rsid w:val="07187230"/>
    <w:rsid w:val="071D22C8"/>
    <w:rsid w:val="071DF2DB"/>
    <w:rsid w:val="072BB88F"/>
    <w:rsid w:val="072ECCB4"/>
    <w:rsid w:val="072F165A"/>
    <w:rsid w:val="072F554D"/>
    <w:rsid w:val="07328207"/>
    <w:rsid w:val="0734166A"/>
    <w:rsid w:val="07392C86"/>
    <w:rsid w:val="073B9CF0"/>
    <w:rsid w:val="074144D6"/>
    <w:rsid w:val="0745536B"/>
    <w:rsid w:val="074B2944"/>
    <w:rsid w:val="07511048"/>
    <w:rsid w:val="0755FC7C"/>
    <w:rsid w:val="075B23EF"/>
    <w:rsid w:val="0763CAA5"/>
    <w:rsid w:val="076D8B77"/>
    <w:rsid w:val="077AE99A"/>
    <w:rsid w:val="0786A8D4"/>
    <w:rsid w:val="078F935F"/>
    <w:rsid w:val="07949F0A"/>
    <w:rsid w:val="0796FE2E"/>
    <w:rsid w:val="0797F98A"/>
    <w:rsid w:val="0799D391"/>
    <w:rsid w:val="07A6674B"/>
    <w:rsid w:val="07AA1C93"/>
    <w:rsid w:val="07AA2CEF"/>
    <w:rsid w:val="07B0C43E"/>
    <w:rsid w:val="07B37410"/>
    <w:rsid w:val="07B80BA7"/>
    <w:rsid w:val="07BFAE3F"/>
    <w:rsid w:val="07C00D84"/>
    <w:rsid w:val="07C5942E"/>
    <w:rsid w:val="07D37ECA"/>
    <w:rsid w:val="07DA2C5C"/>
    <w:rsid w:val="07E1F6CB"/>
    <w:rsid w:val="07E832B6"/>
    <w:rsid w:val="07E91238"/>
    <w:rsid w:val="07EED50C"/>
    <w:rsid w:val="07F39394"/>
    <w:rsid w:val="07F88BC0"/>
    <w:rsid w:val="08130DBA"/>
    <w:rsid w:val="0819A0A5"/>
    <w:rsid w:val="081C319D"/>
    <w:rsid w:val="081E404B"/>
    <w:rsid w:val="08285140"/>
    <w:rsid w:val="082EA100"/>
    <w:rsid w:val="082F92CA"/>
    <w:rsid w:val="082FBD66"/>
    <w:rsid w:val="08303BCA"/>
    <w:rsid w:val="0831324A"/>
    <w:rsid w:val="08319CD8"/>
    <w:rsid w:val="083AE05B"/>
    <w:rsid w:val="083BB12B"/>
    <w:rsid w:val="08403D33"/>
    <w:rsid w:val="08424AD3"/>
    <w:rsid w:val="0846FA15"/>
    <w:rsid w:val="08495C91"/>
    <w:rsid w:val="084E1EFB"/>
    <w:rsid w:val="08513300"/>
    <w:rsid w:val="085CEC7D"/>
    <w:rsid w:val="085E2B85"/>
    <w:rsid w:val="086955AF"/>
    <w:rsid w:val="086BA2BB"/>
    <w:rsid w:val="086EF431"/>
    <w:rsid w:val="08711D6C"/>
    <w:rsid w:val="08759F7E"/>
    <w:rsid w:val="087C43BF"/>
    <w:rsid w:val="087D2B00"/>
    <w:rsid w:val="087D9F9F"/>
    <w:rsid w:val="087EF5BF"/>
    <w:rsid w:val="087F119B"/>
    <w:rsid w:val="08811A16"/>
    <w:rsid w:val="088EAC9A"/>
    <w:rsid w:val="0890845E"/>
    <w:rsid w:val="0890DAF2"/>
    <w:rsid w:val="089299BA"/>
    <w:rsid w:val="08952AA2"/>
    <w:rsid w:val="0898B76B"/>
    <w:rsid w:val="08A027F7"/>
    <w:rsid w:val="08AA9FF0"/>
    <w:rsid w:val="08ADBA28"/>
    <w:rsid w:val="08ADD668"/>
    <w:rsid w:val="08B08446"/>
    <w:rsid w:val="08B5B893"/>
    <w:rsid w:val="08B66D1D"/>
    <w:rsid w:val="08BC168E"/>
    <w:rsid w:val="08C32802"/>
    <w:rsid w:val="08C87723"/>
    <w:rsid w:val="08CA22B2"/>
    <w:rsid w:val="08CA89F3"/>
    <w:rsid w:val="08CE81DF"/>
    <w:rsid w:val="08DE2EDC"/>
    <w:rsid w:val="08E8F97F"/>
    <w:rsid w:val="08EBABAE"/>
    <w:rsid w:val="08EED457"/>
    <w:rsid w:val="08EFE5C5"/>
    <w:rsid w:val="08F03F42"/>
    <w:rsid w:val="08FB9D40"/>
    <w:rsid w:val="0903CF9D"/>
    <w:rsid w:val="09063C1C"/>
    <w:rsid w:val="0906AB67"/>
    <w:rsid w:val="0909F4B5"/>
    <w:rsid w:val="091BFA0C"/>
    <w:rsid w:val="091EECFD"/>
    <w:rsid w:val="09226B80"/>
    <w:rsid w:val="094C559E"/>
    <w:rsid w:val="094C866E"/>
    <w:rsid w:val="09547A7C"/>
    <w:rsid w:val="09547B44"/>
    <w:rsid w:val="0956E3B3"/>
    <w:rsid w:val="097519CE"/>
    <w:rsid w:val="09757A08"/>
    <w:rsid w:val="097A25F5"/>
    <w:rsid w:val="097D2370"/>
    <w:rsid w:val="097E020A"/>
    <w:rsid w:val="0984C7AE"/>
    <w:rsid w:val="09852DAB"/>
    <w:rsid w:val="098A70C6"/>
    <w:rsid w:val="098C3B0C"/>
    <w:rsid w:val="098D8B66"/>
    <w:rsid w:val="098FCD7D"/>
    <w:rsid w:val="0990E5C0"/>
    <w:rsid w:val="099D20ED"/>
    <w:rsid w:val="09A30D83"/>
    <w:rsid w:val="09A81892"/>
    <w:rsid w:val="09AF1144"/>
    <w:rsid w:val="09BA60B4"/>
    <w:rsid w:val="09BE5628"/>
    <w:rsid w:val="09C4C35D"/>
    <w:rsid w:val="09C80C9B"/>
    <w:rsid w:val="09CC58F7"/>
    <w:rsid w:val="09D18BE2"/>
    <w:rsid w:val="09D88E6C"/>
    <w:rsid w:val="09DC6375"/>
    <w:rsid w:val="09EEA122"/>
    <w:rsid w:val="09F22C84"/>
    <w:rsid w:val="09F29E04"/>
    <w:rsid w:val="09F5B7AF"/>
    <w:rsid w:val="09FA1B70"/>
    <w:rsid w:val="09FFA92F"/>
    <w:rsid w:val="0A0BF80C"/>
    <w:rsid w:val="0A103D9E"/>
    <w:rsid w:val="0A105F25"/>
    <w:rsid w:val="0A107FE5"/>
    <w:rsid w:val="0A1246F9"/>
    <w:rsid w:val="0A15C806"/>
    <w:rsid w:val="0A16CBC3"/>
    <w:rsid w:val="0A1BA79C"/>
    <w:rsid w:val="0A1C1D17"/>
    <w:rsid w:val="0A2AFBBB"/>
    <w:rsid w:val="0A2E9BCB"/>
    <w:rsid w:val="0A385EC8"/>
    <w:rsid w:val="0A3BAD64"/>
    <w:rsid w:val="0A3D0B87"/>
    <w:rsid w:val="0A40071F"/>
    <w:rsid w:val="0A4201AD"/>
    <w:rsid w:val="0A446835"/>
    <w:rsid w:val="0A44C8B0"/>
    <w:rsid w:val="0A49EE20"/>
    <w:rsid w:val="0A4F7B2B"/>
    <w:rsid w:val="0A542B2F"/>
    <w:rsid w:val="0A56B505"/>
    <w:rsid w:val="0A573777"/>
    <w:rsid w:val="0A59D48E"/>
    <w:rsid w:val="0A682A09"/>
    <w:rsid w:val="0A693AA1"/>
    <w:rsid w:val="0A6DC481"/>
    <w:rsid w:val="0A6F8093"/>
    <w:rsid w:val="0A790051"/>
    <w:rsid w:val="0A7A77E0"/>
    <w:rsid w:val="0A7F65F8"/>
    <w:rsid w:val="0A85F79A"/>
    <w:rsid w:val="0A89DFBA"/>
    <w:rsid w:val="0A8A2A16"/>
    <w:rsid w:val="0A9B6E9D"/>
    <w:rsid w:val="0AB34142"/>
    <w:rsid w:val="0AB88F11"/>
    <w:rsid w:val="0AB94928"/>
    <w:rsid w:val="0AC3280A"/>
    <w:rsid w:val="0AC6642E"/>
    <w:rsid w:val="0ACB67C7"/>
    <w:rsid w:val="0AD03F7F"/>
    <w:rsid w:val="0AE748DF"/>
    <w:rsid w:val="0AF4C211"/>
    <w:rsid w:val="0AF5E1C5"/>
    <w:rsid w:val="0AF7192C"/>
    <w:rsid w:val="0AFFA53F"/>
    <w:rsid w:val="0B05B1C5"/>
    <w:rsid w:val="0B13271E"/>
    <w:rsid w:val="0B1444FC"/>
    <w:rsid w:val="0B158174"/>
    <w:rsid w:val="0B1917D0"/>
    <w:rsid w:val="0B248D36"/>
    <w:rsid w:val="0B2925A3"/>
    <w:rsid w:val="0B2E17AC"/>
    <w:rsid w:val="0B2EB7B0"/>
    <w:rsid w:val="0B3566E5"/>
    <w:rsid w:val="0B3A34A5"/>
    <w:rsid w:val="0B488DAA"/>
    <w:rsid w:val="0B4B0616"/>
    <w:rsid w:val="0B4D1A01"/>
    <w:rsid w:val="0B549919"/>
    <w:rsid w:val="0B585556"/>
    <w:rsid w:val="0B60E296"/>
    <w:rsid w:val="0B62119D"/>
    <w:rsid w:val="0B675D37"/>
    <w:rsid w:val="0B7164F7"/>
    <w:rsid w:val="0B791AB6"/>
    <w:rsid w:val="0B7DC956"/>
    <w:rsid w:val="0B814BAE"/>
    <w:rsid w:val="0B841255"/>
    <w:rsid w:val="0B88B440"/>
    <w:rsid w:val="0B9A4117"/>
    <w:rsid w:val="0BA14F66"/>
    <w:rsid w:val="0BA67A9F"/>
    <w:rsid w:val="0BA99436"/>
    <w:rsid w:val="0BAA51A2"/>
    <w:rsid w:val="0BAB3765"/>
    <w:rsid w:val="0BB84838"/>
    <w:rsid w:val="0BB97063"/>
    <w:rsid w:val="0BBC993B"/>
    <w:rsid w:val="0BBCEF32"/>
    <w:rsid w:val="0BC11380"/>
    <w:rsid w:val="0BCF3307"/>
    <w:rsid w:val="0BD1B426"/>
    <w:rsid w:val="0BD395C6"/>
    <w:rsid w:val="0BD77CAE"/>
    <w:rsid w:val="0BDE3EFF"/>
    <w:rsid w:val="0BE8D849"/>
    <w:rsid w:val="0BF5F44B"/>
    <w:rsid w:val="0C04778D"/>
    <w:rsid w:val="0C073F0C"/>
    <w:rsid w:val="0C0747F8"/>
    <w:rsid w:val="0C0F75A6"/>
    <w:rsid w:val="0C0F7632"/>
    <w:rsid w:val="0C102206"/>
    <w:rsid w:val="0C1459CE"/>
    <w:rsid w:val="0C1BFFED"/>
    <w:rsid w:val="0C1D35F0"/>
    <w:rsid w:val="0C23A39D"/>
    <w:rsid w:val="0C23C9B1"/>
    <w:rsid w:val="0C27096E"/>
    <w:rsid w:val="0C3263DA"/>
    <w:rsid w:val="0C355299"/>
    <w:rsid w:val="0C38B93D"/>
    <w:rsid w:val="0C39A904"/>
    <w:rsid w:val="0C3A214C"/>
    <w:rsid w:val="0C3C52BF"/>
    <w:rsid w:val="0C3C5EE1"/>
    <w:rsid w:val="0C3EB2D4"/>
    <w:rsid w:val="0C4704A5"/>
    <w:rsid w:val="0C638FF0"/>
    <w:rsid w:val="0C65D857"/>
    <w:rsid w:val="0C6C094C"/>
    <w:rsid w:val="0C6F85F5"/>
    <w:rsid w:val="0C73C4FE"/>
    <w:rsid w:val="0C740008"/>
    <w:rsid w:val="0C818CF7"/>
    <w:rsid w:val="0C82A191"/>
    <w:rsid w:val="0C846AF5"/>
    <w:rsid w:val="0C85FD96"/>
    <w:rsid w:val="0C877890"/>
    <w:rsid w:val="0C900B31"/>
    <w:rsid w:val="0CA095EF"/>
    <w:rsid w:val="0CA5B7F3"/>
    <w:rsid w:val="0CA65051"/>
    <w:rsid w:val="0CA71A9D"/>
    <w:rsid w:val="0CA9D587"/>
    <w:rsid w:val="0CAF9307"/>
    <w:rsid w:val="0CAFA89B"/>
    <w:rsid w:val="0CBC1517"/>
    <w:rsid w:val="0CBEAEBE"/>
    <w:rsid w:val="0CC6E8E8"/>
    <w:rsid w:val="0CCB8D05"/>
    <w:rsid w:val="0CD59560"/>
    <w:rsid w:val="0CD95093"/>
    <w:rsid w:val="0CEAC624"/>
    <w:rsid w:val="0CEF096A"/>
    <w:rsid w:val="0CF5EAB9"/>
    <w:rsid w:val="0CF98119"/>
    <w:rsid w:val="0D074052"/>
    <w:rsid w:val="0D0A2CFD"/>
    <w:rsid w:val="0D0B3094"/>
    <w:rsid w:val="0D0E4B55"/>
    <w:rsid w:val="0D133475"/>
    <w:rsid w:val="0D148C79"/>
    <w:rsid w:val="0D15CA28"/>
    <w:rsid w:val="0D1AD8F0"/>
    <w:rsid w:val="0D210E3E"/>
    <w:rsid w:val="0D2385ED"/>
    <w:rsid w:val="0D250F3B"/>
    <w:rsid w:val="0D2BE23A"/>
    <w:rsid w:val="0D2DDF1F"/>
    <w:rsid w:val="0D3120D2"/>
    <w:rsid w:val="0D323BE8"/>
    <w:rsid w:val="0D3A0498"/>
    <w:rsid w:val="0D3F327B"/>
    <w:rsid w:val="0D4078CB"/>
    <w:rsid w:val="0D44BADD"/>
    <w:rsid w:val="0D45FA2F"/>
    <w:rsid w:val="0D4623B1"/>
    <w:rsid w:val="0D4A47D7"/>
    <w:rsid w:val="0D4B16EB"/>
    <w:rsid w:val="0D4F5FC5"/>
    <w:rsid w:val="0D52663D"/>
    <w:rsid w:val="0D561F25"/>
    <w:rsid w:val="0D5FD14A"/>
    <w:rsid w:val="0D660AE6"/>
    <w:rsid w:val="0D67315E"/>
    <w:rsid w:val="0D7386DA"/>
    <w:rsid w:val="0D75E3B2"/>
    <w:rsid w:val="0D7AEC18"/>
    <w:rsid w:val="0D7CD076"/>
    <w:rsid w:val="0D7E7433"/>
    <w:rsid w:val="0D81931F"/>
    <w:rsid w:val="0D8560B9"/>
    <w:rsid w:val="0D862B5E"/>
    <w:rsid w:val="0D886188"/>
    <w:rsid w:val="0D89A861"/>
    <w:rsid w:val="0D96D583"/>
    <w:rsid w:val="0D9E166B"/>
    <w:rsid w:val="0D9FD719"/>
    <w:rsid w:val="0DA0A924"/>
    <w:rsid w:val="0DA36185"/>
    <w:rsid w:val="0DA6D4A4"/>
    <w:rsid w:val="0DA7603B"/>
    <w:rsid w:val="0DAF42DC"/>
    <w:rsid w:val="0DB0E169"/>
    <w:rsid w:val="0DBC1F34"/>
    <w:rsid w:val="0DC0D377"/>
    <w:rsid w:val="0DC0DA61"/>
    <w:rsid w:val="0DC1A001"/>
    <w:rsid w:val="0DDBFA0C"/>
    <w:rsid w:val="0DDD36A9"/>
    <w:rsid w:val="0DE4A056"/>
    <w:rsid w:val="0DF6AEEB"/>
    <w:rsid w:val="0DF7F1D4"/>
    <w:rsid w:val="0DFA55E9"/>
    <w:rsid w:val="0E06F0AA"/>
    <w:rsid w:val="0E084D50"/>
    <w:rsid w:val="0E0FAA0A"/>
    <w:rsid w:val="0E111442"/>
    <w:rsid w:val="0E1E7556"/>
    <w:rsid w:val="0E1F1918"/>
    <w:rsid w:val="0E2504C0"/>
    <w:rsid w:val="0E2934C7"/>
    <w:rsid w:val="0E2CA3AC"/>
    <w:rsid w:val="0E2DAE60"/>
    <w:rsid w:val="0E342EB4"/>
    <w:rsid w:val="0E3BF553"/>
    <w:rsid w:val="0E3C0A43"/>
    <w:rsid w:val="0E427F53"/>
    <w:rsid w:val="0E428D78"/>
    <w:rsid w:val="0E45084B"/>
    <w:rsid w:val="0E4DE5BF"/>
    <w:rsid w:val="0E513E70"/>
    <w:rsid w:val="0E54B1E8"/>
    <w:rsid w:val="0E5653D6"/>
    <w:rsid w:val="0E574A02"/>
    <w:rsid w:val="0E582F5C"/>
    <w:rsid w:val="0E5E2227"/>
    <w:rsid w:val="0E5F58FC"/>
    <w:rsid w:val="0E5FAC7B"/>
    <w:rsid w:val="0E60E150"/>
    <w:rsid w:val="0E657FD9"/>
    <w:rsid w:val="0E685E14"/>
    <w:rsid w:val="0E68D09F"/>
    <w:rsid w:val="0E6CA823"/>
    <w:rsid w:val="0E6E6C36"/>
    <w:rsid w:val="0E86C032"/>
    <w:rsid w:val="0E8920F5"/>
    <w:rsid w:val="0E8BEDCE"/>
    <w:rsid w:val="0E9185BA"/>
    <w:rsid w:val="0EA0B1FC"/>
    <w:rsid w:val="0EA63669"/>
    <w:rsid w:val="0EAC48A9"/>
    <w:rsid w:val="0EB1645D"/>
    <w:rsid w:val="0EB6CCC5"/>
    <w:rsid w:val="0EC2D14E"/>
    <w:rsid w:val="0EC49F41"/>
    <w:rsid w:val="0ECF57AA"/>
    <w:rsid w:val="0EDCE7BB"/>
    <w:rsid w:val="0EDF6F0F"/>
    <w:rsid w:val="0EF951D4"/>
    <w:rsid w:val="0F013448"/>
    <w:rsid w:val="0F02C6FC"/>
    <w:rsid w:val="0F04463C"/>
    <w:rsid w:val="0F08FD24"/>
    <w:rsid w:val="0F0C3CD5"/>
    <w:rsid w:val="0F0CE4A2"/>
    <w:rsid w:val="0F1114C5"/>
    <w:rsid w:val="0F1773BD"/>
    <w:rsid w:val="0F17ABF4"/>
    <w:rsid w:val="0F197760"/>
    <w:rsid w:val="0F1CCB66"/>
    <w:rsid w:val="0F1EDF04"/>
    <w:rsid w:val="0F20B70E"/>
    <w:rsid w:val="0F2C92F3"/>
    <w:rsid w:val="0F41C48B"/>
    <w:rsid w:val="0F430FD9"/>
    <w:rsid w:val="0F59454C"/>
    <w:rsid w:val="0F597BD9"/>
    <w:rsid w:val="0F5B1968"/>
    <w:rsid w:val="0F65B234"/>
    <w:rsid w:val="0F66425C"/>
    <w:rsid w:val="0F6CCAAC"/>
    <w:rsid w:val="0F6EF3C6"/>
    <w:rsid w:val="0F6FE1E7"/>
    <w:rsid w:val="0F75DB22"/>
    <w:rsid w:val="0F7A1E4E"/>
    <w:rsid w:val="0F7E8479"/>
    <w:rsid w:val="0F8DFE73"/>
    <w:rsid w:val="0FBA80C4"/>
    <w:rsid w:val="0FC0C802"/>
    <w:rsid w:val="0FC47742"/>
    <w:rsid w:val="0FC49C63"/>
    <w:rsid w:val="0FD62D20"/>
    <w:rsid w:val="0FD74E66"/>
    <w:rsid w:val="0FD9FABC"/>
    <w:rsid w:val="0FE1DA67"/>
    <w:rsid w:val="0FE90C5E"/>
    <w:rsid w:val="0FEB87A4"/>
    <w:rsid w:val="0FEF5BBB"/>
    <w:rsid w:val="10081DB1"/>
    <w:rsid w:val="100DBDED"/>
    <w:rsid w:val="10107AD5"/>
    <w:rsid w:val="1024A4DD"/>
    <w:rsid w:val="10301FB4"/>
    <w:rsid w:val="10375F1B"/>
    <w:rsid w:val="10588D2E"/>
    <w:rsid w:val="105E7CEE"/>
    <w:rsid w:val="105F17A8"/>
    <w:rsid w:val="106F66A8"/>
    <w:rsid w:val="107274F7"/>
    <w:rsid w:val="10778459"/>
    <w:rsid w:val="107E7FBD"/>
    <w:rsid w:val="108D49E6"/>
    <w:rsid w:val="109681DB"/>
    <w:rsid w:val="109A0B2D"/>
    <w:rsid w:val="10A4053A"/>
    <w:rsid w:val="10A70420"/>
    <w:rsid w:val="10A7B1A5"/>
    <w:rsid w:val="10AD356B"/>
    <w:rsid w:val="10ADB2A4"/>
    <w:rsid w:val="10B27CE2"/>
    <w:rsid w:val="10B65533"/>
    <w:rsid w:val="10C3485D"/>
    <w:rsid w:val="10C641F0"/>
    <w:rsid w:val="10C8BB9B"/>
    <w:rsid w:val="10D3B066"/>
    <w:rsid w:val="10D43DA0"/>
    <w:rsid w:val="10D6976A"/>
    <w:rsid w:val="10D7975D"/>
    <w:rsid w:val="10D9E848"/>
    <w:rsid w:val="10E6EA59"/>
    <w:rsid w:val="10EA1B48"/>
    <w:rsid w:val="10ED5C74"/>
    <w:rsid w:val="10ED8960"/>
    <w:rsid w:val="10EFAA14"/>
    <w:rsid w:val="10F4BE11"/>
    <w:rsid w:val="10F8BF81"/>
    <w:rsid w:val="10FA1A07"/>
    <w:rsid w:val="1104FC1E"/>
    <w:rsid w:val="11078F92"/>
    <w:rsid w:val="110D71BE"/>
    <w:rsid w:val="111202F9"/>
    <w:rsid w:val="1112E44E"/>
    <w:rsid w:val="1116EA48"/>
    <w:rsid w:val="111709A7"/>
    <w:rsid w:val="111C2FE5"/>
    <w:rsid w:val="111CF631"/>
    <w:rsid w:val="1124D57C"/>
    <w:rsid w:val="1125EF70"/>
    <w:rsid w:val="112904BA"/>
    <w:rsid w:val="112E9263"/>
    <w:rsid w:val="1137F5F2"/>
    <w:rsid w:val="113F6C50"/>
    <w:rsid w:val="1154EB90"/>
    <w:rsid w:val="115ADD67"/>
    <w:rsid w:val="115E7D2A"/>
    <w:rsid w:val="116763B9"/>
    <w:rsid w:val="116EDCC2"/>
    <w:rsid w:val="116F3B5E"/>
    <w:rsid w:val="1176062B"/>
    <w:rsid w:val="11786687"/>
    <w:rsid w:val="117936A3"/>
    <w:rsid w:val="117A67B8"/>
    <w:rsid w:val="118127FB"/>
    <w:rsid w:val="11852D06"/>
    <w:rsid w:val="118EBC59"/>
    <w:rsid w:val="119465B0"/>
    <w:rsid w:val="1195A5B7"/>
    <w:rsid w:val="119FD1AF"/>
    <w:rsid w:val="11AD7C10"/>
    <w:rsid w:val="11ADD107"/>
    <w:rsid w:val="11B32C09"/>
    <w:rsid w:val="11B43F45"/>
    <w:rsid w:val="11B69730"/>
    <w:rsid w:val="11BA519F"/>
    <w:rsid w:val="11BD4721"/>
    <w:rsid w:val="11C043D5"/>
    <w:rsid w:val="11C190C2"/>
    <w:rsid w:val="11CB3B50"/>
    <w:rsid w:val="11CB8F78"/>
    <w:rsid w:val="11CCA2EA"/>
    <w:rsid w:val="11CF7420"/>
    <w:rsid w:val="11DCCD38"/>
    <w:rsid w:val="11E0FB0E"/>
    <w:rsid w:val="11E6D2EB"/>
    <w:rsid w:val="11E91843"/>
    <w:rsid w:val="11EB666F"/>
    <w:rsid w:val="11F4DFFE"/>
    <w:rsid w:val="11F6B848"/>
    <w:rsid w:val="11F6E5FB"/>
    <w:rsid w:val="11FB936B"/>
    <w:rsid w:val="1202508A"/>
    <w:rsid w:val="12055094"/>
    <w:rsid w:val="12082214"/>
    <w:rsid w:val="12098EBD"/>
    <w:rsid w:val="120A5E1B"/>
    <w:rsid w:val="12298A3C"/>
    <w:rsid w:val="122A326B"/>
    <w:rsid w:val="122FD826"/>
    <w:rsid w:val="12352B62"/>
    <w:rsid w:val="124F8180"/>
    <w:rsid w:val="124FC831"/>
    <w:rsid w:val="1261BC31"/>
    <w:rsid w:val="126A9845"/>
    <w:rsid w:val="126D9D97"/>
    <w:rsid w:val="126E99CA"/>
    <w:rsid w:val="1277A4FE"/>
    <w:rsid w:val="12853034"/>
    <w:rsid w:val="12901758"/>
    <w:rsid w:val="12966FC4"/>
    <w:rsid w:val="129744D1"/>
    <w:rsid w:val="12990D9C"/>
    <w:rsid w:val="12B7DA2A"/>
    <w:rsid w:val="12CA7C5B"/>
    <w:rsid w:val="12D11917"/>
    <w:rsid w:val="12D2C96A"/>
    <w:rsid w:val="12D2D5A3"/>
    <w:rsid w:val="12E01606"/>
    <w:rsid w:val="12E688EE"/>
    <w:rsid w:val="12F5E6C3"/>
    <w:rsid w:val="12F67CF3"/>
    <w:rsid w:val="12F87543"/>
    <w:rsid w:val="12F89D91"/>
    <w:rsid w:val="1303601C"/>
    <w:rsid w:val="1307236F"/>
    <w:rsid w:val="1308CB30"/>
    <w:rsid w:val="130B9881"/>
    <w:rsid w:val="130C0C21"/>
    <w:rsid w:val="130CEEC5"/>
    <w:rsid w:val="13105AF9"/>
    <w:rsid w:val="1316FE6B"/>
    <w:rsid w:val="13176505"/>
    <w:rsid w:val="131B5019"/>
    <w:rsid w:val="131C7C78"/>
    <w:rsid w:val="1334C67A"/>
    <w:rsid w:val="1337A4A1"/>
    <w:rsid w:val="133D196B"/>
    <w:rsid w:val="133E762D"/>
    <w:rsid w:val="13463C16"/>
    <w:rsid w:val="13492E82"/>
    <w:rsid w:val="1351B10F"/>
    <w:rsid w:val="135C97E7"/>
    <w:rsid w:val="135F690C"/>
    <w:rsid w:val="1363074F"/>
    <w:rsid w:val="1364DFAF"/>
    <w:rsid w:val="13694DA1"/>
    <w:rsid w:val="13742F68"/>
    <w:rsid w:val="1376F8B7"/>
    <w:rsid w:val="137D85E4"/>
    <w:rsid w:val="1386ED01"/>
    <w:rsid w:val="138D228D"/>
    <w:rsid w:val="1393B33C"/>
    <w:rsid w:val="13AA5CD2"/>
    <w:rsid w:val="13AFE6C8"/>
    <w:rsid w:val="13B01CDE"/>
    <w:rsid w:val="13C26CF8"/>
    <w:rsid w:val="13D22764"/>
    <w:rsid w:val="13D2B4BD"/>
    <w:rsid w:val="13D452B6"/>
    <w:rsid w:val="13D84565"/>
    <w:rsid w:val="13D8F91F"/>
    <w:rsid w:val="13E094F8"/>
    <w:rsid w:val="13E3C73D"/>
    <w:rsid w:val="13EA461E"/>
    <w:rsid w:val="13EBFF5F"/>
    <w:rsid w:val="13F2AADE"/>
    <w:rsid w:val="1401F62D"/>
    <w:rsid w:val="140AFE30"/>
    <w:rsid w:val="1414E108"/>
    <w:rsid w:val="1416978F"/>
    <w:rsid w:val="14261E7C"/>
    <w:rsid w:val="1426A01F"/>
    <w:rsid w:val="142DB779"/>
    <w:rsid w:val="1431D086"/>
    <w:rsid w:val="1434CBE2"/>
    <w:rsid w:val="143ABEB3"/>
    <w:rsid w:val="143D31BF"/>
    <w:rsid w:val="143DA912"/>
    <w:rsid w:val="1444B209"/>
    <w:rsid w:val="14452D36"/>
    <w:rsid w:val="144FECCE"/>
    <w:rsid w:val="1455E335"/>
    <w:rsid w:val="145D1738"/>
    <w:rsid w:val="1469E77A"/>
    <w:rsid w:val="146ED2EF"/>
    <w:rsid w:val="147D6934"/>
    <w:rsid w:val="1485D095"/>
    <w:rsid w:val="1488B481"/>
    <w:rsid w:val="149B26D6"/>
    <w:rsid w:val="149E6695"/>
    <w:rsid w:val="14A64BBC"/>
    <w:rsid w:val="14AAAA2F"/>
    <w:rsid w:val="14ABD595"/>
    <w:rsid w:val="14AF28AB"/>
    <w:rsid w:val="14C20957"/>
    <w:rsid w:val="14D5FDB6"/>
    <w:rsid w:val="14D9D1BF"/>
    <w:rsid w:val="14DC1DBD"/>
    <w:rsid w:val="14DC8969"/>
    <w:rsid w:val="14EE10AB"/>
    <w:rsid w:val="14F43A0D"/>
    <w:rsid w:val="14F4F9E8"/>
    <w:rsid w:val="14FDB0C4"/>
    <w:rsid w:val="15042EC2"/>
    <w:rsid w:val="150440D4"/>
    <w:rsid w:val="150B8075"/>
    <w:rsid w:val="151101DA"/>
    <w:rsid w:val="151ADB63"/>
    <w:rsid w:val="151E0E57"/>
    <w:rsid w:val="15218DB8"/>
    <w:rsid w:val="152358A7"/>
    <w:rsid w:val="1527BE70"/>
    <w:rsid w:val="1527E8BD"/>
    <w:rsid w:val="152BD033"/>
    <w:rsid w:val="15337A3C"/>
    <w:rsid w:val="153905C9"/>
    <w:rsid w:val="153CE6F9"/>
    <w:rsid w:val="154E87ED"/>
    <w:rsid w:val="154F628A"/>
    <w:rsid w:val="15508310"/>
    <w:rsid w:val="15560E7D"/>
    <w:rsid w:val="15675C1C"/>
    <w:rsid w:val="156C235B"/>
    <w:rsid w:val="156FB9EF"/>
    <w:rsid w:val="157552F8"/>
    <w:rsid w:val="157D3CE1"/>
    <w:rsid w:val="157DAC12"/>
    <w:rsid w:val="1584F392"/>
    <w:rsid w:val="1585C62B"/>
    <w:rsid w:val="1596686A"/>
    <w:rsid w:val="1597B3FC"/>
    <w:rsid w:val="15A77DEF"/>
    <w:rsid w:val="15A7B4DC"/>
    <w:rsid w:val="15A85B88"/>
    <w:rsid w:val="15A933BC"/>
    <w:rsid w:val="15A9593A"/>
    <w:rsid w:val="15A9B836"/>
    <w:rsid w:val="15A9EE4C"/>
    <w:rsid w:val="15AAEC56"/>
    <w:rsid w:val="15AFD6D2"/>
    <w:rsid w:val="15B7B0B0"/>
    <w:rsid w:val="15BCD48B"/>
    <w:rsid w:val="15C2EC9C"/>
    <w:rsid w:val="15D8CAAF"/>
    <w:rsid w:val="15E2E2F2"/>
    <w:rsid w:val="15E525BB"/>
    <w:rsid w:val="15FB53DC"/>
    <w:rsid w:val="1605600A"/>
    <w:rsid w:val="162AD05B"/>
    <w:rsid w:val="1639A06F"/>
    <w:rsid w:val="164420D8"/>
    <w:rsid w:val="165A3CF2"/>
    <w:rsid w:val="165D120A"/>
    <w:rsid w:val="166C761E"/>
    <w:rsid w:val="166E4EFC"/>
    <w:rsid w:val="16741574"/>
    <w:rsid w:val="16751061"/>
    <w:rsid w:val="167799F6"/>
    <w:rsid w:val="167A32A4"/>
    <w:rsid w:val="167D5A9F"/>
    <w:rsid w:val="168E49A1"/>
    <w:rsid w:val="1694D28F"/>
    <w:rsid w:val="16A3B8D6"/>
    <w:rsid w:val="16A6F238"/>
    <w:rsid w:val="16B18740"/>
    <w:rsid w:val="16B36653"/>
    <w:rsid w:val="16B580BF"/>
    <w:rsid w:val="16B7C3CE"/>
    <w:rsid w:val="16BC86B5"/>
    <w:rsid w:val="16BD7F85"/>
    <w:rsid w:val="16BF54B8"/>
    <w:rsid w:val="16C08FFF"/>
    <w:rsid w:val="16C2D945"/>
    <w:rsid w:val="16C8CE74"/>
    <w:rsid w:val="16D42C8F"/>
    <w:rsid w:val="16D4CAAE"/>
    <w:rsid w:val="16E69FAF"/>
    <w:rsid w:val="16F4B97D"/>
    <w:rsid w:val="17066675"/>
    <w:rsid w:val="1707356F"/>
    <w:rsid w:val="17099F8B"/>
    <w:rsid w:val="1712CB97"/>
    <w:rsid w:val="171514F9"/>
    <w:rsid w:val="1720F22F"/>
    <w:rsid w:val="17225DF4"/>
    <w:rsid w:val="1727AFD8"/>
    <w:rsid w:val="173BC49F"/>
    <w:rsid w:val="173D2FC7"/>
    <w:rsid w:val="174039EA"/>
    <w:rsid w:val="17524E18"/>
    <w:rsid w:val="1760B4FA"/>
    <w:rsid w:val="17650773"/>
    <w:rsid w:val="1765139F"/>
    <w:rsid w:val="17771D29"/>
    <w:rsid w:val="177A2506"/>
    <w:rsid w:val="1781E44E"/>
    <w:rsid w:val="178215D3"/>
    <w:rsid w:val="1786BD6E"/>
    <w:rsid w:val="17985B41"/>
    <w:rsid w:val="1799307F"/>
    <w:rsid w:val="179AC016"/>
    <w:rsid w:val="179DC217"/>
    <w:rsid w:val="17A7D512"/>
    <w:rsid w:val="17AA12C6"/>
    <w:rsid w:val="17AC76F6"/>
    <w:rsid w:val="17B1383C"/>
    <w:rsid w:val="17B16035"/>
    <w:rsid w:val="17B5AC5C"/>
    <w:rsid w:val="17D01681"/>
    <w:rsid w:val="17D7883A"/>
    <w:rsid w:val="17D80505"/>
    <w:rsid w:val="17E29D14"/>
    <w:rsid w:val="17E3C778"/>
    <w:rsid w:val="17E59FC1"/>
    <w:rsid w:val="17EADC05"/>
    <w:rsid w:val="17F09823"/>
    <w:rsid w:val="18049771"/>
    <w:rsid w:val="180AA79A"/>
    <w:rsid w:val="1819DB16"/>
    <w:rsid w:val="181CEAA8"/>
    <w:rsid w:val="1827290F"/>
    <w:rsid w:val="183738D4"/>
    <w:rsid w:val="18382435"/>
    <w:rsid w:val="183BA847"/>
    <w:rsid w:val="183EF246"/>
    <w:rsid w:val="1842E6F5"/>
    <w:rsid w:val="1844E9C8"/>
    <w:rsid w:val="184877BD"/>
    <w:rsid w:val="184EC289"/>
    <w:rsid w:val="1852B858"/>
    <w:rsid w:val="185E46B6"/>
    <w:rsid w:val="186A4A99"/>
    <w:rsid w:val="186A7CC3"/>
    <w:rsid w:val="186FED2F"/>
    <w:rsid w:val="1871D9F0"/>
    <w:rsid w:val="187442B7"/>
    <w:rsid w:val="1874FD58"/>
    <w:rsid w:val="18757D39"/>
    <w:rsid w:val="187A4A80"/>
    <w:rsid w:val="18833482"/>
    <w:rsid w:val="18910B9C"/>
    <w:rsid w:val="1896BBD2"/>
    <w:rsid w:val="189BF9A9"/>
    <w:rsid w:val="18A0AC1A"/>
    <w:rsid w:val="18A80E79"/>
    <w:rsid w:val="18A89078"/>
    <w:rsid w:val="18B0DABD"/>
    <w:rsid w:val="18B47A01"/>
    <w:rsid w:val="18C12FD9"/>
    <w:rsid w:val="18CAB440"/>
    <w:rsid w:val="18D50569"/>
    <w:rsid w:val="18D658E5"/>
    <w:rsid w:val="18DACF46"/>
    <w:rsid w:val="18E18FF1"/>
    <w:rsid w:val="18E96F75"/>
    <w:rsid w:val="18F68F1F"/>
    <w:rsid w:val="18FAB1CF"/>
    <w:rsid w:val="18FAE917"/>
    <w:rsid w:val="19063C59"/>
    <w:rsid w:val="190B7E59"/>
    <w:rsid w:val="1916516F"/>
    <w:rsid w:val="1921DBD2"/>
    <w:rsid w:val="1926EE9B"/>
    <w:rsid w:val="19298377"/>
    <w:rsid w:val="192C5D92"/>
    <w:rsid w:val="193561B7"/>
    <w:rsid w:val="1935C628"/>
    <w:rsid w:val="19391B37"/>
    <w:rsid w:val="193A0E1D"/>
    <w:rsid w:val="193ADC7F"/>
    <w:rsid w:val="193E3D44"/>
    <w:rsid w:val="1942A0A1"/>
    <w:rsid w:val="1947DE92"/>
    <w:rsid w:val="1947E3EA"/>
    <w:rsid w:val="194884D9"/>
    <w:rsid w:val="194901DA"/>
    <w:rsid w:val="194D4B8B"/>
    <w:rsid w:val="19575534"/>
    <w:rsid w:val="195A8B52"/>
    <w:rsid w:val="195D45CB"/>
    <w:rsid w:val="195F9753"/>
    <w:rsid w:val="19616BDD"/>
    <w:rsid w:val="19672076"/>
    <w:rsid w:val="1970240A"/>
    <w:rsid w:val="19703120"/>
    <w:rsid w:val="198675CE"/>
    <w:rsid w:val="198924C7"/>
    <w:rsid w:val="19897BFD"/>
    <w:rsid w:val="198B389E"/>
    <w:rsid w:val="1993FD61"/>
    <w:rsid w:val="199BDF75"/>
    <w:rsid w:val="19A295F8"/>
    <w:rsid w:val="19A36886"/>
    <w:rsid w:val="19ACCFE5"/>
    <w:rsid w:val="19BF7736"/>
    <w:rsid w:val="19C4AF6C"/>
    <w:rsid w:val="19C6C84B"/>
    <w:rsid w:val="19C79084"/>
    <w:rsid w:val="19C9B988"/>
    <w:rsid w:val="19C9EE86"/>
    <w:rsid w:val="19D97371"/>
    <w:rsid w:val="19DAFF59"/>
    <w:rsid w:val="19E0DC4D"/>
    <w:rsid w:val="19F07F8C"/>
    <w:rsid w:val="19F26C5B"/>
    <w:rsid w:val="19FAFD18"/>
    <w:rsid w:val="19FB0C38"/>
    <w:rsid w:val="19FFA958"/>
    <w:rsid w:val="1A0F23BC"/>
    <w:rsid w:val="1A0FF6E2"/>
    <w:rsid w:val="1A13997E"/>
    <w:rsid w:val="1A15E4C7"/>
    <w:rsid w:val="1A1E12BA"/>
    <w:rsid w:val="1A2212B4"/>
    <w:rsid w:val="1A344669"/>
    <w:rsid w:val="1A3F533D"/>
    <w:rsid w:val="1A42118F"/>
    <w:rsid w:val="1A4B9D30"/>
    <w:rsid w:val="1A50F6B5"/>
    <w:rsid w:val="1A52891E"/>
    <w:rsid w:val="1A64F430"/>
    <w:rsid w:val="1A6E91B6"/>
    <w:rsid w:val="1A74DD8C"/>
    <w:rsid w:val="1A75739E"/>
    <w:rsid w:val="1A758C15"/>
    <w:rsid w:val="1A79F6B2"/>
    <w:rsid w:val="1A7BF7F8"/>
    <w:rsid w:val="1A844DA5"/>
    <w:rsid w:val="1A85D82A"/>
    <w:rsid w:val="1A8B2079"/>
    <w:rsid w:val="1A925612"/>
    <w:rsid w:val="1A9547E9"/>
    <w:rsid w:val="1A98A3D4"/>
    <w:rsid w:val="1AA12D6D"/>
    <w:rsid w:val="1AA39B3F"/>
    <w:rsid w:val="1AA4EB45"/>
    <w:rsid w:val="1AB662E1"/>
    <w:rsid w:val="1AB76C15"/>
    <w:rsid w:val="1ABD3D00"/>
    <w:rsid w:val="1AC5BD7C"/>
    <w:rsid w:val="1AC5F72D"/>
    <w:rsid w:val="1ACA6586"/>
    <w:rsid w:val="1ACF3865"/>
    <w:rsid w:val="1AD51E32"/>
    <w:rsid w:val="1ADD5B6B"/>
    <w:rsid w:val="1AE1EA66"/>
    <w:rsid w:val="1AE406ED"/>
    <w:rsid w:val="1AE9647E"/>
    <w:rsid w:val="1AEC1205"/>
    <w:rsid w:val="1B0104C9"/>
    <w:rsid w:val="1B0204B2"/>
    <w:rsid w:val="1B07ACBA"/>
    <w:rsid w:val="1B09382C"/>
    <w:rsid w:val="1B0942AA"/>
    <w:rsid w:val="1B0B10AC"/>
    <w:rsid w:val="1B13FDC5"/>
    <w:rsid w:val="1B1722C1"/>
    <w:rsid w:val="1B185560"/>
    <w:rsid w:val="1B24E58E"/>
    <w:rsid w:val="1B2F0731"/>
    <w:rsid w:val="1B31C745"/>
    <w:rsid w:val="1B3255B5"/>
    <w:rsid w:val="1B407283"/>
    <w:rsid w:val="1B429026"/>
    <w:rsid w:val="1B4B77F4"/>
    <w:rsid w:val="1B6005DF"/>
    <w:rsid w:val="1B61D95C"/>
    <w:rsid w:val="1B79BF46"/>
    <w:rsid w:val="1B7CC2D5"/>
    <w:rsid w:val="1B7D1E59"/>
    <w:rsid w:val="1B82D3AE"/>
    <w:rsid w:val="1B886C92"/>
    <w:rsid w:val="1B889DEB"/>
    <w:rsid w:val="1B88CBEF"/>
    <w:rsid w:val="1B8AF996"/>
    <w:rsid w:val="1B8B7D8F"/>
    <w:rsid w:val="1B8D18E4"/>
    <w:rsid w:val="1B8E4342"/>
    <w:rsid w:val="1B9076DC"/>
    <w:rsid w:val="1BA59074"/>
    <w:rsid w:val="1BA87997"/>
    <w:rsid w:val="1BB1A4E9"/>
    <w:rsid w:val="1BB23C8D"/>
    <w:rsid w:val="1BB2E280"/>
    <w:rsid w:val="1BBA4832"/>
    <w:rsid w:val="1BBA6D4F"/>
    <w:rsid w:val="1BC73ACD"/>
    <w:rsid w:val="1BD0D662"/>
    <w:rsid w:val="1BD62553"/>
    <w:rsid w:val="1BD8AC0F"/>
    <w:rsid w:val="1BE4038E"/>
    <w:rsid w:val="1BE5AE21"/>
    <w:rsid w:val="1BF33E5B"/>
    <w:rsid w:val="1BFFFDBB"/>
    <w:rsid w:val="1C0C232D"/>
    <w:rsid w:val="1C0CF68D"/>
    <w:rsid w:val="1C174FFB"/>
    <w:rsid w:val="1C1C37A1"/>
    <w:rsid w:val="1C1FF255"/>
    <w:rsid w:val="1C23E97D"/>
    <w:rsid w:val="1C245F2B"/>
    <w:rsid w:val="1C27E599"/>
    <w:rsid w:val="1C2E5571"/>
    <w:rsid w:val="1C36FBEC"/>
    <w:rsid w:val="1C3894CA"/>
    <w:rsid w:val="1C38DB12"/>
    <w:rsid w:val="1C42E473"/>
    <w:rsid w:val="1C43CC36"/>
    <w:rsid w:val="1C488D1D"/>
    <w:rsid w:val="1C4D7317"/>
    <w:rsid w:val="1C5BCF16"/>
    <w:rsid w:val="1C605377"/>
    <w:rsid w:val="1C6FED76"/>
    <w:rsid w:val="1C7104BD"/>
    <w:rsid w:val="1C741679"/>
    <w:rsid w:val="1C7641F2"/>
    <w:rsid w:val="1C79FC73"/>
    <w:rsid w:val="1C923872"/>
    <w:rsid w:val="1CC5AEF7"/>
    <w:rsid w:val="1CC956D9"/>
    <w:rsid w:val="1CCAB789"/>
    <w:rsid w:val="1CCF4162"/>
    <w:rsid w:val="1CD2C651"/>
    <w:rsid w:val="1CD4638B"/>
    <w:rsid w:val="1CE9CEEA"/>
    <w:rsid w:val="1CEDCDC7"/>
    <w:rsid w:val="1CF7D242"/>
    <w:rsid w:val="1D056D01"/>
    <w:rsid w:val="1D0929FF"/>
    <w:rsid w:val="1D0CE692"/>
    <w:rsid w:val="1D0E20D3"/>
    <w:rsid w:val="1D1BAE19"/>
    <w:rsid w:val="1D21CA75"/>
    <w:rsid w:val="1D273DF6"/>
    <w:rsid w:val="1D2A7F12"/>
    <w:rsid w:val="1D35FE4A"/>
    <w:rsid w:val="1D362F14"/>
    <w:rsid w:val="1D38F2A0"/>
    <w:rsid w:val="1D39E0E4"/>
    <w:rsid w:val="1D3AD606"/>
    <w:rsid w:val="1D3B3C4A"/>
    <w:rsid w:val="1D41A526"/>
    <w:rsid w:val="1D41F66D"/>
    <w:rsid w:val="1D44CEF3"/>
    <w:rsid w:val="1D4A8166"/>
    <w:rsid w:val="1D4F046F"/>
    <w:rsid w:val="1D4F7A59"/>
    <w:rsid w:val="1D569D76"/>
    <w:rsid w:val="1D7511A3"/>
    <w:rsid w:val="1D87FADB"/>
    <w:rsid w:val="1D8F321D"/>
    <w:rsid w:val="1D90E9D2"/>
    <w:rsid w:val="1DA0CCBE"/>
    <w:rsid w:val="1DA1D709"/>
    <w:rsid w:val="1DB0AB49"/>
    <w:rsid w:val="1DBCFF6A"/>
    <w:rsid w:val="1DBF0DB0"/>
    <w:rsid w:val="1DBFF26C"/>
    <w:rsid w:val="1DC22D1F"/>
    <w:rsid w:val="1DC3BE2C"/>
    <w:rsid w:val="1DC5C504"/>
    <w:rsid w:val="1DCC3853"/>
    <w:rsid w:val="1DD27EBE"/>
    <w:rsid w:val="1DE1ABB3"/>
    <w:rsid w:val="1DE37D29"/>
    <w:rsid w:val="1DE76C0C"/>
    <w:rsid w:val="1DE7A7C8"/>
    <w:rsid w:val="1DE863D0"/>
    <w:rsid w:val="1DEF79D9"/>
    <w:rsid w:val="1DF8D311"/>
    <w:rsid w:val="1DF9FFC0"/>
    <w:rsid w:val="1DFB69AB"/>
    <w:rsid w:val="1DFEEFDB"/>
    <w:rsid w:val="1E0728E5"/>
    <w:rsid w:val="1E0F02B8"/>
    <w:rsid w:val="1E17D2E2"/>
    <w:rsid w:val="1E2BF649"/>
    <w:rsid w:val="1E2E242E"/>
    <w:rsid w:val="1E3250A3"/>
    <w:rsid w:val="1E36F7E1"/>
    <w:rsid w:val="1E3BFB4C"/>
    <w:rsid w:val="1E3F451F"/>
    <w:rsid w:val="1E50236B"/>
    <w:rsid w:val="1E65684F"/>
    <w:rsid w:val="1E69DDB7"/>
    <w:rsid w:val="1E6A4B64"/>
    <w:rsid w:val="1E6C76E7"/>
    <w:rsid w:val="1E6D330E"/>
    <w:rsid w:val="1E7DD68E"/>
    <w:rsid w:val="1E81D1C0"/>
    <w:rsid w:val="1E826529"/>
    <w:rsid w:val="1E88652E"/>
    <w:rsid w:val="1E8F9108"/>
    <w:rsid w:val="1E8FAE7D"/>
    <w:rsid w:val="1E95CC50"/>
    <w:rsid w:val="1E9BCB43"/>
    <w:rsid w:val="1EA623AA"/>
    <w:rsid w:val="1EBC2279"/>
    <w:rsid w:val="1EC0B861"/>
    <w:rsid w:val="1EC40696"/>
    <w:rsid w:val="1EC51E17"/>
    <w:rsid w:val="1EC57175"/>
    <w:rsid w:val="1ECC3C51"/>
    <w:rsid w:val="1ED1A679"/>
    <w:rsid w:val="1EE610E9"/>
    <w:rsid w:val="1EE70B81"/>
    <w:rsid w:val="1EEB4327"/>
    <w:rsid w:val="1EF0E909"/>
    <w:rsid w:val="1F0538AC"/>
    <w:rsid w:val="1F07F47D"/>
    <w:rsid w:val="1F0A0C08"/>
    <w:rsid w:val="1F0B0083"/>
    <w:rsid w:val="1F0E6CFD"/>
    <w:rsid w:val="1F1750AF"/>
    <w:rsid w:val="1F1A8E3B"/>
    <w:rsid w:val="1F223269"/>
    <w:rsid w:val="1F286963"/>
    <w:rsid w:val="1F35A2DD"/>
    <w:rsid w:val="1F360A4D"/>
    <w:rsid w:val="1F39BC1B"/>
    <w:rsid w:val="1F39E3DC"/>
    <w:rsid w:val="1F5742C2"/>
    <w:rsid w:val="1F6879FB"/>
    <w:rsid w:val="1F6C5AAD"/>
    <w:rsid w:val="1F6F68A6"/>
    <w:rsid w:val="1F7BA5C2"/>
    <w:rsid w:val="1F8BA70F"/>
    <w:rsid w:val="1F9E8FDB"/>
    <w:rsid w:val="1FA1359E"/>
    <w:rsid w:val="1FA54A2D"/>
    <w:rsid w:val="1FA91B86"/>
    <w:rsid w:val="1FAE5086"/>
    <w:rsid w:val="1FB7491E"/>
    <w:rsid w:val="1FBF13E8"/>
    <w:rsid w:val="1FBF434F"/>
    <w:rsid w:val="1FC6EA63"/>
    <w:rsid w:val="1FCA7B02"/>
    <w:rsid w:val="1FCDEA5F"/>
    <w:rsid w:val="1FCFEAA0"/>
    <w:rsid w:val="1FD11F5E"/>
    <w:rsid w:val="1FD16F34"/>
    <w:rsid w:val="1FD23891"/>
    <w:rsid w:val="1FD51BD4"/>
    <w:rsid w:val="1FD54E7E"/>
    <w:rsid w:val="1FD5C6A2"/>
    <w:rsid w:val="1FDD0B17"/>
    <w:rsid w:val="1FE8DA9C"/>
    <w:rsid w:val="1FEA5020"/>
    <w:rsid w:val="1FEE9F90"/>
    <w:rsid w:val="1FEEA589"/>
    <w:rsid w:val="1FF5C95C"/>
    <w:rsid w:val="1FFA7A30"/>
    <w:rsid w:val="1FFC6DE4"/>
    <w:rsid w:val="200285C9"/>
    <w:rsid w:val="20080ED0"/>
    <w:rsid w:val="200A8F5B"/>
    <w:rsid w:val="200DCFC8"/>
    <w:rsid w:val="2012DC72"/>
    <w:rsid w:val="20134080"/>
    <w:rsid w:val="2013771A"/>
    <w:rsid w:val="20147A2F"/>
    <w:rsid w:val="20178800"/>
    <w:rsid w:val="201C567A"/>
    <w:rsid w:val="20221EF7"/>
    <w:rsid w:val="20275D4B"/>
    <w:rsid w:val="2032C3BC"/>
    <w:rsid w:val="203F126D"/>
    <w:rsid w:val="20424A43"/>
    <w:rsid w:val="204727BF"/>
    <w:rsid w:val="204C358E"/>
    <w:rsid w:val="2054C091"/>
    <w:rsid w:val="2059C7E3"/>
    <w:rsid w:val="205D0939"/>
    <w:rsid w:val="20668D1B"/>
    <w:rsid w:val="20677F4C"/>
    <w:rsid w:val="20864949"/>
    <w:rsid w:val="20912507"/>
    <w:rsid w:val="2093EA68"/>
    <w:rsid w:val="2097C234"/>
    <w:rsid w:val="20B9EB4C"/>
    <w:rsid w:val="20BFB132"/>
    <w:rsid w:val="20C376A7"/>
    <w:rsid w:val="20CC4AB8"/>
    <w:rsid w:val="20CC8DBD"/>
    <w:rsid w:val="20D1643D"/>
    <w:rsid w:val="20DBCF24"/>
    <w:rsid w:val="20DDB50B"/>
    <w:rsid w:val="20DF0BF9"/>
    <w:rsid w:val="20ECCEF0"/>
    <w:rsid w:val="20EFE7AC"/>
    <w:rsid w:val="20F397BB"/>
    <w:rsid w:val="20F97A10"/>
    <w:rsid w:val="210B586E"/>
    <w:rsid w:val="21132BDE"/>
    <w:rsid w:val="21169F7A"/>
    <w:rsid w:val="21172D52"/>
    <w:rsid w:val="211A889B"/>
    <w:rsid w:val="211F93DC"/>
    <w:rsid w:val="211FC5F2"/>
    <w:rsid w:val="211FED87"/>
    <w:rsid w:val="212263D9"/>
    <w:rsid w:val="21263E1D"/>
    <w:rsid w:val="21274664"/>
    <w:rsid w:val="212BA0B8"/>
    <w:rsid w:val="2135EEF3"/>
    <w:rsid w:val="21393DAB"/>
    <w:rsid w:val="213BB5E3"/>
    <w:rsid w:val="213EDA8D"/>
    <w:rsid w:val="2141CD74"/>
    <w:rsid w:val="2151A378"/>
    <w:rsid w:val="21545220"/>
    <w:rsid w:val="215938E5"/>
    <w:rsid w:val="216389B4"/>
    <w:rsid w:val="216D67A0"/>
    <w:rsid w:val="21756EB7"/>
    <w:rsid w:val="2179C3C6"/>
    <w:rsid w:val="2184D8FF"/>
    <w:rsid w:val="218D31B1"/>
    <w:rsid w:val="21954B14"/>
    <w:rsid w:val="2198FA1F"/>
    <w:rsid w:val="219DD5B6"/>
    <w:rsid w:val="21A11394"/>
    <w:rsid w:val="21A20DDB"/>
    <w:rsid w:val="21A3C6F7"/>
    <w:rsid w:val="21AA9724"/>
    <w:rsid w:val="21AAA675"/>
    <w:rsid w:val="21B7E79D"/>
    <w:rsid w:val="21C019AC"/>
    <w:rsid w:val="21C64F81"/>
    <w:rsid w:val="21CF3476"/>
    <w:rsid w:val="21D7C0C1"/>
    <w:rsid w:val="21D7DD53"/>
    <w:rsid w:val="21DF1033"/>
    <w:rsid w:val="21E3F9FE"/>
    <w:rsid w:val="21EDF923"/>
    <w:rsid w:val="21F0A3A1"/>
    <w:rsid w:val="21FD5770"/>
    <w:rsid w:val="22014FB3"/>
    <w:rsid w:val="22028EF7"/>
    <w:rsid w:val="22043847"/>
    <w:rsid w:val="22119A53"/>
    <w:rsid w:val="2214FDD6"/>
    <w:rsid w:val="22150153"/>
    <w:rsid w:val="221E0556"/>
    <w:rsid w:val="2229B176"/>
    <w:rsid w:val="2234C53D"/>
    <w:rsid w:val="2240CBE5"/>
    <w:rsid w:val="2248136C"/>
    <w:rsid w:val="224CC054"/>
    <w:rsid w:val="2258B286"/>
    <w:rsid w:val="225ADA77"/>
    <w:rsid w:val="2260A255"/>
    <w:rsid w:val="22658E5B"/>
    <w:rsid w:val="2265A1B3"/>
    <w:rsid w:val="22692DDF"/>
    <w:rsid w:val="226C573C"/>
    <w:rsid w:val="226C58DD"/>
    <w:rsid w:val="22814098"/>
    <w:rsid w:val="228266D5"/>
    <w:rsid w:val="22A1FFE5"/>
    <w:rsid w:val="22A5DE21"/>
    <w:rsid w:val="22ACC921"/>
    <w:rsid w:val="22B4A014"/>
    <w:rsid w:val="22BBDBF4"/>
    <w:rsid w:val="22BCA3EF"/>
    <w:rsid w:val="22BCAA81"/>
    <w:rsid w:val="22BF20C5"/>
    <w:rsid w:val="22C4986D"/>
    <w:rsid w:val="22E1DB49"/>
    <w:rsid w:val="22E53DCE"/>
    <w:rsid w:val="22E6D4FF"/>
    <w:rsid w:val="22E72D99"/>
    <w:rsid w:val="22E813AE"/>
    <w:rsid w:val="22ECC41A"/>
    <w:rsid w:val="22F94B8E"/>
    <w:rsid w:val="230340AB"/>
    <w:rsid w:val="2305FA3D"/>
    <w:rsid w:val="2306F378"/>
    <w:rsid w:val="230E98A2"/>
    <w:rsid w:val="2328ABFF"/>
    <w:rsid w:val="232F6000"/>
    <w:rsid w:val="233331EA"/>
    <w:rsid w:val="2336AE2E"/>
    <w:rsid w:val="23379575"/>
    <w:rsid w:val="2348F58B"/>
    <w:rsid w:val="234C1A0E"/>
    <w:rsid w:val="234ED4B2"/>
    <w:rsid w:val="2351FA45"/>
    <w:rsid w:val="23552AAE"/>
    <w:rsid w:val="235B2FE6"/>
    <w:rsid w:val="236088F4"/>
    <w:rsid w:val="236512ED"/>
    <w:rsid w:val="236D53B6"/>
    <w:rsid w:val="238276C2"/>
    <w:rsid w:val="2387FE8A"/>
    <w:rsid w:val="238B4537"/>
    <w:rsid w:val="238CF26E"/>
    <w:rsid w:val="23924B94"/>
    <w:rsid w:val="23961B47"/>
    <w:rsid w:val="239ED5AB"/>
    <w:rsid w:val="23A9F22C"/>
    <w:rsid w:val="23B0EFB3"/>
    <w:rsid w:val="23CE1EF8"/>
    <w:rsid w:val="23D136C1"/>
    <w:rsid w:val="23D83902"/>
    <w:rsid w:val="23D8ABC4"/>
    <w:rsid w:val="23DC2620"/>
    <w:rsid w:val="23E48164"/>
    <w:rsid w:val="23E6067B"/>
    <w:rsid w:val="23E93A45"/>
    <w:rsid w:val="23EFA727"/>
    <w:rsid w:val="23F1DDAC"/>
    <w:rsid w:val="23F583A4"/>
    <w:rsid w:val="23F69850"/>
    <w:rsid w:val="23F90E5F"/>
    <w:rsid w:val="23F94D34"/>
    <w:rsid w:val="23F9A0ED"/>
    <w:rsid w:val="23FF122D"/>
    <w:rsid w:val="23FFB59C"/>
    <w:rsid w:val="2405A181"/>
    <w:rsid w:val="2417B559"/>
    <w:rsid w:val="2418D2B8"/>
    <w:rsid w:val="2425367F"/>
    <w:rsid w:val="2425AE95"/>
    <w:rsid w:val="242FE980"/>
    <w:rsid w:val="2430B392"/>
    <w:rsid w:val="2432D929"/>
    <w:rsid w:val="24350C9C"/>
    <w:rsid w:val="2436CFF3"/>
    <w:rsid w:val="2446598E"/>
    <w:rsid w:val="244B74AD"/>
    <w:rsid w:val="24575159"/>
    <w:rsid w:val="24577DD1"/>
    <w:rsid w:val="2458363E"/>
    <w:rsid w:val="245AF7B0"/>
    <w:rsid w:val="246135D5"/>
    <w:rsid w:val="2468D505"/>
    <w:rsid w:val="246C3916"/>
    <w:rsid w:val="246FBC3F"/>
    <w:rsid w:val="2472F431"/>
    <w:rsid w:val="2477733A"/>
    <w:rsid w:val="247F2F05"/>
    <w:rsid w:val="247F4645"/>
    <w:rsid w:val="24802D81"/>
    <w:rsid w:val="24999085"/>
    <w:rsid w:val="2499F165"/>
    <w:rsid w:val="24A0A4A4"/>
    <w:rsid w:val="24A7B08A"/>
    <w:rsid w:val="24A9123E"/>
    <w:rsid w:val="24AEA1C2"/>
    <w:rsid w:val="24BAEE3C"/>
    <w:rsid w:val="24BC5C77"/>
    <w:rsid w:val="24BE54B4"/>
    <w:rsid w:val="24C25811"/>
    <w:rsid w:val="24C5A156"/>
    <w:rsid w:val="24C85D39"/>
    <w:rsid w:val="24CAD2EA"/>
    <w:rsid w:val="24D278A6"/>
    <w:rsid w:val="24DE2CD5"/>
    <w:rsid w:val="24E051BE"/>
    <w:rsid w:val="24E53E68"/>
    <w:rsid w:val="24F02EF9"/>
    <w:rsid w:val="24F27E78"/>
    <w:rsid w:val="24F2BB3C"/>
    <w:rsid w:val="24F364EF"/>
    <w:rsid w:val="24F3D71C"/>
    <w:rsid w:val="25007149"/>
    <w:rsid w:val="2502D03D"/>
    <w:rsid w:val="250441D2"/>
    <w:rsid w:val="250DCDC8"/>
    <w:rsid w:val="250E1EF0"/>
    <w:rsid w:val="251B882C"/>
    <w:rsid w:val="2527BE60"/>
    <w:rsid w:val="2528ADB5"/>
    <w:rsid w:val="2529B5F4"/>
    <w:rsid w:val="2529DCCA"/>
    <w:rsid w:val="252F5B60"/>
    <w:rsid w:val="253364C4"/>
    <w:rsid w:val="2536A566"/>
    <w:rsid w:val="253DB1A0"/>
    <w:rsid w:val="25400BCB"/>
    <w:rsid w:val="25475F33"/>
    <w:rsid w:val="254A8BD6"/>
    <w:rsid w:val="25522230"/>
    <w:rsid w:val="2557802C"/>
    <w:rsid w:val="255D136F"/>
    <w:rsid w:val="255FB154"/>
    <w:rsid w:val="2560D5BC"/>
    <w:rsid w:val="25622241"/>
    <w:rsid w:val="256B6314"/>
    <w:rsid w:val="256F8F83"/>
    <w:rsid w:val="2576CF2E"/>
    <w:rsid w:val="2577E06A"/>
    <w:rsid w:val="25796F0A"/>
    <w:rsid w:val="257F58F8"/>
    <w:rsid w:val="25819B93"/>
    <w:rsid w:val="258401BF"/>
    <w:rsid w:val="25881311"/>
    <w:rsid w:val="258C8EBF"/>
    <w:rsid w:val="25917CEB"/>
    <w:rsid w:val="25919346"/>
    <w:rsid w:val="2591C120"/>
    <w:rsid w:val="25954ECF"/>
    <w:rsid w:val="259B1DAA"/>
    <w:rsid w:val="259E717F"/>
    <w:rsid w:val="259E84EB"/>
    <w:rsid w:val="25A16795"/>
    <w:rsid w:val="25AA0219"/>
    <w:rsid w:val="25AA6533"/>
    <w:rsid w:val="25AB4C03"/>
    <w:rsid w:val="25B04A77"/>
    <w:rsid w:val="25B1A89B"/>
    <w:rsid w:val="25B5FC4C"/>
    <w:rsid w:val="25BC5BB9"/>
    <w:rsid w:val="25CA945F"/>
    <w:rsid w:val="25D1D810"/>
    <w:rsid w:val="25D24EF4"/>
    <w:rsid w:val="25E1B17E"/>
    <w:rsid w:val="25E27028"/>
    <w:rsid w:val="25E73D14"/>
    <w:rsid w:val="25F3BF4D"/>
    <w:rsid w:val="25FBC17D"/>
    <w:rsid w:val="25FC0763"/>
    <w:rsid w:val="25FF1E1D"/>
    <w:rsid w:val="26056873"/>
    <w:rsid w:val="2607E510"/>
    <w:rsid w:val="260DF767"/>
    <w:rsid w:val="261114DD"/>
    <w:rsid w:val="261CEC87"/>
    <w:rsid w:val="2622094D"/>
    <w:rsid w:val="26262541"/>
    <w:rsid w:val="262D2025"/>
    <w:rsid w:val="2634AE9E"/>
    <w:rsid w:val="26362EB7"/>
    <w:rsid w:val="2636C865"/>
    <w:rsid w:val="26426430"/>
    <w:rsid w:val="264362BD"/>
    <w:rsid w:val="264CD380"/>
    <w:rsid w:val="264E1975"/>
    <w:rsid w:val="264E61AD"/>
    <w:rsid w:val="264E62FB"/>
    <w:rsid w:val="26559659"/>
    <w:rsid w:val="265862C2"/>
    <w:rsid w:val="2669A39E"/>
    <w:rsid w:val="266A0B75"/>
    <w:rsid w:val="266A40B9"/>
    <w:rsid w:val="26740C08"/>
    <w:rsid w:val="2676E02F"/>
    <w:rsid w:val="26786586"/>
    <w:rsid w:val="2678FBB5"/>
    <w:rsid w:val="268247EA"/>
    <w:rsid w:val="268528F2"/>
    <w:rsid w:val="268C9563"/>
    <w:rsid w:val="268D5DBB"/>
    <w:rsid w:val="268FE022"/>
    <w:rsid w:val="26907686"/>
    <w:rsid w:val="269FAEFD"/>
    <w:rsid w:val="26A9C856"/>
    <w:rsid w:val="26AB9413"/>
    <w:rsid w:val="26B73E83"/>
    <w:rsid w:val="26BC1E1E"/>
    <w:rsid w:val="26BCF19E"/>
    <w:rsid w:val="26C13680"/>
    <w:rsid w:val="26C32D27"/>
    <w:rsid w:val="26D02C0F"/>
    <w:rsid w:val="26D0DD5A"/>
    <w:rsid w:val="26D69BB5"/>
    <w:rsid w:val="26D9049B"/>
    <w:rsid w:val="26E099EF"/>
    <w:rsid w:val="26EB0D98"/>
    <w:rsid w:val="26EB3822"/>
    <w:rsid w:val="26F17AE6"/>
    <w:rsid w:val="26F2E3B1"/>
    <w:rsid w:val="26F45931"/>
    <w:rsid w:val="26F76120"/>
    <w:rsid w:val="26FB0203"/>
    <w:rsid w:val="26FCE146"/>
    <w:rsid w:val="27017FAA"/>
    <w:rsid w:val="27108DD6"/>
    <w:rsid w:val="271CE04A"/>
    <w:rsid w:val="2721F4B2"/>
    <w:rsid w:val="272A3F18"/>
    <w:rsid w:val="272B116B"/>
    <w:rsid w:val="272B3714"/>
    <w:rsid w:val="272EAD0F"/>
    <w:rsid w:val="273F87C4"/>
    <w:rsid w:val="274FEA7F"/>
    <w:rsid w:val="27507982"/>
    <w:rsid w:val="2750F025"/>
    <w:rsid w:val="275211AF"/>
    <w:rsid w:val="275D097D"/>
    <w:rsid w:val="275EEED0"/>
    <w:rsid w:val="275FFB6B"/>
    <w:rsid w:val="2760E3FF"/>
    <w:rsid w:val="2766D8BA"/>
    <w:rsid w:val="2773FBFD"/>
    <w:rsid w:val="27753910"/>
    <w:rsid w:val="277AE168"/>
    <w:rsid w:val="277C9AC4"/>
    <w:rsid w:val="27829450"/>
    <w:rsid w:val="27913287"/>
    <w:rsid w:val="2794B80B"/>
    <w:rsid w:val="27A30AE4"/>
    <w:rsid w:val="27A47489"/>
    <w:rsid w:val="27A9E3E4"/>
    <w:rsid w:val="27A9F673"/>
    <w:rsid w:val="27AA7223"/>
    <w:rsid w:val="27B5F40C"/>
    <w:rsid w:val="27BAFCE2"/>
    <w:rsid w:val="27C42CF6"/>
    <w:rsid w:val="27D74825"/>
    <w:rsid w:val="27DD7380"/>
    <w:rsid w:val="27E09D84"/>
    <w:rsid w:val="27E40199"/>
    <w:rsid w:val="27EE8FCC"/>
    <w:rsid w:val="27FE75D1"/>
    <w:rsid w:val="280704E0"/>
    <w:rsid w:val="28075508"/>
    <w:rsid w:val="280E76DD"/>
    <w:rsid w:val="281DBEA6"/>
    <w:rsid w:val="2821BE52"/>
    <w:rsid w:val="28285F97"/>
    <w:rsid w:val="282EB48E"/>
    <w:rsid w:val="282F04DB"/>
    <w:rsid w:val="28390975"/>
    <w:rsid w:val="283EFD98"/>
    <w:rsid w:val="2846938E"/>
    <w:rsid w:val="28491D8C"/>
    <w:rsid w:val="2849F627"/>
    <w:rsid w:val="285777C8"/>
    <w:rsid w:val="2862B06B"/>
    <w:rsid w:val="28632630"/>
    <w:rsid w:val="28638152"/>
    <w:rsid w:val="286679A7"/>
    <w:rsid w:val="286F0D1B"/>
    <w:rsid w:val="287BE0AD"/>
    <w:rsid w:val="287C150A"/>
    <w:rsid w:val="287FBBBD"/>
    <w:rsid w:val="287FD7F1"/>
    <w:rsid w:val="288B2A92"/>
    <w:rsid w:val="2893987C"/>
    <w:rsid w:val="2898B747"/>
    <w:rsid w:val="28A0AE86"/>
    <w:rsid w:val="28AD79CF"/>
    <w:rsid w:val="28B0CCA0"/>
    <w:rsid w:val="28B71911"/>
    <w:rsid w:val="28B9EE11"/>
    <w:rsid w:val="28BD0290"/>
    <w:rsid w:val="28C2B0A1"/>
    <w:rsid w:val="28C83F45"/>
    <w:rsid w:val="28C8A742"/>
    <w:rsid w:val="28CD646F"/>
    <w:rsid w:val="28CE87DD"/>
    <w:rsid w:val="28D0BB1C"/>
    <w:rsid w:val="28D5615D"/>
    <w:rsid w:val="28D686DC"/>
    <w:rsid w:val="28EC4806"/>
    <w:rsid w:val="28FD4732"/>
    <w:rsid w:val="29003E79"/>
    <w:rsid w:val="290138C3"/>
    <w:rsid w:val="290B42E7"/>
    <w:rsid w:val="290E5359"/>
    <w:rsid w:val="290F55EA"/>
    <w:rsid w:val="29149204"/>
    <w:rsid w:val="29347BE3"/>
    <w:rsid w:val="293DA63B"/>
    <w:rsid w:val="29440B2B"/>
    <w:rsid w:val="29461ECF"/>
    <w:rsid w:val="294AC123"/>
    <w:rsid w:val="294CE2E4"/>
    <w:rsid w:val="294EBCCD"/>
    <w:rsid w:val="294EC8CD"/>
    <w:rsid w:val="2951B90B"/>
    <w:rsid w:val="2956179C"/>
    <w:rsid w:val="29595618"/>
    <w:rsid w:val="295CBC5A"/>
    <w:rsid w:val="296010F2"/>
    <w:rsid w:val="296697E4"/>
    <w:rsid w:val="296837DB"/>
    <w:rsid w:val="297628FF"/>
    <w:rsid w:val="29789A74"/>
    <w:rsid w:val="297BAEFB"/>
    <w:rsid w:val="297DF10B"/>
    <w:rsid w:val="29835114"/>
    <w:rsid w:val="29864B98"/>
    <w:rsid w:val="298724C2"/>
    <w:rsid w:val="298802B9"/>
    <w:rsid w:val="29893F15"/>
    <w:rsid w:val="29976F4E"/>
    <w:rsid w:val="299F3706"/>
    <w:rsid w:val="29A689BD"/>
    <w:rsid w:val="29B16F46"/>
    <w:rsid w:val="29B7C9C4"/>
    <w:rsid w:val="29B7D589"/>
    <w:rsid w:val="29BD8CEF"/>
    <w:rsid w:val="29C143F6"/>
    <w:rsid w:val="29CB163A"/>
    <w:rsid w:val="29D14C19"/>
    <w:rsid w:val="29D619A3"/>
    <w:rsid w:val="29D6B1F4"/>
    <w:rsid w:val="29DE90DA"/>
    <w:rsid w:val="29E35AB5"/>
    <w:rsid w:val="29E8A5C6"/>
    <w:rsid w:val="29EF7AA5"/>
    <w:rsid w:val="29F54368"/>
    <w:rsid w:val="29F6FFA9"/>
    <w:rsid w:val="29FA3270"/>
    <w:rsid w:val="2A0011BF"/>
    <w:rsid w:val="2A0EAB6A"/>
    <w:rsid w:val="2A1312BA"/>
    <w:rsid w:val="2A1FA9C4"/>
    <w:rsid w:val="2A22CD59"/>
    <w:rsid w:val="2A2508BE"/>
    <w:rsid w:val="2A27A0DA"/>
    <w:rsid w:val="2A2C7B8C"/>
    <w:rsid w:val="2A2D163E"/>
    <w:rsid w:val="2A46DC3F"/>
    <w:rsid w:val="2A4DF0B1"/>
    <w:rsid w:val="2A585E21"/>
    <w:rsid w:val="2A5BFF2A"/>
    <w:rsid w:val="2A5EBF45"/>
    <w:rsid w:val="2A60DD58"/>
    <w:rsid w:val="2A611FCE"/>
    <w:rsid w:val="2A687DD7"/>
    <w:rsid w:val="2A781D8D"/>
    <w:rsid w:val="2A7B6643"/>
    <w:rsid w:val="2A862722"/>
    <w:rsid w:val="2A95F68A"/>
    <w:rsid w:val="2AAE1ED0"/>
    <w:rsid w:val="2AB177EF"/>
    <w:rsid w:val="2AC77467"/>
    <w:rsid w:val="2ACABA55"/>
    <w:rsid w:val="2ACB4452"/>
    <w:rsid w:val="2ACEBB51"/>
    <w:rsid w:val="2ACF6D4F"/>
    <w:rsid w:val="2AD24A44"/>
    <w:rsid w:val="2AD41BFE"/>
    <w:rsid w:val="2AD63C71"/>
    <w:rsid w:val="2AD677AE"/>
    <w:rsid w:val="2AD781FE"/>
    <w:rsid w:val="2ADA5ECF"/>
    <w:rsid w:val="2ADFF4E5"/>
    <w:rsid w:val="2AE3B727"/>
    <w:rsid w:val="2AFB9E9E"/>
    <w:rsid w:val="2AFFFD3B"/>
    <w:rsid w:val="2B0412E6"/>
    <w:rsid w:val="2B060138"/>
    <w:rsid w:val="2B06C460"/>
    <w:rsid w:val="2B09C961"/>
    <w:rsid w:val="2B0C9243"/>
    <w:rsid w:val="2B0F2C8A"/>
    <w:rsid w:val="2B111903"/>
    <w:rsid w:val="2B124317"/>
    <w:rsid w:val="2B1DC956"/>
    <w:rsid w:val="2B2CD104"/>
    <w:rsid w:val="2B2E4449"/>
    <w:rsid w:val="2B31B00C"/>
    <w:rsid w:val="2B358964"/>
    <w:rsid w:val="2B3FA6D7"/>
    <w:rsid w:val="2B455A41"/>
    <w:rsid w:val="2B4BD751"/>
    <w:rsid w:val="2B4DD5C0"/>
    <w:rsid w:val="2B6598C9"/>
    <w:rsid w:val="2B65C2C9"/>
    <w:rsid w:val="2B6D0B85"/>
    <w:rsid w:val="2B6DA4BA"/>
    <w:rsid w:val="2B6EED0F"/>
    <w:rsid w:val="2B704906"/>
    <w:rsid w:val="2B7182F8"/>
    <w:rsid w:val="2B73FA84"/>
    <w:rsid w:val="2B7E9A16"/>
    <w:rsid w:val="2B896EFA"/>
    <w:rsid w:val="2B8B8DF7"/>
    <w:rsid w:val="2B8C1796"/>
    <w:rsid w:val="2B90AC13"/>
    <w:rsid w:val="2B954F3F"/>
    <w:rsid w:val="2B98ED43"/>
    <w:rsid w:val="2BA281AE"/>
    <w:rsid w:val="2BB28737"/>
    <w:rsid w:val="2BBB1C22"/>
    <w:rsid w:val="2BC5285C"/>
    <w:rsid w:val="2BD54A96"/>
    <w:rsid w:val="2BD94D96"/>
    <w:rsid w:val="2BEB6C7C"/>
    <w:rsid w:val="2BEFB5C3"/>
    <w:rsid w:val="2BF11AEB"/>
    <w:rsid w:val="2BF2F804"/>
    <w:rsid w:val="2BF7C5F9"/>
    <w:rsid w:val="2BF8256B"/>
    <w:rsid w:val="2BF85460"/>
    <w:rsid w:val="2BFADDDB"/>
    <w:rsid w:val="2BFC5D05"/>
    <w:rsid w:val="2C09C988"/>
    <w:rsid w:val="2C107980"/>
    <w:rsid w:val="2C128CC4"/>
    <w:rsid w:val="2C15E9B9"/>
    <w:rsid w:val="2C1BB0F3"/>
    <w:rsid w:val="2C1FF3E6"/>
    <w:rsid w:val="2C225DD7"/>
    <w:rsid w:val="2C22F29D"/>
    <w:rsid w:val="2C2DEDE6"/>
    <w:rsid w:val="2C347A56"/>
    <w:rsid w:val="2C371629"/>
    <w:rsid w:val="2C3A9241"/>
    <w:rsid w:val="2C3C0312"/>
    <w:rsid w:val="2C3E038A"/>
    <w:rsid w:val="2C479748"/>
    <w:rsid w:val="2C47A182"/>
    <w:rsid w:val="2C4BEA8D"/>
    <w:rsid w:val="2C67A363"/>
    <w:rsid w:val="2C6AEA70"/>
    <w:rsid w:val="2C75D7F8"/>
    <w:rsid w:val="2C777C93"/>
    <w:rsid w:val="2C7FF705"/>
    <w:rsid w:val="2C9965A1"/>
    <w:rsid w:val="2C9B22F1"/>
    <w:rsid w:val="2CA2CBE1"/>
    <w:rsid w:val="2CACEBFE"/>
    <w:rsid w:val="2CB84937"/>
    <w:rsid w:val="2CB91F5B"/>
    <w:rsid w:val="2CBD69E4"/>
    <w:rsid w:val="2CC5EE8C"/>
    <w:rsid w:val="2CD7EA38"/>
    <w:rsid w:val="2CE72FF4"/>
    <w:rsid w:val="2D019DA5"/>
    <w:rsid w:val="2D0DA861"/>
    <w:rsid w:val="2D257761"/>
    <w:rsid w:val="2D303C97"/>
    <w:rsid w:val="2D32D5C4"/>
    <w:rsid w:val="2D3DCECC"/>
    <w:rsid w:val="2D3F61EC"/>
    <w:rsid w:val="2D408313"/>
    <w:rsid w:val="2D423AB0"/>
    <w:rsid w:val="2D4B6F9A"/>
    <w:rsid w:val="2D4B971D"/>
    <w:rsid w:val="2D575CBC"/>
    <w:rsid w:val="2D7190ED"/>
    <w:rsid w:val="2D73AC27"/>
    <w:rsid w:val="2D791BD2"/>
    <w:rsid w:val="2D81F0F6"/>
    <w:rsid w:val="2D83AB34"/>
    <w:rsid w:val="2D8C7B5D"/>
    <w:rsid w:val="2D952EAB"/>
    <w:rsid w:val="2D99CB4D"/>
    <w:rsid w:val="2DA0A138"/>
    <w:rsid w:val="2DA64D0C"/>
    <w:rsid w:val="2DAF9794"/>
    <w:rsid w:val="2DB2AC73"/>
    <w:rsid w:val="2DBA3D64"/>
    <w:rsid w:val="2DBD4C18"/>
    <w:rsid w:val="2DBDE4F3"/>
    <w:rsid w:val="2DC595A2"/>
    <w:rsid w:val="2DC98137"/>
    <w:rsid w:val="2DCAE4E5"/>
    <w:rsid w:val="2DCB1086"/>
    <w:rsid w:val="2DCCF95C"/>
    <w:rsid w:val="2DCFF275"/>
    <w:rsid w:val="2DD01344"/>
    <w:rsid w:val="2DDB2A09"/>
    <w:rsid w:val="2DDBA932"/>
    <w:rsid w:val="2DDDF5A6"/>
    <w:rsid w:val="2DDFC54C"/>
    <w:rsid w:val="2DE0ABA4"/>
    <w:rsid w:val="2DE67441"/>
    <w:rsid w:val="2DEBFCC9"/>
    <w:rsid w:val="2DFA5150"/>
    <w:rsid w:val="2E040D2D"/>
    <w:rsid w:val="2E075190"/>
    <w:rsid w:val="2E0F510B"/>
    <w:rsid w:val="2E13A171"/>
    <w:rsid w:val="2E14117B"/>
    <w:rsid w:val="2E1499F8"/>
    <w:rsid w:val="2E16894E"/>
    <w:rsid w:val="2E1EDDED"/>
    <w:rsid w:val="2E1F4708"/>
    <w:rsid w:val="2E20B38B"/>
    <w:rsid w:val="2E23929D"/>
    <w:rsid w:val="2E271102"/>
    <w:rsid w:val="2E2D2F79"/>
    <w:rsid w:val="2E2E02C4"/>
    <w:rsid w:val="2E2EDD37"/>
    <w:rsid w:val="2E3118E1"/>
    <w:rsid w:val="2E3A42F8"/>
    <w:rsid w:val="2E3DBEDE"/>
    <w:rsid w:val="2E3E6CB8"/>
    <w:rsid w:val="2E4F08B1"/>
    <w:rsid w:val="2E505781"/>
    <w:rsid w:val="2E5289D4"/>
    <w:rsid w:val="2E5D72A9"/>
    <w:rsid w:val="2E65CAAC"/>
    <w:rsid w:val="2E68702E"/>
    <w:rsid w:val="2E716281"/>
    <w:rsid w:val="2E752368"/>
    <w:rsid w:val="2E7E1A78"/>
    <w:rsid w:val="2E82BA09"/>
    <w:rsid w:val="2E890983"/>
    <w:rsid w:val="2E8DD2DB"/>
    <w:rsid w:val="2E8FD0D3"/>
    <w:rsid w:val="2E97C3A0"/>
    <w:rsid w:val="2EA54DE2"/>
    <w:rsid w:val="2EB43462"/>
    <w:rsid w:val="2EB8B25C"/>
    <w:rsid w:val="2EB8C352"/>
    <w:rsid w:val="2EC34407"/>
    <w:rsid w:val="2EC3BEA1"/>
    <w:rsid w:val="2EC8C8D4"/>
    <w:rsid w:val="2ECAAC9B"/>
    <w:rsid w:val="2ECE53E7"/>
    <w:rsid w:val="2ED78A9B"/>
    <w:rsid w:val="2EEC2E98"/>
    <w:rsid w:val="2EF14236"/>
    <w:rsid w:val="2EF2F0D7"/>
    <w:rsid w:val="2EF5F4D6"/>
    <w:rsid w:val="2EFA43B5"/>
    <w:rsid w:val="2F02424A"/>
    <w:rsid w:val="2F035BF1"/>
    <w:rsid w:val="2F03B246"/>
    <w:rsid w:val="2F1B161D"/>
    <w:rsid w:val="2F1B9080"/>
    <w:rsid w:val="2F20760B"/>
    <w:rsid w:val="2F25B82C"/>
    <w:rsid w:val="2F27D6FB"/>
    <w:rsid w:val="2F28C5C7"/>
    <w:rsid w:val="2F319937"/>
    <w:rsid w:val="2F333488"/>
    <w:rsid w:val="2F346037"/>
    <w:rsid w:val="2F347BBE"/>
    <w:rsid w:val="2F35799A"/>
    <w:rsid w:val="2F3B2058"/>
    <w:rsid w:val="2F3D8BE7"/>
    <w:rsid w:val="2F42E6A5"/>
    <w:rsid w:val="2F47E5FC"/>
    <w:rsid w:val="2F4862CF"/>
    <w:rsid w:val="2F4E9951"/>
    <w:rsid w:val="2F52F09A"/>
    <w:rsid w:val="2F58E550"/>
    <w:rsid w:val="2F647991"/>
    <w:rsid w:val="2F655198"/>
    <w:rsid w:val="2F6BAFFA"/>
    <w:rsid w:val="2F6BDC6D"/>
    <w:rsid w:val="2F709151"/>
    <w:rsid w:val="2F76BF3E"/>
    <w:rsid w:val="2F7DB393"/>
    <w:rsid w:val="2F7DD30E"/>
    <w:rsid w:val="2F9CFC37"/>
    <w:rsid w:val="2F9EDDB3"/>
    <w:rsid w:val="2FA49D55"/>
    <w:rsid w:val="2FAE0817"/>
    <w:rsid w:val="2FB00B64"/>
    <w:rsid w:val="2FB1D07A"/>
    <w:rsid w:val="2FB2A19D"/>
    <w:rsid w:val="2FBB7605"/>
    <w:rsid w:val="2FBD57D2"/>
    <w:rsid w:val="2FC8B3EF"/>
    <w:rsid w:val="2FD3C145"/>
    <w:rsid w:val="2FD9F2BC"/>
    <w:rsid w:val="2FE71B04"/>
    <w:rsid w:val="2FEC374F"/>
    <w:rsid w:val="2FF23A1D"/>
    <w:rsid w:val="2FFAFB17"/>
    <w:rsid w:val="2FFBD381"/>
    <w:rsid w:val="3003406F"/>
    <w:rsid w:val="3008FAD1"/>
    <w:rsid w:val="30105C68"/>
    <w:rsid w:val="3012A98B"/>
    <w:rsid w:val="301AD8B7"/>
    <w:rsid w:val="302A57F1"/>
    <w:rsid w:val="302DB854"/>
    <w:rsid w:val="30343AFE"/>
    <w:rsid w:val="303ACB00"/>
    <w:rsid w:val="303C7F00"/>
    <w:rsid w:val="30401269"/>
    <w:rsid w:val="304337DC"/>
    <w:rsid w:val="304C9F9C"/>
    <w:rsid w:val="305024BC"/>
    <w:rsid w:val="3053235F"/>
    <w:rsid w:val="30545E1D"/>
    <w:rsid w:val="306857AE"/>
    <w:rsid w:val="307F2794"/>
    <w:rsid w:val="307F60CD"/>
    <w:rsid w:val="3089B245"/>
    <w:rsid w:val="309D15A4"/>
    <w:rsid w:val="309F3DC2"/>
    <w:rsid w:val="30A0227B"/>
    <w:rsid w:val="30A59E88"/>
    <w:rsid w:val="30B2DF6D"/>
    <w:rsid w:val="30BCA695"/>
    <w:rsid w:val="30C18502"/>
    <w:rsid w:val="30CA4577"/>
    <w:rsid w:val="30CB22C9"/>
    <w:rsid w:val="30D47353"/>
    <w:rsid w:val="30D8F5EE"/>
    <w:rsid w:val="30D9A439"/>
    <w:rsid w:val="30DB4B34"/>
    <w:rsid w:val="30DC1A2B"/>
    <w:rsid w:val="30E3BC30"/>
    <w:rsid w:val="30E5FBCF"/>
    <w:rsid w:val="30EEE8B1"/>
    <w:rsid w:val="30EF9AD1"/>
    <w:rsid w:val="30F745BE"/>
    <w:rsid w:val="31026DEB"/>
    <w:rsid w:val="31067A83"/>
    <w:rsid w:val="31135941"/>
    <w:rsid w:val="3117AE37"/>
    <w:rsid w:val="311EC045"/>
    <w:rsid w:val="311F9FF6"/>
    <w:rsid w:val="3124F30B"/>
    <w:rsid w:val="3126EBFF"/>
    <w:rsid w:val="313143D8"/>
    <w:rsid w:val="3136F1F3"/>
    <w:rsid w:val="313CC0C4"/>
    <w:rsid w:val="3149C95C"/>
    <w:rsid w:val="3159F817"/>
    <w:rsid w:val="3161AE33"/>
    <w:rsid w:val="3165DD3C"/>
    <w:rsid w:val="316756AC"/>
    <w:rsid w:val="316B4CE5"/>
    <w:rsid w:val="316C86C1"/>
    <w:rsid w:val="316DF8CA"/>
    <w:rsid w:val="316E80AD"/>
    <w:rsid w:val="316E8FF3"/>
    <w:rsid w:val="3170C37E"/>
    <w:rsid w:val="317705F5"/>
    <w:rsid w:val="317F91B3"/>
    <w:rsid w:val="318F78D6"/>
    <w:rsid w:val="318FCF23"/>
    <w:rsid w:val="319A8C2C"/>
    <w:rsid w:val="319C5432"/>
    <w:rsid w:val="31A3E41A"/>
    <w:rsid w:val="31A92C4F"/>
    <w:rsid w:val="31AA08E5"/>
    <w:rsid w:val="31B6095E"/>
    <w:rsid w:val="31B7CE8C"/>
    <w:rsid w:val="31BA819D"/>
    <w:rsid w:val="31BD2F9C"/>
    <w:rsid w:val="31BFDD63"/>
    <w:rsid w:val="31C31F1D"/>
    <w:rsid w:val="31C4C489"/>
    <w:rsid w:val="31CFFA69"/>
    <w:rsid w:val="31D4D4EB"/>
    <w:rsid w:val="31DB75EC"/>
    <w:rsid w:val="31E4DAD9"/>
    <w:rsid w:val="31E74B7C"/>
    <w:rsid w:val="31EA8B52"/>
    <w:rsid w:val="31EFD89D"/>
    <w:rsid w:val="3208C9AA"/>
    <w:rsid w:val="320B9169"/>
    <w:rsid w:val="321B18C9"/>
    <w:rsid w:val="321C263B"/>
    <w:rsid w:val="322309AC"/>
    <w:rsid w:val="32302F04"/>
    <w:rsid w:val="32303DBB"/>
    <w:rsid w:val="32316108"/>
    <w:rsid w:val="32366C6F"/>
    <w:rsid w:val="32382E59"/>
    <w:rsid w:val="323AC6B7"/>
    <w:rsid w:val="325481F2"/>
    <w:rsid w:val="325A0134"/>
    <w:rsid w:val="325AD69C"/>
    <w:rsid w:val="325FA210"/>
    <w:rsid w:val="32615D77"/>
    <w:rsid w:val="32654528"/>
    <w:rsid w:val="326D301A"/>
    <w:rsid w:val="32742C02"/>
    <w:rsid w:val="3274A909"/>
    <w:rsid w:val="32796D8C"/>
    <w:rsid w:val="328161E4"/>
    <w:rsid w:val="3285C0F3"/>
    <w:rsid w:val="328B7F82"/>
    <w:rsid w:val="3297F665"/>
    <w:rsid w:val="329855FF"/>
    <w:rsid w:val="32A2676C"/>
    <w:rsid w:val="32A850F3"/>
    <w:rsid w:val="32ADB8D4"/>
    <w:rsid w:val="32B12261"/>
    <w:rsid w:val="32B30747"/>
    <w:rsid w:val="32B43EC3"/>
    <w:rsid w:val="32C315EF"/>
    <w:rsid w:val="32C84020"/>
    <w:rsid w:val="32D1D6DF"/>
    <w:rsid w:val="32D1E18B"/>
    <w:rsid w:val="32DC9881"/>
    <w:rsid w:val="32E35221"/>
    <w:rsid w:val="32E8E93B"/>
    <w:rsid w:val="32ED3A23"/>
    <w:rsid w:val="32EEDCA7"/>
    <w:rsid w:val="32F49302"/>
    <w:rsid w:val="32F9A51A"/>
    <w:rsid w:val="32FB536C"/>
    <w:rsid w:val="3309CA45"/>
    <w:rsid w:val="331090E2"/>
    <w:rsid w:val="33113FE8"/>
    <w:rsid w:val="3314EC90"/>
    <w:rsid w:val="331760DB"/>
    <w:rsid w:val="331FEE7B"/>
    <w:rsid w:val="3327C74F"/>
    <w:rsid w:val="33296905"/>
    <w:rsid w:val="332A2006"/>
    <w:rsid w:val="3333F337"/>
    <w:rsid w:val="33369BC5"/>
    <w:rsid w:val="33377D24"/>
    <w:rsid w:val="333839C0"/>
    <w:rsid w:val="33418036"/>
    <w:rsid w:val="334572AE"/>
    <w:rsid w:val="33514EF2"/>
    <w:rsid w:val="33559934"/>
    <w:rsid w:val="33563E0C"/>
    <w:rsid w:val="33576784"/>
    <w:rsid w:val="335CF397"/>
    <w:rsid w:val="33651EEF"/>
    <w:rsid w:val="33673E5F"/>
    <w:rsid w:val="336F2EC7"/>
    <w:rsid w:val="33714212"/>
    <w:rsid w:val="33721A17"/>
    <w:rsid w:val="337245C8"/>
    <w:rsid w:val="3373BBA1"/>
    <w:rsid w:val="3378BD3E"/>
    <w:rsid w:val="337E5AB9"/>
    <w:rsid w:val="3384F4E2"/>
    <w:rsid w:val="338CA67C"/>
    <w:rsid w:val="338F1557"/>
    <w:rsid w:val="3399BB3E"/>
    <w:rsid w:val="339BE99E"/>
    <w:rsid w:val="339EF0DB"/>
    <w:rsid w:val="339FE133"/>
    <w:rsid w:val="33A4FBEE"/>
    <w:rsid w:val="33B521DC"/>
    <w:rsid w:val="33C09D31"/>
    <w:rsid w:val="33CCB448"/>
    <w:rsid w:val="33D7D8EE"/>
    <w:rsid w:val="33DA0AC1"/>
    <w:rsid w:val="33F69848"/>
    <w:rsid w:val="33F7F5A3"/>
    <w:rsid w:val="33FD2CFD"/>
    <w:rsid w:val="33FD4E43"/>
    <w:rsid w:val="33FD6622"/>
    <w:rsid w:val="33FEDA39"/>
    <w:rsid w:val="340F3FDB"/>
    <w:rsid w:val="34247294"/>
    <w:rsid w:val="3428C0B9"/>
    <w:rsid w:val="342E5288"/>
    <w:rsid w:val="3430D2B5"/>
    <w:rsid w:val="34354467"/>
    <w:rsid w:val="343A3112"/>
    <w:rsid w:val="343DF533"/>
    <w:rsid w:val="344060E0"/>
    <w:rsid w:val="344C22D8"/>
    <w:rsid w:val="344D355E"/>
    <w:rsid w:val="344EAA8C"/>
    <w:rsid w:val="344F217E"/>
    <w:rsid w:val="34540AF6"/>
    <w:rsid w:val="34558F81"/>
    <w:rsid w:val="345A745A"/>
    <w:rsid w:val="345DC9CA"/>
    <w:rsid w:val="34608D5D"/>
    <w:rsid w:val="346BC9AA"/>
    <w:rsid w:val="3475DC4D"/>
    <w:rsid w:val="34760E8E"/>
    <w:rsid w:val="3488BAA5"/>
    <w:rsid w:val="3489766F"/>
    <w:rsid w:val="348F1ED6"/>
    <w:rsid w:val="349D5A29"/>
    <w:rsid w:val="349DE061"/>
    <w:rsid w:val="34A0D6F6"/>
    <w:rsid w:val="34A23AA9"/>
    <w:rsid w:val="34A3B018"/>
    <w:rsid w:val="34AF4C6F"/>
    <w:rsid w:val="34B367BF"/>
    <w:rsid w:val="34B828C6"/>
    <w:rsid w:val="34BCEE85"/>
    <w:rsid w:val="34BD42EE"/>
    <w:rsid w:val="34C6669A"/>
    <w:rsid w:val="34C91F3F"/>
    <w:rsid w:val="34D6C336"/>
    <w:rsid w:val="34D7857B"/>
    <w:rsid w:val="34DDB97E"/>
    <w:rsid w:val="34E0ED36"/>
    <w:rsid w:val="34F31E42"/>
    <w:rsid w:val="34FDF95A"/>
    <w:rsid w:val="34FF599E"/>
    <w:rsid w:val="35090794"/>
    <w:rsid w:val="350BAE37"/>
    <w:rsid w:val="35176530"/>
    <w:rsid w:val="35185365"/>
    <w:rsid w:val="35192B36"/>
    <w:rsid w:val="35239F16"/>
    <w:rsid w:val="353730A2"/>
    <w:rsid w:val="35400B08"/>
    <w:rsid w:val="3547CA6C"/>
    <w:rsid w:val="354C9EFB"/>
    <w:rsid w:val="354EE958"/>
    <w:rsid w:val="3558A0FF"/>
    <w:rsid w:val="355D3FB5"/>
    <w:rsid w:val="3562DC8E"/>
    <w:rsid w:val="356A0DB2"/>
    <w:rsid w:val="356FC42C"/>
    <w:rsid w:val="3574FD9E"/>
    <w:rsid w:val="357650FC"/>
    <w:rsid w:val="357AE390"/>
    <w:rsid w:val="357BF193"/>
    <w:rsid w:val="357DDCC1"/>
    <w:rsid w:val="3596779E"/>
    <w:rsid w:val="359D2A22"/>
    <w:rsid w:val="35A1E37D"/>
    <w:rsid w:val="35A3FD08"/>
    <w:rsid w:val="35A87793"/>
    <w:rsid w:val="35AD1173"/>
    <w:rsid w:val="35AE841F"/>
    <w:rsid w:val="35B052D5"/>
    <w:rsid w:val="35BAA56E"/>
    <w:rsid w:val="35BC0008"/>
    <w:rsid w:val="35BECA39"/>
    <w:rsid w:val="35CA3490"/>
    <w:rsid w:val="35CB0398"/>
    <w:rsid w:val="35D2764B"/>
    <w:rsid w:val="35D327B4"/>
    <w:rsid w:val="35D6B3B9"/>
    <w:rsid w:val="35D707BE"/>
    <w:rsid w:val="35E02F1D"/>
    <w:rsid w:val="35E9572C"/>
    <w:rsid w:val="35EBDAAA"/>
    <w:rsid w:val="35F5637D"/>
    <w:rsid w:val="35F810BB"/>
    <w:rsid w:val="35F85D32"/>
    <w:rsid w:val="35F909A0"/>
    <w:rsid w:val="35FFF768"/>
    <w:rsid w:val="36012A7A"/>
    <w:rsid w:val="3607A25D"/>
    <w:rsid w:val="361966B9"/>
    <w:rsid w:val="36217601"/>
    <w:rsid w:val="36358808"/>
    <w:rsid w:val="3635F035"/>
    <w:rsid w:val="363A94E2"/>
    <w:rsid w:val="3641BD96"/>
    <w:rsid w:val="3648FEF6"/>
    <w:rsid w:val="36523AD7"/>
    <w:rsid w:val="36538D68"/>
    <w:rsid w:val="36545CFD"/>
    <w:rsid w:val="36583763"/>
    <w:rsid w:val="3671F631"/>
    <w:rsid w:val="3672E7E2"/>
    <w:rsid w:val="36854464"/>
    <w:rsid w:val="36984ACC"/>
    <w:rsid w:val="369AF6D9"/>
    <w:rsid w:val="369B14BA"/>
    <w:rsid w:val="36A33F22"/>
    <w:rsid w:val="36A7F5BA"/>
    <w:rsid w:val="36B948D0"/>
    <w:rsid w:val="36BE0B90"/>
    <w:rsid w:val="36C24341"/>
    <w:rsid w:val="36CCC3F3"/>
    <w:rsid w:val="36CF6E3D"/>
    <w:rsid w:val="36D0E9B7"/>
    <w:rsid w:val="36D8DD4B"/>
    <w:rsid w:val="36DCE35A"/>
    <w:rsid w:val="36E073B0"/>
    <w:rsid w:val="36E9C2D6"/>
    <w:rsid w:val="36ED8558"/>
    <w:rsid w:val="36F088DC"/>
    <w:rsid w:val="36F5BC8E"/>
    <w:rsid w:val="36F9B93D"/>
    <w:rsid w:val="36FC4340"/>
    <w:rsid w:val="3709B04C"/>
    <w:rsid w:val="370C6FC6"/>
    <w:rsid w:val="37112127"/>
    <w:rsid w:val="371A5A18"/>
    <w:rsid w:val="371C83C7"/>
    <w:rsid w:val="3740AEE9"/>
    <w:rsid w:val="3743A88A"/>
    <w:rsid w:val="374ABF82"/>
    <w:rsid w:val="374AE672"/>
    <w:rsid w:val="374E84CF"/>
    <w:rsid w:val="374EEC73"/>
    <w:rsid w:val="37609C40"/>
    <w:rsid w:val="37780607"/>
    <w:rsid w:val="377E0B1C"/>
    <w:rsid w:val="377E0D88"/>
    <w:rsid w:val="377F4223"/>
    <w:rsid w:val="378094ED"/>
    <w:rsid w:val="3782EBC6"/>
    <w:rsid w:val="3785A575"/>
    <w:rsid w:val="378685F1"/>
    <w:rsid w:val="378DB750"/>
    <w:rsid w:val="379ABDF6"/>
    <w:rsid w:val="379DDA9D"/>
    <w:rsid w:val="37A0308F"/>
    <w:rsid w:val="37A2E13C"/>
    <w:rsid w:val="37BC6C3F"/>
    <w:rsid w:val="37C46A27"/>
    <w:rsid w:val="37CAB131"/>
    <w:rsid w:val="37D12EFB"/>
    <w:rsid w:val="37D4F0CD"/>
    <w:rsid w:val="37DC081E"/>
    <w:rsid w:val="37DD0795"/>
    <w:rsid w:val="37E4D4D4"/>
    <w:rsid w:val="37F4DBE0"/>
    <w:rsid w:val="37FB460F"/>
    <w:rsid w:val="3807085D"/>
    <w:rsid w:val="380DFB33"/>
    <w:rsid w:val="380E0DBF"/>
    <w:rsid w:val="38122BAD"/>
    <w:rsid w:val="38137AFD"/>
    <w:rsid w:val="38185DFD"/>
    <w:rsid w:val="38202D85"/>
    <w:rsid w:val="382105D3"/>
    <w:rsid w:val="382D1CA4"/>
    <w:rsid w:val="38349594"/>
    <w:rsid w:val="383DCE8F"/>
    <w:rsid w:val="3846CE8A"/>
    <w:rsid w:val="3849CBEF"/>
    <w:rsid w:val="384C9C9D"/>
    <w:rsid w:val="385384DC"/>
    <w:rsid w:val="38539EDD"/>
    <w:rsid w:val="38552047"/>
    <w:rsid w:val="38561736"/>
    <w:rsid w:val="38563782"/>
    <w:rsid w:val="3859EEDA"/>
    <w:rsid w:val="385B664C"/>
    <w:rsid w:val="385EF2B3"/>
    <w:rsid w:val="385FAF83"/>
    <w:rsid w:val="38604B82"/>
    <w:rsid w:val="386312AA"/>
    <w:rsid w:val="3866BD33"/>
    <w:rsid w:val="386D9AA0"/>
    <w:rsid w:val="386FD11E"/>
    <w:rsid w:val="3870191A"/>
    <w:rsid w:val="387A9FAD"/>
    <w:rsid w:val="387F084F"/>
    <w:rsid w:val="3883B85F"/>
    <w:rsid w:val="388A15C6"/>
    <w:rsid w:val="3894F080"/>
    <w:rsid w:val="389D72FF"/>
    <w:rsid w:val="38A77DDC"/>
    <w:rsid w:val="38A888B1"/>
    <w:rsid w:val="38AA1AD1"/>
    <w:rsid w:val="38B00258"/>
    <w:rsid w:val="38B57B05"/>
    <w:rsid w:val="38C39CD2"/>
    <w:rsid w:val="38CDCAD6"/>
    <w:rsid w:val="38CEAE09"/>
    <w:rsid w:val="38D204AA"/>
    <w:rsid w:val="38D5B9AD"/>
    <w:rsid w:val="38D9D4EA"/>
    <w:rsid w:val="38E2E54C"/>
    <w:rsid w:val="38E3D819"/>
    <w:rsid w:val="38EC9258"/>
    <w:rsid w:val="38EF5F65"/>
    <w:rsid w:val="38F81100"/>
    <w:rsid w:val="38FCCFB3"/>
    <w:rsid w:val="38FFD04F"/>
    <w:rsid w:val="39020D0F"/>
    <w:rsid w:val="390E02D7"/>
    <w:rsid w:val="391336BC"/>
    <w:rsid w:val="39139B41"/>
    <w:rsid w:val="39249F8C"/>
    <w:rsid w:val="39252CEF"/>
    <w:rsid w:val="392DD295"/>
    <w:rsid w:val="3948B265"/>
    <w:rsid w:val="394C7047"/>
    <w:rsid w:val="395809A5"/>
    <w:rsid w:val="3958650A"/>
    <w:rsid w:val="39614514"/>
    <w:rsid w:val="3962A81B"/>
    <w:rsid w:val="3962E89A"/>
    <w:rsid w:val="39674B16"/>
    <w:rsid w:val="39685164"/>
    <w:rsid w:val="3980DC3E"/>
    <w:rsid w:val="398A1FF4"/>
    <w:rsid w:val="398E6A1D"/>
    <w:rsid w:val="3990BD5E"/>
    <w:rsid w:val="399F2345"/>
    <w:rsid w:val="39A04E0F"/>
    <w:rsid w:val="39A3C7E9"/>
    <w:rsid w:val="39A85BEA"/>
    <w:rsid w:val="39A8EA74"/>
    <w:rsid w:val="39AE8537"/>
    <w:rsid w:val="39B118DD"/>
    <w:rsid w:val="39B3870C"/>
    <w:rsid w:val="39C7377A"/>
    <w:rsid w:val="39CCBAC3"/>
    <w:rsid w:val="39D6A4D6"/>
    <w:rsid w:val="39D84EAB"/>
    <w:rsid w:val="39D9E156"/>
    <w:rsid w:val="39DA7126"/>
    <w:rsid w:val="39E16A80"/>
    <w:rsid w:val="39E3868C"/>
    <w:rsid w:val="39E88A7F"/>
    <w:rsid w:val="39F10856"/>
    <w:rsid w:val="39F39184"/>
    <w:rsid w:val="39FE9B72"/>
    <w:rsid w:val="3A02F278"/>
    <w:rsid w:val="3A036FE2"/>
    <w:rsid w:val="3A0A0322"/>
    <w:rsid w:val="3A0F113B"/>
    <w:rsid w:val="3A1089C5"/>
    <w:rsid w:val="3A27C84E"/>
    <w:rsid w:val="3A305719"/>
    <w:rsid w:val="3A3B8886"/>
    <w:rsid w:val="3A3DFEAC"/>
    <w:rsid w:val="3A3E53EE"/>
    <w:rsid w:val="3A48D2FB"/>
    <w:rsid w:val="3A53CA07"/>
    <w:rsid w:val="3A5D66A8"/>
    <w:rsid w:val="3A615B4B"/>
    <w:rsid w:val="3A6E82CC"/>
    <w:rsid w:val="3A805542"/>
    <w:rsid w:val="3A8070F0"/>
    <w:rsid w:val="3A841D61"/>
    <w:rsid w:val="3A87DC88"/>
    <w:rsid w:val="3AB04A9D"/>
    <w:rsid w:val="3AB13792"/>
    <w:rsid w:val="3AB6A08B"/>
    <w:rsid w:val="3AB99BE6"/>
    <w:rsid w:val="3AE0A30C"/>
    <w:rsid w:val="3AEC16B8"/>
    <w:rsid w:val="3AF22EDB"/>
    <w:rsid w:val="3AF663A2"/>
    <w:rsid w:val="3B00244B"/>
    <w:rsid w:val="3B0B998F"/>
    <w:rsid w:val="3B129498"/>
    <w:rsid w:val="3B19A4D9"/>
    <w:rsid w:val="3B1BCB8B"/>
    <w:rsid w:val="3B23CA70"/>
    <w:rsid w:val="3B2514C3"/>
    <w:rsid w:val="3B2976B3"/>
    <w:rsid w:val="3B4231D9"/>
    <w:rsid w:val="3B426FFE"/>
    <w:rsid w:val="3B453240"/>
    <w:rsid w:val="3B4BB2DF"/>
    <w:rsid w:val="3B4CF364"/>
    <w:rsid w:val="3B4E0FE7"/>
    <w:rsid w:val="3B50CBD5"/>
    <w:rsid w:val="3B53CAA6"/>
    <w:rsid w:val="3B5DE2EA"/>
    <w:rsid w:val="3B603E51"/>
    <w:rsid w:val="3B7C473B"/>
    <w:rsid w:val="3B7F1D4D"/>
    <w:rsid w:val="3B8467E8"/>
    <w:rsid w:val="3B88EE87"/>
    <w:rsid w:val="3B8D08DE"/>
    <w:rsid w:val="3B9A037A"/>
    <w:rsid w:val="3B9B34E3"/>
    <w:rsid w:val="3B9CD546"/>
    <w:rsid w:val="3BA6819F"/>
    <w:rsid w:val="3BAFC18D"/>
    <w:rsid w:val="3BB1F423"/>
    <w:rsid w:val="3BC1943D"/>
    <w:rsid w:val="3BC596CA"/>
    <w:rsid w:val="3BC6DB6A"/>
    <w:rsid w:val="3BC82B35"/>
    <w:rsid w:val="3BD0A95F"/>
    <w:rsid w:val="3BD5D162"/>
    <w:rsid w:val="3BDA689E"/>
    <w:rsid w:val="3BDF5FF5"/>
    <w:rsid w:val="3BE818CF"/>
    <w:rsid w:val="3BF78890"/>
    <w:rsid w:val="3C00E65F"/>
    <w:rsid w:val="3C05EE1E"/>
    <w:rsid w:val="3C080BAA"/>
    <w:rsid w:val="3C0D2D4F"/>
    <w:rsid w:val="3C11296F"/>
    <w:rsid w:val="3C170593"/>
    <w:rsid w:val="3C1B4DF3"/>
    <w:rsid w:val="3C214FB6"/>
    <w:rsid w:val="3C248D78"/>
    <w:rsid w:val="3C257A72"/>
    <w:rsid w:val="3C298866"/>
    <w:rsid w:val="3C33D83C"/>
    <w:rsid w:val="3C384F1B"/>
    <w:rsid w:val="3C3DDE59"/>
    <w:rsid w:val="3C3E0178"/>
    <w:rsid w:val="3C45C4A5"/>
    <w:rsid w:val="3C4805E1"/>
    <w:rsid w:val="3C4B280F"/>
    <w:rsid w:val="3C5C7D09"/>
    <w:rsid w:val="3C5E5C19"/>
    <w:rsid w:val="3C5EE2D1"/>
    <w:rsid w:val="3C69865B"/>
    <w:rsid w:val="3C7272B1"/>
    <w:rsid w:val="3C731241"/>
    <w:rsid w:val="3C828BBD"/>
    <w:rsid w:val="3C8D6EA0"/>
    <w:rsid w:val="3C9A1F6D"/>
    <w:rsid w:val="3CB2286B"/>
    <w:rsid w:val="3CB429CF"/>
    <w:rsid w:val="3CB5AF69"/>
    <w:rsid w:val="3CBE0FA9"/>
    <w:rsid w:val="3CBEE491"/>
    <w:rsid w:val="3CC051C4"/>
    <w:rsid w:val="3CC8AB53"/>
    <w:rsid w:val="3CCBF514"/>
    <w:rsid w:val="3CCCE0F3"/>
    <w:rsid w:val="3CD087AF"/>
    <w:rsid w:val="3CD390AD"/>
    <w:rsid w:val="3CD83D9F"/>
    <w:rsid w:val="3CDE3008"/>
    <w:rsid w:val="3CE5A92C"/>
    <w:rsid w:val="3CEE2C0C"/>
    <w:rsid w:val="3CF2C3B1"/>
    <w:rsid w:val="3CF2E948"/>
    <w:rsid w:val="3CF4743F"/>
    <w:rsid w:val="3CF75E78"/>
    <w:rsid w:val="3CFBBE7B"/>
    <w:rsid w:val="3CFC67ED"/>
    <w:rsid w:val="3CFFD24E"/>
    <w:rsid w:val="3D09D7CC"/>
    <w:rsid w:val="3D124764"/>
    <w:rsid w:val="3D147B95"/>
    <w:rsid w:val="3D181E14"/>
    <w:rsid w:val="3D1ADDA8"/>
    <w:rsid w:val="3D1DD0B3"/>
    <w:rsid w:val="3D24767E"/>
    <w:rsid w:val="3D253A2A"/>
    <w:rsid w:val="3D258234"/>
    <w:rsid w:val="3D263B5E"/>
    <w:rsid w:val="3D2AC66E"/>
    <w:rsid w:val="3D2F5ED0"/>
    <w:rsid w:val="3D316F22"/>
    <w:rsid w:val="3D31B498"/>
    <w:rsid w:val="3D34C3B6"/>
    <w:rsid w:val="3D365374"/>
    <w:rsid w:val="3D3C5E1B"/>
    <w:rsid w:val="3D3DF4DF"/>
    <w:rsid w:val="3D3F07E9"/>
    <w:rsid w:val="3D4F955B"/>
    <w:rsid w:val="3D510CF2"/>
    <w:rsid w:val="3D55F027"/>
    <w:rsid w:val="3D593139"/>
    <w:rsid w:val="3D5A43EE"/>
    <w:rsid w:val="3D5A9FAC"/>
    <w:rsid w:val="3D626C9F"/>
    <w:rsid w:val="3D6663A2"/>
    <w:rsid w:val="3D6795E5"/>
    <w:rsid w:val="3D6988C8"/>
    <w:rsid w:val="3D72EE43"/>
    <w:rsid w:val="3D81C935"/>
    <w:rsid w:val="3D84A38F"/>
    <w:rsid w:val="3D85F2BD"/>
    <w:rsid w:val="3D8DDD8A"/>
    <w:rsid w:val="3D8E41F3"/>
    <w:rsid w:val="3D99395A"/>
    <w:rsid w:val="3D9D0A16"/>
    <w:rsid w:val="3D9DB4B4"/>
    <w:rsid w:val="3DA674BA"/>
    <w:rsid w:val="3DA6A8E1"/>
    <w:rsid w:val="3DABA231"/>
    <w:rsid w:val="3DB34221"/>
    <w:rsid w:val="3DC7E42E"/>
    <w:rsid w:val="3DCA0B22"/>
    <w:rsid w:val="3DD1CB0F"/>
    <w:rsid w:val="3DD3618F"/>
    <w:rsid w:val="3DDD6A8C"/>
    <w:rsid w:val="3DE40603"/>
    <w:rsid w:val="3DE51397"/>
    <w:rsid w:val="3DEA84CE"/>
    <w:rsid w:val="3DFF4FA5"/>
    <w:rsid w:val="3E0EAD24"/>
    <w:rsid w:val="3E0EDB13"/>
    <w:rsid w:val="3E145F3F"/>
    <w:rsid w:val="3E1C80B0"/>
    <w:rsid w:val="3E20CD1C"/>
    <w:rsid w:val="3E23EEA1"/>
    <w:rsid w:val="3E27F6FB"/>
    <w:rsid w:val="3E29D0F5"/>
    <w:rsid w:val="3E32A227"/>
    <w:rsid w:val="3E458595"/>
    <w:rsid w:val="3E45FF11"/>
    <w:rsid w:val="3E49D7EB"/>
    <w:rsid w:val="3E4ABF60"/>
    <w:rsid w:val="3E5052C4"/>
    <w:rsid w:val="3E52EE5E"/>
    <w:rsid w:val="3E56C78D"/>
    <w:rsid w:val="3E57446A"/>
    <w:rsid w:val="3E582FF2"/>
    <w:rsid w:val="3E7E3CCE"/>
    <w:rsid w:val="3E8BD8FC"/>
    <w:rsid w:val="3E8E2C83"/>
    <w:rsid w:val="3E9554D6"/>
    <w:rsid w:val="3E9C4F97"/>
    <w:rsid w:val="3EA289D8"/>
    <w:rsid w:val="3EA3E441"/>
    <w:rsid w:val="3EABBE16"/>
    <w:rsid w:val="3EADA18E"/>
    <w:rsid w:val="3ECC5F7E"/>
    <w:rsid w:val="3ECDDFD8"/>
    <w:rsid w:val="3ECF0801"/>
    <w:rsid w:val="3ED294E0"/>
    <w:rsid w:val="3ED8C230"/>
    <w:rsid w:val="3ED9140F"/>
    <w:rsid w:val="3EDFDA4A"/>
    <w:rsid w:val="3EE27EAD"/>
    <w:rsid w:val="3EEDF720"/>
    <w:rsid w:val="3EF15208"/>
    <w:rsid w:val="3EFBF833"/>
    <w:rsid w:val="3F02D4E5"/>
    <w:rsid w:val="3F0F5340"/>
    <w:rsid w:val="3F10F817"/>
    <w:rsid w:val="3F119B01"/>
    <w:rsid w:val="3F12592A"/>
    <w:rsid w:val="3F156192"/>
    <w:rsid w:val="3F174F54"/>
    <w:rsid w:val="3F1C419B"/>
    <w:rsid w:val="3F3190AF"/>
    <w:rsid w:val="3F33D609"/>
    <w:rsid w:val="3F34C2A9"/>
    <w:rsid w:val="3F374DAD"/>
    <w:rsid w:val="3F464013"/>
    <w:rsid w:val="3F524B72"/>
    <w:rsid w:val="3F5B6CB9"/>
    <w:rsid w:val="3F5C358B"/>
    <w:rsid w:val="3F5CF962"/>
    <w:rsid w:val="3F61CE61"/>
    <w:rsid w:val="3F67715A"/>
    <w:rsid w:val="3F679275"/>
    <w:rsid w:val="3F6898F7"/>
    <w:rsid w:val="3F6CF948"/>
    <w:rsid w:val="3F78E9A2"/>
    <w:rsid w:val="3F7DE5AD"/>
    <w:rsid w:val="3F86C66D"/>
    <w:rsid w:val="3F887CA0"/>
    <w:rsid w:val="3F8894EB"/>
    <w:rsid w:val="3F8C4A51"/>
    <w:rsid w:val="3F8F7627"/>
    <w:rsid w:val="3F9B0A66"/>
    <w:rsid w:val="3F9BFA8C"/>
    <w:rsid w:val="3F9D0153"/>
    <w:rsid w:val="3F9E1715"/>
    <w:rsid w:val="3FA6C335"/>
    <w:rsid w:val="3FAA0F54"/>
    <w:rsid w:val="3FAB72AE"/>
    <w:rsid w:val="3FB2D2AD"/>
    <w:rsid w:val="3FB40D03"/>
    <w:rsid w:val="3FB98AA0"/>
    <w:rsid w:val="3FC65B2A"/>
    <w:rsid w:val="3FD3DA1B"/>
    <w:rsid w:val="3FD41C01"/>
    <w:rsid w:val="3FD43CED"/>
    <w:rsid w:val="3FDA3EFF"/>
    <w:rsid w:val="3FDD3CFD"/>
    <w:rsid w:val="3FEF1D22"/>
    <w:rsid w:val="3FF4BB39"/>
    <w:rsid w:val="3FF4E39E"/>
    <w:rsid w:val="3FF5A747"/>
    <w:rsid w:val="3FF99B11"/>
    <w:rsid w:val="3FFBC9D9"/>
    <w:rsid w:val="3FFC85F3"/>
    <w:rsid w:val="400330F0"/>
    <w:rsid w:val="400B81C7"/>
    <w:rsid w:val="400CF59D"/>
    <w:rsid w:val="4013BD2D"/>
    <w:rsid w:val="402181B9"/>
    <w:rsid w:val="402EF05F"/>
    <w:rsid w:val="403703EB"/>
    <w:rsid w:val="404083A3"/>
    <w:rsid w:val="40493D0E"/>
    <w:rsid w:val="404D5EF1"/>
    <w:rsid w:val="4061C573"/>
    <w:rsid w:val="4062D399"/>
    <w:rsid w:val="40652EC9"/>
    <w:rsid w:val="406AC63D"/>
    <w:rsid w:val="406ADA48"/>
    <w:rsid w:val="40738C67"/>
    <w:rsid w:val="407A83B9"/>
    <w:rsid w:val="40858565"/>
    <w:rsid w:val="4090A65E"/>
    <w:rsid w:val="40918480"/>
    <w:rsid w:val="4096FC1A"/>
    <w:rsid w:val="4097E8F4"/>
    <w:rsid w:val="40990AE0"/>
    <w:rsid w:val="40AFF4BE"/>
    <w:rsid w:val="40B55A38"/>
    <w:rsid w:val="40BA0597"/>
    <w:rsid w:val="40D39CDB"/>
    <w:rsid w:val="40D49BDA"/>
    <w:rsid w:val="40D4AB79"/>
    <w:rsid w:val="40E8B81A"/>
    <w:rsid w:val="40EB2BB6"/>
    <w:rsid w:val="40EDCD43"/>
    <w:rsid w:val="40EFF644"/>
    <w:rsid w:val="40F03395"/>
    <w:rsid w:val="40F156EA"/>
    <w:rsid w:val="40F295EA"/>
    <w:rsid w:val="40FAD5DC"/>
    <w:rsid w:val="40FBFDF0"/>
    <w:rsid w:val="40FE6163"/>
    <w:rsid w:val="410810EC"/>
    <w:rsid w:val="410AB399"/>
    <w:rsid w:val="4110C1ED"/>
    <w:rsid w:val="411813CE"/>
    <w:rsid w:val="4119C3FA"/>
    <w:rsid w:val="4123B610"/>
    <w:rsid w:val="412EE3F6"/>
    <w:rsid w:val="41395BE0"/>
    <w:rsid w:val="4144FA65"/>
    <w:rsid w:val="414D81A3"/>
    <w:rsid w:val="414D915A"/>
    <w:rsid w:val="4151DC40"/>
    <w:rsid w:val="41581F81"/>
    <w:rsid w:val="415F982D"/>
    <w:rsid w:val="41692E8A"/>
    <w:rsid w:val="4169A7F8"/>
    <w:rsid w:val="416B214E"/>
    <w:rsid w:val="416C25F3"/>
    <w:rsid w:val="417B81C2"/>
    <w:rsid w:val="417C58CA"/>
    <w:rsid w:val="418CD5D2"/>
    <w:rsid w:val="41935E38"/>
    <w:rsid w:val="419694AA"/>
    <w:rsid w:val="41986DC0"/>
    <w:rsid w:val="41A00941"/>
    <w:rsid w:val="41A5DCE0"/>
    <w:rsid w:val="41A8D3B3"/>
    <w:rsid w:val="41AEE7C5"/>
    <w:rsid w:val="41B9557C"/>
    <w:rsid w:val="41BB0338"/>
    <w:rsid w:val="41BBC9CE"/>
    <w:rsid w:val="41C4036F"/>
    <w:rsid w:val="41CF51BB"/>
    <w:rsid w:val="41D0A290"/>
    <w:rsid w:val="41DC255F"/>
    <w:rsid w:val="41DCAA99"/>
    <w:rsid w:val="41DD78FF"/>
    <w:rsid w:val="41E0BF28"/>
    <w:rsid w:val="41E3F278"/>
    <w:rsid w:val="41F8CDA2"/>
    <w:rsid w:val="41FF5E09"/>
    <w:rsid w:val="4200885E"/>
    <w:rsid w:val="420B9859"/>
    <w:rsid w:val="420BB3BD"/>
    <w:rsid w:val="420F5D68"/>
    <w:rsid w:val="42168B19"/>
    <w:rsid w:val="421A0E25"/>
    <w:rsid w:val="422BF90C"/>
    <w:rsid w:val="422D8834"/>
    <w:rsid w:val="424020A4"/>
    <w:rsid w:val="42465FBE"/>
    <w:rsid w:val="425A85B7"/>
    <w:rsid w:val="4262E5FC"/>
    <w:rsid w:val="4267F82B"/>
    <w:rsid w:val="426A0CF4"/>
    <w:rsid w:val="4282212A"/>
    <w:rsid w:val="42924C45"/>
    <w:rsid w:val="42928BC0"/>
    <w:rsid w:val="42941E8E"/>
    <w:rsid w:val="42994E9A"/>
    <w:rsid w:val="42A06B60"/>
    <w:rsid w:val="42A52C47"/>
    <w:rsid w:val="42ABEF70"/>
    <w:rsid w:val="42ACB46C"/>
    <w:rsid w:val="42BBA6A2"/>
    <w:rsid w:val="42DAE678"/>
    <w:rsid w:val="42E0523B"/>
    <w:rsid w:val="42E0F873"/>
    <w:rsid w:val="42EB6752"/>
    <w:rsid w:val="42EDE6FB"/>
    <w:rsid w:val="42F0CB32"/>
    <w:rsid w:val="42F49928"/>
    <w:rsid w:val="42F801B1"/>
    <w:rsid w:val="42F8D6FB"/>
    <w:rsid w:val="42F9BADB"/>
    <w:rsid w:val="43004749"/>
    <w:rsid w:val="43025CAA"/>
    <w:rsid w:val="430DC355"/>
    <w:rsid w:val="431E2F83"/>
    <w:rsid w:val="432DDE32"/>
    <w:rsid w:val="43306671"/>
    <w:rsid w:val="4336C9DA"/>
    <w:rsid w:val="433C9360"/>
    <w:rsid w:val="4340990D"/>
    <w:rsid w:val="4342FFDC"/>
    <w:rsid w:val="4344E934"/>
    <w:rsid w:val="434CD974"/>
    <w:rsid w:val="435E7C32"/>
    <w:rsid w:val="435F8AA9"/>
    <w:rsid w:val="435FAD4D"/>
    <w:rsid w:val="4360C78B"/>
    <w:rsid w:val="436833DF"/>
    <w:rsid w:val="4376EC70"/>
    <w:rsid w:val="438055D7"/>
    <w:rsid w:val="43827FAA"/>
    <w:rsid w:val="4382FB13"/>
    <w:rsid w:val="43836D20"/>
    <w:rsid w:val="4384E48A"/>
    <w:rsid w:val="438A0482"/>
    <w:rsid w:val="438B835F"/>
    <w:rsid w:val="43937E89"/>
    <w:rsid w:val="4396996A"/>
    <w:rsid w:val="43A09044"/>
    <w:rsid w:val="43B7D18D"/>
    <w:rsid w:val="43BB2D25"/>
    <w:rsid w:val="43BD129D"/>
    <w:rsid w:val="43BE45ED"/>
    <w:rsid w:val="43C44713"/>
    <w:rsid w:val="43C64BEE"/>
    <w:rsid w:val="43C8293F"/>
    <w:rsid w:val="43D1A9E8"/>
    <w:rsid w:val="43D2E237"/>
    <w:rsid w:val="43D43E98"/>
    <w:rsid w:val="43DA53CC"/>
    <w:rsid w:val="43E5E120"/>
    <w:rsid w:val="43E6C8C1"/>
    <w:rsid w:val="43E8EF4F"/>
    <w:rsid w:val="43EAD638"/>
    <w:rsid w:val="43EDAEE5"/>
    <w:rsid w:val="43F1CA9F"/>
    <w:rsid w:val="43F8EB79"/>
    <w:rsid w:val="43FEFEB3"/>
    <w:rsid w:val="440C9E46"/>
    <w:rsid w:val="440DCE55"/>
    <w:rsid w:val="4412D138"/>
    <w:rsid w:val="441D82D3"/>
    <w:rsid w:val="4423DB63"/>
    <w:rsid w:val="4434EAAA"/>
    <w:rsid w:val="443B48B9"/>
    <w:rsid w:val="4444DFDF"/>
    <w:rsid w:val="444D3220"/>
    <w:rsid w:val="444E736C"/>
    <w:rsid w:val="4451740A"/>
    <w:rsid w:val="44532EB0"/>
    <w:rsid w:val="44684477"/>
    <w:rsid w:val="4469C919"/>
    <w:rsid w:val="44746FCF"/>
    <w:rsid w:val="4479EA87"/>
    <w:rsid w:val="44837032"/>
    <w:rsid w:val="4489E8D9"/>
    <w:rsid w:val="448C16FC"/>
    <w:rsid w:val="448E34DC"/>
    <w:rsid w:val="44906E6E"/>
    <w:rsid w:val="449342B9"/>
    <w:rsid w:val="44A04DB1"/>
    <w:rsid w:val="44A6C73F"/>
    <w:rsid w:val="44A81518"/>
    <w:rsid w:val="44ABE3DB"/>
    <w:rsid w:val="44AE4FB0"/>
    <w:rsid w:val="44B09F19"/>
    <w:rsid w:val="44B4B4D0"/>
    <w:rsid w:val="44BE65FD"/>
    <w:rsid w:val="44C485F1"/>
    <w:rsid w:val="44C8FB0E"/>
    <w:rsid w:val="44D16C94"/>
    <w:rsid w:val="44D17AB0"/>
    <w:rsid w:val="44D1CDC7"/>
    <w:rsid w:val="44D4432D"/>
    <w:rsid w:val="44E2D20C"/>
    <w:rsid w:val="44EEE844"/>
    <w:rsid w:val="44EF6EC4"/>
    <w:rsid w:val="44F03FD0"/>
    <w:rsid w:val="44FAE229"/>
    <w:rsid w:val="450AF235"/>
    <w:rsid w:val="45207D02"/>
    <w:rsid w:val="45235D8B"/>
    <w:rsid w:val="45251CC4"/>
    <w:rsid w:val="4526768E"/>
    <w:rsid w:val="45292B99"/>
    <w:rsid w:val="4536CF70"/>
    <w:rsid w:val="4539F847"/>
    <w:rsid w:val="4543D8D9"/>
    <w:rsid w:val="455D7A60"/>
    <w:rsid w:val="455F5BA6"/>
    <w:rsid w:val="45619654"/>
    <w:rsid w:val="4562EC74"/>
    <w:rsid w:val="4567BEA3"/>
    <w:rsid w:val="456C53B9"/>
    <w:rsid w:val="45753B1D"/>
    <w:rsid w:val="45776ABB"/>
    <w:rsid w:val="458CF631"/>
    <w:rsid w:val="45920872"/>
    <w:rsid w:val="45A35F7B"/>
    <w:rsid w:val="45A6609F"/>
    <w:rsid w:val="45B28337"/>
    <w:rsid w:val="45BC9100"/>
    <w:rsid w:val="45BFE97D"/>
    <w:rsid w:val="45CA3A72"/>
    <w:rsid w:val="45D4D8DD"/>
    <w:rsid w:val="45D603F8"/>
    <w:rsid w:val="45D9F7C3"/>
    <w:rsid w:val="45E01652"/>
    <w:rsid w:val="45E48883"/>
    <w:rsid w:val="45EBF070"/>
    <w:rsid w:val="45EF079E"/>
    <w:rsid w:val="45EFA6A9"/>
    <w:rsid w:val="45F5CCB6"/>
    <w:rsid w:val="45FF3456"/>
    <w:rsid w:val="46044703"/>
    <w:rsid w:val="460604D7"/>
    <w:rsid w:val="46094544"/>
    <w:rsid w:val="460F59FB"/>
    <w:rsid w:val="46117FDD"/>
    <w:rsid w:val="461DAF08"/>
    <w:rsid w:val="461F384D"/>
    <w:rsid w:val="461F7E0D"/>
    <w:rsid w:val="4623504F"/>
    <w:rsid w:val="46280726"/>
    <w:rsid w:val="462D3928"/>
    <w:rsid w:val="462FE743"/>
    <w:rsid w:val="463021E7"/>
    <w:rsid w:val="463103D9"/>
    <w:rsid w:val="46336A4D"/>
    <w:rsid w:val="463751E9"/>
    <w:rsid w:val="463D38EE"/>
    <w:rsid w:val="4646B458"/>
    <w:rsid w:val="4651B35C"/>
    <w:rsid w:val="4653B4BD"/>
    <w:rsid w:val="465E3974"/>
    <w:rsid w:val="4660BA8B"/>
    <w:rsid w:val="46767E0A"/>
    <w:rsid w:val="467DB6DE"/>
    <w:rsid w:val="4684297C"/>
    <w:rsid w:val="46843080"/>
    <w:rsid w:val="468BFDAF"/>
    <w:rsid w:val="4692FB50"/>
    <w:rsid w:val="46A2AE4E"/>
    <w:rsid w:val="46A3AC04"/>
    <w:rsid w:val="46B1BFE9"/>
    <w:rsid w:val="46B521FD"/>
    <w:rsid w:val="46B83DD9"/>
    <w:rsid w:val="46BCC46A"/>
    <w:rsid w:val="46C10314"/>
    <w:rsid w:val="46C1D34C"/>
    <w:rsid w:val="46C3C163"/>
    <w:rsid w:val="46CC308C"/>
    <w:rsid w:val="46D2E4E3"/>
    <w:rsid w:val="46D41E03"/>
    <w:rsid w:val="46DE3667"/>
    <w:rsid w:val="46E48527"/>
    <w:rsid w:val="46E6A131"/>
    <w:rsid w:val="46EED3E4"/>
    <w:rsid w:val="46F8D52F"/>
    <w:rsid w:val="4706D4E8"/>
    <w:rsid w:val="470A12B2"/>
    <w:rsid w:val="470D30E9"/>
    <w:rsid w:val="470F5A0E"/>
    <w:rsid w:val="4715E0C8"/>
    <w:rsid w:val="471FF34F"/>
    <w:rsid w:val="4721B47A"/>
    <w:rsid w:val="47261DE1"/>
    <w:rsid w:val="472A6130"/>
    <w:rsid w:val="472B29CB"/>
    <w:rsid w:val="4732EC3A"/>
    <w:rsid w:val="4737256E"/>
    <w:rsid w:val="47395131"/>
    <w:rsid w:val="473AECF7"/>
    <w:rsid w:val="47412F58"/>
    <w:rsid w:val="47413001"/>
    <w:rsid w:val="474163D7"/>
    <w:rsid w:val="474BF89F"/>
    <w:rsid w:val="474C2C43"/>
    <w:rsid w:val="47507579"/>
    <w:rsid w:val="47668316"/>
    <w:rsid w:val="4766F19B"/>
    <w:rsid w:val="47675FEE"/>
    <w:rsid w:val="476C54FA"/>
    <w:rsid w:val="476DC572"/>
    <w:rsid w:val="476E7818"/>
    <w:rsid w:val="477F01B4"/>
    <w:rsid w:val="4781224A"/>
    <w:rsid w:val="4782638B"/>
    <w:rsid w:val="47836532"/>
    <w:rsid w:val="4788BB7C"/>
    <w:rsid w:val="478F9CB8"/>
    <w:rsid w:val="47945C91"/>
    <w:rsid w:val="479DC1FA"/>
    <w:rsid w:val="47A4C1E6"/>
    <w:rsid w:val="47CA4E29"/>
    <w:rsid w:val="47CA60BF"/>
    <w:rsid w:val="47CD608A"/>
    <w:rsid w:val="47D7B2A0"/>
    <w:rsid w:val="47DD8F81"/>
    <w:rsid w:val="47E829AC"/>
    <w:rsid w:val="47EAD0ED"/>
    <w:rsid w:val="47F2D930"/>
    <w:rsid w:val="47F311BA"/>
    <w:rsid w:val="47FE0600"/>
    <w:rsid w:val="4800926B"/>
    <w:rsid w:val="48022484"/>
    <w:rsid w:val="48029384"/>
    <w:rsid w:val="480D2237"/>
    <w:rsid w:val="480DD98C"/>
    <w:rsid w:val="4818D4E4"/>
    <w:rsid w:val="48215244"/>
    <w:rsid w:val="482885BC"/>
    <w:rsid w:val="482CC6E8"/>
    <w:rsid w:val="4832148A"/>
    <w:rsid w:val="4832AA34"/>
    <w:rsid w:val="4833EEF5"/>
    <w:rsid w:val="4838B3BC"/>
    <w:rsid w:val="4838C5D1"/>
    <w:rsid w:val="483C3123"/>
    <w:rsid w:val="48433F9E"/>
    <w:rsid w:val="4848AEE4"/>
    <w:rsid w:val="484F6987"/>
    <w:rsid w:val="48522025"/>
    <w:rsid w:val="48543791"/>
    <w:rsid w:val="485FDCBF"/>
    <w:rsid w:val="48630938"/>
    <w:rsid w:val="4868AE0E"/>
    <w:rsid w:val="486B97FF"/>
    <w:rsid w:val="486C53DC"/>
    <w:rsid w:val="486F0842"/>
    <w:rsid w:val="4872A8DF"/>
    <w:rsid w:val="48765814"/>
    <w:rsid w:val="487CC4F3"/>
    <w:rsid w:val="48815A96"/>
    <w:rsid w:val="488244C0"/>
    <w:rsid w:val="4883D862"/>
    <w:rsid w:val="48840D63"/>
    <w:rsid w:val="48873C7F"/>
    <w:rsid w:val="489EEB0C"/>
    <w:rsid w:val="48A4D385"/>
    <w:rsid w:val="48A6CD80"/>
    <w:rsid w:val="48AB093D"/>
    <w:rsid w:val="48B49EF5"/>
    <w:rsid w:val="48BCDA59"/>
    <w:rsid w:val="48C68264"/>
    <w:rsid w:val="48CB215F"/>
    <w:rsid w:val="48CC0F09"/>
    <w:rsid w:val="48CE693E"/>
    <w:rsid w:val="48D009D6"/>
    <w:rsid w:val="48D18706"/>
    <w:rsid w:val="48D67848"/>
    <w:rsid w:val="48E40AD7"/>
    <w:rsid w:val="48E43830"/>
    <w:rsid w:val="48E4B610"/>
    <w:rsid w:val="48ED2F64"/>
    <w:rsid w:val="48F79F0F"/>
    <w:rsid w:val="48F8FAB8"/>
    <w:rsid w:val="48FD3FD5"/>
    <w:rsid w:val="49054CDE"/>
    <w:rsid w:val="49055EAF"/>
    <w:rsid w:val="491C1EE0"/>
    <w:rsid w:val="4921ECED"/>
    <w:rsid w:val="4923C09E"/>
    <w:rsid w:val="494478A6"/>
    <w:rsid w:val="49553F70"/>
    <w:rsid w:val="495AED64"/>
    <w:rsid w:val="495ED386"/>
    <w:rsid w:val="49688CAC"/>
    <w:rsid w:val="4970E9B2"/>
    <w:rsid w:val="4973DDD1"/>
    <w:rsid w:val="497542D0"/>
    <w:rsid w:val="497559BA"/>
    <w:rsid w:val="49759365"/>
    <w:rsid w:val="4975FED8"/>
    <w:rsid w:val="497A712A"/>
    <w:rsid w:val="4990687D"/>
    <w:rsid w:val="4998A859"/>
    <w:rsid w:val="49A5DECE"/>
    <w:rsid w:val="49A71EF2"/>
    <w:rsid w:val="49B0F050"/>
    <w:rsid w:val="49B843FC"/>
    <w:rsid w:val="49B9156F"/>
    <w:rsid w:val="49BA1E31"/>
    <w:rsid w:val="49BA2ECB"/>
    <w:rsid w:val="49CC7416"/>
    <w:rsid w:val="49CD12EB"/>
    <w:rsid w:val="49E5C236"/>
    <w:rsid w:val="49E782C0"/>
    <w:rsid w:val="49E7CB4A"/>
    <w:rsid w:val="49FCFE91"/>
    <w:rsid w:val="4A0CCEB9"/>
    <w:rsid w:val="4A0D661A"/>
    <w:rsid w:val="4A14F549"/>
    <w:rsid w:val="4A1A7521"/>
    <w:rsid w:val="4A245963"/>
    <w:rsid w:val="4A25265A"/>
    <w:rsid w:val="4A2C4B4A"/>
    <w:rsid w:val="4A32C110"/>
    <w:rsid w:val="4A342FEF"/>
    <w:rsid w:val="4A350F12"/>
    <w:rsid w:val="4A3E9C33"/>
    <w:rsid w:val="4A407449"/>
    <w:rsid w:val="4A4EEDEA"/>
    <w:rsid w:val="4A5681DF"/>
    <w:rsid w:val="4A58B325"/>
    <w:rsid w:val="4A69A287"/>
    <w:rsid w:val="4A6F2E63"/>
    <w:rsid w:val="4A7AB0BF"/>
    <w:rsid w:val="4A8BB8EC"/>
    <w:rsid w:val="4A8F6B71"/>
    <w:rsid w:val="4A960CA2"/>
    <w:rsid w:val="4AAB3C9F"/>
    <w:rsid w:val="4AB46A18"/>
    <w:rsid w:val="4AB79CED"/>
    <w:rsid w:val="4AB8EAFB"/>
    <w:rsid w:val="4ABE3080"/>
    <w:rsid w:val="4AC9D391"/>
    <w:rsid w:val="4AF53616"/>
    <w:rsid w:val="4AF734FB"/>
    <w:rsid w:val="4AF7B569"/>
    <w:rsid w:val="4AF932E1"/>
    <w:rsid w:val="4AF9717E"/>
    <w:rsid w:val="4AFFD0D8"/>
    <w:rsid w:val="4B0D5B3B"/>
    <w:rsid w:val="4B154043"/>
    <w:rsid w:val="4B1C6407"/>
    <w:rsid w:val="4B1F1C58"/>
    <w:rsid w:val="4B242E23"/>
    <w:rsid w:val="4B2870EF"/>
    <w:rsid w:val="4B315604"/>
    <w:rsid w:val="4B319928"/>
    <w:rsid w:val="4B33F339"/>
    <w:rsid w:val="4B3B0954"/>
    <w:rsid w:val="4B3DC0B8"/>
    <w:rsid w:val="4B4228C3"/>
    <w:rsid w:val="4B48DCD5"/>
    <w:rsid w:val="4B4BE495"/>
    <w:rsid w:val="4B4FBEBE"/>
    <w:rsid w:val="4B54E774"/>
    <w:rsid w:val="4B5D5A49"/>
    <w:rsid w:val="4B662ECC"/>
    <w:rsid w:val="4B695268"/>
    <w:rsid w:val="4B6A3D98"/>
    <w:rsid w:val="4B6AA003"/>
    <w:rsid w:val="4B6C7678"/>
    <w:rsid w:val="4B6CA3C8"/>
    <w:rsid w:val="4B757D11"/>
    <w:rsid w:val="4B7AD87B"/>
    <w:rsid w:val="4B7B3B7F"/>
    <w:rsid w:val="4B828D8E"/>
    <w:rsid w:val="4B8FD1BA"/>
    <w:rsid w:val="4B91B1BC"/>
    <w:rsid w:val="4B9AA0E1"/>
    <w:rsid w:val="4BA6F2AC"/>
    <w:rsid w:val="4BBC7CDA"/>
    <w:rsid w:val="4BBF0428"/>
    <w:rsid w:val="4BC0A150"/>
    <w:rsid w:val="4BC18FBB"/>
    <w:rsid w:val="4BCFE61E"/>
    <w:rsid w:val="4BD153AF"/>
    <w:rsid w:val="4BD1CEA0"/>
    <w:rsid w:val="4BDDD73E"/>
    <w:rsid w:val="4BE0F9AD"/>
    <w:rsid w:val="4BE1A2AE"/>
    <w:rsid w:val="4BE32579"/>
    <w:rsid w:val="4BE6A997"/>
    <w:rsid w:val="4BEB3EEF"/>
    <w:rsid w:val="4BF777B2"/>
    <w:rsid w:val="4BF7CB7A"/>
    <w:rsid w:val="4BFEB520"/>
    <w:rsid w:val="4BFFF219"/>
    <w:rsid w:val="4C011890"/>
    <w:rsid w:val="4C04A07E"/>
    <w:rsid w:val="4C09401A"/>
    <w:rsid w:val="4C0F3A62"/>
    <w:rsid w:val="4C18CD73"/>
    <w:rsid w:val="4C19857E"/>
    <w:rsid w:val="4C1B828B"/>
    <w:rsid w:val="4C1E604C"/>
    <w:rsid w:val="4C31CFA8"/>
    <w:rsid w:val="4C39CEDF"/>
    <w:rsid w:val="4C461F27"/>
    <w:rsid w:val="4C47C7DD"/>
    <w:rsid w:val="4C4D4CB6"/>
    <w:rsid w:val="4C50F41D"/>
    <w:rsid w:val="4C5675CF"/>
    <w:rsid w:val="4C604AEA"/>
    <w:rsid w:val="4C64F527"/>
    <w:rsid w:val="4C68D3BB"/>
    <w:rsid w:val="4C6D35C3"/>
    <w:rsid w:val="4C733903"/>
    <w:rsid w:val="4C782112"/>
    <w:rsid w:val="4C796893"/>
    <w:rsid w:val="4C80142D"/>
    <w:rsid w:val="4C80F4E8"/>
    <w:rsid w:val="4C8A512A"/>
    <w:rsid w:val="4C91CB5A"/>
    <w:rsid w:val="4C98909E"/>
    <w:rsid w:val="4C9B53DD"/>
    <w:rsid w:val="4C9EF4F0"/>
    <w:rsid w:val="4CB1BB2C"/>
    <w:rsid w:val="4CB56375"/>
    <w:rsid w:val="4CB6429E"/>
    <w:rsid w:val="4CB8F0A7"/>
    <w:rsid w:val="4CBC5E5F"/>
    <w:rsid w:val="4CC246AC"/>
    <w:rsid w:val="4CD28F98"/>
    <w:rsid w:val="4CD2CBF1"/>
    <w:rsid w:val="4CD8A90B"/>
    <w:rsid w:val="4CE015E9"/>
    <w:rsid w:val="4CE30639"/>
    <w:rsid w:val="4CE7EBAE"/>
    <w:rsid w:val="4CF156E5"/>
    <w:rsid w:val="4CFDE479"/>
    <w:rsid w:val="4D01042A"/>
    <w:rsid w:val="4D084BAA"/>
    <w:rsid w:val="4D0D7CBB"/>
    <w:rsid w:val="4D102414"/>
    <w:rsid w:val="4D169B62"/>
    <w:rsid w:val="4D1AB910"/>
    <w:rsid w:val="4D1F6EB1"/>
    <w:rsid w:val="4D29A80E"/>
    <w:rsid w:val="4D2AA82B"/>
    <w:rsid w:val="4D2B6652"/>
    <w:rsid w:val="4D2D163C"/>
    <w:rsid w:val="4D393B58"/>
    <w:rsid w:val="4D3B6E82"/>
    <w:rsid w:val="4D3E4DE1"/>
    <w:rsid w:val="4D5136B7"/>
    <w:rsid w:val="4D55581D"/>
    <w:rsid w:val="4D6AF0AD"/>
    <w:rsid w:val="4D6BB3BE"/>
    <w:rsid w:val="4D748B96"/>
    <w:rsid w:val="4D80CD0E"/>
    <w:rsid w:val="4D86BE65"/>
    <w:rsid w:val="4D87BEEB"/>
    <w:rsid w:val="4D888E5F"/>
    <w:rsid w:val="4D935A73"/>
    <w:rsid w:val="4D9A0188"/>
    <w:rsid w:val="4DA873AA"/>
    <w:rsid w:val="4DADBBA4"/>
    <w:rsid w:val="4DB4F6B4"/>
    <w:rsid w:val="4DB77AE7"/>
    <w:rsid w:val="4DBB2263"/>
    <w:rsid w:val="4DBCEA42"/>
    <w:rsid w:val="4DC81472"/>
    <w:rsid w:val="4DDBE0E1"/>
    <w:rsid w:val="4DF88EF2"/>
    <w:rsid w:val="4DFBC3F9"/>
    <w:rsid w:val="4DFD00F0"/>
    <w:rsid w:val="4E0D482B"/>
    <w:rsid w:val="4E0FD473"/>
    <w:rsid w:val="4E11DAC1"/>
    <w:rsid w:val="4E12613B"/>
    <w:rsid w:val="4E247269"/>
    <w:rsid w:val="4E2ABEBD"/>
    <w:rsid w:val="4E2C4542"/>
    <w:rsid w:val="4E300B5B"/>
    <w:rsid w:val="4E5CC7A7"/>
    <w:rsid w:val="4E5DA348"/>
    <w:rsid w:val="4E65BFE8"/>
    <w:rsid w:val="4E68AE27"/>
    <w:rsid w:val="4E714801"/>
    <w:rsid w:val="4E724B91"/>
    <w:rsid w:val="4E7A4769"/>
    <w:rsid w:val="4E7DEA4E"/>
    <w:rsid w:val="4E8E0498"/>
    <w:rsid w:val="4E9B46A3"/>
    <w:rsid w:val="4E9CA2FB"/>
    <w:rsid w:val="4E9FC902"/>
    <w:rsid w:val="4EAE512E"/>
    <w:rsid w:val="4EB02FD4"/>
    <w:rsid w:val="4EB0A028"/>
    <w:rsid w:val="4EB42587"/>
    <w:rsid w:val="4EC256EA"/>
    <w:rsid w:val="4ECA284A"/>
    <w:rsid w:val="4ECE0728"/>
    <w:rsid w:val="4ED02D30"/>
    <w:rsid w:val="4ED02F73"/>
    <w:rsid w:val="4ED16592"/>
    <w:rsid w:val="4ED2D731"/>
    <w:rsid w:val="4ED3C00E"/>
    <w:rsid w:val="4ED8AA75"/>
    <w:rsid w:val="4EDC57D4"/>
    <w:rsid w:val="4EE57A70"/>
    <w:rsid w:val="4EE91F95"/>
    <w:rsid w:val="4EE9C588"/>
    <w:rsid w:val="4EF1EAC7"/>
    <w:rsid w:val="4EF44221"/>
    <w:rsid w:val="4EF5AB92"/>
    <w:rsid w:val="4EF83AA4"/>
    <w:rsid w:val="4EFFC7A8"/>
    <w:rsid w:val="4EFFF539"/>
    <w:rsid w:val="4F00DAD1"/>
    <w:rsid w:val="4F019BB9"/>
    <w:rsid w:val="4F06A8C0"/>
    <w:rsid w:val="4F0AEDC8"/>
    <w:rsid w:val="4F0C9F69"/>
    <w:rsid w:val="4F19A848"/>
    <w:rsid w:val="4F1E791A"/>
    <w:rsid w:val="4F2028F4"/>
    <w:rsid w:val="4F262C4A"/>
    <w:rsid w:val="4F2E5671"/>
    <w:rsid w:val="4F397BDC"/>
    <w:rsid w:val="4F40B1C7"/>
    <w:rsid w:val="4F4203F7"/>
    <w:rsid w:val="4F494217"/>
    <w:rsid w:val="4F49B02D"/>
    <w:rsid w:val="4F49B447"/>
    <w:rsid w:val="4F4BDC0D"/>
    <w:rsid w:val="4F4C1588"/>
    <w:rsid w:val="4F57378D"/>
    <w:rsid w:val="4F629542"/>
    <w:rsid w:val="4F6B3F9A"/>
    <w:rsid w:val="4F6F8625"/>
    <w:rsid w:val="4F717A63"/>
    <w:rsid w:val="4F875B57"/>
    <w:rsid w:val="4F8CF7DC"/>
    <w:rsid w:val="4F9104F3"/>
    <w:rsid w:val="4F956893"/>
    <w:rsid w:val="4F99F0F3"/>
    <w:rsid w:val="4F9A4E35"/>
    <w:rsid w:val="4F9F6160"/>
    <w:rsid w:val="4FAE93F3"/>
    <w:rsid w:val="4FB70B45"/>
    <w:rsid w:val="4FB8C508"/>
    <w:rsid w:val="4FBEBD27"/>
    <w:rsid w:val="4FD76E66"/>
    <w:rsid w:val="4FDF2B56"/>
    <w:rsid w:val="4FE7E1E0"/>
    <w:rsid w:val="4FEFE860"/>
    <w:rsid w:val="4FF13AE7"/>
    <w:rsid w:val="4FF6BF2E"/>
    <w:rsid w:val="50029C07"/>
    <w:rsid w:val="500E0391"/>
    <w:rsid w:val="50156EAC"/>
    <w:rsid w:val="5015CE83"/>
    <w:rsid w:val="501D219A"/>
    <w:rsid w:val="501E14C6"/>
    <w:rsid w:val="502690E3"/>
    <w:rsid w:val="5028FDCF"/>
    <w:rsid w:val="502FC9FF"/>
    <w:rsid w:val="5032EB8E"/>
    <w:rsid w:val="50401DE2"/>
    <w:rsid w:val="5043BDE5"/>
    <w:rsid w:val="50459D48"/>
    <w:rsid w:val="5049B291"/>
    <w:rsid w:val="50652EBA"/>
    <w:rsid w:val="50674110"/>
    <w:rsid w:val="5072551C"/>
    <w:rsid w:val="5072881E"/>
    <w:rsid w:val="5081A39B"/>
    <w:rsid w:val="5081B9A5"/>
    <w:rsid w:val="50860136"/>
    <w:rsid w:val="50890904"/>
    <w:rsid w:val="508EB7B8"/>
    <w:rsid w:val="5099C62E"/>
    <w:rsid w:val="509D01F1"/>
    <w:rsid w:val="509F506D"/>
    <w:rsid w:val="50A20F6F"/>
    <w:rsid w:val="50A5B523"/>
    <w:rsid w:val="50B3B35C"/>
    <w:rsid w:val="50C43627"/>
    <w:rsid w:val="50CB6322"/>
    <w:rsid w:val="50CCD42B"/>
    <w:rsid w:val="50D531B9"/>
    <w:rsid w:val="50D53B4A"/>
    <w:rsid w:val="50D7F146"/>
    <w:rsid w:val="50F04F49"/>
    <w:rsid w:val="50F451B3"/>
    <w:rsid w:val="50F79A6E"/>
    <w:rsid w:val="50F9DFE9"/>
    <w:rsid w:val="50FA3894"/>
    <w:rsid w:val="50FA6466"/>
    <w:rsid w:val="50FDFC84"/>
    <w:rsid w:val="510133D7"/>
    <w:rsid w:val="5103B0FB"/>
    <w:rsid w:val="510A126A"/>
    <w:rsid w:val="510A82D4"/>
    <w:rsid w:val="510C2E08"/>
    <w:rsid w:val="510DAC09"/>
    <w:rsid w:val="5113E2BA"/>
    <w:rsid w:val="511E268F"/>
    <w:rsid w:val="51276DD4"/>
    <w:rsid w:val="5128BAA2"/>
    <w:rsid w:val="51375DAE"/>
    <w:rsid w:val="513D048E"/>
    <w:rsid w:val="51406387"/>
    <w:rsid w:val="514339AA"/>
    <w:rsid w:val="514FB8B6"/>
    <w:rsid w:val="515B793F"/>
    <w:rsid w:val="515E84AE"/>
    <w:rsid w:val="516E6161"/>
    <w:rsid w:val="517A2955"/>
    <w:rsid w:val="517D10B0"/>
    <w:rsid w:val="5184263E"/>
    <w:rsid w:val="518D45A6"/>
    <w:rsid w:val="5192F4E6"/>
    <w:rsid w:val="519B47FA"/>
    <w:rsid w:val="51A58A78"/>
    <w:rsid w:val="51AC54BE"/>
    <w:rsid w:val="51AC5CBC"/>
    <w:rsid w:val="51B3F1E6"/>
    <w:rsid w:val="51C201DF"/>
    <w:rsid w:val="51C53F76"/>
    <w:rsid w:val="51C8B21F"/>
    <w:rsid w:val="51CC3F6A"/>
    <w:rsid w:val="51D0746B"/>
    <w:rsid w:val="51D1978D"/>
    <w:rsid w:val="51D36893"/>
    <w:rsid w:val="51D5FADD"/>
    <w:rsid w:val="51D75776"/>
    <w:rsid w:val="51D83B4D"/>
    <w:rsid w:val="51D95352"/>
    <w:rsid w:val="51DC863D"/>
    <w:rsid w:val="51E678E5"/>
    <w:rsid w:val="51E91FDE"/>
    <w:rsid w:val="51EC2021"/>
    <w:rsid w:val="51EE04A4"/>
    <w:rsid w:val="51F325BB"/>
    <w:rsid w:val="51F345C4"/>
    <w:rsid w:val="51F7DD42"/>
    <w:rsid w:val="52009801"/>
    <w:rsid w:val="52054FA2"/>
    <w:rsid w:val="520590BD"/>
    <w:rsid w:val="521A4FD7"/>
    <w:rsid w:val="522F4376"/>
    <w:rsid w:val="52316719"/>
    <w:rsid w:val="523994E1"/>
    <w:rsid w:val="523D388E"/>
    <w:rsid w:val="523D4328"/>
    <w:rsid w:val="523D9EEA"/>
    <w:rsid w:val="525745A6"/>
    <w:rsid w:val="5257D13E"/>
    <w:rsid w:val="5263C6A8"/>
    <w:rsid w:val="5269B1C8"/>
    <w:rsid w:val="526D5D62"/>
    <w:rsid w:val="5271C0BF"/>
    <w:rsid w:val="527A0202"/>
    <w:rsid w:val="527DCE2F"/>
    <w:rsid w:val="527EA5F6"/>
    <w:rsid w:val="5281930B"/>
    <w:rsid w:val="528AA527"/>
    <w:rsid w:val="528CBC58"/>
    <w:rsid w:val="528ED71B"/>
    <w:rsid w:val="529029B4"/>
    <w:rsid w:val="529810D4"/>
    <w:rsid w:val="529AA6AA"/>
    <w:rsid w:val="529CD76E"/>
    <w:rsid w:val="529DD5D0"/>
    <w:rsid w:val="529ED7AE"/>
    <w:rsid w:val="52A3BE8B"/>
    <w:rsid w:val="52A74013"/>
    <w:rsid w:val="52A86A4A"/>
    <w:rsid w:val="52AB5F75"/>
    <w:rsid w:val="52B035F3"/>
    <w:rsid w:val="52B0A73B"/>
    <w:rsid w:val="52BFA080"/>
    <w:rsid w:val="52BFE32C"/>
    <w:rsid w:val="52C780DF"/>
    <w:rsid w:val="52CE3FB5"/>
    <w:rsid w:val="52D854F1"/>
    <w:rsid w:val="52DEB2DD"/>
    <w:rsid w:val="52E68074"/>
    <w:rsid w:val="52ED2E0E"/>
    <w:rsid w:val="52EDEFFE"/>
    <w:rsid w:val="52F53F38"/>
    <w:rsid w:val="52F7F487"/>
    <w:rsid w:val="52F8784A"/>
    <w:rsid w:val="52F8BEBE"/>
    <w:rsid w:val="530BCEDB"/>
    <w:rsid w:val="530C5E62"/>
    <w:rsid w:val="530F4252"/>
    <w:rsid w:val="53114459"/>
    <w:rsid w:val="53119EAB"/>
    <w:rsid w:val="5315D306"/>
    <w:rsid w:val="531AB64D"/>
    <w:rsid w:val="531DF527"/>
    <w:rsid w:val="531E97D1"/>
    <w:rsid w:val="533B477E"/>
    <w:rsid w:val="533D3F1F"/>
    <w:rsid w:val="5354A634"/>
    <w:rsid w:val="53673145"/>
    <w:rsid w:val="536D5D7B"/>
    <w:rsid w:val="5377BB69"/>
    <w:rsid w:val="538351EF"/>
    <w:rsid w:val="53874E5B"/>
    <w:rsid w:val="538C1DDA"/>
    <w:rsid w:val="5397F749"/>
    <w:rsid w:val="53A8C57E"/>
    <w:rsid w:val="53AE714C"/>
    <w:rsid w:val="53B9CA48"/>
    <w:rsid w:val="53C612E4"/>
    <w:rsid w:val="53C892D0"/>
    <w:rsid w:val="53D68D4A"/>
    <w:rsid w:val="53D7A51A"/>
    <w:rsid w:val="53E1187C"/>
    <w:rsid w:val="53E16BC6"/>
    <w:rsid w:val="53E7BB6B"/>
    <w:rsid w:val="53EE6AB2"/>
    <w:rsid w:val="53FA715F"/>
    <w:rsid w:val="53FAD1A2"/>
    <w:rsid w:val="54029FC4"/>
    <w:rsid w:val="5407EE58"/>
    <w:rsid w:val="541540A2"/>
    <w:rsid w:val="541D4CBE"/>
    <w:rsid w:val="542F9F30"/>
    <w:rsid w:val="5436B439"/>
    <w:rsid w:val="5442B021"/>
    <w:rsid w:val="54432813"/>
    <w:rsid w:val="5444F131"/>
    <w:rsid w:val="54557068"/>
    <w:rsid w:val="54570867"/>
    <w:rsid w:val="545CCE2F"/>
    <w:rsid w:val="54715202"/>
    <w:rsid w:val="547A46BD"/>
    <w:rsid w:val="547CCE55"/>
    <w:rsid w:val="5485C3D1"/>
    <w:rsid w:val="54912D21"/>
    <w:rsid w:val="54992468"/>
    <w:rsid w:val="5499EACA"/>
    <w:rsid w:val="54A68992"/>
    <w:rsid w:val="54A7A6BF"/>
    <w:rsid w:val="54A7A792"/>
    <w:rsid w:val="54ABB1EE"/>
    <w:rsid w:val="54ABE776"/>
    <w:rsid w:val="54BED8BB"/>
    <w:rsid w:val="54C03356"/>
    <w:rsid w:val="54C7E8A4"/>
    <w:rsid w:val="54D6DBD6"/>
    <w:rsid w:val="54D8F38B"/>
    <w:rsid w:val="54DD720D"/>
    <w:rsid w:val="55063D5D"/>
    <w:rsid w:val="55095A09"/>
    <w:rsid w:val="55095D3F"/>
    <w:rsid w:val="55099327"/>
    <w:rsid w:val="550AD5D6"/>
    <w:rsid w:val="550EF6BC"/>
    <w:rsid w:val="551BBECA"/>
    <w:rsid w:val="551D4AFD"/>
    <w:rsid w:val="5521D7E2"/>
    <w:rsid w:val="55364C2A"/>
    <w:rsid w:val="553C126A"/>
    <w:rsid w:val="553EDCE1"/>
    <w:rsid w:val="5548B41C"/>
    <w:rsid w:val="5548D95F"/>
    <w:rsid w:val="554B1374"/>
    <w:rsid w:val="554E1CBD"/>
    <w:rsid w:val="554E8C78"/>
    <w:rsid w:val="554FC1CD"/>
    <w:rsid w:val="5557058B"/>
    <w:rsid w:val="55588F2E"/>
    <w:rsid w:val="555D049F"/>
    <w:rsid w:val="55686CB0"/>
    <w:rsid w:val="556B28E4"/>
    <w:rsid w:val="5572486E"/>
    <w:rsid w:val="55761857"/>
    <w:rsid w:val="557C0443"/>
    <w:rsid w:val="5584286C"/>
    <w:rsid w:val="559D0F0A"/>
    <w:rsid w:val="55A07153"/>
    <w:rsid w:val="55A7348E"/>
    <w:rsid w:val="55BAE3DD"/>
    <w:rsid w:val="55C14114"/>
    <w:rsid w:val="55C3CA08"/>
    <w:rsid w:val="55C87166"/>
    <w:rsid w:val="55E831EC"/>
    <w:rsid w:val="55EAF3C8"/>
    <w:rsid w:val="55F08A35"/>
    <w:rsid w:val="55F1FE64"/>
    <w:rsid w:val="55F29805"/>
    <w:rsid w:val="55F31621"/>
    <w:rsid w:val="55F42AE4"/>
    <w:rsid w:val="561237C5"/>
    <w:rsid w:val="561550F7"/>
    <w:rsid w:val="5615B7F1"/>
    <w:rsid w:val="5618B1EF"/>
    <w:rsid w:val="561E718C"/>
    <w:rsid w:val="562360FC"/>
    <w:rsid w:val="562BC65F"/>
    <w:rsid w:val="562CD96A"/>
    <w:rsid w:val="562E0DBA"/>
    <w:rsid w:val="56355029"/>
    <w:rsid w:val="56447B9B"/>
    <w:rsid w:val="5644CA95"/>
    <w:rsid w:val="5661F6BB"/>
    <w:rsid w:val="5662E4DB"/>
    <w:rsid w:val="56639544"/>
    <w:rsid w:val="56665FF3"/>
    <w:rsid w:val="566A99FC"/>
    <w:rsid w:val="566DDFD0"/>
    <w:rsid w:val="5673DD59"/>
    <w:rsid w:val="56752345"/>
    <w:rsid w:val="5680ED03"/>
    <w:rsid w:val="56833C88"/>
    <w:rsid w:val="5685A4CC"/>
    <w:rsid w:val="56959312"/>
    <w:rsid w:val="56A0A8DD"/>
    <w:rsid w:val="56B1F5BE"/>
    <w:rsid w:val="56B9BB6A"/>
    <w:rsid w:val="56BB29FF"/>
    <w:rsid w:val="56BCFC3C"/>
    <w:rsid w:val="56BDB18D"/>
    <w:rsid w:val="56C68398"/>
    <w:rsid w:val="56CB9A0B"/>
    <w:rsid w:val="56D23847"/>
    <w:rsid w:val="56E10218"/>
    <w:rsid w:val="56EABDFA"/>
    <w:rsid w:val="56EB9604"/>
    <w:rsid w:val="56EC9A29"/>
    <w:rsid w:val="56EDCA95"/>
    <w:rsid w:val="56EDF029"/>
    <w:rsid w:val="56F38F16"/>
    <w:rsid w:val="5704A64A"/>
    <w:rsid w:val="5706D473"/>
    <w:rsid w:val="5706EB9E"/>
    <w:rsid w:val="5709CA74"/>
    <w:rsid w:val="57105FFC"/>
    <w:rsid w:val="571412C3"/>
    <w:rsid w:val="5714B26F"/>
    <w:rsid w:val="571C8C7A"/>
    <w:rsid w:val="571E4D5F"/>
    <w:rsid w:val="57202927"/>
    <w:rsid w:val="572C8EDD"/>
    <w:rsid w:val="572E9266"/>
    <w:rsid w:val="57321FD1"/>
    <w:rsid w:val="5739845E"/>
    <w:rsid w:val="573CFDED"/>
    <w:rsid w:val="573DA643"/>
    <w:rsid w:val="5743FDC4"/>
    <w:rsid w:val="574753CF"/>
    <w:rsid w:val="5752E4A7"/>
    <w:rsid w:val="5758FE5C"/>
    <w:rsid w:val="575FD42B"/>
    <w:rsid w:val="57676E57"/>
    <w:rsid w:val="576C38FC"/>
    <w:rsid w:val="576E208F"/>
    <w:rsid w:val="57703563"/>
    <w:rsid w:val="5776D422"/>
    <w:rsid w:val="57786D97"/>
    <w:rsid w:val="577A6DD3"/>
    <w:rsid w:val="578191DA"/>
    <w:rsid w:val="5783EFA4"/>
    <w:rsid w:val="5789EC4C"/>
    <w:rsid w:val="578A79EE"/>
    <w:rsid w:val="5794689A"/>
    <w:rsid w:val="5796C35E"/>
    <w:rsid w:val="57973DA5"/>
    <w:rsid w:val="57989691"/>
    <w:rsid w:val="579BB145"/>
    <w:rsid w:val="57A15CE4"/>
    <w:rsid w:val="57A9EA06"/>
    <w:rsid w:val="57ACEDF1"/>
    <w:rsid w:val="57AFD83B"/>
    <w:rsid w:val="57B718FD"/>
    <w:rsid w:val="57BE0092"/>
    <w:rsid w:val="57C1888F"/>
    <w:rsid w:val="57C2BDAE"/>
    <w:rsid w:val="57C526D6"/>
    <w:rsid w:val="57C6278C"/>
    <w:rsid w:val="57CFCAE4"/>
    <w:rsid w:val="57D1293C"/>
    <w:rsid w:val="57D40562"/>
    <w:rsid w:val="57DC5BC3"/>
    <w:rsid w:val="57E13DB3"/>
    <w:rsid w:val="57E836CA"/>
    <w:rsid w:val="57EBA632"/>
    <w:rsid w:val="57EF8B89"/>
    <w:rsid w:val="57F31710"/>
    <w:rsid w:val="57FC8817"/>
    <w:rsid w:val="58021443"/>
    <w:rsid w:val="580A9679"/>
    <w:rsid w:val="580B1568"/>
    <w:rsid w:val="580B26DB"/>
    <w:rsid w:val="5818461F"/>
    <w:rsid w:val="581A3833"/>
    <w:rsid w:val="581ED8A1"/>
    <w:rsid w:val="582491E8"/>
    <w:rsid w:val="5828318E"/>
    <w:rsid w:val="582F4C26"/>
    <w:rsid w:val="582FDE1F"/>
    <w:rsid w:val="583D4E6C"/>
    <w:rsid w:val="584B278E"/>
    <w:rsid w:val="58582149"/>
    <w:rsid w:val="585F9431"/>
    <w:rsid w:val="588666F7"/>
    <w:rsid w:val="5889A9B1"/>
    <w:rsid w:val="588AE714"/>
    <w:rsid w:val="588B96E8"/>
    <w:rsid w:val="588C3325"/>
    <w:rsid w:val="588D5169"/>
    <w:rsid w:val="588F8466"/>
    <w:rsid w:val="589F8250"/>
    <w:rsid w:val="58A7CF6E"/>
    <w:rsid w:val="58BACB02"/>
    <w:rsid w:val="58BD5D3C"/>
    <w:rsid w:val="58BD9364"/>
    <w:rsid w:val="58C2C7F1"/>
    <w:rsid w:val="58C59AE1"/>
    <w:rsid w:val="58C61FB8"/>
    <w:rsid w:val="58D4A770"/>
    <w:rsid w:val="58DD70E3"/>
    <w:rsid w:val="58E1C470"/>
    <w:rsid w:val="58E5387C"/>
    <w:rsid w:val="58EBD11D"/>
    <w:rsid w:val="58EC8F55"/>
    <w:rsid w:val="58F692A3"/>
    <w:rsid w:val="58F6EB5A"/>
    <w:rsid w:val="58FCFE6E"/>
    <w:rsid w:val="58FF5FFE"/>
    <w:rsid w:val="5905B0B9"/>
    <w:rsid w:val="5908C4B1"/>
    <w:rsid w:val="590EC79A"/>
    <w:rsid w:val="590EE3D6"/>
    <w:rsid w:val="591B246C"/>
    <w:rsid w:val="591B2EFA"/>
    <w:rsid w:val="5922386C"/>
    <w:rsid w:val="59268230"/>
    <w:rsid w:val="592F6EF9"/>
    <w:rsid w:val="592FFA90"/>
    <w:rsid w:val="593B03F9"/>
    <w:rsid w:val="5946A166"/>
    <w:rsid w:val="5951404A"/>
    <w:rsid w:val="59598E25"/>
    <w:rsid w:val="595A4A17"/>
    <w:rsid w:val="595C9937"/>
    <w:rsid w:val="595E3F3B"/>
    <w:rsid w:val="595E7982"/>
    <w:rsid w:val="5961CAEC"/>
    <w:rsid w:val="596C1AEA"/>
    <w:rsid w:val="596EE659"/>
    <w:rsid w:val="59727CE2"/>
    <w:rsid w:val="597A8CD0"/>
    <w:rsid w:val="597BEECF"/>
    <w:rsid w:val="5982122B"/>
    <w:rsid w:val="598A6339"/>
    <w:rsid w:val="598DD834"/>
    <w:rsid w:val="59934BFF"/>
    <w:rsid w:val="599C6958"/>
    <w:rsid w:val="599FC87B"/>
    <w:rsid w:val="59B500F9"/>
    <w:rsid w:val="59B59AFC"/>
    <w:rsid w:val="59B5CA4D"/>
    <w:rsid w:val="59BA8653"/>
    <w:rsid w:val="59BCD5D2"/>
    <w:rsid w:val="59BE7082"/>
    <w:rsid w:val="59C5523F"/>
    <w:rsid w:val="59CB5647"/>
    <w:rsid w:val="59CE4338"/>
    <w:rsid w:val="59CE9268"/>
    <w:rsid w:val="59CF98F0"/>
    <w:rsid w:val="59D2EB79"/>
    <w:rsid w:val="59D64F44"/>
    <w:rsid w:val="59D992CF"/>
    <w:rsid w:val="59DE6A7A"/>
    <w:rsid w:val="59E117DF"/>
    <w:rsid w:val="59E4CDC1"/>
    <w:rsid w:val="59F18C94"/>
    <w:rsid w:val="59F3EF53"/>
    <w:rsid w:val="59FA6FC0"/>
    <w:rsid w:val="59FD7CF3"/>
    <w:rsid w:val="59FEA2EE"/>
    <w:rsid w:val="5A0328ED"/>
    <w:rsid w:val="5A033FE5"/>
    <w:rsid w:val="5A059455"/>
    <w:rsid w:val="5A068BC9"/>
    <w:rsid w:val="5A0A6943"/>
    <w:rsid w:val="5A1B13F2"/>
    <w:rsid w:val="5A23BE46"/>
    <w:rsid w:val="5A2D66CB"/>
    <w:rsid w:val="5A37D20A"/>
    <w:rsid w:val="5A3C7E79"/>
    <w:rsid w:val="5A4A1B2D"/>
    <w:rsid w:val="5A4C6F67"/>
    <w:rsid w:val="5A57A2D3"/>
    <w:rsid w:val="5A5B63CA"/>
    <w:rsid w:val="5A5E168D"/>
    <w:rsid w:val="5A62692E"/>
    <w:rsid w:val="5A6CE380"/>
    <w:rsid w:val="5A6FDA65"/>
    <w:rsid w:val="5A6FF632"/>
    <w:rsid w:val="5A8024FC"/>
    <w:rsid w:val="5A904006"/>
    <w:rsid w:val="5AAD3819"/>
    <w:rsid w:val="5AADE997"/>
    <w:rsid w:val="5AB04FF9"/>
    <w:rsid w:val="5AB5012F"/>
    <w:rsid w:val="5AB5B5A6"/>
    <w:rsid w:val="5ABBE526"/>
    <w:rsid w:val="5AC266B0"/>
    <w:rsid w:val="5AC5FAC8"/>
    <w:rsid w:val="5AC95EE4"/>
    <w:rsid w:val="5ACE4C7D"/>
    <w:rsid w:val="5AE1EF37"/>
    <w:rsid w:val="5AE98458"/>
    <w:rsid w:val="5AF117E1"/>
    <w:rsid w:val="5AF378C3"/>
    <w:rsid w:val="5AF64599"/>
    <w:rsid w:val="5AF6CB66"/>
    <w:rsid w:val="5AF9D023"/>
    <w:rsid w:val="5AFC0349"/>
    <w:rsid w:val="5B014F68"/>
    <w:rsid w:val="5B04D7C2"/>
    <w:rsid w:val="5B145B11"/>
    <w:rsid w:val="5B1BB9E0"/>
    <w:rsid w:val="5B1D5879"/>
    <w:rsid w:val="5B1E377B"/>
    <w:rsid w:val="5B219A26"/>
    <w:rsid w:val="5B237368"/>
    <w:rsid w:val="5B2AAB43"/>
    <w:rsid w:val="5B2ED490"/>
    <w:rsid w:val="5B31210E"/>
    <w:rsid w:val="5B3CBEAA"/>
    <w:rsid w:val="5B411513"/>
    <w:rsid w:val="5B42F0CC"/>
    <w:rsid w:val="5B432054"/>
    <w:rsid w:val="5B48381D"/>
    <w:rsid w:val="5B4F869E"/>
    <w:rsid w:val="5B587CC6"/>
    <w:rsid w:val="5B59BEA2"/>
    <w:rsid w:val="5B6020EF"/>
    <w:rsid w:val="5B67EE63"/>
    <w:rsid w:val="5B6A7722"/>
    <w:rsid w:val="5B76D54E"/>
    <w:rsid w:val="5B779CBE"/>
    <w:rsid w:val="5B7E2CBA"/>
    <w:rsid w:val="5B89BF45"/>
    <w:rsid w:val="5B8DC103"/>
    <w:rsid w:val="5B9E783B"/>
    <w:rsid w:val="5BA84AFD"/>
    <w:rsid w:val="5BAB3F18"/>
    <w:rsid w:val="5BB29B3D"/>
    <w:rsid w:val="5BB3CCBD"/>
    <w:rsid w:val="5BBEAE19"/>
    <w:rsid w:val="5BBEB023"/>
    <w:rsid w:val="5BC75813"/>
    <w:rsid w:val="5BC7633D"/>
    <w:rsid w:val="5BC80EA7"/>
    <w:rsid w:val="5BCBAB52"/>
    <w:rsid w:val="5BD32E67"/>
    <w:rsid w:val="5BD3E8BD"/>
    <w:rsid w:val="5BD4CFBF"/>
    <w:rsid w:val="5BD558D7"/>
    <w:rsid w:val="5BF72B81"/>
    <w:rsid w:val="5BFB6727"/>
    <w:rsid w:val="5BFF52EF"/>
    <w:rsid w:val="5C134269"/>
    <w:rsid w:val="5C19C7FF"/>
    <w:rsid w:val="5C19D6E3"/>
    <w:rsid w:val="5C1C6165"/>
    <w:rsid w:val="5C268911"/>
    <w:rsid w:val="5C2AF454"/>
    <w:rsid w:val="5C2B8B6E"/>
    <w:rsid w:val="5C316481"/>
    <w:rsid w:val="5C35B043"/>
    <w:rsid w:val="5C3D456B"/>
    <w:rsid w:val="5C3DCC91"/>
    <w:rsid w:val="5C485AA5"/>
    <w:rsid w:val="5C4BBA04"/>
    <w:rsid w:val="5C4E93A1"/>
    <w:rsid w:val="5C54FEC5"/>
    <w:rsid w:val="5C59F787"/>
    <w:rsid w:val="5C5C17B1"/>
    <w:rsid w:val="5C5C8313"/>
    <w:rsid w:val="5C62CF81"/>
    <w:rsid w:val="5C64CCC4"/>
    <w:rsid w:val="5C6A0EF3"/>
    <w:rsid w:val="5C6A43D0"/>
    <w:rsid w:val="5C6C6000"/>
    <w:rsid w:val="5C74A539"/>
    <w:rsid w:val="5C77D971"/>
    <w:rsid w:val="5C7C3920"/>
    <w:rsid w:val="5C7CDCFA"/>
    <w:rsid w:val="5C804431"/>
    <w:rsid w:val="5C8E36AE"/>
    <w:rsid w:val="5C8F56BF"/>
    <w:rsid w:val="5C9A56E2"/>
    <w:rsid w:val="5C9F2BF5"/>
    <w:rsid w:val="5CA0E849"/>
    <w:rsid w:val="5CA71F04"/>
    <w:rsid w:val="5CBAC20A"/>
    <w:rsid w:val="5CBEC428"/>
    <w:rsid w:val="5CBF7DB3"/>
    <w:rsid w:val="5CD03F8C"/>
    <w:rsid w:val="5CD1CCAD"/>
    <w:rsid w:val="5CE3479F"/>
    <w:rsid w:val="5CF2620B"/>
    <w:rsid w:val="5D003FAE"/>
    <w:rsid w:val="5D0133D4"/>
    <w:rsid w:val="5D096F25"/>
    <w:rsid w:val="5D0FA6D9"/>
    <w:rsid w:val="5D174BDD"/>
    <w:rsid w:val="5D1A3A03"/>
    <w:rsid w:val="5D1D2EA2"/>
    <w:rsid w:val="5D1EF8C4"/>
    <w:rsid w:val="5D2A15CF"/>
    <w:rsid w:val="5D2BBAA5"/>
    <w:rsid w:val="5D319153"/>
    <w:rsid w:val="5D35E997"/>
    <w:rsid w:val="5D3A3767"/>
    <w:rsid w:val="5D476AB4"/>
    <w:rsid w:val="5D4AE6F9"/>
    <w:rsid w:val="5D4C4CEC"/>
    <w:rsid w:val="5D505D09"/>
    <w:rsid w:val="5D65F470"/>
    <w:rsid w:val="5D6A6653"/>
    <w:rsid w:val="5D6C88AD"/>
    <w:rsid w:val="5D73C985"/>
    <w:rsid w:val="5D785CB5"/>
    <w:rsid w:val="5D808764"/>
    <w:rsid w:val="5D890062"/>
    <w:rsid w:val="5D8E73C3"/>
    <w:rsid w:val="5DA96583"/>
    <w:rsid w:val="5DAE7C86"/>
    <w:rsid w:val="5DB55BF3"/>
    <w:rsid w:val="5DBF4578"/>
    <w:rsid w:val="5DCB214B"/>
    <w:rsid w:val="5DD3728D"/>
    <w:rsid w:val="5DD69C53"/>
    <w:rsid w:val="5DD6C217"/>
    <w:rsid w:val="5DE00800"/>
    <w:rsid w:val="5DE39AB5"/>
    <w:rsid w:val="5DE71716"/>
    <w:rsid w:val="5DE8C946"/>
    <w:rsid w:val="5DEE5268"/>
    <w:rsid w:val="5DF29B15"/>
    <w:rsid w:val="5DF59E2B"/>
    <w:rsid w:val="5E01C9D8"/>
    <w:rsid w:val="5E0AA39F"/>
    <w:rsid w:val="5E1096A6"/>
    <w:rsid w:val="5E12A5DE"/>
    <w:rsid w:val="5E1CB677"/>
    <w:rsid w:val="5E1F7417"/>
    <w:rsid w:val="5E2C9838"/>
    <w:rsid w:val="5E2D0AE2"/>
    <w:rsid w:val="5E2DBF92"/>
    <w:rsid w:val="5E32762B"/>
    <w:rsid w:val="5E454DBB"/>
    <w:rsid w:val="5E4C64A2"/>
    <w:rsid w:val="5E528FB4"/>
    <w:rsid w:val="5E532311"/>
    <w:rsid w:val="5E6C7047"/>
    <w:rsid w:val="5E741FBE"/>
    <w:rsid w:val="5E74AD31"/>
    <w:rsid w:val="5E75972F"/>
    <w:rsid w:val="5E781A2E"/>
    <w:rsid w:val="5E7B398B"/>
    <w:rsid w:val="5E7F0377"/>
    <w:rsid w:val="5E87F58D"/>
    <w:rsid w:val="5E8A94F7"/>
    <w:rsid w:val="5E8AF570"/>
    <w:rsid w:val="5E8E9F45"/>
    <w:rsid w:val="5E8EBD1A"/>
    <w:rsid w:val="5E8FB791"/>
    <w:rsid w:val="5E95399F"/>
    <w:rsid w:val="5E9CC079"/>
    <w:rsid w:val="5E9D51B1"/>
    <w:rsid w:val="5E9E4E47"/>
    <w:rsid w:val="5EA1F512"/>
    <w:rsid w:val="5EA58B73"/>
    <w:rsid w:val="5EACBAE9"/>
    <w:rsid w:val="5EB24E5D"/>
    <w:rsid w:val="5EB3DC80"/>
    <w:rsid w:val="5EB414E1"/>
    <w:rsid w:val="5EB429AE"/>
    <w:rsid w:val="5EBC4279"/>
    <w:rsid w:val="5EC03F62"/>
    <w:rsid w:val="5EC04D7D"/>
    <w:rsid w:val="5EC7B5F1"/>
    <w:rsid w:val="5EC879F4"/>
    <w:rsid w:val="5ECCA1BD"/>
    <w:rsid w:val="5ED198AA"/>
    <w:rsid w:val="5EDC1A47"/>
    <w:rsid w:val="5EDDAE11"/>
    <w:rsid w:val="5EDF3C8F"/>
    <w:rsid w:val="5EDF4935"/>
    <w:rsid w:val="5EE07DBA"/>
    <w:rsid w:val="5EF164C1"/>
    <w:rsid w:val="5EFE326D"/>
    <w:rsid w:val="5F0BD690"/>
    <w:rsid w:val="5F0FE8DD"/>
    <w:rsid w:val="5F1CFC9F"/>
    <w:rsid w:val="5F253DE4"/>
    <w:rsid w:val="5F27B2AA"/>
    <w:rsid w:val="5F2A6700"/>
    <w:rsid w:val="5F2B844F"/>
    <w:rsid w:val="5F3530E7"/>
    <w:rsid w:val="5F3E9874"/>
    <w:rsid w:val="5F46C02B"/>
    <w:rsid w:val="5F4CC7B9"/>
    <w:rsid w:val="5F4D5916"/>
    <w:rsid w:val="5F506D8C"/>
    <w:rsid w:val="5F5D20F6"/>
    <w:rsid w:val="5F5E665F"/>
    <w:rsid w:val="5F667A61"/>
    <w:rsid w:val="5F7D1C5B"/>
    <w:rsid w:val="5F7F2F37"/>
    <w:rsid w:val="5F80F383"/>
    <w:rsid w:val="5F816831"/>
    <w:rsid w:val="5F81FD63"/>
    <w:rsid w:val="5F8B67BE"/>
    <w:rsid w:val="5F916C9C"/>
    <w:rsid w:val="5F921EA5"/>
    <w:rsid w:val="5F994031"/>
    <w:rsid w:val="5F99CBA5"/>
    <w:rsid w:val="5FAB263A"/>
    <w:rsid w:val="5FB00AB6"/>
    <w:rsid w:val="5FB3946A"/>
    <w:rsid w:val="5FB9F27F"/>
    <w:rsid w:val="5FBBC441"/>
    <w:rsid w:val="5FC0B179"/>
    <w:rsid w:val="5FC40F2C"/>
    <w:rsid w:val="5FD03488"/>
    <w:rsid w:val="5FDB079C"/>
    <w:rsid w:val="5FE31F0F"/>
    <w:rsid w:val="5FE4F451"/>
    <w:rsid w:val="5FF2A2E0"/>
    <w:rsid w:val="5FFE2B21"/>
    <w:rsid w:val="5FFE52A5"/>
    <w:rsid w:val="60153A64"/>
    <w:rsid w:val="60184592"/>
    <w:rsid w:val="601C9C0C"/>
    <w:rsid w:val="601FE1A2"/>
    <w:rsid w:val="6020680C"/>
    <w:rsid w:val="602A5225"/>
    <w:rsid w:val="60318D05"/>
    <w:rsid w:val="603608FF"/>
    <w:rsid w:val="603F2F11"/>
    <w:rsid w:val="6044DC9D"/>
    <w:rsid w:val="6046CA17"/>
    <w:rsid w:val="604C9AF0"/>
    <w:rsid w:val="6052893C"/>
    <w:rsid w:val="6055DF57"/>
    <w:rsid w:val="6060AFAC"/>
    <w:rsid w:val="6063C544"/>
    <w:rsid w:val="606D2A21"/>
    <w:rsid w:val="60846C89"/>
    <w:rsid w:val="60863963"/>
    <w:rsid w:val="6095D57C"/>
    <w:rsid w:val="60AF5847"/>
    <w:rsid w:val="60B99724"/>
    <w:rsid w:val="60BA633C"/>
    <w:rsid w:val="60BC47BC"/>
    <w:rsid w:val="60BDB5F6"/>
    <w:rsid w:val="60D75A08"/>
    <w:rsid w:val="60DB8B6D"/>
    <w:rsid w:val="60E702A4"/>
    <w:rsid w:val="60E9827B"/>
    <w:rsid w:val="60F1D698"/>
    <w:rsid w:val="60F26E4C"/>
    <w:rsid w:val="60FA56BF"/>
    <w:rsid w:val="60FB8383"/>
    <w:rsid w:val="60FDFC6B"/>
    <w:rsid w:val="61208F74"/>
    <w:rsid w:val="61304EFB"/>
    <w:rsid w:val="6134118F"/>
    <w:rsid w:val="614211CC"/>
    <w:rsid w:val="61424722"/>
    <w:rsid w:val="61454D59"/>
    <w:rsid w:val="61458A19"/>
    <w:rsid w:val="614A2D41"/>
    <w:rsid w:val="614CF950"/>
    <w:rsid w:val="61514EFA"/>
    <w:rsid w:val="615490F1"/>
    <w:rsid w:val="615B8D26"/>
    <w:rsid w:val="617178C0"/>
    <w:rsid w:val="6177FA96"/>
    <w:rsid w:val="617EA6A8"/>
    <w:rsid w:val="618146B9"/>
    <w:rsid w:val="61844A1D"/>
    <w:rsid w:val="618769EB"/>
    <w:rsid w:val="618F51E5"/>
    <w:rsid w:val="61944282"/>
    <w:rsid w:val="6196175E"/>
    <w:rsid w:val="6198EBAC"/>
    <w:rsid w:val="61A83F10"/>
    <w:rsid w:val="61A91753"/>
    <w:rsid w:val="61AA90DF"/>
    <w:rsid w:val="61ADB260"/>
    <w:rsid w:val="61AFA683"/>
    <w:rsid w:val="61B0E301"/>
    <w:rsid w:val="61C1970B"/>
    <w:rsid w:val="61C6F9D1"/>
    <w:rsid w:val="61CAD69A"/>
    <w:rsid w:val="61D1A478"/>
    <w:rsid w:val="61E834D4"/>
    <w:rsid w:val="61E941F0"/>
    <w:rsid w:val="61ED8910"/>
    <w:rsid w:val="61F0CDD4"/>
    <w:rsid w:val="61F9C663"/>
    <w:rsid w:val="61FF7164"/>
    <w:rsid w:val="6209E803"/>
    <w:rsid w:val="6209F9AD"/>
    <w:rsid w:val="620A4E71"/>
    <w:rsid w:val="620C5322"/>
    <w:rsid w:val="620D3BDC"/>
    <w:rsid w:val="62134D6E"/>
    <w:rsid w:val="62142F47"/>
    <w:rsid w:val="621A5A70"/>
    <w:rsid w:val="6224D9BC"/>
    <w:rsid w:val="622B77F0"/>
    <w:rsid w:val="6234DB9B"/>
    <w:rsid w:val="62375B8F"/>
    <w:rsid w:val="624063ED"/>
    <w:rsid w:val="6242A4F0"/>
    <w:rsid w:val="624B90E9"/>
    <w:rsid w:val="624D58BB"/>
    <w:rsid w:val="626032FD"/>
    <w:rsid w:val="62607E7F"/>
    <w:rsid w:val="6264BDB3"/>
    <w:rsid w:val="62683107"/>
    <w:rsid w:val="6270C672"/>
    <w:rsid w:val="627E684E"/>
    <w:rsid w:val="62819D93"/>
    <w:rsid w:val="6287541B"/>
    <w:rsid w:val="628F4453"/>
    <w:rsid w:val="6293B1F3"/>
    <w:rsid w:val="62968D5A"/>
    <w:rsid w:val="629B1AA2"/>
    <w:rsid w:val="62AF0A6E"/>
    <w:rsid w:val="62B6D26B"/>
    <w:rsid w:val="62B8ED76"/>
    <w:rsid w:val="62BE7D54"/>
    <w:rsid w:val="62C09ADF"/>
    <w:rsid w:val="62C1497A"/>
    <w:rsid w:val="62C2956F"/>
    <w:rsid w:val="62D20704"/>
    <w:rsid w:val="62D9C2E2"/>
    <w:rsid w:val="62DC43DB"/>
    <w:rsid w:val="62DD6CD6"/>
    <w:rsid w:val="62DDC72F"/>
    <w:rsid w:val="62E23EB6"/>
    <w:rsid w:val="62E28BAB"/>
    <w:rsid w:val="62FE7538"/>
    <w:rsid w:val="63010973"/>
    <w:rsid w:val="6301CC2D"/>
    <w:rsid w:val="6307279E"/>
    <w:rsid w:val="6308C7AE"/>
    <w:rsid w:val="63097028"/>
    <w:rsid w:val="630A3427"/>
    <w:rsid w:val="63138911"/>
    <w:rsid w:val="6319F5A5"/>
    <w:rsid w:val="63237359"/>
    <w:rsid w:val="6324E90F"/>
    <w:rsid w:val="6325B3D7"/>
    <w:rsid w:val="632AB1F6"/>
    <w:rsid w:val="634A005B"/>
    <w:rsid w:val="6359F941"/>
    <w:rsid w:val="635BE5FB"/>
    <w:rsid w:val="636BE700"/>
    <w:rsid w:val="637265F8"/>
    <w:rsid w:val="637A492B"/>
    <w:rsid w:val="637ADD38"/>
    <w:rsid w:val="6383D16F"/>
    <w:rsid w:val="6388AF01"/>
    <w:rsid w:val="6389CAE5"/>
    <w:rsid w:val="638EDE8A"/>
    <w:rsid w:val="63AA70C1"/>
    <w:rsid w:val="63AE702B"/>
    <w:rsid w:val="63B2940D"/>
    <w:rsid w:val="63B6D5F7"/>
    <w:rsid w:val="63BCC76E"/>
    <w:rsid w:val="63C9D620"/>
    <w:rsid w:val="63D0A860"/>
    <w:rsid w:val="63D42A31"/>
    <w:rsid w:val="63DC15DF"/>
    <w:rsid w:val="63DD1070"/>
    <w:rsid w:val="63E52513"/>
    <w:rsid w:val="63E6342D"/>
    <w:rsid w:val="63E7FB69"/>
    <w:rsid w:val="63E8F4D5"/>
    <w:rsid w:val="63EA0A2E"/>
    <w:rsid w:val="63EC512F"/>
    <w:rsid w:val="63F46FEB"/>
    <w:rsid w:val="63FAA4B1"/>
    <w:rsid w:val="63FCE413"/>
    <w:rsid w:val="63FDE9CA"/>
    <w:rsid w:val="63FF90B8"/>
    <w:rsid w:val="640569E2"/>
    <w:rsid w:val="64059969"/>
    <w:rsid w:val="6409B79E"/>
    <w:rsid w:val="6409F4AB"/>
    <w:rsid w:val="641DD767"/>
    <w:rsid w:val="64217C2C"/>
    <w:rsid w:val="64246851"/>
    <w:rsid w:val="642E39C9"/>
    <w:rsid w:val="643DEA26"/>
    <w:rsid w:val="6445BED8"/>
    <w:rsid w:val="64760BD4"/>
    <w:rsid w:val="647EAFFA"/>
    <w:rsid w:val="6482A6EB"/>
    <w:rsid w:val="6484EB04"/>
    <w:rsid w:val="64A0A64C"/>
    <w:rsid w:val="64A88C0A"/>
    <w:rsid w:val="64A9248A"/>
    <w:rsid w:val="64B096AC"/>
    <w:rsid w:val="64B755B5"/>
    <w:rsid w:val="64BB905A"/>
    <w:rsid w:val="64BD8794"/>
    <w:rsid w:val="64BE1DDB"/>
    <w:rsid w:val="64C648B2"/>
    <w:rsid w:val="64C6FD9D"/>
    <w:rsid w:val="64C73E9C"/>
    <w:rsid w:val="64E0EE94"/>
    <w:rsid w:val="64E45BD4"/>
    <w:rsid w:val="64E554B6"/>
    <w:rsid w:val="64EA5B4E"/>
    <w:rsid w:val="64EE8902"/>
    <w:rsid w:val="64F34A4D"/>
    <w:rsid w:val="64F36D48"/>
    <w:rsid w:val="64F9605F"/>
    <w:rsid w:val="6500E441"/>
    <w:rsid w:val="6501A679"/>
    <w:rsid w:val="6502556F"/>
    <w:rsid w:val="650288C4"/>
    <w:rsid w:val="6506513B"/>
    <w:rsid w:val="6506A931"/>
    <w:rsid w:val="6506D87A"/>
    <w:rsid w:val="65094C1F"/>
    <w:rsid w:val="6509EC52"/>
    <w:rsid w:val="6517A2DD"/>
    <w:rsid w:val="652365FE"/>
    <w:rsid w:val="6525E5A1"/>
    <w:rsid w:val="6528B660"/>
    <w:rsid w:val="653DF323"/>
    <w:rsid w:val="6553BC14"/>
    <w:rsid w:val="6556DD5F"/>
    <w:rsid w:val="655FB295"/>
    <w:rsid w:val="6560706B"/>
    <w:rsid w:val="656323BB"/>
    <w:rsid w:val="6565441E"/>
    <w:rsid w:val="65663FBE"/>
    <w:rsid w:val="656C9CD9"/>
    <w:rsid w:val="657685AA"/>
    <w:rsid w:val="6576C8A7"/>
    <w:rsid w:val="657C4809"/>
    <w:rsid w:val="657FD10F"/>
    <w:rsid w:val="658B3823"/>
    <w:rsid w:val="659013A6"/>
    <w:rsid w:val="659733DD"/>
    <w:rsid w:val="65985D0A"/>
    <w:rsid w:val="659A1D96"/>
    <w:rsid w:val="659CE08E"/>
    <w:rsid w:val="65A06F31"/>
    <w:rsid w:val="65A13D2E"/>
    <w:rsid w:val="65A46C54"/>
    <w:rsid w:val="65A4FF51"/>
    <w:rsid w:val="65A99C9B"/>
    <w:rsid w:val="65AF7972"/>
    <w:rsid w:val="65B792EB"/>
    <w:rsid w:val="65C3E7FD"/>
    <w:rsid w:val="65C5A636"/>
    <w:rsid w:val="65CE0044"/>
    <w:rsid w:val="65D78BA4"/>
    <w:rsid w:val="65D9D89A"/>
    <w:rsid w:val="65E7047C"/>
    <w:rsid w:val="65EEDEEF"/>
    <w:rsid w:val="65F2EAA8"/>
    <w:rsid w:val="65FC2490"/>
    <w:rsid w:val="65FE2421"/>
    <w:rsid w:val="660003F7"/>
    <w:rsid w:val="660F0B67"/>
    <w:rsid w:val="6611B58B"/>
    <w:rsid w:val="66191623"/>
    <w:rsid w:val="661BB856"/>
    <w:rsid w:val="66200E7E"/>
    <w:rsid w:val="6624C07F"/>
    <w:rsid w:val="6636CA66"/>
    <w:rsid w:val="6638689B"/>
    <w:rsid w:val="6638EAE1"/>
    <w:rsid w:val="66397E8C"/>
    <w:rsid w:val="66442945"/>
    <w:rsid w:val="664DDA03"/>
    <w:rsid w:val="66541EF1"/>
    <w:rsid w:val="6657A4FD"/>
    <w:rsid w:val="665B615D"/>
    <w:rsid w:val="6662EE88"/>
    <w:rsid w:val="6675A3F6"/>
    <w:rsid w:val="66760617"/>
    <w:rsid w:val="66864185"/>
    <w:rsid w:val="66965150"/>
    <w:rsid w:val="6699ACDC"/>
    <w:rsid w:val="669DA8EE"/>
    <w:rsid w:val="66A0659A"/>
    <w:rsid w:val="66AACCDE"/>
    <w:rsid w:val="66AF0EEE"/>
    <w:rsid w:val="66C3270B"/>
    <w:rsid w:val="66CCD8A8"/>
    <w:rsid w:val="66DF1822"/>
    <w:rsid w:val="66E36F73"/>
    <w:rsid w:val="66E43FD0"/>
    <w:rsid w:val="66ECDB25"/>
    <w:rsid w:val="66EF4256"/>
    <w:rsid w:val="66F68D36"/>
    <w:rsid w:val="66FA08EC"/>
    <w:rsid w:val="66FAF059"/>
    <w:rsid w:val="66FB2140"/>
    <w:rsid w:val="66FC29DE"/>
    <w:rsid w:val="6708A2CD"/>
    <w:rsid w:val="67107727"/>
    <w:rsid w:val="671C05C8"/>
    <w:rsid w:val="671E7165"/>
    <w:rsid w:val="671F303E"/>
    <w:rsid w:val="67247BFD"/>
    <w:rsid w:val="6728238B"/>
    <w:rsid w:val="672B7A58"/>
    <w:rsid w:val="67357498"/>
    <w:rsid w:val="673BDE1F"/>
    <w:rsid w:val="6744CD4E"/>
    <w:rsid w:val="67459F47"/>
    <w:rsid w:val="67527069"/>
    <w:rsid w:val="675320F8"/>
    <w:rsid w:val="6753BF9C"/>
    <w:rsid w:val="675805D3"/>
    <w:rsid w:val="675C081D"/>
    <w:rsid w:val="6764D93E"/>
    <w:rsid w:val="676E7983"/>
    <w:rsid w:val="67774C9E"/>
    <w:rsid w:val="67787ADD"/>
    <w:rsid w:val="6778D3AF"/>
    <w:rsid w:val="677E8133"/>
    <w:rsid w:val="67827F7F"/>
    <w:rsid w:val="6787AAAE"/>
    <w:rsid w:val="6789BED6"/>
    <w:rsid w:val="679C2086"/>
    <w:rsid w:val="679CF494"/>
    <w:rsid w:val="67A2B546"/>
    <w:rsid w:val="67A66583"/>
    <w:rsid w:val="67AE8E45"/>
    <w:rsid w:val="67AFA2DD"/>
    <w:rsid w:val="67B88BE5"/>
    <w:rsid w:val="67B8C6C4"/>
    <w:rsid w:val="67C1C78C"/>
    <w:rsid w:val="67C30227"/>
    <w:rsid w:val="67C6770E"/>
    <w:rsid w:val="67D10B48"/>
    <w:rsid w:val="67D88854"/>
    <w:rsid w:val="67DAC323"/>
    <w:rsid w:val="67E651B7"/>
    <w:rsid w:val="67E87983"/>
    <w:rsid w:val="67FF2D70"/>
    <w:rsid w:val="68043FB9"/>
    <w:rsid w:val="68092427"/>
    <w:rsid w:val="6809D228"/>
    <w:rsid w:val="6810AD10"/>
    <w:rsid w:val="681876DD"/>
    <w:rsid w:val="68194E0F"/>
    <w:rsid w:val="681E689C"/>
    <w:rsid w:val="682279DA"/>
    <w:rsid w:val="6824E790"/>
    <w:rsid w:val="682F4740"/>
    <w:rsid w:val="683063E0"/>
    <w:rsid w:val="68344E00"/>
    <w:rsid w:val="683ED33D"/>
    <w:rsid w:val="6849393B"/>
    <w:rsid w:val="684CDB1E"/>
    <w:rsid w:val="6857849D"/>
    <w:rsid w:val="685B5EEE"/>
    <w:rsid w:val="685E1445"/>
    <w:rsid w:val="68717538"/>
    <w:rsid w:val="68733F39"/>
    <w:rsid w:val="687CAC6D"/>
    <w:rsid w:val="687DF22B"/>
    <w:rsid w:val="6883FBC4"/>
    <w:rsid w:val="688F3E39"/>
    <w:rsid w:val="68909A70"/>
    <w:rsid w:val="68964C7A"/>
    <w:rsid w:val="689B056E"/>
    <w:rsid w:val="68A76A75"/>
    <w:rsid w:val="68A87335"/>
    <w:rsid w:val="68A874F1"/>
    <w:rsid w:val="68B0192A"/>
    <w:rsid w:val="68B3DFA2"/>
    <w:rsid w:val="68B94B9D"/>
    <w:rsid w:val="68C27008"/>
    <w:rsid w:val="68D7874A"/>
    <w:rsid w:val="68DE0977"/>
    <w:rsid w:val="68DE93E1"/>
    <w:rsid w:val="68E5CCE6"/>
    <w:rsid w:val="68E9AD8E"/>
    <w:rsid w:val="68F96CB5"/>
    <w:rsid w:val="69021695"/>
    <w:rsid w:val="69031543"/>
    <w:rsid w:val="690AD520"/>
    <w:rsid w:val="690E55E4"/>
    <w:rsid w:val="691AE9A8"/>
    <w:rsid w:val="69264D9B"/>
    <w:rsid w:val="69278997"/>
    <w:rsid w:val="692C80FA"/>
    <w:rsid w:val="692D5462"/>
    <w:rsid w:val="692FC672"/>
    <w:rsid w:val="69303852"/>
    <w:rsid w:val="693B53E9"/>
    <w:rsid w:val="69487581"/>
    <w:rsid w:val="694DF85A"/>
    <w:rsid w:val="69528711"/>
    <w:rsid w:val="69547690"/>
    <w:rsid w:val="6958E146"/>
    <w:rsid w:val="696055C9"/>
    <w:rsid w:val="69639B0F"/>
    <w:rsid w:val="696A183F"/>
    <w:rsid w:val="696E8260"/>
    <w:rsid w:val="69720AF1"/>
    <w:rsid w:val="697C17D3"/>
    <w:rsid w:val="697D503C"/>
    <w:rsid w:val="698C54F4"/>
    <w:rsid w:val="698E0092"/>
    <w:rsid w:val="698E5042"/>
    <w:rsid w:val="6997203A"/>
    <w:rsid w:val="699C1959"/>
    <w:rsid w:val="69A287C6"/>
    <w:rsid w:val="69A45E59"/>
    <w:rsid w:val="69AA452C"/>
    <w:rsid w:val="69B84513"/>
    <w:rsid w:val="69C2FCD0"/>
    <w:rsid w:val="69CF20EE"/>
    <w:rsid w:val="69CF480D"/>
    <w:rsid w:val="69D3F0DE"/>
    <w:rsid w:val="69E2F651"/>
    <w:rsid w:val="69E58353"/>
    <w:rsid w:val="69E64F5C"/>
    <w:rsid w:val="69EDD672"/>
    <w:rsid w:val="69EFCAE2"/>
    <w:rsid w:val="69F1C1AB"/>
    <w:rsid w:val="69F34CB5"/>
    <w:rsid w:val="69F8B84C"/>
    <w:rsid w:val="6A006367"/>
    <w:rsid w:val="6A04EA23"/>
    <w:rsid w:val="6A07A5C7"/>
    <w:rsid w:val="6A0DD6AD"/>
    <w:rsid w:val="6A166267"/>
    <w:rsid w:val="6A17C042"/>
    <w:rsid w:val="6A365206"/>
    <w:rsid w:val="6A378746"/>
    <w:rsid w:val="6A3E3E24"/>
    <w:rsid w:val="6A44EC30"/>
    <w:rsid w:val="6A4CA0F3"/>
    <w:rsid w:val="6A50C9B0"/>
    <w:rsid w:val="6A5E7E82"/>
    <w:rsid w:val="6A67BF66"/>
    <w:rsid w:val="6A720390"/>
    <w:rsid w:val="6A757289"/>
    <w:rsid w:val="6A824556"/>
    <w:rsid w:val="6A830995"/>
    <w:rsid w:val="6A8CD445"/>
    <w:rsid w:val="6A91C0EB"/>
    <w:rsid w:val="6A933F37"/>
    <w:rsid w:val="6A99A62D"/>
    <w:rsid w:val="6A9BBA1E"/>
    <w:rsid w:val="6AA269CF"/>
    <w:rsid w:val="6AA2A0A6"/>
    <w:rsid w:val="6AA86650"/>
    <w:rsid w:val="6AAC6EB3"/>
    <w:rsid w:val="6AAC949B"/>
    <w:rsid w:val="6AAD83CC"/>
    <w:rsid w:val="6AADA77D"/>
    <w:rsid w:val="6AB17FCB"/>
    <w:rsid w:val="6AB24CAB"/>
    <w:rsid w:val="6AB511A5"/>
    <w:rsid w:val="6AB59CC9"/>
    <w:rsid w:val="6AC1B416"/>
    <w:rsid w:val="6AC1C19A"/>
    <w:rsid w:val="6AC4C897"/>
    <w:rsid w:val="6ACC8126"/>
    <w:rsid w:val="6AD1871D"/>
    <w:rsid w:val="6ADF90AF"/>
    <w:rsid w:val="6AE3AE8C"/>
    <w:rsid w:val="6AE9C0EC"/>
    <w:rsid w:val="6AEB3BF2"/>
    <w:rsid w:val="6AEDDD8D"/>
    <w:rsid w:val="6AF1BAD9"/>
    <w:rsid w:val="6AF7E59B"/>
    <w:rsid w:val="6AFF7FE3"/>
    <w:rsid w:val="6B00C3A9"/>
    <w:rsid w:val="6B01B53C"/>
    <w:rsid w:val="6B0B28EA"/>
    <w:rsid w:val="6B0F7606"/>
    <w:rsid w:val="6B111D1E"/>
    <w:rsid w:val="6B1C20EF"/>
    <w:rsid w:val="6B2089F6"/>
    <w:rsid w:val="6B20D2F8"/>
    <w:rsid w:val="6B213FB8"/>
    <w:rsid w:val="6B239D64"/>
    <w:rsid w:val="6B2F3D73"/>
    <w:rsid w:val="6B36AC5B"/>
    <w:rsid w:val="6B38616B"/>
    <w:rsid w:val="6B3EBB0F"/>
    <w:rsid w:val="6B43EEA7"/>
    <w:rsid w:val="6B442176"/>
    <w:rsid w:val="6B4B5BFF"/>
    <w:rsid w:val="6B557EC2"/>
    <w:rsid w:val="6B596C9C"/>
    <w:rsid w:val="6B59A09A"/>
    <w:rsid w:val="6B5A0775"/>
    <w:rsid w:val="6B76987B"/>
    <w:rsid w:val="6B78372C"/>
    <w:rsid w:val="6B7D8F80"/>
    <w:rsid w:val="6B80133A"/>
    <w:rsid w:val="6B89A2CC"/>
    <w:rsid w:val="6B8B9747"/>
    <w:rsid w:val="6B8BF645"/>
    <w:rsid w:val="6B954E1B"/>
    <w:rsid w:val="6B992894"/>
    <w:rsid w:val="6B9C47A5"/>
    <w:rsid w:val="6B9DB9FE"/>
    <w:rsid w:val="6BA37D62"/>
    <w:rsid w:val="6BA893B7"/>
    <w:rsid w:val="6BAAA371"/>
    <w:rsid w:val="6BC71A69"/>
    <w:rsid w:val="6BD8C459"/>
    <w:rsid w:val="6BDC00FE"/>
    <w:rsid w:val="6BE2C072"/>
    <w:rsid w:val="6BEE470B"/>
    <w:rsid w:val="6BEE4C0C"/>
    <w:rsid w:val="6BF72E8B"/>
    <w:rsid w:val="6BF9D0D0"/>
    <w:rsid w:val="6BFE08CB"/>
    <w:rsid w:val="6BFEDE82"/>
    <w:rsid w:val="6C03A606"/>
    <w:rsid w:val="6C0B168B"/>
    <w:rsid w:val="6C14827B"/>
    <w:rsid w:val="6C16247C"/>
    <w:rsid w:val="6C1C19B1"/>
    <w:rsid w:val="6C327796"/>
    <w:rsid w:val="6C344A71"/>
    <w:rsid w:val="6C385AE6"/>
    <w:rsid w:val="6C3D061A"/>
    <w:rsid w:val="6C47FA8D"/>
    <w:rsid w:val="6C5D22F4"/>
    <w:rsid w:val="6C60862C"/>
    <w:rsid w:val="6C624994"/>
    <w:rsid w:val="6C67EC7A"/>
    <w:rsid w:val="6C68BF11"/>
    <w:rsid w:val="6C6BF471"/>
    <w:rsid w:val="6C72E973"/>
    <w:rsid w:val="6C78D18E"/>
    <w:rsid w:val="6C80F5DC"/>
    <w:rsid w:val="6C85A6AF"/>
    <w:rsid w:val="6C88581E"/>
    <w:rsid w:val="6C8A5EA9"/>
    <w:rsid w:val="6C9399B4"/>
    <w:rsid w:val="6C950EF3"/>
    <w:rsid w:val="6C9F3E8B"/>
    <w:rsid w:val="6CAC5097"/>
    <w:rsid w:val="6CB6663B"/>
    <w:rsid w:val="6CB6D6CD"/>
    <w:rsid w:val="6CBE21C8"/>
    <w:rsid w:val="6CBE6053"/>
    <w:rsid w:val="6CBF6A4A"/>
    <w:rsid w:val="6CC3D2EA"/>
    <w:rsid w:val="6CD0E537"/>
    <w:rsid w:val="6CDDA305"/>
    <w:rsid w:val="6CDE0CA5"/>
    <w:rsid w:val="6CF71CE0"/>
    <w:rsid w:val="6CF97954"/>
    <w:rsid w:val="6CFF06D3"/>
    <w:rsid w:val="6D00493B"/>
    <w:rsid w:val="6D03962F"/>
    <w:rsid w:val="6D05728C"/>
    <w:rsid w:val="6D160563"/>
    <w:rsid w:val="6D1D1C22"/>
    <w:rsid w:val="6D20A34B"/>
    <w:rsid w:val="6D24DFB1"/>
    <w:rsid w:val="6D2E92E9"/>
    <w:rsid w:val="6D2FD115"/>
    <w:rsid w:val="6D33DDC9"/>
    <w:rsid w:val="6D366C45"/>
    <w:rsid w:val="6D3AF3E3"/>
    <w:rsid w:val="6D3EF2CB"/>
    <w:rsid w:val="6D40968A"/>
    <w:rsid w:val="6D41ACD5"/>
    <w:rsid w:val="6D432B7C"/>
    <w:rsid w:val="6D4674B3"/>
    <w:rsid w:val="6D48416B"/>
    <w:rsid w:val="6D4BC2FB"/>
    <w:rsid w:val="6D4DBC3C"/>
    <w:rsid w:val="6D5B07F7"/>
    <w:rsid w:val="6D5BF99A"/>
    <w:rsid w:val="6D5F3B58"/>
    <w:rsid w:val="6D6703C0"/>
    <w:rsid w:val="6D96118D"/>
    <w:rsid w:val="6D9F3B57"/>
    <w:rsid w:val="6DA4796C"/>
    <w:rsid w:val="6DAF0219"/>
    <w:rsid w:val="6DB4B1EB"/>
    <w:rsid w:val="6DB60F13"/>
    <w:rsid w:val="6DBAE685"/>
    <w:rsid w:val="6DBD0688"/>
    <w:rsid w:val="6DCC01DC"/>
    <w:rsid w:val="6DCD004D"/>
    <w:rsid w:val="6DD3A36E"/>
    <w:rsid w:val="6DE0B3A9"/>
    <w:rsid w:val="6DE1884B"/>
    <w:rsid w:val="6DE1AC9D"/>
    <w:rsid w:val="6DE446C8"/>
    <w:rsid w:val="6DE511CF"/>
    <w:rsid w:val="6DE53D99"/>
    <w:rsid w:val="6DEDF12C"/>
    <w:rsid w:val="6DFEA21D"/>
    <w:rsid w:val="6E017E18"/>
    <w:rsid w:val="6E0FC58F"/>
    <w:rsid w:val="6E12836C"/>
    <w:rsid w:val="6E17A0E1"/>
    <w:rsid w:val="6E1A7F0C"/>
    <w:rsid w:val="6E20DEF9"/>
    <w:rsid w:val="6E22E2BD"/>
    <w:rsid w:val="6E2D0EF4"/>
    <w:rsid w:val="6E3470DE"/>
    <w:rsid w:val="6E37E551"/>
    <w:rsid w:val="6E3C7911"/>
    <w:rsid w:val="6E41523F"/>
    <w:rsid w:val="6E495ADB"/>
    <w:rsid w:val="6E53ADD8"/>
    <w:rsid w:val="6E58B908"/>
    <w:rsid w:val="6E5BF750"/>
    <w:rsid w:val="6E67CAA1"/>
    <w:rsid w:val="6E70E83D"/>
    <w:rsid w:val="6E76753A"/>
    <w:rsid w:val="6E8F7101"/>
    <w:rsid w:val="6E93BDE8"/>
    <w:rsid w:val="6E94FFBA"/>
    <w:rsid w:val="6E9E106C"/>
    <w:rsid w:val="6E9F5EAF"/>
    <w:rsid w:val="6EA50707"/>
    <w:rsid w:val="6EA5FED1"/>
    <w:rsid w:val="6EAA0D6E"/>
    <w:rsid w:val="6EB49697"/>
    <w:rsid w:val="6EBA2360"/>
    <w:rsid w:val="6EC58778"/>
    <w:rsid w:val="6EC65CBA"/>
    <w:rsid w:val="6ECC78FF"/>
    <w:rsid w:val="6ED6B1A5"/>
    <w:rsid w:val="6EDB685D"/>
    <w:rsid w:val="6EDD8674"/>
    <w:rsid w:val="6EE6FB53"/>
    <w:rsid w:val="6EEC1B6E"/>
    <w:rsid w:val="6EEE7DC5"/>
    <w:rsid w:val="6EEFF1DA"/>
    <w:rsid w:val="6EF0A964"/>
    <w:rsid w:val="6EF2A1E6"/>
    <w:rsid w:val="6F01867F"/>
    <w:rsid w:val="6F08D451"/>
    <w:rsid w:val="6F0A95C6"/>
    <w:rsid w:val="6F123EE8"/>
    <w:rsid w:val="6F129BA2"/>
    <w:rsid w:val="6F182A51"/>
    <w:rsid w:val="6F1F2272"/>
    <w:rsid w:val="6F1F63B8"/>
    <w:rsid w:val="6F27D7FD"/>
    <w:rsid w:val="6F30E1FC"/>
    <w:rsid w:val="6F34B060"/>
    <w:rsid w:val="6F34B99E"/>
    <w:rsid w:val="6F3B6FDA"/>
    <w:rsid w:val="6F484170"/>
    <w:rsid w:val="6F4863E3"/>
    <w:rsid w:val="6F4CA909"/>
    <w:rsid w:val="6F51A4C3"/>
    <w:rsid w:val="6F62F955"/>
    <w:rsid w:val="6F697CD3"/>
    <w:rsid w:val="6F74D593"/>
    <w:rsid w:val="6F842929"/>
    <w:rsid w:val="6F88B2AC"/>
    <w:rsid w:val="6F8FC8CA"/>
    <w:rsid w:val="6F96124E"/>
    <w:rsid w:val="6F98CA5B"/>
    <w:rsid w:val="6FA2D104"/>
    <w:rsid w:val="6FA48294"/>
    <w:rsid w:val="6FABC7C5"/>
    <w:rsid w:val="6FB01A03"/>
    <w:rsid w:val="6FBABC3A"/>
    <w:rsid w:val="6FBAC84B"/>
    <w:rsid w:val="6FBBAA6E"/>
    <w:rsid w:val="6FC07F01"/>
    <w:rsid w:val="6FC19406"/>
    <w:rsid w:val="6FC8386B"/>
    <w:rsid w:val="6FCDAF27"/>
    <w:rsid w:val="6FDFA2CE"/>
    <w:rsid w:val="6FE095CE"/>
    <w:rsid w:val="6FF71DFA"/>
    <w:rsid w:val="6FF72CB4"/>
    <w:rsid w:val="6FF7A1C1"/>
    <w:rsid w:val="6FFD208D"/>
    <w:rsid w:val="6FFEC9CC"/>
    <w:rsid w:val="7011006A"/>
    <w:rsid w:val="7014D79C"/>
    <w:rsid w:val="7015940C"/>
    <w:rsid w:val="701DF6D1"/>
    <w:rsid w:val="7020D108"/>
    <w:rsid w:val="702670A1"/>
    <w:rsid w:val="702B4905"/>
    <w:rsid w:val="702CCBEE"/>
    <w:rsid w:val="70473063"/>
    <w:rsid w:val="7058C2A8"/>
    <w:rsid w:val="705B1669"/>
    <w:rsid w:val="705EAD0B"/>
    <w:rsid w:val="7069A6E0"/>
    <w:rsid w:val="70701953"/>
    <w:rsid w:val="70704B21"/>
    <w:rsid w:val="7072C985"/>
    <w:rsid w:val="7073DFB9"/>
    <w:rsid w:val="70826CC6"/>
    <w:rsid w:val="7087DA9A"/>
    <w:rsid w:val="7088A057"/>
    <w:rsid w:val="708E4F31"/>
    <w:rsid w:val="708EF0E1"/>
    <w:rsid w:val="70926577"/>
    <w:rsid w:val="7093A4EC"/>
    <w:rsid w:val="70A90216"/>
    <w:rsid w:val="70A9A815"/>
    <w:rsid w:val="70B4F09D"/>
    <w:rsid w:val="70BBB16C"/>
    <w:rsid w:val="70BFE845"/>
    <w:rsid w:val="70CBC9FD"/>
    <w:rsid w:val="70D2171A"/>
    <w:rsid w:val="70D6738D"/>
    <w:rsid w:val="70D7C653"/>
    <w:rsid w:val="70DC2051"/>
    <w:rsid w:val="70E421F0"/>
    <w:rsid w:val="70E4620E"/>
    <w:rsid w:val="70E9A288"/>
    <w:rsid w:val="70EA7CDE"/>
    <w:rsid w:val="70EB9315"/>
    <w:rsid w:val="70F37CFE"/>
    <w:rsid w:val="70F4422D"/>
    <w:rsid w:val="70F5C55D"/>
    <w:rsid w:val="70FE2187"/>
    <w:rsid w:val="7103274A"/>
    <w:rsid w:val="71098078"/>
    <w:rsid w:val="710C7815"/>
    <w:rsid w:val="7115E169"/>
    <w:rsid w:val="711699F4"/>
    <w:rsid w:val="71183096"/>
    <w:rsid w:val="711C32B9"/>
    <w:rsid w:val="711CC354"/>
    <w:rsid w:val="7128AD2E"/>
    <w:rsid w:val="7130F2DF"/>
    <w:rsid w:val="71335F85"/>
    <w:rsid w:val="7136721B"/>
    <w:rsid w:val="7136DB38"/>
    <w:rsid w:val="7137145C"/>
    <w:rsid w:val="7137D06A"/>
    <w:rsid w:val="71462219"/>
    <w:rsid w:val="714D19B2"/>
    <w:rsid w:val="714D9968"/>
    <w:rsid w:val="7153B569"/>
    <w:rsid w:val="715535D1"/>
    <w:rsid w:val="715C4572"/>
    <w:rsid w:val="715CD6CD"/>
    <w:rsid w:val="715F3B46"/>
    <w:rsid w:val="715FFA58"/>
    <w:rsid w:val="71605D69"/>
    <w:rsid w:val="71713A69"/>
    <w:rsid w:val="7173DC3A"/>
    <w:rsid w:val="71776BA1"/>
    <w:rsid w:val="717BFAEE"/>
    <w:rsid w:val="7180ADA4"/>
    <w:rsid w:val="7187AA4A"/>
    <w:rsid w:val="718DB531"/>
    <w:rsid w:val="719013B7"/>
    <w:rsid w:val="719DCCE4"/>
    <w:rsid w:val="71A85347"/>
    <w:rsid w:val="71ADCD9B"/>
    <w:rsid w:val="71B9F87D"/>
    <w:rsid w:val="71BF1DDE"/>
    <w:rsid w:val="71BF4153"/>
    <w:rsid w:val="71CCCDBC"/>
    <w:rsid w:val="71D4A20B"/>
    <w:rsid w:val="71DCFD48"/>
    <w:rsid w:val="71E04C76"/>
    <w:rsid w:val="71E13788"/>
    <w:rsid w:val="71E301DE"/>
    <w:rsid w:val="71EAD2C8"/>
    <w:rsid w:val="71EC49D6"/>
    <w:rsid w:val="71EF884C"/>
    <w:rsid w:val="71F18325"/>
    <w:rsid w:val="71F74E9D"/>
    <w:rsid w:val="71FEE2C2"/>
    <w:rsid w:val="7208FBEE"/>
    <w:rsid w:val="720B7471"/>
    <w:rsid w:val="720CAADC"/>
    <w:rsid w:val="721251D3"/>
    <w:rsid w:val="7216C1B4"/>
    <w:rsid w:val="72186B0A"/>
    <w:rsid w:val="7219EE64"/>
    <w:rsid w:val="721A9E69"/>
    <w:rsid w:val="721D0971"/>
    <w:rsid w:val="721E261F"/>
    <w:rsid w:val="721E8CC4"/>
    <w:rsid w:val="72382508"/>
    <w:rsid w:val="72421FA2"/>
    <w:rsid w:val="7247C87F"/>
    <w:rsid w:val="724CD4F6"/>
    <w:rsid w:val="724D6A89"/>
    <w:rsid w:val="7252718A"/>
    <w:rsid w:val="725562EA"/>
    <w:rsid w:val="72567377"/>
    <w:rsid w:val="725D3235"/>
    <w:rsid w:val="727752F2"/>
    <w:rsid w:val="727F03C1"/>
    <w:rsid w:val="7283F547"/>
    <w:rsid w:val="728B8479"/>
    <w:rsid w:val="728CC7E3"/>
    <w:rsid w:val="7292973F"/>
    <w:rsid w:val="7295FFE5"/>
    <w:rsid w:val="72976CD4"/>
    <w:rsid w:val="729FF108"/>
    <w:rsid w:val="72A43DB8"/>
    <w:rsid w:val="72A5684C"/>
    <w:rsid w:val="72A7E794"/>
    <w:rsid w:val="72A7E799"/>
    <w:rsid w:val="72AB01EE"/>
    <w:rsid w:val="72B24CB2"/>
    <w:rsid w:val="72B38C6A"/>
    <w:rsid w:val="72BC52EC"/>
    <w:rsid w:val="72C0D212"/>
    <w:rsid w:val="72C72BFE"/>
    <w:rsid w:val="72D19BA8"/>
    <w:rsid w:val="72D3AF51"/>
    <w:rsid w:val="72DC251D"/>
    <w:rsid w:val="72E7107E"/>
    <w:rsid w:val="72F8B258"/>
    <w:rsid w:val="72FE3D68"/>
    <w:rsid w:val="7309B26C"/>
    <w:rsid w:val="7309FF05"/>
    <w:rsid w:val="730A1437"/>
    <w:rsid w:val="730E62AC"/>
    <w:rsid w:val="7314FC00"/>
    <w:rsid w:val="73159A91"/>
    <w:rsid w:val="731D5AC5"/>
    <w:rsid w:val="731DFB32"/>
    <w:rsid w:val="731F25EC"/>
    <w:rsid w:val="7320B0E4"/>
    <w:rsid w:val="7326278A"/>
    <w:rsid w:val="732F4283"/>
    <w:rsid w:val="732F524F"/>
    <w:rsid w:val="733B1B2E"/>
    <w:rsid w:val="7357D7AF"/>
    <w:rsid w:val="7358F508"/>
    <w:rsid w:val="735B44A7"/>
    <w:rsid w:val="7362B070"/>
    <w:rsid w:val="73738859"/>
    <w:rsid w:val="7375FD84"/>
    <w:rsid w:val="738EDF04"/>
    <w:rsid w:val="73958B8E"/>
    <w:rsid w:val="739CA36E"/>
    <w:rsid w:val="73A33191"/>
    <w:rsid w:val="73AA5736"/>
    <w:rsid w:val="73B1066B"/>
    <w:rsid w:val="73B20F74"/>
    <w:rsid w:val="73B3386E"/>
    <w:rsid w:val="73BAFEED"/>
    <w:rsid w:val="73BBAA56"/>
    <w:rsid w:val="73C56ED7"/>
    <w:rsid w:val="73CAD0A4"/>
    <w:rsid w:val="73CBBA17"/>
    <w:rsid w:val="73CE7101"/>
    <w:rsid w:val="73CF1E61"/>
    <w:rsid w:val="73CFCDAA"/>
    <w:rsid w:val="73D79C98"/>
    <w:rsid w:val="73DAFCF1"/>
    <w:rsid w:val="73DEE0EA"/>
    <w:rsid w:val="73E75B80"/>
    <w:rsid w:val="73EA1EF7"/>
    <w:rsid w:val="73EE975C"/>
    <w:rsid w:val="73FF937F"/>
    <w:rsid w:val="73FFD151"/>
    <w:rsid w:val="7400631A"/>
    <w:rsid w:val="74071614"/>
    <w:rsid w:val="740C0968"/>
    <w:rsid w:val="740DFCE7"/>
    <w:rsid w:val="7415A39E"/>
    <w:rsid w:val="741EA908"/>
    <w:rsid w:val="74213A48"/>
    <w:rsid w:val="742992E1"/>
    <w:rsid w:val="742F7344"/>
    <w:rsid w:val="744A1E19"/>
    <w:rsid w:val="744E54FF"/>
    <w:rsid w:val="7451148F"/>
    <w:rsid w:val="74513F31"/>
    <w:rsid w:val="74594425"/>
    <w:rsid w:val="745FC1D8"/>
    <w:rsid w:val="74619984"/>
    <w:rsid w:val="746237BE"/>
    <w:rsid w:val="746A8BCD"/>
    <w:rsid w:val="746EB514"/>
    <w:rsid w:val="7475083E"/>
    <w:rsid w:val="747A0C24"/>
    <w:rsid w:val="749092C2"/>
    <w:rsid w:val="7491A3B6"/>
    <w:rsid w:val="7494C881"/>
    <w:rsid w:val="7497348C"/>
    <w:rsid w:val="749F07A2"/>
    <w:rsid w:val="74A17959"/>
    <w:rsid w:val="74A27D18"/>
    <w:rsid w:val="74B223D4"/>
    <w:rsid w:val="74BC2710"/>
    <w:rsid w:val="74BED628"/>
    <w:rsid w:val="74E4367A"/>
    <w:rsid w:val="74E833BE"/>
    <w:rsid w:val="74F4BFD8"/>
    <w:rsid w:val="74FB9746"/>
    <w:rsid w:val="74FEF042"/>
    <w:rsid w:val="750539D9"/>
    <w:rsid w:val="7506E68E"/>
    <w:rsid w:val="750A3F9E"/>
    <w:rsid w:val="750FBE4B"/>
    <w:rsid w:val="75155EA1"/>
    <w:rsid w:val="75161B8F"/>
    <w:rsid w:val="751CA5C6"/>
    <w:rsid w:val="751CE111"/>
    <w:rsid w:val="75223A4D"/>
    <w:rsid w:val="752DDC2A"/>
    <w:rsid w:val="752EDD26"/>
    <w:rsid w:val="7532B904"/>
    <w:rsid w:val="7544DAAD"/>
    <w:rsid w:val="75457B89"/>
    <w:rsid w:val="75500EFF"/>
    <w:rsid w:val="7550F938"/>
    <w:rsid w:val="75516CCC"/>
    <w:rsid w:val="7553A76B"/>
    <w:rsid w:val="755684F5"/>
    <w:rsid w:val="7557CF89"/>
    <w:rsid w:val="75596BA2"/>
    <w:rsid w:val="755E43DB"/>
    <w:rsid w:val="7561A721"/>
    <w:rsid w:val="75635731"/>
    <w:rsid w:val="7566EFC8"/>
    <w:rsid w:val="7569361E"/>
    <w:rsid w:val="7577B177"/>
    <w:rsid w:val="757DEE7A"/>
    <w:rsid w:val="75821E5A"/>
    <w:rsid w:val="75891E63"/>
    <w:rsid w:val="75898977"/>
    <w:rsid w:val="758ABF73"/>
    <w:rsid w:val="758D512A"/>
    <w:rsid w:val="75913465"/>
    <w:rsid w:val="759AF208"/>
    <w:rsid w:val="75A238E3"/>
    <w:rsid w:val="75A688A8"/>
    <w:rsid w:val="75B84A3D"/>
    <w:rsid w:val="75CB9DCF"/>
    <w:rsid w:val="75CC2A2D"/>
    <w:rsid w:val="75D61274"/>
    <w:rsid w:val="75DD87CD"/>
    <w:rsid w:val="75E39426"/>
    <w:rsid w:val="75E568A6"/>
    <w:rsid w:val="75EF9682"/>
    <w:rsid w:val="75FC16FF"/>
    <w:rsid w:val="75FCC379"/>
    <w:rsid w:val="75FE8443"/>
    <w:rsid w:val="76018129"/>
    <w:rsid w:val="7605F4E9"/>
    <w:rsid w:val="761041C0"/>
    <w:rsid w:val="7619B459"/>
    <w:rsid w:val="761D6850"/>
    <w:rsid w:val="76249F4B"/>
    <w:rsid w:val="7627D6FB"/>
    <w:rsid w:val="7629BBA6"/>
    <w:rsid w:val="76364B7D"/>
    <w:rsid w:val="7639D485"/>
    <w:rsid w:val="763FC215"/>
    <w:rsid w:val="76401893"/>
    <w:rsid w:val="7643D9C0"/>
    <w:rsid w:val="76471A8E"/>
    <w:rsid w:val="76474BD2"/>
    <w:rsid w:val="764ADE19"/>
    <w:rsid w:val="764BD25B"/>
    <w:rsid w:val="765E18C7"/>
    <w:rsid w:val="766418F6"/>
    <w:rsid w:val="7666510B"/>
    <w:rsid w:val="766BBBDF"/>
    <w:rsid w:val="76710D0E"/>
    <w:rsid w:val="767138F7"/>
    <w:rsid w:val="767442A9"/>
    <w:rsid w:val="76762BF8"/>
    <w:rsid w:val="7677760C"/>
    <w:rsid w:val="767B326E"/>
    <w:rsid w:val="767C3A10"/>
    <w:rsid w:val="7686AB5C"/>
    <w:rsid w:val="769032E1"/>
    <w:rsid w:val="76A9D506"/>
    <w:rsid w:val="76AAB13B"/>
    <w:rsid w:val="76B1C33A"/>
    <w:rsid w:val="76B3F865"/>
    <w:rsid w:val="76B9CD11"/>
    <w:rsid w:val="76C2E883"/>
    <w:rsid w:val="76CB7140"/>
    <w:rsid w:val="76D23C05"/>
    <w:rsid w:val="76DD7B8A"/>
    <w:rsid w:val="76E74FB4"/>
    <w:rsid w:val="76EDDCFF"/>
    <w:rsid w:val="76EDF5AD"/>
    <w:rsid w:val="76F45D4C"/>
    <w:rsid w:val="76F932B1"/>
    <w:rsid w:val="77039AD7"/>
    <w:rsid w:val="770A4D21"/>
    <w:rsid w:val="7710BB2E"/>
    <w:rsid w:val="7716911A"/>
    <w:rsid w:val="7718A641"/>
    <w:rsid w:val="772B3E69"/>
    <w:rsid w:val="772B9149"/>
    <w:rsid w:val="773A220E"/>
    <w:rsid w:val="77471E5C"/>
    <w:rsid w:val="77512386"/>
    <w:rsid w:val="7756595D"/>
    <w:rsid w:val="775A45E9"/>
    <w:rsid w:val="7760358A"/>
    <w:rsid w:val="7765D422"/>
    <w:rsid w:val="776AC455"/>
    <w:rsid w:val="7775C5E0"/>
    <w:rsid w:val="77824B4B"/>
    <w:rsid w:val="7784344C"/>
    <w:rsid w:val="7784A138"/>
    <w:rsid w:val="778648EC"/>
    <w:rsid w:val="7787E352"/>
    <w:rsid w:val="7788F1BB"/>
    <w:rsid w:val="778B6E76"/>
    <w:rsid w:val="77936D45"/>
    <w:rsid w:val="7794C99D"/>
    <w:rsid w:val="77959F67"/>
    <w:rsid w:val="77991D83"/>
    <w:rsid w:val="779E3BAA"/>
    <w:rsid w:val="77A34BD8"/>
    <w:rsid w:val="77A378DE"/>
    <w:rsid w:val="77A859F5"/>
    <w:rsid w:val="77B7250E"/>
    <w:rsid w:val="77B8CEF0"/>
    <w:rsid w:val="77B8E60B"/>
    <w:rsid w:val="77C519C7"/>
    <w:rsid w:val="77D46395"/>
    <w:rsid w:val="77D906EB"/>
    <w:rsid w:val="77DDAC59"/>
    <w:rsid w:val="77DDD9F8"/>
    <w:rsid w:val="77E938EF"/>
    <w:rsid w:val="77EF0417"/>
    <w:rsid w:val="77F2A6E4"/>
    <w:rsid w:val="77F5DDAA"/>
    <w:rsid w:val="7802D3EB"/>
    <w:rsid w:val="780421A3"/>
    <w:rsid w:val="7810B945"/>
    <w:rsid w:val="78116AFB"/>
    <w:rsid w:val="781C3ABA"/>
    <w:rsid w:val="7822F120"/>
    <w:rsid w:val="7827F3AB"/>
    <w:rsid w:val="782D099E"/>
    <w:rsid w:val="78340880"/>
    <w:rsid w:val="78361121"/>
    <w:rsid w:val="78369859"/>
    <w:rsid w:val="7839FAF9"/>
    <w:rsid w:val="783B88BA"/>
    <w:rsid w:val="784E63F5"/>
    <w:rsid w:val="7855184E"/>
    <w:rsid w:val="785C4F14"/>
    <w:rsid w:val="785CF441"/>
    <w:rsid w:val="7864263E"/>
    <w:rsid w:val="7866CB06"/>
    <w:rsid w:val="786907A2"/>
    <w:rsid w:val="786D04CC"/>
    <w:rsid w:val="786F0854"/>
    <w:rsid w:val="7870520C"/>
    <w:rsid w:val="787347DE"/>
    <w:rsid w:val="78799C81"/>
    <w:rsid w:val="787CCB64"/>
    <w:rsid w:val="787CCFF2"/>
    <w:rsid w:val="788504EF"/>
    <w:rsid w:val="789FA5F2"/>
    <w:rsid w:val="78A0771E"/>
    <w:rsid w:val="78A0EEAA"/>
    <w:rsid w:val="78AC1C63"/>
    <w:rsid w:val="78CFD377"/>
    <w:rsid w:val="78D31624"/>
    <w:rsid w:val="78D4B845"/>
    <w:rsid w:val="78D985CD"/>
    <w:rsid w:val="78DE8AEB"/>
    <w:rsid w:val="78DF8D9B"/>
    <w:rsid w:val="78E16568"/>
    <w:rsid w:val="78E31FDC"/>
    <w:rsid w:val="78EF6C2D"/>
    <w:rsid w:val="78F06C53"/>
    <w:rsid w:val="78F362CB"/>
    <w:rsid w:val="7902ADF8"/>
    <w:rsid w:val="790501F3"/>
    <w:rsid w:val="792A5A90"/>
    <w:rsid w:val="79323370"/>
    <w:rsid w:val="7936AE04"/>
    <w:rsid w:val="793E77D6"/>
    <w:rsid w:val="794ADC91"/>
    <w:rsid w:val="794BB223"/>
    <w:rsid w:val="794D16AA"/>
    <w:rsid w:val="794E7E8E"/>
    <w:rsid w:val="794EE19E"/>
    <w:rsid w:val="7958EF4B"/>
    <w:rsid w:val="795A84C6"/>
    <w:rsid w:val="7960280A"/>
    <w:rsid w:val="79638147"/>
    <w:rsid w:val="796AD690"/>
    <w:rsid w:val="796D1F50"/>
    <w:rsid w:val="796D8629"/>
    <w:rsid w:val="7986A821"/>
    <w:rsid w:val="7986BF1E"/>
    <w:rsid w:val="7988CAE2"/>
    <w:rsid w:val="798C47E3"/>
    <w:rsid w:val="798CC420"/>
    <w:rsid w:val="799070C1"/>
    <w:rsid w:val="79977CC6"/>
    <w:rsid w:val="79A9303F"/>
    <w:rsid w:val="79BC9A47"/>
    <w:rsid w:val="79CEAADD"/>
    <w:rsid w:val="79D228F3"/>
    <w:rsid w:val="79DB18B0"/>
    <w:rsid w:val="79DD530F"/>
    <w:rsid w:val="79E11D5D"/>
    <w:rsid w:val="79E239EA"/>
    <w:rsid w:val="79E3F448"/>
    <w:rsid w:val="79EB3877"/>
    <w:rsid w:val="79F49E15"/>
    <w:rsid w:val="79F6DB77"/>
    <w:rsid w:val="79FD67E6"/>
    <w:rsid w:val="7A032372"/>
    <w:rsid w:val="7A0796D5"/>
    <w:rsid w:val="7A07ADF5"/>
    <w:rsid w:val="7A0BEC64"/>
    <w:rsid w:val="7A23D810"/>
    <w:rsid w:val="7A260B88"/>
    <w:rsid w:val="7A2BBAAD"/>
    <w:rsid w:val="7A337171"/>
    <w:rsid w:val="7A36F9F2"/>
    <w:rsid w:val="7A3DC79A"/>
    <w:rsid w:val="7A41AA75"/>
    <w:rsid w:val="7A4C7354"/>
    <w:rsid w:val="7A5795E2"/>
    <w:rsid w:val="7A6389BC"/>
    <w:rsid w:val="7A76401C"/>
    <w:rsid w:val="7A7C85C5"/>
    <w:rsid w:val="7A8EBDE2"/>
    <w:rsid w:val="7A91D544"/>
    <w:rsid w:val="7A958021"/>
    <w:rsid w:val="7A9FCE48"/>
    <w:rsid w:val="7AA2B19A"/>
    <w:rsid w:val="7AA575FF"/>
    <w:rsid w:val="7AAE92DE"/>
    <w:rsid w:val="7AB21CE5"/>
    <w:rsid w:val="7ABCC5B4"/>
    <w:rsid w:val="7AC65BA8"/>
    <w:rsid w:val="7AC740CE"/>
    <w:rsid w:val="7ACB4FE3"/>
    <w:rsid w:val="7AD72D6D"/>
    <w:rsid w:val="7AD76771"/>
    <w:rsid w:val="7ADC17F4"/>
    <w:rsid w:val="7AE736A6"/>
    <w:rsid w:val="7AEDEF00"/>
    <w:rsid w:val="7AF1FB80"/>
    <w:rsid w:val="7AF7C640"/>
    <w:rsid w:val="7AF7F79D"/>
    <w:rsid w:val="7AF81312"/>
    <w:rsid w:val="7B07F469"/>
    <w:rsid w:val="7B159E31"/>
    <w:rsid w:val="7B19AAEF"/>
    <w:rsid w:val="7B1A019A"/>
    <w:rsid w:val="7B22C580"/>
    <w:rsid w:val="7B3E82ED"/>
    <w:rsid w:val="7B41C6A0"/>
    <w:rsid w:val="7B443B90"/>
    <w:rsid w:val="7B45D703"/>
    <w:rsid w:val="7B4625C5"/>
    <w:rsid w:val="7B463D3F"/>
    <w:rsid w:val="7B596B98"/>
    <w:rsid w:val="7B5A1375"/>
    <w:rsid w:val="7B5C6864"/>
    <w:rsid w:val="7B6BA0C9"/>
    <w:rsid w:val="7B73D50F"/>
    <w:rsid w:val="7B7D5555"/>
    <w:rsid w:val="7B84255E"/>
    <w:rsid w:val="7B88A5EF"/>
    <w:rsid w:val="7B8F0B2A"/>
    <w:rsid w:val="7B984278"/>
    <w:rsid w:val="7B9AF4A7"/>
    <w:rsid w:val="7BA320C9"/>
    <w:rsid w:val="7BA4E5EE"/>
    <w:rsid w:val="7BAED59C"/>
    <w:rsid w:val="7BB05B5A"/>
    <w:rsid w:val="7BB36E94"/>
    <w:rsid w:val="7BBB7AEF"/>
    <w:rsid w:val="7BBD120C"/>
    <w:rsid w:val="7BC25384"/>
    <w:rsid w:val="7BCB8B23"/>
    <w:rsid w:val="7BD59C8F"/>
    <w:rsid w:val="7BD5D423"/>
    <w:rsid w:val="7BD8538C"/>
    <w:rsid w:val="7BE044A3"/>
    <w:rsid w:val="7BE3A631"/>
    <w:rsid w:val="7BE51830"/>
    <w:rsid w:val="7BEEC8ED"/>
    <w:rsid w:val="7BF10A4A"/>
    <w:rsid w:val="7BF4EB61"/>
    <w:rsid w:val="7BF5BE05"/>
    <w:rsid w:val="7BFA5E50"/>
    <w:rsid w:val="7C05D94C"/>
    <w:rsid w:val="7C0E1A15"/>
    <w:rsid w:val="7C0E6048"/>
    <w:rsid w:val="7C11B780"/>
    <w:rsid w:val="7C11E018"/>
    <w:rsid w:val="7C18AD27"/>
    <w:rsid w:val="7C1AE0B0"/>
    <w:rsid w:val="7C29BC02"/>
    <w:rsid w:val="7C2D8943"/>
    <w:rsid w:val="7C305AEA"/>
    <w:rsid w:val="7C357EAA"/>
    <w:rsid w:val="7C35AF52"/>
    <w:rsid w:val="7C3C027F"/>
    <w:rsid w:val="7C44029E"/>
    <w:rsid w:val="7C4812FF"/>
    <w:rsid w:val="7C4EB396"/>
    <w:rsid w:val="7C5AA3CB"/>
    <w:rsid w:val="7C5AD4F8"/>
    <w:rsid w:val="7C5ADA6E"/>
    <w:rsid w:val="7C5D4533"/>
    <w:rsid w:val="7C6147C4"/>
    <w:rsid w:val="7C620395"/>
    <w:rsid w:val="7C626D03"/>
    <w:rsid w:val="7C6C6934"/>
    <w:rsid w:val="7C6D9B4D"/>
    <w:rsid w:val="7C6DF6F6"/>
    <w:rsid w:val="7C6FEE32"/>
    <w:rsid w:val="7C72BF72"/>
    <w:rsid w:val="7C74B1FF"/>
    <w:rsid w:val="7C77CD97"/>
    <w:rsid w:val="7C79948C"/>
    <w:rsid w:val="7C869DA4"/>
    <w:rsid w:val="7C8B13A9"/>
    <w:rsid w:val="7C99AFE1"/>
    <w:rsid w:val="7CA83F1D"/>
    <w:rsid w:val="7CA93B1E"/>
    <w:rsid w:val="7CA9EB99"/>
    <w:rsid w:val="7CAAF6B2"/>
    <w:rsid w:val="7CAF6734"/>
    <w:rsid w:val="7CC02388"/>
    <w:rsid w:val="7CC84B06"/>
    <w:rsid w:val="7CCDF8AB"/>
    <w:rsid w:val="7CCE8379"/>
    <w:rsid w:val="7CD43AE1"/>
    <w:rsid w:val="7CDA1737"/>
    <w:rsid w:val="7CF04479"/>
    <w:rsid w:val="7CF5A3E5"/>
    <w:rsid w:val="7CF64B9F"/>
    <w:rsid w:val="7CFC49E3"/>
    <w:rsid w:val="7CFFAC9A"/>
    <w:rsid w:val="7D00349A"/>
    <w:rsid w:val="7D0947E0"/>
    <w:rsid w:val="7D1F7518"/>
    <w:rsid w:val="7D250827"/>
    <w:rsid w:val="7D3440D1"/>
    <w:rsid w:val="7D3832F6"/>
    <w:rsid w:val="7D3B1607"/>
    <w:rsid w:val="7D3CCB62"/>
    <w:rsid w:val="7D3F3530"/>
    <w:rsid w:val="7D484118"/>
    <w:rsid w:val="7D529420"/>
    <w:rsid w:val="7D53749A"/>
    <w:rsid w:val="7D5BCBF4"/>
    <w:rsid w:val="7D63D335"/>
    <w:rsid w:val="7D667C05"/>
    <w:rsid w:val="7D75E1CD"/>
    <w:rsid w:val="7D7E38EA"/>
    <w:rsid w:val="7D7FD0C3"/>
    <w:rsid w:val="7D7FEE32"/>
    <w:rsid w:val="7D83B3E9"/>
    <w:rsid w:val="7D87D665"/>
    <w:rsid w:val="7D8A632B"/>
    <w:rsid w:val="7D8D7B4F"/>
    <w:rsid w:val="7D98A640"/>
    <w:rsid w:val="7DA963DD"/>
    <w:rsid w:val="7DAC0301"/>
    <w:rsid w:val="7DB586BE"/>
    <w:rsid w:val="7DB5A32C"/>
    <w:rsid w:val="7DB5F118"/>
    <w:rsid w:val="7DBA1C6E"/>
    <w:rsid w:val="7DBA3E17"/>
    <w:rsid w:val="7DC59349"/>
    <w:rsid w:val="7DD4AF66"/>
    <w:rsid w:val="7DD5F2DC"/>
    <w:rsid w:val="7DD6FE62"/>
    <w:rsid w:val="7DDA1AC6"/>
    <w:rsid w:val="7DEA69BF"/>
    <w:rsid w:val="7DF22BA1"/>
    <w:rsid w:val="7DF9C104"/>
    <w:rsid w:val="7DFA211B"/>
    <w:rsid w:val="7DFA58F3"/>
    <w:rsid w:val="7E047A1B"/>
    <w:rsid w:val="7E04A415"/>
    <w:rsid w:val="7E066359"/>
    <w:rsid w:val="7E076151"/>
    <w:rsid w:val="7E093FD2"/>
    <w:rsid w:val="7E0C1532"/>
    <w:rsid w:val="7E16EC6E"/>
    <w:rsid w:val="7E196B49"/>
    <w:rsid w:val="7E1EBD95"/>
    <w:rsid w:val="7E260AFA"/>
    <w:rsid w:val="7E26FF9C"/>
    <w:rsid w:val="7E2CB778"/>
    <w:rsid w:val="7E34061D"/>
    <w:rsid w:val="7E34397C"/>
    <w:rsid w:val="7E3933D8"/>
    <w:rsid w:val="7E3B39B0"/>
    <w:rsid w:val="7E3B6197"/>
    <w:rsid w:val="7E3B8032"/>
    <w:rsid w:val="7E3EFD96"/>
    <w:rsid w:val="7E472BB3"/>
    <w:rsid w:val="7E486AF5"/>
    <w:rsid w:val="7E4E7C5E"/>
    <w:rsid w:val="7E571E13"/>
    <w:rsid w:val="7E670BB2"/>
    <w:rsid w:val="7E76819F"/>
    <w:rsid w:val="7E774EA0"/>
    <w:rsid w:val="7E7F2772"/>
    <w:rsid w:val="7E7F360C"/>
    <w:rsid w:val="7E896A65"/>
    <w:rsid w:val="7E89E72F"/>
    <w:rsid w:val="7E8F79D0"/>
    <w:rsid w:val="7E98E6C5"/>
    <w:rsid w:val="7EBA575E"/>
    <w:rsid w:val="7EC525D4"/>
    <w:rsid w:val="7ECC6072"/>
    <w:rsid w:val="7ECDF0D0"/>
    <w:rsid w:val="7ED5EB08"/>
    <w:rsid w:val="7EDFEDA7"/>
    <w:rsid w:val="7EE1698E"/>
    <w:rsid w:val="7EE31022"/>
    <w:rsid w:val="7EE6551F"/>
    <w:rsid w:val="7EF6D814"/>
    <w:rsid w:val="7F04F197"/>
    <w:rsid w:val="7F09E557"/>
    <w:rsid w:val="7F12C1DF"/>
    <w:rsid w:val="7F1519CA"/>
    <w:rsid w:val="7F35C749"/>
    <w:rsid w:val="7F3A5621"/>
    <w:rsid w:val="7F48DFE6"/>
    <w:rsid w:val="7F4A068A"/>
    <w:rsid w:val="7F4A5247"/>
    <w:rsid w:val="7F4B7DCB"/>
    <w:rsid w:val="7F4E1472"/>
    <w:rsid w:val="7F4E5F8E"/>
    <w:rsid w:val="7F5168F6"/>
    <w:rsid w:val="7F579A3C"/>
    <w:rsid w:val="7F57FEB2"/>
    <w:rsid w:val="7F5F1495"/>
    <w:rsid w:val="7F6894FA"/>
    <w:rsid w:val="7F6AE7FC"/>
    <w:rsid w:val="7F7360D1"/>
    <w:rsid w:val="7F76135C"/>
    <w:rsid w:val="7F76F22F"/>
    <w:rsid w:val="7F8080E7"/>
    <w:rsid w:val="7F8A9609"/>
    <w:rsid w:val="7F8C3860"/>
    <w:rsid w:val="7F91EDF8"/>
    <w:rsid w:val="7F99B467"/>
    <w:rsid w:val="7F9F35E0"/>
    <w:rsid w:val="7FA0783D"/>
    <w:rsid w:val="7FA2117F"/>
    <w:rsid w:val="7FAD561E"/>
    <w:rsid w:val="7FB04B5D"/>
    <w:rsid w:val="7FB582A8"/>
    <w:rsid w:val="7FBE2368"/>
    <w:rsid w:val="7FDD26E0"/>
    <w:rsid w:val="7FDD821D"/>
    <w:rsid w:val="7FE0796C"/>
    <w:rsid w:val="7FEB1EF1"/>
    <w:rsid w:val="7FF77BCA"/>
    <w:rsid w:val="7FFC1B11"/>
    <w:rsid w:val="7FFF97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AC1D"/>
  <w15:chartTrackingRefBased/>
  <w15:docId w15:val="{0D13A447-6B4A-47FF-8B19-064EDDA703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GB"/>
    </w:rPr>
  </w:style>
  <w:style w:type="paragraph" w:styleId="Heading1">
    <w:name w:val="heading 1"/>
    <w:basedOn w:val="Normal"/>
    <w:next w:val="Normal"/>
    <w:link w:val="Heading1Char"/>
    <w:uiPriority w:val="99"/>
    <w:qFormat/>
    <w:rsid w:val="00804F19"/>
    <w:pPr>
      <w:keepNext/>
      <w:tabs>
        <w:tab w:val="left" w:pos="5103"/>
      </w:tabs>
      <w:jc w:val="center"/>
      <w:outlineLvl w:val="0"/>
    </w:pPr>
    <w:rPr>
      <w:b/>
      <w:bCs/>
      <w:sz w:val="22"/>
      <w:szCs w:val="22"/>
      <w:lang w:eastAsia="en-US"/>
    </w:rPr>
  </w:style>
  <w:style w:type="paragraph" w:styleId="Heading2">
    <w:name w:val="heading 2"/>
    <w:basedOn w:val="Normal"/>
    <w:next w:val="Normal"/>
    <w:link w:val="Heading2Char"/>
    <w:semiHidden/>
    <w:unhideWhenUsed/>
    <w:qFormat/>
    <w:rsid w:val="00035B35"/>
    <w:pPr>
      <w:keepNext/>
      <w:keepLines/>
      <w:spacing w:before="40"/>
      <w:outlineLvl w:val="1"/>
    </w:pPr>
    <w:rPr>
      <w:rFonts w:ascii="Calibri Light" w:hAnsi="Calibri Light" w:eastAsia="DengXian Light"/>
      <w:color w:val="2F5496"/>
      <w:sz w:val="26"/>
      <w:szCs w:val="26"/>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804F19"/>
    <w:pPr>
      <w:keepNext/>
      <w:spacing w:before="240" w:after="60"/>
      <w:outlineLvl w:val="3"/>
    </w:pPr>
    <w:rPr>
      <w:b/>
      <w:bCs/>
      <w:sz w:val="28"/>
      <w:szCs w:val="28"/>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hAnsi="Calibri" w:eastAsia="Calibri"/>
      <w:sz w:val="22"/>
      <w:szCs w:val="22"/>
      <w:lang w:eastAsia="en-US"/>
    </w:rPr>
  </w:style>
  <w:style w:type="table" w:styleId="TableGrid">
    <w:name w:val="Table Grid"/>
    <w:basedOn w:val="TableNormal"/>
    <w:uiPriority w:val="59"/>
    <w:rsid w:val="003366DD"/>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366DD"/>
    <w:pPr>
      <w:spacing w:before="100" w:beforeAutospacing="1" w:after="100" w:afterAutospacing="1"/>
    </w:pPr>
  </w:style>
  <w:style w:type="character" w:styleId="normaltextrun" w:customStyle="1">
    <w:name w:val="normaltextrun"/>
    <w:rsid w:val="003366DD"/>
  </w:style>
  <w:style w:type="character" w:styleId="eop" w:customStyle="1">
    <w:name w:val="eop"/>
    <w:rsid w:val="003366DD"/>
  </w:style>
  <w:style w:type="character" w:styleId="Heading3Char" w:customStyle="1">
    <w:name w:val="Heading 3 Char"/>
    <w:link w:val="Heading3"/>
    <w:uiPriority w:val="9"/>
    <w:semiHidden/>
    <w:rsid w:val="003366DD"/>
    <w:rPr>
      <w:rFonts w:ascii="Calibri Light" w:hAnsi="Calibri Light" w:eastAsia="Times New Roman"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styleId="HeaderChar" w:customStyle="1">
    <w:name w:val="Header Char"/>
    <w:link w:val="Header"/>
    <w:uiPriority w:val="99"/>
    <w:rsid w:val="00A34A01"/>
    <w:rPr>
      <w:sz w:val="24"/>
      <w:szCs w:val="24"/>
      <w:lang w:eastAsia="en-GB"/>
    </w:rPr>
  </w:style>
  <w:style w:type="paragraph" w:styleId="CommentText">
    <w:name w:val="annotation text"/>
    <w:basedOn w:val="Normal"/>
    <w:link w:val="CommentTextChar"/>
    <w:uiPriority w:val="99"/>
    <w:unhideWhenUsed/>
    <w:rsid w:val="005D63D5"/>
    <w:rPr>
      <w:sz w:val="20"/>
      <w:szCs w:val="20"/>
      <w:lang w:eastAsia="en-US"/>
    </w:rPr>
  </w:style>
  <w:style w:type="character" w:styleId="CommentTextChar" w:customStyle="1">
    <w:name w:val="Comment Text Char"/>
    <w:link w:val="CommentText"/>
    <w:uiPriority w:val="99"/>
    <w:rsid w:val="005D63D5"/>
    <w:rPr>
      <w:lang w:eastAsia="en-US"/>
    </w:rPr>
  </w:style>
  <w:style w:type="character" w:styleId="CommentReference">
    <w:name w:val="annotation reference"/>
    <w:uiPriority w:val="99"/>
    <w:unhideWhenUsed/>
    <w:rsid w:val="005D63D5"/>
    <w:rPr>
      <w:sz w:val="16"/>
      <w:szCs w:val="16"/>
    </w:rPr>
  </w:style>
  <w:style w:type="character" w:styleId="Heading2Char" w:customStyle="1">
    <w:name w:val="Heading 2 Char"/>
    <w:basedOn w:val="DefaultParagraphFont"/>
    <w:link w:val="Heading2"/>
    <w:semiHidden/>
    <w:rsid w:val="00035B35"/>
    <w:rPr>
      <w:rFonts w:ascii="Calibri Light" w:hAnsi="Calibri Light" w:eastAsia="DengXian Light"/>
      <w:color w:val="2F5496"/>
      <w:sz w:val="26"/>
      <w:szCs w:val="26"/>
      <w:lang w:eastAsia="en-US"/>
    </w:rPr>
  </w:style>
  <w:style w:type="character" w:styleId="Heading1Char" w:customStyle="1">
    <w:name w:val="Heading 1 Char"/>
    <w:basedOn w:val="DefaultParagraphFont"/>
    <w:link w:val="Heading1"/>
    <w:uiPriority w:val="99"/>
    <w:rsid w:val="00804F19"/>
    <w:rPr>
      <w:b/>
      <w:bCs/>
      <w:sz w:val="22"/>
      <w:szCs w:val="22"/>
      <w:lang w:eastAsia="en-US"/>
    </w:rPr>
  </w:style>
  <w:style w:type="character" w:styleId="Heading4Char" w:customStyle="1">
    <w:name w:val="Heading 4 Char"/>
    <w:basedOn w:val="DefaultParagraphFont"/>
    <w:link w:val="Heading4"/>
    <w:uiPriority w:val="99"/>
    <w:rsid w:val="00804F19"/>
    <w:rPr>
      <w:b/>
      <w:bCs/>
      <w:sz w:val="28"/>
      <w:szCs w:val="28"/>
      <w:lang w:eastAsia="en-US"/>
    </w:rPr>
  </w:style>
  <w:style w:type="paragraph" w:styleId="BodyText2">
    <w:name w:val="Body Text 2"/>
    <w:basedOn w:val="Normal"/>
    <w:link w:val="BodyText2Char"/>
    <w:uiPriority w:val="99"/>
    <w:rsid w:val="00804F19"/>
    <w:pPr>
      <w:ind w:left="720" w:hanging="720"/>
    </w:pPr>
    <w:rPr>
      <w:b/>
      <w:bCs/>
      <w:sz w:val="22"/>
      <w:szCs w:val="22"/>
      <w:lang w:eastAsia="en-US"/>
    </w:rPr>
  </w:style>
  <w:style w:type="character" w:styleId="BodyText2Char" w:customStyle="1">
    <w:name w:val="Body Text 2 Char"/>
    <w:basedOn w:val="DefaultParagraphFont"/>
    <w:link w:val="BodyText2"/>
    <w:uiPriority w:val="99"/>
    <w:rsid w:val="00804F19"/>
    <w:rPr>
      <w:b/>
      <w:bCs/>
      <w:sz w:val="22"/>
      <w:szCs w:val="22"/>
      <w:lang w:eastAsia="en-US"/>
    </w:rPr>
  </w:style>
  <w:style w:type="paragraph" w:styleId="deannah1" w:customStyle="1">
    <w:name w:val="deannah1"/>
    <w:basedOn w:val="Normal"/>
    <w:uiPriority w:val="99"/>
    <w:rsid w:val="00804F19"/>
    <w:pPr>
      <w:keepNext/>
      <w:spacing w:after="240"/>
    </w:pPr>
    <w:rPr>
      <w:b/>
      <w:bCs/>
      <w:lang w:eastAsia="en-US"/>
    </w:rPr>
  </w:style>
  <w:style w:type="character" w:styleId="BalloonTextChar" w:customStyle="1">
    <w:name w:val="Balloon Text Char"/>
    <w:link w:val="BalloonText"/>
    <w:uiPriority w:val="99"/>
    <w:semiHidden/>
    <w:rsid w:val="00804F19"/>
    <w:rPr>
      <w:rFonts w:ascii="Tahoma" w:hAnsi="Tahoma" w:cs="Tahoma"/>
      <w:sz w:val="16"/>
      <w:szCs w:val="16"/>
      <w:lang w:eastAsia="en-GB"/>
    </w:rPr>
  </w:style>
  <w:style w:type="character" w:styleId="FollowedHyperlink">
    <w:name w:val="FollowedHyperlink"/>
    <w:uiPriority w:val="99"/>
    <w:semiHidden/>
    <w:rsid w:val="00804F19"/>
    <w:rPr>
      <w:color w:val="800080"/>
      <w:u w:val="single"/>
    </w:rPr>
  </w:style>
  <w:style w:type="character" w:styleId="FooterChar" w:customStyle="1">
    <w:name w:val="Footer Char"/>
    <w:link w:val="Footer"/>
    <w:uiPriority w:val="99"/>
    <w:rsid w:val="00804F19"/>
    <w:rPr>
      <w:sz w:val="24"/>
      <w:szCs w:val="24"/>
      <w:lang w:eastAsia="en-GB"/>
    </w:rPr>
  </w:style>
  <w:style w:type="paragraph" w:styleId="NormalWeb">
    <w:name w:val="Normal (Web)"/>
    <w:basedOn w:val="Normal"/>
    <w:uiPriority w:val="99"/>
    <w:rsid w:val="00804F19"/>
    <w:pPr>
      <w:spacing w:before="100" w:beforeAutospacing="1" w:after="100" w:afterAutospacing="1"/>
    </w:pPr>
  </w:style>
  <w:style w:type="character" w:styleId="Hyperlink1" w:customStyle="1">
    <w:name w:val="Hyperlink1"/>
    <w:uiPriority w:val="99"/>
    <w:rsid w:val="00804F19"/>
    <w:rPr>
      <w:color w:val="535353"/>
      <w:u w:val="single"/>
      <w:effect w:val="none"/>
    </w:rPr>
  </w:style>
  <w:style w:type="paragraph" w:styleId="NormalWeb1" w:customStyle="1">
    <w:name w:val="Normal (Web)1"/>
    <w:basedOn w:val="Normal"/>
    <w:uiPriority w:val="99"/>
    <w:rsid w:val="00804F19"/>
    <w:pPr>
      <w:spacing w:before="100" w:beforeAutospacing="1" w:after="300"/>
    </w:pPr>
  </w:style>
  <w:style w:type="paragraph" w:styleId="CommentSubject">
    <w:name w:val="annotation subject"/>
    <w:basedOn w:val="CommentText"/>
    <w:next w:val="CommentText"/>
    <w:link w:val="CommentSubjectChar"/>
    <w:uiPriority w:val="99"/>
    <w:semiHidden/>
    <w:unhideWhenUsed/>
    <w:rsid w:val="00804F19"/>
    <w:rPr>
      <w:b/>
      <w:bCs/>
    </w:rPr>
  </w:style>
  <w:style w:type="character" w:styleId="CommentSubjectChar" w:customStyle="1">
    <w:name w:val="Comment Subject Char"/>
    <w:basedOn w:val="CommentTextChar"/>
    <w:link w:val="CommentSubject"/>
    <w:uiPriority w:val="99"/>
    <w:semiHidden/>
    <w:rsid w:val="00804F19"/>
    <w:rPr>
      <w:b/>
      <w:bCs/>
      <w:lang w:eastAsia="en-US"/>
    </w:rPr>
  </w:style>
  <w:style w:type="character" w:styleId="Strong">
    <w:name w:val="Strong"/>
    <w:uiPriority w:val="22"/>
    <w:qFormat/>
    <w:rsid w:val="00804F19"/>
    <w:rPr>
      <w:b/>
      <w:bCs/>
    </w:rPr>
  </w:style>
  <w:style w:type="character" w:styleId="UnresolvedMention">
    <w:name w:val="Unresolved Mention"/>
    <w:uiPriority w:val="99"/>
    <w:semiHidden/>
    <w:unhideWhenUsed/>
    <w:rsid w:val="00804F19"/>
    <w:rPr>
      <w:color w:val="605E5C"/>
      <w:shd w:val="clear" w:color="auto" w:fill="E1DFDD"/>
    </w:rPr>
  </w:style>
  <w:style w:type="paragraph" w:styleId="TOC4">
    <w:name w:val="toc 4"/>
    <w:basedOn w:val="Normal"/>
    <w:next w:val="Normal"/>
    <w:autoRedefine/>
    <w:uiPriority w:val="39"/>
    <w:unhideWhenUsed/>
    <w:rsid w:val="00DB4088"/>
    <w:pPr>
      <w:spacing w:after="100" w:line="278" w:lineRule="auto"/>
      <w:ind w:left="720"/>
    </w:pPr>
    <w:rPr>
      <w:rFonts w:asciiTheme="minorHAnsi" w:hAnsiTheme="minorHAnsi" w:eastAsiaTheme="minorEastAsia" w:cstheme="minorBidi"/>
      <w:kern w:val="2"/>
      <w:lang w:eastAsia="zh-CN"/>
      <w14:ligatures w14:val="standardContextual"/>
    </w:rPr>
  </w:style>
  <w:style w:type="paragraph" w:styleId="TOC5">
    <w:name w:val="toc 5"/>
    <w:basedOn w:val="Normal"/>
    <w:next w:val="Normal"/>
    <w:autoRedefine/>
    <w:uiPriority w:val="39"/>
    <w:unhideWhenUsed/>
    <w:rsid w:val="00DB4088"/>
    <w:pPr>
      <w:spacing w:after="100" w:line="278" w:lineRule="auto"/>
      <w:ind w:left="960"/>
    </w:pPr>
    <w:rPr>
      <w:rFonts w:asciiTheme="minorHAnsi" w:hAnsiTheme="minorHAnsi" w:eastAsiaTheme="minorEastAsia" w:cstheme="minorBidi"/>
      <w:kern w:val="2"/>
      <w:lang w:eastAsia="zh-CN"/>
      <w14:ligatures w14:val="standardContextual"/>
    </w:rPr>
  </w:style>
  <w:style w:type="paragraph" w:styleId="TOC6">
    <w:name w:val="toc 6"/>
    <w:basedOn w:val="Normal"/>
    <w:next w:val="Normal"/>
    <w:autoRedefine/>
    <w:uiPriority w:val="39"/>
    <w:unhideWhenUsed/>
    <w:rsid w:val="00DB4088"/>
    <w:pPr>
      <w:spacing w:after="100" w:line="278" w:lineRule="auto"/>
      <w:ind w:left="1200"/>
    </w:pPr>
    <w:rPr>
      <w:rFonts w:asciiTheme="minorHAnsi" w:hAnsiTheme="minorHAnsi" w:eastAsiaTheme="minorEastAsia" w:cstheme="minorBidi"/>
      <w:kern w:val="2"/>
      <w:lang w:eastAsia="zh-CN"/>
      <w14:ligatures w14:val="standardContextual"/>
    </w:rPr>
  </w:style>
  <w:style w:type="paragraph" w:styleId="TOC7">
    <w:name w:val="toc 7"/>
    <w:basedOn w:val="Normal"/>
    <w:next w:val="Normal"/>
    <w:autoRedefine/>
    <w:uiPriority w:val="39"/>
    <w:unhideWhenUsed/>
    <w:rsid w:val="00DB4088"/>
    <w:pPr>
      <w:spacing w:after="100" w:line="278" w:lineRule="auto"/>
      <w:ind w:left="1440"/>
    </w:pPr>
    <w:rPr>
      <w:rFonts w:asciiTheme="minorHAnsi" w:hAnsiTheme="minorHAnsi" w:eastAsiaTheme="minorEastAsia" w:cstheme="minorBidi"/>
      <w:kern w:val="2"/>
      <w:lang w:eastAsia="zh-CN"/>
      <w14:ligatures w14:val="standardContextual"/>
    </w:rPr>
  </w:style>
  <w:style w:type="paragraph" w:styleId="TOC8">
    <w:name w:val="toc 8"/>
    <w:basedOn w:val="Normal"/>
    <w:next w:val="Normal"/>
    <w:autoRedefine/>
    <w:uiPriority w:val="39"/>
    <w:unhideWhenUsed/>
    <w:rsid w:val="00DB4088"/>
    <w:pPr>
      <w:spacing w:after="100" w:line="278" w:lineRule="auto"/>
      <w:ind w:left="1680"/>
    </w:pPr>
    <w:rPr>
      <w:rFonts w:asciiTheme="minorHAnsi" w:hAnsiTheme="minorHAnsi" w:eastAsiaTheme="minorEastAsia" w:cstheme="minorBidi"/>
      <w:kern w:val="2"/>
      <w:lang w:eastAsia="zh-CN"/>
      <w14:ligatures w14:val="standardContextual"/>
    </w:rPr>
  </w:style>
  <w:style w:type="paragraph" w:styleId="TOC9">
    <w:name w:val="toc 9"/>
    <w:basedOn w:val="Normal"/>
    <w:next w:val="Normal"/>
    <w:autoRedefine/>
    <w:uiPriority w:val="39"/>
    <w:unhideWhenUsed/>
    <w:rsid w:val="00DB4088"/>
    <w:pPr>
      <w:spacing w:after="100" w:line="278" w:lineRule="auto"/>
      <w:ind w:left="1920"/>
    </w:pPr>
    <w:rPr>
      <w:rFonts w:asciiTheme="minorHAnsi" w:hAnsiTheme="minorHAnsi" w:eastAsiaTheme="minorEastAsia" w:cstheme="minorBidi"/>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amnestyusa.org/press-releases/qa-on-the-policy-to-protect-human-rights-of-sex-workers/" TargetMode="External" Id="rId13" /><Relationship Type="http://schemas.openxmlformats.org/officeDocument/2006/relationships/hyperlink" Target="https://ruor.uottawa.ca/items/ad5a92ee-9761-478d-aa02-76dd37ee20fe" TargetMode="External" Id="rId18" /><Relationship Type="http://schemas.openxmlformats.org/officeDocument/2006/relationships/hyperlink" Target="https://assets.publishing.service.gov.uk/media/5db84ad1e5274a4aa81178e1/Prostitution_and_Sex_Work_Report.pdf" TargetMode="External" Id="rId26" /><Relationship Type="http://schemas.openxmlformats.org/officeDocument/2006/relationships/hyperlink" Target="https://www.thelancet.com/journals/lanhiv/article/PIIS2352-3018(16)30217-X/abstract" TargetMode="External" Id="rId39" /><Relationship Type="http://schemas.openxmlformats.org/officeDocument/2006/relationships/hyperlink" Target="https://nordicmodelnow.org/wp-content/uploads/2019/12/has-the-nordic-model-worked-what-does-the-research-say.pdf" TargetMode="External" Id="rId21" /><Relationship Type="http://schemas.openxmlformats.org/officeDocument/2006/relationships/hyperlink" Target="https://www.nswp.org/sites/default/files/briefing_note_for_allies_on_meaningful_partnership_and_engagement_2021.pdf" TargetMode="External" Id="rId34" /><Relationship Type="http://schemas.openxmlformats.org/officeDocument/2006/relationships/hyperlink" Target="https://heinonline.org/HOL/LandingPage?handle=hein.journals/cintl52&amp;div=10&amp;id=&amp;page=" TargetMode="External" Id="rId42" /><Relationship Type="http://schemas.openxmlformats.org/officeDocument/2006/relationships/hyperlink" Target="https://www.researchgate.net/profile/Vikrant-Yadav-10/publication/353069287_Media_and_Sex_Workers_Need_for_Reforming_the_Approach/links/60e68af41c28af3458512afc/Media-and-Sex-Workers-Need-for-Reforming-the-Approach.pdf" TargetMode="External" Id="rId47" /><Relationship Type="http://schemas.openxmlformats.org/officeDocument/2006/relationships/hyperlink" Target="https://www.ncbi.nlm.nih.gov/pmc/articles/PMC4730391/" TargetMode="External" Id="rId50"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55"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cityoflondon.police.uk/advice/advice-and-information/sw/sex-worker-safety/" TargetMode="External" Id="rId16" /><Relationship Type="http://schemas.openxmlformats.org/officeDocument/2006/relationships/hyperlink" Target="https://iusw.org/sex-worker-statistics/" TargetMode="External" Id="rId29" /><Relationship Type="http://schemas.openxmlformats.org/officeDocument/2006/relationships/hyperlink" Target="https://www.nzpc.org.nz/pdfs/Abel,-(2014),-Sex-workers%E2%80%99-utilisation-of-health-services-in-a-decriminalised-environment,-NZMJ-vol-127,-n-1390-pp.pdf" TargetMode="External" Id="rId11" /><Relationship Type="http://schemas.openxmlformats.org/officeDocument/2006/relationships/hyperlink" Target="https://www.gov.uk/guidance/safeguarding-against-sexual-exploitation-and-abuse-and-sexual-harassment-seah-in-the-aid-sector" TargetMode="External" Id="rId24" /><Relationship Type="http://schemas.openxmlformats.org/officeDocument/2006/relationships/hyperlink" Target="https://www.nswp.org/sites/default/files/sex-work-laws-policies-20120713%5B1%5D.pdf" TargetMode="External" Id="rId32" /><Relationship Type="http://schemas.openxmlformats.org/officeDocument/2006/relationships/hyperlink" Target="https://digitalcommons.slc.edu/cgi/viewcontent.cgi?article=1019&amp;context=womenshistory_etd" TargetMode="External" Id="rId37" /><Relationship Type="http://schemas.openxmlformats.org/officeDocument/2006/relationships/hyperlink" Target="https://static1.squarespace.com/static/60a5863870f56068b0f097cd/t/62861b4c47aed9280118df99/1652955980579/CAC206_crop.pdf" TargetMode="External" Id="rId40" /><Relationship Type="http://schemas.openxmlformats.org/officeDocument/2006/relationships/hyperlink" Target="https://www.unhcr.org/what-we-do/how-we-work/tackling-sexual-exploitation-abuse-and-harassment/what-sexual-exploitation" TargetMode="External" Id="rId45" /><Relationship Type="http://schemas.openxmlformats.org/officeDocument/2006/relationships/hyperlink" Target="mailto:2204887@student.UWTSD.ac.uk" TargetMode="External" Id="rId53" /><Relationship Type="http://schemas.openxmlformats.org/officeDocument/2006/relationships/hyperlink" Target="mailto:pgresearch@uwtsd.ac.uk" TargetMode="External" Id="rId58" /><Relationship Type="http://schemas.openxmlformats.org/officeDocument/2006/relationships/webSettings" Target="webSettings.xml" Id="rId5" /><Relationship Type="http://schemas.openxmlformats.org/officeDocument/2006/relationships/theme" Target="theme/theme1.xml" Id="rId61" /><Relationship Type="http://schemas.openxmlformats.org/officeDocument/2006/relationships/hyperlink" Target="https://www.eswalliance.org/the_femifesto" TargetMode="External" Id="rId19" /><Relationship Type="http://schemas.openxmlformats.org/officeDocument/2006/relationships/hyperlink" Target="https://www.amnesty.org.uk/policy-protect-human-rights-sex-workers-qa" TargetMode="External" Id="rId14" /><Relationship Type="http://schemas.openxmlformats.org/officeDocument/2006/relationships/hyperlink" Target="https://www.ncbi.nlm.nih.gov/pmc/articles/PMC4730391/" TargetMode="External" Id="rId22" /><Relationship Type="http://schemas.openxmlformats.org/officeDocument/2006/relationships/hyperlink" Target="https://s3.eu-west-3.amazonaws.com/observatoirebdd/2005_Demand_for_victims_of_sex_traff_HUGHES.pdf" TargetMode="External" Id="rId27" /><Relationship Type="http://schemas.openxmlformats.org/officeDocument/2006/relationships/hyperlink" Target="https://digitalcommons.law.seattleu.edu/cgi/viewcontent.cgi?article=1814&amp;context=sjsj" TargetMode="External" Id="rId30" /><Relationship Type="http://schemas.openxmlformats.org/officeDocument/2006/relationships/hyperlink" Target="https://www.nswp.org/sites/default/files/guide_to_legal_models_english_prf04.pdf" TargetMode="External" Id="rId35" /><Relationship Type="http://schemas.openxmlformats.org/officeDocument/2006/relationships/hyperlink" Target="https://prostitutescollective.net/the-big-issue-sex-workers-reveal-the-shocking-things-police-say-when-they-report-violence-and-harassment/" TargetMode="External" Id="rId43" /><Relationship Type="http://schemas.openxmlformats.org/officeDocument/2006/relationships/hyperlink" Target="https://www.amnestyusa.org/issues/gender-sexuality/sex-work-rights/" TargetMode="External" Id="rId4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56" /><Relationship Type="http://schemas.openxmlformats.org/officeDocument/2006/relationships/image" Target="media/image1.png" Id="rId8" /><Relationship Type="http://schemas.openxmlformats.org/officeDocument/2006/relationships/hyperlink" Target="https://doi.org/10.1371/journal.pmed.1002680" TargetMode="External" Id="rId51" /><Relationship Type="http://schemas.openxmlformats.org/officeDocument/2006/relationships/styles" Target="styles.xml" Id="rId3" /><Relationship Type="http://schemas.openxmlformats.org/officeDocument/2006/relationships/hyperlink" Target="https://eur01.safelinks.protection.outlook.com/?url=https%3A%2F%2Frkrattsbaser.gov.se%2Fsfst%3Fbet%3D1998%3A408&amp;data=05%7C02%7C2204887%40student.uwtsd.ac.uk%7C403f02b7dac246dba1de08dd87f5e1d0%7C4e0f11f9046e45059cb8db2152311e21%7C0%7C0%7C638816212318779674%7CUnknown%7CTWFpbGZsb3d8eyJFbXB0eU1hcGkiOnRydWUsIlYiOiIwLjAuMDAwMCIsIlAiOiJXaW4zMiIsIkFOIjoiTWFpbCIsIldUIjoyfQ%3D%3D%7C0%7C%7C%7C&amp;sdata=EBVI9bLKR1kigjuE%2F6InKFce4sSRYlO6yv%2FsyUcG7AM%3D&amp;reserved=0" TargetMode="External" Id="rId12" /><Relationship Type="http://schemas.openxmlformats.org/officeDocument/2006/relationships/hyperlink" Target="https://prostitutescollective.net/know-your-rights/" TargetMode="External" Id="rId17" /><Relationship Type="http://schemas.openxmlformats.org/officeDocument/2006/relationships/hyperlink" Target="file:///C:/Users/janis/Downloads/b079be2cac0fcc352e6f1179e554cfa6.pdf" TargetMode="External" Id="rId25" /><Relationship Type="http://schemas.openxmlformats.org/officeDocument/2006/relationships/hyperlink" Target="https://www.nswp.org/sites/default/files/policy_brief_sex_work_and_gender_equality_nswp_-_2017.pdf" TargetMode="External" Id="rId33" /><Relationship Type="http://schemas.openxmlformats.org/officeDocument/2006/relationships/hyperlink" Target="https://www.legislation.govt.nz/act/public/2003/0028/latest/DLM197815.html" TargetMode="External" Id="rId38" /><Relationship Type="http://schemas.openxmlformats.org/officeDocument/2006/relationships/hyperlink" Target="https://iris.who.int/bitstream/handle/10665/44787/9789241502986_eng.pdf?sequence=1&amp;isAllowed=y" TargetMode="External" Id="rId46" /><Relationship Type="http://schemas.openxmlformats.org/officeDocument/2006/relationships/hyperlink" Target="https://www.uwtsd.ac.uk/academic-office/appendices-and-forms/" TargetMode="External" Id="rId59" /><Relationship Type="http://schemas.openxmlformats.org/officeDocument/2006/relationships/hyperlink" Target="https://womenlobby.org/wp-content/uploads/2011/06/ewl_article_-_regulation_vs_abolition_-_impact_on_persons_in_prostitution.pdf" TargetMode="External" Id="rId20" /><Relationship Type="http://schemas.openxmlformats.org/officeDocument/2006/relationships/hyperlink" Target="https://wsanz.org.nz/journal/docs/WSJNZ312Schmidt35-49.pdf" TargetMode="External" Id="rId41" /><Relationship Type="http://schemas.openxmlformats.org/officeDocument/2006/relationships/hyperlink" Target="file:///C:/Users/c.lohmann-hancock/AppData/Local/Microsoft/Windows/INetCache/REICoP-17-20-v3-Final.pdf" TargetMode="External" Id="rId54" /><Relationship Type="http://schemas.microsoft.com/office/2020/10/relationships/intelligence" Target="intelligence2.xm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nationaluglymugs.org/wp-content/uploads/2021/06/Sex-Workers-Too_NUM_ECP_UL_VAWG_Consultation_Submitted_19022021.pdf" TargetMode="External" Id="rId15" /><Relationship Type="http://schemas.openxmlformats.org/officeDocument/2006/relationships/hyperlink" Target="https://assets.publishing.service.gov.uk/government/uploads/system/uploads/attachment_data/file/573937/57531_Cm_9361_Accessible.pdf" TargetMode="External" Id="rId23" /><Relationship Type="http://schemas.openxmlformats.org/officeDocument/2006/relationships/hyperlink" Target="https://www.hrw.org/news/2019/08/07/why-sex-work-should-be-decriminalized" TargetMode="External" Id="rId28" /><Relationship Type="http://schemas.openxmlformats.org/officeDocument/2006/relationships/hyperlink" Target="https://www.ohchr.org/sites/default/files/2024-03/2024-march-sex-work-guide-un-report-short.pdf" TargetMode="External" Id="rId36" /><Relationship Type="http://schemas.openxmlformats.org/officeDocument/2006/relationships/hyperlink" Target="https://prostitutescollective.net/know-your-rights/" TargetMode="External" Id="rId49" /><Relationship Type="http://schemas.openxmlformats.org/officeDocument/2006/relationships/hyperlink" Target="https://www.uwtsd.ac.uk/research/research-ethics/" TargetMode="External" Id="rId57" /><Relationship Type="http://schemas.openxmlformats.org/officeDocument/2006/relationships/footer" Target="footer2.xml" Id="rId10" /><Relationship Type="http://schemas.openxmlformats.org/officeDocument/2006/relationships/hyperlink" Target="https://www.npcc.police.uk/SysSiteAssets/media/downloads/publications/publications-log/national-crime-coordination-committee/2024/npcc-sex-work-guidance-v2---february-2024.pdf" TargetMode="External" Id="rId31" /><Relationship Type="http://schemas.openxmlformats.org/officeDocument/2006/relationships/hyperlink" Target="https://www.unaids.org/sites/default/files/media_asset/UNAIDS_FactSheet_en.pdf" TargetMode="External" Id="rId44" /><Relationship Type="http://schemas.openxmlformats.org/officeDocument/2006/relationships/hyperlink" Target="https://www.unhcr.org/what-we-do/how-we-work/tackling-sexual-exploitation-abuse-and-harassment/what-sexual-exploitation" TargetMode="External" Id="rId52" /><Relationship Type="http://schemas.openxmlformats.org/officeDocument/2006/relationships/fontTable" Target="fontTable.xml" Id="rId6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eader" Target="header.xml" Id="R5508dac9013c41db" /><Relationship Type="http://schemas.openxmlformats.org/officeDocument/2006/relationships/header" Target="header2.xml" Id="R649f9ffdf6954e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Tina Green</dc:title>
  <dc:subject/>
  <dc:creator>IT</dc:creator>
  <keywords/>
  <lastModifiedBy>Janis Neal (2204887)</lastModifiedBy>
  <revision>6</revision>
  <lastPrinted>2010-07-27T14:12:00.0000000Z</lastPrinted>
  <dcterms:created xsi:type="dcterms:W3CDTF">2025-05-12T10:23:00.0000000Z</dcterms:created>
  <dcterms:modified xsi:type="dcterms:W3CDTF">2025-05-14T11:53:26.7556759Z</dcterms:modified>
</coreProperties>
</file>