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22FF8E" w14:textId="49691C01" w:rsidR="00FE4EC6" w:rsidRDefault="00FE4EC6" w:rsidP="00205397">
      <w:pPr>
        <w:spacing w:line="360" w:lineRule="auto"/>
        <w:rPr>
          <w:rFonts w:ascii="Arial" w:hAnsi="Arial" w:cs="Arial"/>
          <w:sz w:val="24"/>
          <w:szCs w:val="24"/>
        </w:rPr>
      </w:pPr>
      <w:r w:rsidRPr="00FE4EC6">
        <w:rPr>
          <w:rFonts w:ascii="Arial" w:hAnsi="Arial" w:cs="Arial"/>
          <w:sz w:val="24"/>
          <w:szCs w:val="24"/>
        </w:rPr>
        <w:t>Motivation is the psychological process that gives meaning and intent to conduct; it explains why individuals behave as they do.</w:t>
      </w:r>
      <w:r w:rsidR="00713E1E">
        <w:rPr>
          <w:rFonts w:ascii="Arial" w:hAnsi="Arial" w:cs="Arial"/>
          <w:sz w:val="24"/>
          <w:szCs w:val="24"/>
        </w:rPr>
        <w:t xml:space="preserve"> </w:t>
      </w:r>
      <w:r w:rsidR="00067B17">
        <w:rPr>
          <w:rFonts w:ascii="Arial" w:hAnsi="Arial" w:cs="Arial"/>
          <w:sz w:val="24"/>
          <w:szCs w:val="24"/>
        </w:rPr>
        <w:t>(Papa, 2019)</w:t>
      </w:r>
    </w:p>
    <w:p w14:paraId="60642349" w14:textId="492103D7" w:rsidR="006D5A3E" w:rsidRDefault="00950CB2" w:rsidP="00205397">
      <w:pPr>
        <w:spacing w:line="360" w:lineRule="auto"/>
        <w:rPr>
          <w:rFonts w:ascii="Arial" w:hAnsi="Arial" w:cs="Arial"/>
          <w:sz w:val="24"/>
          <w:szCs w:val="24"/>
        </w:rPr>
      </w:pPr>
      <w:r w:rsidRPr="00950CB2">
        <w:rPr>
          <w:rFonts w:ascii="Arial" w:hAnsi="Arial" w:cs="Arial"/>
          <w:sz w:val="24"/>
          <w:szCs w:val="24"/>
        </w:rPr>
        <w:t>According to Maslow (1943),</w:t>
      </w:r>
      <w:r w:rsidR="006D5A3E" w:rsidRPr="006D5A3E">
        <w:rPr>
          <w:rFonts w:ascii="Arial" w:hAnsi="Arial" w:cs="Arial"/>
          <w:sz w:val="24"/>
          <w:szCs w:val="24"/>
        </w:rPr>
        <w:t xml:space="preserve"> there are at least five sets of goals that are "basic requirements." In that order, these are self-actualization, self-worth, safety, love, and physiology. We are also driven by intellectual goals and the desire to achieve or keep the many things that give us these basic satisfactions. These basic goals are linked to each other and ranked by how important they are. So, the most important goal will be the only one you can think about, and it will naturally try to coordinate how the body's different abilities are used. Less important needs are ignored, downplayed, or even turned down. But since wants that are mostly met are not active motivators, the next prepotent (or "higher") need develops after the first one is mostly met. Then, this prepotent (or "higher") need takes over the conscious life and becomes the </w:t>
      </w:r>
      <w:proofErr w:type="spellStart"/>
      <w:r w:rsidR="00FB1260">
        <w:rPr>
          <w:rFonts w:ascii="Arial" w:hAnsi="Arial" w:cs="Arial"/>
          <w:sz w:val="24"/>
          <w:szCs w:val="24"/>
        </w:rPr>
        <w:t>center</w:t>
      </w:r>
      <w:proofErr w:type="spellEnd"/>
      <w:r w:rsidR="006D5A3E" w:rsidRPr="006D5A3E">
        <w:rPr>
          <w:rFonts w:ascii="Arial" w:hAnsi="Arial" w:cs="Arial"/>
          <w:sz w:val="24"/>
          <w:szCs w:val="24"/>
        </w:rPr>
        <w:t xml:space="preserve"> around which </w:t>
      </w:r>
      <w:proofErr w:type="spellStart"/>
      <w:r w:rsidR="00FB1260">
        <w:rPr>
          <w:rFonts w:ascii="Arial" w:hAnsi="Arial" w:cs="Arial"/>
          <w:sz w:val="24"/>
          <w:szCs w:val="24"/>
        </w:rPr>
        <w:t>behavior</w:t>
      </w:r>
      <w:proofErr w:type="spellEnd"/>
      <w:r w:rsidR="006D5A3E" w:rsidRPr="006D5A3E">
        <w:rPr>
          <w:rFonts w:ascii="Arial" w:hAnsi="Arial" w:cs="Arial"/>
          <w:sz w:val="24"/>
          <w:szCs w:val="24"/>
        </w:rPr>
        <w:t xml:space="preserve"> is </w:t>
      </w:r>
      <w:r w:rsidR="00FB1260">
        <w:rPr>
          <w:rFonts w:ascii="Arial" w:hAnsi="Arial" w:cs="Arial"/>
          <w:sz w:val="24"/>
          <w:szCs w:val="24"/>
        </w:rPr>
        <w:t>organized</w:t>
      </w:r>
      <w:r w:rsidR="006D5A3E" w:rsidRPr="006D5A3E">
        <w:rPr>
          <w:rFonts w:ascii="Arial" w:hAnsi="Arial" w:cs="Arial"/>
          <w:sz w:val="24"/>
          <w:szCs w:val="24"/>
        </w:rPr>
        <w:t>.</w:t>
      </w:r>
    </w:p>
    <w:p w14:paraId="6297F258" w14:textId="00484FE8" w:rsidR="00940ABC" w:rsidRPr="00FB1260" w:rsidRDefault="00940ABC" w:rsidP="00940ABC">
      <w:pPr>
        <w:pStyle w:val="ListParagraph"/>
        <w:numPr>
          <w:ilvl w:val="0"/>
          <w:numId w:val="2"/>
        </w:numPr>
        <w:spacing w:line="360" w:lineRule="auto"/>
        <w:rPr>
          <w:rFonts w:ascii="Arial" w:hAnsi="Arial" w:cs="Arial"/>
          <w:sz w:val="24"/>
          <w:szCs w:val="24"/>
        </w:rPr>
      </w:pPr>
      <w:r>
        <w:rPr>
          <w:i/>
          <w:iCs/>
          <w:color w:val="000000"/>
          <w:sz w:val="27"/>
          <w:szCs w:val="27"/>
        </w:rPr>
        <w:t>The 'physiological' needs</w:t>
      </w:r>
    </w:p>
    <w:p w14:paraId="712E27D5" w14:textId="1162F641" w:rsidR="00FB1260" w:rsidRPr="00FB1260" w:rsidRDefault="00FB1260" w:rsidP="00FB1260">
      <w:pPr>
        <w:spacing w:line="360" w:lineRule="auto"/>
        <w:ind w:left="360"/>
        <w:rPr>
          <w:rFonts w:ascii="Arial" w:hAnsi="Arial" w:cs="Arial"/>
          <w:sz w:val="24"/>
          <w:szCs w:val="24"/>
        </w:rPr>
      </w:pPr>
      <w:r>
        <w:rPr>
          <w:rFonts w:ascii="Arial" w:hAnsi="Arial" w:cs="Arial"/>
          <w:sz w:val="24"/>
          <w:szCs w:val="24"/>
        </w:rPr>
        <w:t>T</w:t>
      </w:r>
      <w:r w:rsidRPr="00FB1260">
        <w:rPr>
          <w:rFonts w:ascii="Arial" w:hAnsi="Arial" w:cs="Arial"/>
          <w:sz w:val="24"/>
          <w:szCs w:val="24"/>
        </w:rPr>
        <w:t>he motivation theory starts with the so-called physiological urges. These physiological needs are, without a doubt, the most important ones. In other words, a person is more likely to be driven by physical needs than by other things if he or she misses out on everything in life to an extreme degree. A person who doesn't have food, safety, love, or self-respect would probably want food the most.</w:t>
      </w:r>
    </w:p>
    <w:p w14:paraId="76BA34B0" w14:textId="0FB86435" w:rsidR="00940ABC" w:rsidRPr="00B25050" w:rsidRDefault="00940ABC" w:rsidP="00940ABC">
      <w:pPr>
        <w:pStyle w:val="ListParagraph"/>
        <w:numPr>
          <w:ilvl w:val="0"/>
          <w:numId w:val="2"/>
        </w:numPr>
        <w:spacing w:line="360" w:lineRule="auto"/>
        <w:rPr>
          <w:rFonts w:ascii="Arial" w:hAnsi="Arial" w:cs="Arial"/>
          <w:sz w:val="24"/>
          <w:szCs w:val="24"/>
        </w:rPr>
      </w:pPr>
      <w:r>
        <w:rPr>
          <w:i/>
          <w:iCs/>
          <w:color w:val="000000"/>
          <w:sz w:val="27"/>
          <w:szCs w:val="27"/>
        </w:rPr>
        <w:t>The safety needs</w:t>
      </w:r>
    </w:p>
    <w:p w14:paraId="2FE8F3A3" w14:textId="0D245AFA" w:rsidR="00B25050" w:rsidRPr="00B25050" w:rsidRDefault="00B25050" w:rsidP="00B25050">
      <w:pPr>
        <w:spacing w:line="360" w:lineRule="auto"/>
        <w:ind w:left="360"/>
        <w:rPr>
          <w:rFonts w:ascii="Arial" w:hAnsi="Arial" w:cs="Arial"/>
          <w:sz w:val="24"/>
          <w:szCs w:val="24"/>
        </w:rPr>
      </w:pPr>
      <w:r w:rsidRPr="00B25050">
        <w:rPr>
          <w:rFonts w:ascii="Arial" w:hAnsi="Arial" w:cs="Arial"/>
          <w:sz w:val="24"/>
          <w:szCs w:val="24"/>
        </w:rPr>
        <w:t>If physiological needs are satisfied well enough, a person will begin to experience a new type of need - "safety needs", such as protection from danger and other risks.</w:t>
      </w:r>
    </w:p>
    <w:p w14:paraId="731FDADA" w14:textId="09F6C617" w:rsidR="0002068D" w:rsidRPr="0002068D" w:rsidRDefault="0002068D" w:rsidP="006D0D6A">
      <w:pPr>
        <w:pStyle w:val="ListParagraph"/>
        <w:numPr>
          <w:ilvl w:val="0"/>
          <w:numId w:val="2"/>
        </w:numPr>
        <w:spacing w:line="360" w:lineRule="auto"/>
        <w:rPr>
          <w:rFonts w:ascii="Arial" w:hAnsi="Arial" w:cs="Arial"/>
          <w:sz w:val="24"/>
          <w:szCs w:val="24"/>
        </w:rPr>
      </w:pPr>
      <w:r>
        <w:rPr>
          <w:i/>
          <w:iCs/>
          <w:color w:val="000000"/>
          <w:sz w:val="27"/>
          <w:szCs w:val="27"/>
        </w:rPr>
        <w:t>The love needs</w:t>
      </w:r>
    </w:p>
    <w:p w14:paraId="7917DC34" w14:textId="0B12161F" w:rsidR="00F272C8" w:rsidRDefault="00A44CD3" w:rsidP="00F272C8">
      <w:pPr>
        <w:spacing w:line="360" w:lineRule="auto"/>
        <w:ind w:left="360"/>
        <w:rPr>
          <w:rFonts w:ascii="Arial" w:hAnsi="Arial" w:cs="Arial"/>
          <w:sz w:val="24"/>
          <w:szCs w:val="24"/>
        </w:rPr>
      </w:pPr>
      <w:r w:rsidRPr="00A44CD3">
        <w:rPr>
          <w:rFonts w:ascii="Arial" w:hAnsi="Arial" w:cs="Arial"/>
          <w:sz w:val="24"/>
          <w:szCs w:val="24"/>
        </w:rPr>
        <w:t>If both the body's needs and the need for safety are met, then love, affection, and a sense of belonging will come up</w:t>
      </w:r>
      <w:r w:rsidR="00F272C8">
        <w:rPr>
          <w:rFonts w:ascii="Arial" w:hAnsi="Arial" w:cs="Arial"/>
          <w:sz w:val="24"/>
          <w:szCs w:val="24"/>
        </w:rPr>
        <w:t>.</w:t>
      </w:r>
    </w:p>
    <w:p w14:paraId="163976EA" w14:textId="103269F7" w:rsidR="0002068D" w:rsidRPr="00F272C8" w:rsidRDefault="0002068D" w:rsidP="00F272C8">
      <w:pPr>
        <w:pStyle w:val="ListParagraph"/>
        <w:numPr>
          <w:ilvl w:val="0"/>
          <w:numId w:val="2"/>
        </w:numPr>
        <w:spacing w:line="360" w:lineRule="auto"/>
        <w:rPr>
          <w:rFonts w:ascii="Arial" w:hAnsi="Arial" w:cs="Arial"/>
          <w:sz w:val="24"/>
          <w:szCs w:val="24"/>
        </w:rPr>
      </w:pPr>
      <w:r w:rsidRPr="00F272C8">
        <w:rPr>
          <w:i/>
          <w:iCs/>
          <w:color w:val="000000"/>
          <w:sz w:val="27"/>
          <w:szCs w:val="27"/>
        </w:rPr>
        <w:t>The esteem needs</w:t>
      </w:r>
    </w:p>
    <w:p w14:paraId="6BD554A4" w14:textId="1FFDE488" w:rsidR="0002068D" w:rsidRDefault="00C55000" w:rsidP="006D0D6A">
      <w:pPr>
        <w:spacing w:line="360" w:lineRule="auto"/>
        <w:ind w:left="360"/>
        <w:rPr>
          <w:rFonts w:ascii="Arial" w:hAnsi="Arial" w:cs="Arial"/>
          <w:sz w:val="24"/>
          <w:szCs w:val="24"/>
          <w:lang w:val="bg-BG"/>
        </w:rPr>
      </w:pPr>
      <w:r w:rsidRPr="00C55000">
        <w:rPr>
          <w:rFonts w:ascii="Arial" w:hAnsi="Arial" w:cs="Arial"/>
          <w:sz w:val="24"/>
          <w:szCs w:val="24"/>
          <w:lang w:val="bg-BG"/>
        </w:rPr>
        <w:lastRenderedPageBreak/>
        <w:t xml:space="preserve">Satisfying the need for self-esteem gives a person a sense of self-confidence, worth, strength, </w:t>
      </w:r>
      <w:r w:rsidR="005C15E7">
        <w:rPr>
          <w:rFonts w:ascii="Arial" w:hAnsi="Arial" w:cs="Arial"/>
          <w:sz w:val="24"/>
          <w:szCs w:val="24"/>
        </w:rPr>
        <w:t xml:space="preserve">and </w:t>
      </w:r>
      <w:r w:rsidRPr="00C55000">
        <w:rPr>
          <w:rFonts w:ascii="Arial" w:hAnsi="Arial" w:cs="Arial"/>
          <w:sz w:val="24"/>
          <w:szCs w:val="24"/>
          <w:lang w:val="bg-BG"/>
        </w:rPr>
        <w:t>ability, and is valuable and important in the world. But denying these needs makes you feel bad about yourself, weak, and helpless.</w:t>
      </w:r>
    </w:p>
    <w:p w14:paraId="48FD1BA7" w14:textId="28F961B6" w:rsidR="008C1028" w:rsidRPr="001E2695" w:rsidRDefault="001A39F0" w:rsidP="008C1028">
      <w:pPr>
        <w:pStyle w:val="ListParagraph"/>
        <w:numPr>
          <w:ilvl w:val="0"/>
          <w:numId w:val="2"/>
        </w:numPr>
        <w:spacing w:line="360" w:lineRule="auto"/>
        <w:rPr>
          <w:rFonts w:ascii="Arial" w:hAnsi="Arial" w:cs="Arial"/>
          <w:sz w:val="24"/>
          <w:szCs w:val="24"/>
          <w:lang w:val="bg-BG"/>
        </w:rPr>
      </w:pPr>
      <w:r>
        <w:rPr>
          <w:i/>
          <w:iCs/>
          <w:color w:val="000000"/>
          <w:sz w:val="27"/>
          <w:szCs w:val="27"/>
        </w:rPr>
        <w:t>The need for self-actualization</w:t>
      </w:r>
    </w:p>
    <w:p w14:paraId="0226540B" w14:textId="23A6AF4B" w:rsidR="001E2695" w:rsidRPr="001E2695" w:rsidRDefault="0095616F" w:rsidP="001E2695">
      <w:pPr>
        <w:spacing w:line="360" w:lineRule="auto"/>
        <w:ind w:left="360"/>
        <w:rPr>
          <w:rFonts w:ascii="Arial" w:hAnsi="Arial" w:cs="Arial"/>
          <w:sz w:val="24"/>
          <w:szCs w:val="24"/>
          <w:lang w:val="bg-BG"/>
        </w:rPr>
      </w:pPr>
      <w:r w:rsidRPr="0095616F">
        <w:rPr>
          <w:rFonts w:ascii="Arial" w:hAnsi="Arial" w:cs="Arial"/>
          <w:sz w:val="24"/>
          <w:szCs w:val="24"/>
          <w:lang w:val="bg-BG"/>
        </w:rPr>
        <w:t>Even if all these conditions are met, it is common for a person who is not doing what he is good at to become more unhappy and restless.  One should be what one is capable of becoming. The highest level of human need that can be satisfied is self-actualization.</w:t>
      </w:r>
    </w:p>
    <w:p w14:paraId="6291E085" w14:textId="0964DB13" w:rsidR="002005EE" w:rsidRPr="008C1028" w:rsidRDefault="002005EE" w:rsidP="008C1028">
      <w:pPr>
        <w:spacing w:line="360" w:lineRule="auto"/>
        <w:ind w:left="360"/>
        <w:rPr>
          <w:rFonts w:ascii="Arial" w:hAnsi="Arial" w:cs="Arial"/>
          <w:sz w:val="24"/>
          <w:szCs w:val="24"/>
          <w:lang w:val="bg-BG"/>
        </w:rPr>
      </w:pPr>
      <w:r>
        <w:rPr>
          <w:rFonts w:ascii="Arial" w:hAnsi="Arial" w:cs="Arial"/>
          <w:noProof/>
          <w:sz w:val="24"/>
          <w:szCs w:val="24"/>
          <w:lang w:val="bg-BG"/>
        </w:rPr>
        <w:drawing>
          <wp:inline distT="0" distB="0" distL="0" distR="0" wp14:anchorId="7D350BB7" wp14:editId="770F64F0">
            <wp:extent cx="5486400" cy="3949700"/>
            <wp:effectExtent l="19050" t="0" r="38100" b="127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6AF32C97" w14:textId="01FF4038" w:rsidR="00AF63CB" w:rsidRPr="00AF63CB" w:rsidRDefault="00994F8A" w:rsidP="006D0D6A">
      <w:pPr>
        <w:spacing w:line="360" w:lineRule="auto"/>
        <w:ind w:left="360"/>
        <w:rPr>
          <w:rFonts w:ascii="Arial" w:hAnsi="Arial" w:cs="Arial"/>
          <w:sz w:val="24"/>
          <w:szCs w:val="24"/>
        </w:rPr>
      </w:pPr>
      <w:r w:rsidRPr="00994F8A">
        <w:rPr>
          <w:rFonts w:ascii="Arial" w:hAnsi="Arial" w:cs="Arial"/>
          <w:sz w:val="24"/>
          <w:szCs w:val="24"/>
          <w:lang w:val="bg-BG"/>
        </w:rPr>
        <w:t xml:space="preserve">Maslow completed his theory between 1943 and 1954, including </w:t>
      </w:r>
      <w:r w:rsidR="00421D2D">
        <w:rPr>
          <w:rFonts w:ascii="Arial" w:hAnsi="Arial" w:cs="Arial"/>
          <w:sz w:val="24"/>
          <w:szCs w:val="24"/>
        </w:rPr>
        <w:t xml:space="preserve">more </w:t>
      </w:r>
      <w:r w:rsidRPr="00994F8A">
        <w:rPr>
          <w:rFonts w:ascii="Arial" w:hAnsi="Arial" w:cs="Arial"/>
          <w:sz w:val="24"/>
          <w:szCs w:val="24"/>
          <w:lang w:val="bg-BG"/>
        </w:rPr>
        <w:t>stages</w:t>
      </w:r>
      <w:r w:rsidR="00AF63CB">
        <w:rPr>
          <w:rFonts w:ascii="Arial" w:hAnsi="Arial" w:cs="Arial"/>
          <w:sz w:val="24"/>
          <w:szCs w:val="24"/>
        </w:rPr>
        <w:t>.</w:t>
      </w:r>
    </w:p>
    <w:p w14:paraId="3B1A4ED5" w14:textId="77777777" w:rsidR="00AF63CB" w:rsidRDefault="00994F8A" w:rsidP="00AF63CB">
      <w:pPr>
        <w:pStyle w:val="ListParagraph"/>
        <w:numPr>
          <w:ilvl w:val="0"/>
          <w:numId w:val="2"/>
        </w:numPr>
        <w:spacing w:line="360" w:lineRule="auto"/>
        <w:rPr>
          <w:rFonts w:ascii="Arial" w:hAnsi="Arial" w:cs="Arial"/>
          <w:sz w:val="24"/>
          <w:szCs w:val="24"/>
          <w:lang w:val="bg-BG"/>
        </w:rPr>
      </w:pPr>
      <w:r w:rsidRPr="00AF63CB">
        <w:rPr>
          <w:rFonts w:ascii="Arial" w:hAnsi="Arial" w:cs="Arial"/>
          <w:i/>
          <w:iCs/>
          <w:sz w:val="24"/>
          <w:szCs w:val="24"/>
          <w:lang w:val="bg-BG"/>
        </w:rPr>
        <w:t>cognitive needs</w:t>
      </w:r>
      <w:r w:rsidR="00AF63CB">
        <w:rPr>
          <w:rFonts w:ascii="Arial" w:hAnsi="Arial" w:cs="Arial"/>
          <w:i/>
          <w:iCs/>
          <w:sz w:val="24"/>
          <w:szCs w:val="24"/>
        </w:rPr>
        <w:t xml:space="preserve"> - </w:t>
      </w:r>
      <w:r w:rsidRPr="00AF63CB">
        <w:rPr>
          <w:rFonts w:ascii="Arial" w:hAnsi="Arial" w:cs="Arial"/>
          <w:sz w:val="24"/>
          <w:szCs w:val="24"/>
          <w:lang w:val="bg-BG"/>
        </w:rPr>
        <w:t xml:space="preserve"> knowledge and understanding, </w:t>
      </w:r>
    </w:p>
    <w:p w14:paraId="72AC2590" w14:textId="154C3C61" w:rsidR="00AF63CB" w:rsidRDefault="00994F8A" w:rsidP="00AF63CB">
      <w:pPr>
        <w:pStyle w:val="ListParagraph"/>
        <w:numPr>
          <w:ilvl w:val="0"/>
          <w:numId w:val="2"/>
        </w:numPr>
        <w:spacing w:line="360" w:lineRule="auto"/>
        <w:rPr>
          <w:rFonts w:ascii="Arial" w:hAnsi="Arial" w:cs="Arial"/>
          <w:sz w:val="24"/>
          <w:szCs w:val="24"/>
          <w:lang w:val="bg-BG"/>
        </w:rPr>
      </w:pPr>
      <w:r w:rsidRPr="00AF63CB">
        <w:rPr>
          <w:rFonts w:ascii="Arial" w:hAnsi="Arial" w:cs="Arial"/>
          <w:i/>
          <w:iCs/>
          <w:sz w:val="24"/>
          <w:szCs w:val="24"/>
          <w:lang w:val="bg-BG"/>
        </w:rPr>
        <w:t>aesthetic needs</w:t>
      </w:r>
      <w:r w:rsidR="004955D6">
        <w:rPr>
          <w:rFonts w:ascii="Arial" w:hAnsi="Arial" w:cs="Arial"/>
          <w:i/>
          <w:iCs/>
          <w:sz w:val="24"/>
          <w:szCs w:val="24"/>
        </w:rPr>
        <w:t xml:space="preserve"> - </w:t>
      </w:r>
      <w:r w:rsidRPr="00AF63CB">
        <w:rPr>
          <w:rFonts w:ascii="Arial" w:hAnsi="Arial" w:cs="Arial"/>
          <w:sz w:val="24"/>
          <w:szCs w:val="24"/>
          <w:lang w:val="bg-BG"/>
        </w:rPr>
        <w:t>beauty</w:t>
      </w:r>
      <w:r w:rsidR="004955D6">
        <w:rPr>
          <w:rFonts w:ascii="Arial" w:hAnsi="Arial" w:cs="Arial"/>
          <w:sz w:val="24"/>
          <w:szCs w:val="24"/>
        </w:rPr>
        <w:t>,</w:t>
      </w:r>
      <w:r w:rsidRPr="00AF63CB">
        <w:rPr>
          <w:rFonts w:ascii="Arial" w:hAnsi="Arial" w:cs="Arial"/>
          <w:sz w:val="24"/>
          <w:szCs w:val="24"/>
          <w:lang w:val="bg-BG"/>
        </w:rPr>
        <w:t xml:space="preserve"> and harmony </w:t>
      </w:r>
    </w:p>
    <w:p w14:paraId="289FC543" w14:textId="77777777" w:rsidR="004955D6" w:rsidRDefault="00994F8A" w:rsidP="00AF63CB">
      <w:pPr>
        <w:pStyle w:val="ListParagraph"/>
        <w:spacing w:line="360" w:lineRule="auto"/>
        <w:rPr>
          <w:rFonts w:ascii="Arial" w:hAnsi="Arial" w:cs="Arial"/>
          <w:sz w:val="24"/>
          <w:szCs w:val="24"/>
          <w:lang w:val="bg-BG"/>
        </w:rPr>
      </w:pPr>
      <w:r w:rsidRPr="00AF63CB">
        <w:rPr>
          <w:rFonts w:ascii="Arial" w:hAnsi="Arial" w:cs="Arial"/>
          <w:sz w:val="24"/>
          <w:szCs w:val="24"/>
          <w:lang w:val="bg-BG"/>
        </w:rPr>
        <w:t>(Maslow, 1970a)</w:t>
      </w:r>
    </w:p>
    <w:p w14:paraId="59772BB5" w14:textId="0FBA43E0" w:rsidR="001D7C50" w:rsidRPr="00AF63CB" w:rsidRDefault="00994F8A" w:rsidP="004955D6">
      <w:pPr>
        <w:pStyle w:val="ListParagraph"/>
        <w:numPr>
          <w:ilvl w:val="0"/>
          <w:numId w:val="2"/>
        </w:numPr>
        <w:spacing w:line="360" w:lineRule="auto"/>
        <w:rPr>
          <w:rFonts w:ascii="Arial" w:hAnsi="Arial" w:cs="Arial"/>
          <w:sz w:val="24"/>
          <w:szCs w:val="24"/>
          <w:lang w:val="bg-BG"/>
        </w:rPr>
      </w:pPr>
      <w:r w:rsidRPr="00AF63CB">
        <w:rPr>
          <w:rFonts w:ascii="Arial" w:hAnsi="Arial" w:cs="Arial"/>
          <w:sz w:val="24"/>
          <w:szCs w:val="24"/>
          <w:lang w:val="bg-BG"/>
        </w:rPr>
        <w:t>transcendence needs</w:t>
      </w:r>
      <w:r w:rsidR="004955D6">
        <w:rPr>
          <w:rFonts w:ascii="Arial" w:hAnsi="Arial" w:cs="Arial"/>
          <w:sz w:val="24"/>
          <w:szCs w:val="24"/>
        </w:rPr>
        <w:t xml:space="preserve"> – </w:t>
      </w:r>
      <w:r w:rsidRPr="00AF63CB">
        <w:rPr>
          <w:rFonts w:ascii="Arial" w:hAnsi="Arial" w:cs="Arial"/>
          <w:sz w:val="24"/>
          <w:szCs w:val="24"/>
          <w:lang w:val="bg-BG"/>
        </w:rPr>
        <w:t>values</w:t>
      </w:r>
      <w:r w:rsidR="004955D6">
        <w:rPr>
          <w:rFonts w:ascii="Arial" w:hAnsi="Arial" w:cs="Arial"/>
          <w:sz w:val="24"/>
          <w:szCs w:val="24"/>
        </w:rPr>
        <w:t xml:space="preserve"> and religion </w:t>
      </w:r>
      <w:r w:rsidRPr="00AF63CB">
        <w:rPr>
          <w:rFonts w:ascii="Arial" w:hAnsi="Arial" w:cs="Arial"/>
          <w:sz w:val="24"/>
          <w:szCs w:val="24"/>
          <w:lang w:val="bg-BG"/>
        </w:rPr>
        <w:t xml:space="preserve"> ​​(Maslow, 1970b ).</w:t>
      </w:r>
    </w:p>
    <w:p w14:paraId="4C350078" w14:textId="77777777" w:rsidR="00DE5B59" w:rsidRDefault="00DE5B59" w:rsidP="00DE5B59">
      <w:pPr>
        <w:spacing w:line="360" w:lineRule="auto"/>
        <w:rPr>
          <w:rFonts w:ascii="Arial" w:hAnsi="Arial" w:cs="Arial"/>
          <w:sz w:val="24"/>
          <w:szCs w:val="24"/>
          <w:lang w:val="bg-BG"/>
        </w:rPr>
      </w:pPr>
    </w:p>
    <w:p w14:paraId="783812FA" w14:textId="19C6FC36" w:rsidR="00805E6E" w:rsidRDefault="00805E6E" w:rsidP="00DE5B59">
      <w:pPr>
        <w:spacing w:line="360" w:lineRule="auto"/>
        <w:rPr>
          <w:rFonts w:ascii="Arial" w:hAnsi="Arial" w:cs="Arial"/>
          <w:sz w:val="24"/>
          <w:szCs w:val="24"/>
          <w:lang w:val="bg-BG"/>
        </w:rPr>
      </w:pPr>
      <w:r>
        <w:rPr>
          <w:rFonts w:ascii="Arial" w:hAnsi="Arial" w:cs="Arial"/>
          <w:noProof/>
          <w:sz w:val="24"/>
          <w:szCs w:val="24"/>
          <w:lang w:val="bg-BG"/>
        </w:rPr>
        <w:lastRenderedPageBreak/>
        <w:drawing>
          <wp:inline distT="0" distB="0" distL="0" distR="0" wp14:anchorId="01C67152" wp14:editId="1A57A439">
            <wp:extent cx="5486400" cy="3949700"/>
            <wp:effectExtent l="19050" t="19050" r="38100" b="127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017A3EC2" w14:textId="77777777" w:rsidR="00DE5B59" w:rsidRPr="001A39F0" w:rsidRDefault="00DE5B59" w:rsidP="00DE5B59">
      <w:pPr>
        <w:spacing w:line="360" w:lineRule="auto"/>
        <w:rPr>
          <w:rFonts w:ascii="Arial" w:hAnsi="Arial" w:cs="Arial"/>
          <w:sz w:val="24"/>
          <w:szCs w:val="24"/>
          <w:lang w:val="bg-BG"/>
        </w:rPr>
      </w:pPr>
    </w:p>
    <w:p w14:paraId="1F1A5EDC" w14:textId="6180283B" w:rsidR="00CF1735" w:rsidRDefault="00DE5B59" w:rsidP="006D0D6A">
      <w:pPr>
        <w:spacing w:line="360" w:lineRule="auto"/>
        <w:rPr>
          <w:rFonts w:ascii="Arial" w:hAnsi="Arial" w:cs="Arial"/>
          <w:sz w:val="24"/>
          <w:szCs w:val="24"/>
          <w:lang w:val="bg-BG"/>
        </w:rPr>
      </w:pPr>
      <w:r w:rsidRPr="00DE5B59">
        <w:rPr>
          <w:rFonts w:ascii="Arial" w:hAnsi="Arial" w:cs="Arial"/>
          <w:sz w:val="24"/>
          <w:szCs w:val="24"/>
          <w:lang w:val="bg-BG"/>
        </w:rPr>
        <w:t>The Theory of Maslow's Hierarchy of Needs is applicable in both education and business. When a student is hungry, he is incapable of constructive thought because he is preoccupied with food. According to Dr. Serhat Kurt</w:t>
      </w:r>
      <w:r w:rsidR="00067B17">
        <w:rPr>
          <w:rFonts w:ascii="Arial" w:hAnsi="Arial" w:cs="Arial"/>
          <w:sz w:val="24"/>
          <w:szCs w:val="24"/>
        </w:rPr>
        <w:t xml:space="preserve"> (2021)</w:t>
      </w:r>
      <w:r w:rsidRPr="00DE5B59">
        <w:rPr>
          <w:rFonts w:ascii="Arial" w:hAnsi="Arial" w:cs="Arial"/>
          <w:sz w:val="24"/>
          <w:szCs w:val="24"/>
          <w:lang w:val="bg-BG"/>
        </w:rPr>
        <w:t xml:space="preserve">, a sense of security may result from a scheduled routine, and students may look to instructors to </w:t>
      </w:r>
      <w:r>
        <w:rPr>
          <w:rFonts w:ascii="Arial" w:hAnsi="Arial" w:cs="Arial"/>
          <w:sz w:val="24"/>
          <w:szCs w:val="24"/>
          <w:lang w:val="bg-BG"/>
        </w:rPr>
        <w:t>fulfill</w:t>
      </w:r>
      <w:r w:rsidRPr="00DE5B59">
        <w:rPr>
          <w:rFonts w:ascii="Arial" w:hAnsi="Arial" w:cs="Arial"/>
          <w:sz w:val="24"/>
          <w:szCs w:val="24"/>
          <w:lang w:val="bg-BG"/>
        </w:rPr>
        <w:t xml:space="preserve"> their needs for love and self-esteem. When these requirements are satisfied, they can improve their quality. In the workplace, the manager or business owner can ensure that there is a coffee machine and water and that everyone is paid on time. Including minor awards in team-building activities will satisfy psychological demands. Thus, all employees will be motivated to better themselves.</w:t>
      </w:r>
    </w:p>
    <w:p w14:paraId="0C944843" w14:textId="2FA4EA3D" w:rsidR="005649AF" w:rsidRDefault="005649AF" w:rsidP="006D0D6A">
      <w:pPr>
        <w:spacing w:line="360" w:lineRule="auto"/>
        <w:rPr>
          <w:rFonts w:ascii="Arial" w:hAnsi="Arial" w:cs="Arial"/>
          <w:sz w:val="24"/>
          <w:szCs w:val="24"/>
          <w:lang w:val="bg-BG"/>
        </w:rPr>
      </w:pPr>
    </w:p>
    <w:p w14:paraId="11CA7CA6" w14:textId="543004CA" w:rsidR="005649AF" w:rsidRDefault="005649AF" w:rsidP="006D0D6A">
      <w:pPr>
        <w:spacing w:line="360" w:lineRule="auto"/>
        <w:rPr>
          <w:rFonts w:ascii="Arial" w:hAnsi="Arial" w:cs="Arial"/>
          <w:sz w:val="24"/>
          <w:szCs w:val="24"/>
        </w:rPr>
      </w:pPr>
      <w:r>
        <w:rPr>
          <w:rFonts w:ascii="Arial" w:hAnsi="Arial" w:cs="Arial"/>
          <w:sz w:val="24"/>
          <w:szCs w:val="24"/>
        </w:rPr>
        <w:t>References:</w:t>
      </w:r>
    </w:p>
    <w:sdt>
      <w:sdtPr>
        <w:rPr>
          <w:rFonts w:ascii="Arial" w:hAnsi="Arial" w:cs="Arial"/>
          <w:sz w:val="24"/>
          <w:szCs w:val="24"/>
        </w:rPr>
        <w:id w:val="-70114896"/>
        <w:bibliography/>
      </w:sdtPr>
      <w:sdtEndPr/>
      <w:sdtContent>
        <w:p w14:paraId="138B9229" w14:textId="77777777" w:rsidR="0036584A" w:rsidRDefault="005649AF" w:rsidP="0036584A">
          <w:pPr>
            <w:pStyle w:val="Bibliography"/>
            <w:spacing w:line="360" w:lineRule="auto"/>
            <w:rPr>
              <w:rFonts w:ascii="Arial" w:hAnsi="Arial" w:cs="Arial"/>
              <w:sz w:val="24"/>
              <w:szCs w:val="24"/>
            </w:rPr>
          </w:pPr>
          <w:r w:rsidRPr="00984A86">
            <w:rPr>
              <w:rFonts w:ascii="Arial" w:hAnsi="Arial" w:cs="Arial"/>
              <w:sz w:val="24"/>
              <w:szCs w:val="24"/>
            </w:rPr>
            <w:t xml:space="preserve">Kurt, D.S. (2021). </w:t>
          </w:r>
          <w:r w:rsidRPr="00984A86">
            <w:rPr>
              <w:rFonts w:ascii="Arial" w:hAnsi="Arial" w:cs="Arial"/>
              <w:i/>
              <w:iCs/>
              <w:sz w:val="24"/>
              <w:szCs w:val="24"/>
            </w:rPr>
            <w:t xml:space="preserve">Maslow’s Hierarchy </w:t>
          </w:r>
          <w:proofErr w:type="gramStart"/>
          <w:r w:rsidRPr="00984A86">
            <w:rPr>
              <w:rFonts w:ascii="Arial" w:hAnsi="Arial" w:cs="Arial"/>
              <w:i/>
              <w:iCs/>
              <w:sz w:val="24"/>
              <w:szCs w:val="24"/>
            </w:rPr>
            <w:t>Of</w:t>
          </w:r>
          <w:proofErr w:type="gramEnd"/>
          <w:r w:rsidRPr="00984A86">
            <w:rPr>
              <w:rFonts w:ascii="Arial" w:hAnsi="Arial" w:cs="Arial"/>
              <w:i/>
              <w:iCs/>
              <w:sz w:val="24"/>
              <w:szCs w:val="24"/>
            </w:rPr>
            <w:t xml:space="preserve"> Needs In Education. </w:t>
          </w:r>
          <w:r w:rsidRPr="00984A86">
            <w:rPr>
              <w:rFonts w:ascii="Arial" w:hAnsi="Arial" w:cs="Arial"/>
              <w:sz w:val="24"/>
              <w:szCs w:val="24"/>
            </w:rPr>
            <w:t>Retrieved from Education Library:</w:t>
          </w:r>
        </w:p>
        <w:p w14:paraId="45C6DA38" w14:textId="484ED699" w:rsidR="005649AF" w:rsidRPr="00984A86" w:rsidRDefault="005649AF" w:rsidP="0036584A">
          <w:pPr>
            <w:pStyle w:val="Bibliography"/>
            <w:spacing w:line="360" w:lineRule="auto"/>
            <w:rPr>
              <w:rFonts w:ascii="Arial" w:hAnsi="Arial" w:cs="Arial"/>
              <w:sz w:val="24"/>
              <w:szCs w:val="24"/>
            </w:rPr>
          </w:pPr>
          <w:r w:rsidRPr="00984A86">
            <w:rPr>
              <w:rFonts w:ascii="Arial" w:hAnsi="Arial" w:cs="Arial"/>
              <w:sz w:val="24"/>
              <w:szCs w:val="24"/>
            </w:rPr>
            <w:t>https://educationlibrary.org/maslows-hierarchy-of-needs-in-education/</w:t>
          </w:r>
        </w:p>
        <w:p w14:paraId="78AE7B32" w14:textId="77777777" w:rsidR="005649AF" w:rsidRPr="00984A86" w:rsidRDefault="005649AF" w:rsidP="005649AF">
          <w:pPr>
            <w:spacing w:line="360" w:lineRule="auto"/>
            <w:rPr>
              <w:rFonts w:ascii="Arial" w:hAnsi="Arial" w:cs="Arial"/>
              <w:sz w:val="24"/>
              <w:szCs w:val="24"/>
            </w:rPr>
          </w:pPr>
          <w:r w:rsidRPr="00984A86">
            <w:rPr>
              <w:rFonts w:ascii="Arial" w:hAnsi="Arial" w:cs="Arial"/>
              <w:sz w:val="24"/>
              <w:szCs w:val="24"/>
            </w:rPr>
            <w:lastRenderedPageBreak/>
            <w:t xml:space="preserve">Maslow, A. H. (1943). </w:t>
          </w:r>
          <w:hyperlink r:id="rId16" w:history="1">
            <w:r w:rsidRPr="00984A86">
              <w:rPr>
                <w:rStyle w:val="Hyperlink"/>
                <w:rFonts w:ascii="Arial" w:hAnsi="Arial" w:cs="Arial"/>
                <w:color w:val="auto"/>
                <w:sz w:val="24"/>
                <w:szCs w:val="24"/>
                <w:u w:val="none"/>
              </w:rPr>
              <w:t>‘</w:t>
            </w:r>
          </w:hyperlink>
          <w:hyperlink r:id="rId17" w:history="1">
            <w:r w:rsidRPr="00984A86">
              <w:rPr>
                <w:rStyle w:val="Hyperlink"/>
                <w:rFonts w:ascii="Arial" w:hAnsi="Arial" w:cs="Arial"/>
                <w:color w:val="auto"/>
                <w:sz w:val="24"/>
                <w:szCs w:val="24"/>
                <w:u w:val="none"/>
              </w:rPr>
              <w:t>A theory of human motivation</w:t>
            </w:r>
          </w:hyperlink>
          <w:r w:rsidRPr="00984A86">
            <w:rPr>
              <w:rFonts w:ascii="Arial" w:hAnsi="Arial" w:cs="Arial"/>
              <w:sz w:val="24"/>
              <w:szCs w:val="24"/>
            </w:rPr>
            <w:t xml:space="preserve">’. </w:t>
          </w:r>
          <w:r w:rsidRPr="00984A86">
            <w:rPr>
              <w:rFonts w:ascii="Arial" w:hAnsi="Arial" w:cs="Arial"/>
              <w:i/>
              <w:iCs/>
              <w:sz w:val="24"/>
              <w:szCs w:val="24"/>
            </w:rPr>
            <w:t xml:space="preserve">Psychological Review, </w:t>
          </w:r>
          <w:r w:rsidRPr="00984A86">
            <w:rPr>
              <w:rFonts w:ascii="Arial" w:hAnsi="Arial" w:cs="Arial"/>
              <w:sz w:val="24"/>
              <w:szCs w:val="24"/>
            </w:rPr>
            <w:t>50 (4), pp. 370-96.</w:t>
          </w:r>
        </w:p>
      </w:sdtContent>
    </w:sdt>
    <w:p w14:paraId="58B919BC" w14:textId="77777777" w:rsidR="005649AF" w:rsidRPr="00984A86" w:rsidRDefault="005649AF" w:rsidP="005649AF">
      <w:pPr>
        <w:spacing w:line="360" w:lineRule="auto"/>
        <w:rPr>
          <w:rFonts w:ascii="Arial" w:hAnsi="Arial" w:cs="Arial"/>
          <w:sz w:val="24"/>
          <w:szCs w:val="24"/>
        </w:rPr>
      </w:pPr>
      <w:r w:rsidRPr="00984A86">
        <w:rPr>
          <w:rFonts w:ascii="Arial" w:hAnsi="Arial" w:cs="Arial"/>
          <w:sz w:val="24"/>
          <w:szCs w:val="24"/>
        </w:rPr>
        <w:t xml:space="preserve">Maslow, A. H. (1970a). </w:t>
      </w:r>
      <w:r w:rsidRPr="00984A86">
        <w:rPr>
          <w:rFonts w:ascii="Arial" w:hAnsi="Arial" w:cs="Arial"/>
          <w:i/>
          <w:iCs/>
          <w:sz w:val="24"/>
          <w:szCs w:val="24"/>
        </w:rPr>
        <w:t>Motivation and personality</w:t>
      </w:r>
      <w:r w:rsidRPr="00984A86">
        <w:rPr>
          <w:rFonts w:ascii="Arial" w:hAnsi="Arial" w:cs="Arial"/>
          <w:sz w:val="24"/>
          <w:szCs w:val="24"/>
        </w:rPr>
        <w:t>. 2nd ed. New York, NY: Harper &amp; Row.</w:t>
      </w:r>
    </w:p>
    <w:p w14:paraId="501D22C7" w14:textId="77777777" w:rsidR="005649AF" w:rsidRPr="00984A86" w:rsidRDefault="005649AF" w:rsidP="005649AF">
      <w:pPr>
        <w:spacing w:line="360" w:lineRule="auto"/>
        <w:rPr>
          <w:rFonts w:ascii="Arial" w:hAnsi="Arial" w:cs="Arial"/>
          <w:sz w:val="24"/>
          <w:szCs w:val="24"/>
        </w:rPr>
      </w:pPr>
      <w:r w:rsidRPr="00984A86">
        <w:rPr>
          <w:rFonts w:ascii="Arial" w:hAnsi="Arial" w:cs="Arial"/>
          <w:sz w:val="24"/>
          <w:szCs w:val="24"/>
        </w:rPr>
        <w:t xml:space="preserve">Maslow, A. H. (1970b). </w:t>
      </w:r>
      <w:r w:rsidRPr="00984A86">
        <w:rPr>
          <w:rFonts w:ascii="Arial" w:hAnsi="Arial" w:cs="Arial"/>
          <w:i/>
          <w:iCs/>
          <w:sz w:val="24"/>
          <w:szCs w:val="24"/>
        </w:rPr>
        <w:t>Religions, values, and peak experiences.</w:t>
      </w:r>
      <w:r w:rsidRPr="00984A86">
        <w:rPr>
          <w:rFonts w:ascii="Arial" w:hAnsi="Arial" w:cs="Arial"/>
          <w:sz w:val="24"/>
          <w:szCs w:val="24"/>
        </w:rPr>
        <w:t xml:space="preserve"> New York, NY: Penguin. (Original work published 1966)</w:t>
      </w:r>
    </w:p>
    <w:p w14:paraId="08CC1233" w14:textId="77777777" w:rsidR="005649AF" w:rsidRPr="00984A86" w:rsidRDefault="005649AF" w:rsidP="005649AF">
      <w:pPr>
        <w:pStyle w:val="Bibliography"/>
        <w:spacing w:line="360" w:lineRule="auto"/>
        <w:ind w:left="720" w:hanging="720"/>
        <w:rPr>
          <w:rFonts w:ascii="Arial" w:hAnsi="Arial" w:cs="Arial"/>
          <w:noProof/>
          <w:sz w:val="24"/>
          <w:szCs w:val="24"/>
        </w:rPr>
      </w:pPr>
      <w:r w:rsidRPr="00984A86">
        <w:rPr>
          <w:rFonts w:ascii="Arial" w:hAnsi="Arial" w:cs="Arial"/>
          <w:noProof/>
          <w:sz w:val="24"/>
          <w:szCs w:val="24"/>
        </w:rPr>
        <w:t xml:space="preserve">Papa, N. (2019). </w:t>
      </w:r>
      <w:r w:rsidRPr="00984A86">
        <w:rPr>
          <w:rFonts w:ascii="Arial" w:hAnsi="Arial" w:cs="Arial"/>
          <w:i/>
          <w:iCs/>
          <w:noProof/>
          <w:sz w:val="24"/>
          <w:szCs w:val="24"/>
        </w:rPr>
        <w:t>Motivation Management Theories</w:t>
      </w:r>
      <w:r w:rsidRPr="00984A86">
        <w:rPr>
          <w:rFonts w:ascii="Arial" w:hAnsi="Arial" w:cs="Arial"/>
          <w:noProof/>
          <w:sz w:val="24"/>
          <w:szCs w:val="24"/>
        </w:rPr>
        <w:t>. Retrieved from Bizfluent: https://bizfluent.com/list-7274264-types-motivation-theories.html</w:t>
      </w:r>
    </w:p>
    <w:p w14:paraId="51349013" w14:textId="77777777" w:rsidR="005649AF" w:rsidRPr="005649AF" w:rsidRDefault="005649AF" w:rsidP="006D0D6A">
      <w:pPr>
        <w:spacing w:line="360" w:lineRule="auto"/>
        <w:rPr>
          <w:rFonts w:ascii="Arial" w:hAnsi="Arial" w:cs="Arial"/>
          <w:sz w:val="24"/>
          <w:szCs w:val="24"/>
        </w:rPr>
      </w:pPr>
    </w:p>
    <w:p w14:paraId="49F227E9" w14:textId="77777777" w:rsidR="00CF1735" w:rsidRDefault="00CF1735" w:rsidP="006D0D6A">
      <w:pPr>
        <w:spacing w:line="360" w:lineRule="auto"/>
        <w:rPr>
          <w:rFonts w:ascii="Arial" w:hAnsi="Arial" w:cs="Arial"/>
          <w:sz w:val="24"/>
          <w:szCs w:val="24"/>
        </w:rPr>
      </w:pPr>
    </w:p>
    <w:p w14:paraId="6E6B34E8" w14:textId="21D99D9F" w:rsidR="00205397" w:rsidRDefault="00205397" w:rsidP="006D0D6A">
      <w:pPr>
        <w:spacing w:line="360" w:lineRule="auto"/>
        <w:rPr>
          <w:rFonts w:ascii="Arial" w:hAnsi="Arial" w:cs="Arial"/>
          <w:sz w:val="24"/>
          <w:szCs w:val="24"/>
        </w:rPr>
      </w:pPr>
    </w:p>
    <w:p w14:paraId="3480A19F" w14:textId="77777777" w:rsidR="00205397" w:rsidRPr="00205397" w:rsidRDefault="00205397" w:rsidP="006D0D6A">
      <w:pPr>
        <w:spacing w:line="360" w:lineRule="auto"/>
        <w:rPr>
          <w:rFonts w:ascii="Arial" w:hAnsi="Arial" w:cs="Arial"/>
          <w:sz w:val="24"/>
          <w:szCs w:val="24"/>
        </w:rPr>
      </w:pPr>
    </w:p>
    <w:sectPr w:rsidR="00205397" w:rsidRPr="002053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BC5634"/>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4E25276F"/>
    <w:multiLevelType w:val="hybridMultilevel"/>
    <w:tmpl w:val="F55201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50A19EE"/>
    <w:multiLevelType w:val="hybridMultilevel"/>
    <w:tmpl w:val="05222F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5905221">
    <w:abstractNumId w:val="0"/>
  </w:num>
  <w:num w:numId="2" w16cid:durableId="1229419619">
    <w:abstractNumId w:val="2"/>
  </w:num>
  <w:num w:numId="3" w16cid:durableId="6338690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397"/>
    <w:rsid w:val="0002068D"/>
    <w:rsid w:val="00022E29"/>
    <w:rsid w:val="000264B8"/>
    <w:rsid w:val="00067B17"/>
    <w:rsid w:val="000C51FD"/>
    <w:rsid w:val="00100057"/>
    <w:rsid w:val="001075AE"/>
    <w:rsid w:val="00150A9B"/>
    <w:rsid w:val="00156428"/>
    <w:rsid w:val="001A39F0"/>
    <w:rsid w:val="001D7C50"/>
    <w:rsid w:val="001E2695"/>
    <w:rsid w:val="002005EE"/>
    <w:rsid w:val="002050ED"/>
    <w:rsid w:val="00205397"/>
    <w:rsid w:val="00281851"/>
    <w:rsid w:val="002933E9"/>
    <w:rsid w:val="002C6E43"/>
    <w:rsid w:val="00302CAA"/>
    <w:rsid w:val="00352086"/>
    <w:rsid w:val="0036584A"/>
    <w:rsid w:val="0037618D"/>
    <w:rsid w:val="0039042A"/>
    <w:rsid w:val="003C5EDE"/>
    <w:rsid w:val="00421D2D"/>
    <w:rsid w:val="004955D6"/>
    <w:rsid w:val="004B6F25"/>
    <w:rsid w:val="00505A80"/>
    <w:rsid w:val="005649AF"/>
    <w:rsid w:val="00574F3D"/>
    <w:rsid w:val="0057667D"/>
    <w:rsid w:val="00583AFD"/>
    <w:rsid w:val="005C15E7"/>
    <w:rsid w:val="005C41DB"/>
    <w:rsid w:val="00641DD3"/>
    <w:rsid w:val="006D0D6A"/>
    <w:rsid w:val="006D3D66"/>
    <w:rsid w:val="006D5A3E"/>
    <w:rsid w:val="006F311B"/>
    <w:rsid w:val="00713E1E"/>
    <w:rsid w:val="00781707"/>
    <w:rsid w:val="00805E6E"/>
    <w:rsid w:val="008C1028"/>
    <w:rsid w:val="00940ABC"/>
    <w:rsid w:val="00950CB2"/>
    <w:rsid w:val="0095616F"/>
    <w:rsid w:val="00983F71"/>
    <w:rsid w:val="00994F8A"/>
    <w:rsid w:val="00A44CD3"/>
    <w:rsid w:val="00A813B5"/>
    <w:rsid w:val="00A913D2"/>
    <w:rsid w:val="00AD1E22"/>
    <w:rsid w:val="00AF63CB"/>
    <w:rsid w:val="00B25050"/>
    <w:rsid w:val="00B9253F"/>
    <w:rsid w:val="00B9728E"/>
    <w:rsid w:val="00BD330F"/>
    <w:rsid w:val="00C359F9"/>
    <w:rsid w:val="00C55000"/>
    <w:rsid w:val="00C75990"/>
    <w:rsid w:val="00CF1735"/>
    <w:rsid w:val="00D21A1D"/>
    <w:rsid w:val="00D933EA"/>
    <w:rsid w:val="00DE5B59"/>
    <w:rsid w:val="00DE6EA3"/>
    <w:rsid w:val="00EA7C47"/>
    <w:rsid w:val="00F272C8"/>
    <w:rsid w:val="00F64E30"/>
    <w:rsid w:val="00F657F1"/>
    <w:rsid w:val="00FB1260"/>
    <w:rsid w:val="00FE4E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29400"/>
  <w15:chartTrackingRefBased/>
  <w15:docId w15:val="{94403A69-03B7-493E-A16A-5BC531D1D4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0ABC"/>
    <w:pPr>
      <w:ind w:left="720"/>
      <w:contextualSpacing/>
    </w:pPr>
  </w:style>
  <w:style w:type="paragraph" w:styleId="Bibliography">
    <w:name w:val="Bibliography"/>
    <w:basedOn w:val="Normal"/>
    <w:next w:val="Normal"/>
    <w:uiPriority w:val="37"/>
    <w:unhideWhenUsed/>
    <w:rsid w:val="005649AF"/>
  </w:style>
  <w:style w:type="character" w:styleId="Hyperlink">
    <w:name w:val="Hyperlink"/>
    <w:basedOn w:val="DefaultParagraphFont"/>
    <w:uiPriority w:val="99"/>
    <w:unhideWhenUsed/>
    <w:rsid w:val="005649AF"/>
    <w:rPr>
      <w:color w:val="0563C1" w:themeColor="hyperlink"/>
      <w:u w:val="single"/>
    </w:rPr>
  </w:style>
  <w:style w:type="paragraph" w:styleId="HTMLPreformatted">
    <w:name w:val="HTML Preformatted"/>
    <w:basedOn w:val="Normal"/>
    <w:link w:val="HTMLPreformattedChar"/>
    <w:uiPriority w:val="99"/>
    <w:semiHidden/>
    <w:unhideWhenUsed/>
    <w:rsid w:val="001E269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1E2695"/>
    <w:rPr>
      <w:rFonts w:ascii="Courier New" w:eastAsia="Times New Roman" w:hAnsi="Courier New" w:cs="Courier New"/>
      <w:sz w:val="20"/>
      <w:szCs w:val="20"/>
      <w:lang w:eastAsia="en-GB"/>
    </w:rPr>
  </w:style>
  <w:style w:type="character" w:customStyle="1" w:styleId="y2iqfc">
    <w:name w:val="y2iqfc"/>
    <w:basedOn w:val="DefaultParagraphFont"/>
    <w:rsid w:val="001E26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554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hyperlink" Target="https://psychclassics.yorku.ca/Maslow/motivation.htm" TargetMode="External"/><Relationship Id="rId2" Type="http://schemas.openxmlformats.org/officeDocument/2006/relationships/numbering" Target="numbering.xml"/><Relationship Id="rId16" Type="http://schemas.openxmlformats.org/officeDocument/2006/relationships/hyperlink" Target="https://psychclassics.yorku.ca/Maslow/motivation.htm" TargetMode="Externa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diagramData" Target="diagrams/data2.xml"/><Relationship Id="rId5" Type="http://schemas.openxmlformats.org/officeDocument/2006/relationships/webSettings" Target="webSettings.xml"/><Relationship Id="rId15" Type="http://schemas.microsoft.com/office/2007/relationships/diagramDrawing" Target="diagrams/drawing2.xml"/><Relationship Id="rId10" Type="http://schemas.microsoft.com/office/2007/relationships/diagramDrawing" Target="diagrams/drawing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diagramColors" Target="diagrams/colors2.xml"/></Relationships>
</file>

<file path=word/diagrams/colors1.xml><?xml version="1.0" encoding="utf-8"?>
<dgm:colorsDef xmlns:dgm="http://schemas.openxmlformats.org/drawingml/2006/diagram" xmlns:a="http://schemas.openxmlformats.org/drawingml/2006/main" uniqueId="urn:microsoft.com/office/officeart/2005/8/colors/accent6_5">
  <dgm:title val=""/>
  <dgm:desc val=""/>
  <dgm:catLst>
    <dgm:cat type="accent6" pri="11500"/>
  </dgm:catLst>
  <dgm:styleLbl name="node0">
    <dgm:fillClrLst meth="cycle">
      <a:schemeClr val="accent6">
        <a:alpha val="80000"/>
      </a:schemeClr>
    </dgm:fillClrLst>
    <dgm:linClrLst meth="repeat">
      <a:schemeClr val="lt1"/>
    </dgm:linClrLst>
    <dgm:effectClrLst/>
    <dgm:txLinClrLst/>
    <dgm:txFillClrLst/>
    <dgm:txEffectClrLst/>
  </dgm:styleLbl>
  <dgm:styleLbl name="alignNode1">
    <dgm:fillClrLst>
      <a:schemeClr val="accent6">
        <a:alpha val="90000"/>
      </a:schemeClr>
      <a:schemeClr val="accent6">
        <a:alpha val="50000"/>
      </a:schemeClr>
    </dgm:fillClrLst>
    <dgm:linClrLst>
      <a:schemeClr val="accent6">
        <a:alpha val="90000"/>
      </a:schemeClr>
      <a:schemeClr val="accent6">
        <a:alpha val="50000"/>
      </a:schemeClr>
    </dgm:linClrLst>
    <dgm:effectClrLst/>
    <dgm:txLinClrLst/>
    <dgm:txFillClrLst/>
    <dgm:txEffectClrLst/>
  </dgm:styleLbl>
  <dgm:styleLbl name="node1">
    <dgm:fillClrLst>
      <a:schemeClr val="accent6">
        <a:alpha val="90000"/>
      </a:schemeClr>
      <a:schemeClr val="accent6">
        <a:alpha val="50000"/>
      </a:schemeClr>
    </dgm:fillClrLst>
    <dgm:linClrLst meth="repeat">
      <a:schemeClr val="lt1"/>
    </dgm:linClrLst>
    <dgm:effectClrLst/>
    <dgm:txLinClrLst/>
    <dgm:txFillClrLst/>
    <dgm:txEffectClrLst/>
  </dgm:styleLbl>
  <dgm:styleLbl name="lnNode1">
    <dgm:fillClrLst>
      <a:schemeClr val="accent6">
        <a:shade val="90000"/>
      </a:schemeClr>
      <a:schemeClr val="accent6">
        <a:tint val="50000"/>
        <a:alpha val="50000"/>
      </a:schemeClr>
    </dgm:fillClrLst>
    <dgm:linClrLst meth="repeat">
      <a:schemeClr val="lt1"/>
    </dgm:linClrLst>
    <dgm:effectClrLst/>
    <dgm:txLinClrLst/>
    <dgm:txFillClrLst/>
    <dgm:txEffectClrLst/>
  </dgm:styleLbl>
  <dgm:styleLbl name="vennNode1">
    <dgm:fillClrLst>
      <a:schemeClr val="accent6">
        <a:shade val="80000"/>
        <a:alpha val="50000"/>
      </a:schemeClr>
      <a:schemeClr val="accent6">
        <a:alpha val="80000"/>
      </a:schemeClr>
    </dgm:fillClrLst>
    <dgm:linClrLst meth="repeat">
      <a:schemeClr val="lt1"/>
    </dgm:linClrLst>
    <dgm:effectClrLst/>
    <dgm:txLinClrLst/>
    <dgm:txFillClrLst/>
    <dgm:txEffectClrLst/>
  </dgm:styleLbl>
  <dgm:styleLbl name="node2">
    <dgm:fillClrLst>
      <a:schemeClr val="accent6">
        <a:alpha val="70000"/>
      </a:schemeClr>
    </dgm:fillClrLst>
    <dgm:linClrLst meth="repeat">
      <a:schemeClr val="lt1"/>
    </dgm:linClrLst>
    <dgm:effectClrLst/>
    <dgm:txLinClrLst/>
    <dgm:txFillClrLst/>
    <dgm:txEffectClrLst/>
  </dgm:styleLbl>
  <dgm:styleLbl name="node3">
    <dgm:fillClrLst>
      <a:schemeClr val="accent6">
        <a:alpha val="50000"/>
      </a:schemeClr>
    </dgm:fillClrLst>
    <dgm:linClrLst meth="repeat">
      <a:schemeClr val="lt1"/>
    </dgm:linClrLst>
    <dgm:effectClrLst/>
    <dgm:txLinClrLst/>
    <dgm:txFillClrLst/>
    <dgm:txEffectClrLst/>
  </dgm:styleLbl>
  <dgm:styleLbl name="node4">
    <dgm:fillClrLst>
      <a:schemeClr val="accent6">
        <a:alpha val="30000"/>
      </a:schemeClr>
    </dgm:fillClrLst>
    <dgm:linClrLst meth="repeat">
      <a:schemeClr val="lt1"/>
    </dgm:linClrLst>
    <dgm:effectClrLst/>
    <dgm:txLinClrLst/>
    <dgm:txFillClrLst/>
    <dgm:txEffectClrLst/>
  </dgm:styleLbl>
  <dgm:styleLbl name="fgImgPlace1">
    <dgm:fillClrLst>
      <a:schemeClr val="accent6">
        <a:tint val="50000"/>
        <a:alpha val="90000"/>
      </a:schemeClr>
      <a:schemeClr val="accent6">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f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b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sibTrans1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alpha val="90000"/>
      </a:schemeClr>
    </dgm:fillClrLst>
    <dgm:linClrLst meth="repeat">
      <a:schemeClr val="lt1"/>
    </dgm:linClrLst>
    <dgm:effectClrLst/>
    <dgm:txLinClrLst/>
    <dgm:txFillClrLst/>
    <dgm:txEffectClrLst/>
  </dgm:styleLbl>
  <dgm:styleLbl name="asst1">
    <dgm:fillClrLst meth="repeat">
      <a:schemeClr val="accent6">
        <a:alpha val="90000"/>
      </a:schemeClr>
    </dgm:fillClrLst>
    <dgm:linClrLst meth="repeat">
      <a:schemeClr val="lt1"/>
    </dgm:linClrLst>
    <dgm:effectClrLst/>
    <dgm:txLinClrLst/>
    <dgm:txFillClrLst/>
    <dgm:txEffectClrLst/>
  </dgm:styleLbl>
  <dgm:styleLbl name="asst2">
    <dgm:fillClrLst>
      <a:schemeClr val="accent6">
        <a:alpha val="90000"/>
      </a:schemeClr>
    </dgm:fillClrLst>
    <dgm:linClrLst meth="repeat">
      <a:schemeClr val="lt1"/>
    </dgm:linClrLst>
    <dgm:effectClrLst/>
    <dgm:txLinClrLst/>
    <dgm:txFillClrLst/>
    <dgm:txEffectClrLst/>
  </dgm:styleLbl>
  <dgm:styleLbl name="asst3">
    <dgm:fillClrLst>
      <a:schemeClr val="accent6">
        <a:alpha val="70000"/>
      </a:schemeClr>
    </dgm:fillClrLst>
    <dgm:linClrLst meth="repeat">
      <a:schemeClr val="lt1"/>
    </dgm:linClrLst>
    <dgm:effectClrLst/>
    <dgm:txLinClrLst/>
    <dgm:txFillClrLst/>
    <dgm:txEffectClrLst/>
  </dgm:styleLbl>
  <dgm:styleLbl name="asst4">
    <dgm:fillClrLst>
      <a:schemeClr val="accent6">
        <a:alpha val="50000"/>
      </a:schemeClr>
    </dgm:fillClrLst>
    <dgm:linClrLst meth="repeat">
      <a:schemeClr val="lt1"/>
    </dgm:linClrLst>
    <dgm:effectClrLst/>
    <dgm:txLinClrLst/>
    <dgm:txFillClrLst/>
    <dgm:txEffectClrLst/>
  </dgm:styleLbl>
  <dgm:styleLbl name="parChTrans2D1">
    <dgm:fillClrLst meth="repeat">
      <a:schemeClr val="accent6">
        <a:shade val="8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a:schemeClr val="accent6">
        <a:alpha val="90000"/>
        <a:tint val="40000"/>
      </a:schemeClr>
      <a:schemeClr val="accent6">
        <a:alpha val="5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6_5">
  <dgm:title val=""/>
  <dgm:desc val=""/>
  <dgm:catLst>
    <dgm:cat type="accent6" pri="11500"/>
  </dgm:catLst>
  <dgm:styleLbl name="node0">
    <dgm:fillClrLst meth="cycle">
      <a:schemeClr val="accent6">
        <a:alpha val="80000"/>
      </a:schemeClr>
    </dgm:fillClrLst>
    <dgm:linClrLst meth="repeat">
      <a:schemeClr val="lt1"/>
    </dgm:linClrLst>
    <dgm:effectClrLst/>
    <dgm:txLinClrLst/>
    <dgm:txFillClrLst/>
    <dgm:txEffectClrLst/>
  </dgm:styleLbl>
  <dgm:styleLbl name="alignNode1">
    <dgm:fillClrLst>
      <a:schemeClr val="accent6">
        <a:alpha val="90000"/>
      </a:schemeClr>
      <a:schemeClr val="accent6">
        <a:alpha val="50000"/>
      </a:schemeClr>
    </dgm:fillClrLst>
    <dgm:linClrLst>
      <a:schemeClr val="accent6">
        <a:alpha val="90000"/>
      </a:schemeClr>
      <a:schemeClr val="accent6">
        <a:alpha val="50000"/>
      </a:schemeClr>
    </dgm:linClrLst>
    <dgm:effectClrLst/>
    <dgm:txLinClrLst/>
    <dgm:txFillClrLst/>
    <dgm:txEffectClrLst/>
  </dgm:styleLbl>
  <dgm:styleLbl name="node1">
    <dgm:fillClrLst>
      <a:schemeClr val="accent6">
        <a:alpha val="90000"/>
      </a:schemeClr>
      <a:schemeClr val="accent6">
        <a:alpha val="50000"/>
      </a:schemeClr>
    </dgm:fillClrLst>
    <dgm:linClrLst meth="repeat">
      <a:schemeClr val="lt1"/>
    </dgm:linClrLst>
    <dgm:effectClrLst/>
    <dgm:txLinClrLst/>
    <dgm:txFillClrLst/>
    <dgm:txEffectClrLst/>
  </dgm:styleLbl>
  <dgm:styleLbl name="lnNode1">
    <dgm:fillClrLst>
      <a:schemeClr val="accent6">
        <a:shade val="90000"/>
      </a:schemeClr>
      <a:schemeClr val="accent6">
        <a:tint val="50000"/>
        <a:alpha val="50000"/>
      </a:schemeClr>
    </dgm:fillClrLst>
    <dgm:linClrLst meth="repeat">
      <a:schemeClr val="lt1"/>
    </dgm:linClrLst>
    <dgm:effectClrLst/>
    <dgm:txLinClrLst/>
    <dgm:txFillClrLst/>
    <dgm:txEffectClrLst/>
  </dgm:styleLbl>
  <dgm:styleLbl name="vennNode1">
    <dgm:fillClrLst>
      <a:schemeClr val="accent6">
        <a:shade val="80000"/>
        <a:alpha val="50000"/>
      </a:schemeClr>
      <a:schemeClr val="accent6">
        <a:alpha val="80000"/>
      </a:schemeClr>
    </dgm:fillClrLst>
    <dgm:linClrLst meth="repeat">
      <a:schemeClr val="lt1"/>
    </dgm:linClrLst>
    <dgm:effectClrLst/>
    <dgm:txLinClrLst/>
    <dgm:txFillClrLst/>
    <dgm:txEffectClrLst/>
  </dgm:styleLbl>
  <dgm:styleLbl name="node2">
    <dgm:fillClrLst>
      <a:schemeClr val="accent6">
        <a:alpha val="70000"/>
      </a:schemeClr>
    </dgm:fillClrLst>
    <dgm:linClrLst meth="repeat">
      <a:schemeClr val="lt1"/>
    </dgm:linClrLst>
    <dgm:effectClrLst/>
    <dgm:txLinClrLst/>
    <dgm:txFillClrLst/>
    <dgm:txEffectClrLst/>
  </dgm:styleLbl>
  <dgm:styleLbl name="node3">
    <dgm:fillClrLst>
      <a:schemeClr val="accent6">
        <a:alpha val="50000"/>
      </a:schemeClr>
    </dgm:fillClrLst>
    <dgm:linClrLst meth="repeat">
      <a:schemeClr val="lt1"/>
    </dgm:linClrLst>
    <dgm:effectClrLst/>
    <dgm:txLinClrLst/>
    <dgm:txFillClrLst/>
    <dgm:txEffectClrLst/>
  </dgm:styleLbl>
  <dgm:styleLbl name="node4">
    <dgm:fillClrLst>
      <a:schemeClr val="accent6">
        <a:alpha val="30000"/>
      </a:schemeClr>
    </dgm:fillClrLst>
    <dgm:linClrLst meth="repeat">
      <a:schemeClr val="lt1"/>
    </dgm:linClrLst>
    <dgm:effectClrLst/>
    <dgm:txLinClrLst/>
    <dgm:txFillClrLst/>
    <dgm:txEffectClrLst/>
  </dgm:styleLbl>
  <dgm:styleLbl name="fgImgPlace1">
    <dgm:fillClrLst>
      <a:schemeClr val="accent6">
        <a:tint val="50000"/>
        <a:alpha val="90000"/>
      </a:schemeClr>
      <a:schemeClr val="accent6">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f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b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sibTrans1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alpha val="90000"/>
      </a:schemeClr>
    </dgm:fillClrLst>
    <dgm:linClrLst meth="repeat">
      <a:schemeClr val="lt1"/>
    </dgm:linClrLst>
    <dgm:effectClrLst/>
    <dgm:txLinClrLst/>
    <dgm:txFillClrLst/>
    <dgm:txEffectClrLst/>
  </dgm:styleLbl>
  <dgm:styleLbl name="asst1">
    <dgm:fillClrLst meth="repeat">
      <a:schemeClr val="accent6">
        <a:alpha val="90000"/>
      </a:schemeClr>
    </dgm:fillClrLst>
    <dgm:linClrLst meth="repeat">
      <a:schemeClr val="lt1"/>
    </dgm:linClrLst>
    <dgm:effectClrLst/>
    <dgm:txLinClrLst/>
    <dgm:txFillClrLst/>
    <dgm:txEffectClrLst/>
  </dgm:styleLbl>
  <dgm:styleLbl name="asst2">
    <dgm:fillClrLst>
      <a:schemeClr val="accent6">
        <a:alpha val="90000"/>
      </a:schemeClr>
    </dgm:fillClrLst>
    <dgm:linClrLst meth="repeat">
      <a:schemeClr val="lt1"/>
    </dgm:linClrLst>
    <dgm:effectClrLst/>
    <dgm:txLinClrLst/>
    <dgm:txFillClrLst/>
    <dgm:txEffectClrLst/>
  </dgm:styleLbl>
  <dgm:styleLbl name="asst3">
    <dgm:fillClrLst>
      <a:schemeClr val="accent6">
        <a:alpha val="70000"/>
      </a:schemeClr>
    </dgm:fillClrLst>
    <dgm:linClrLst meth="repeat">
      <a:schemeClr val="lt1"/>
    </dgm:linClrLst>
    <dgm:effectClrLst/>
    <dgm:txLinClrLst/>
    <dgm:txFillClrLst/>
    <dgm:txEffectClrLst/>
  </dgm:styleLbl>
  <dgm:styleLbl name="asst4">
    <dgm:fillClrLst>
      <a:schemeClr val="accent6">
        <a:alpha val="50000"/>
      </a:schemeClr>
    </dgm:fillClrLst>
    <dgm:linClrLst meth="repeat">
      <a:schemeClr val="lt1"/>
    </dgm:linClrLst>
    <dgm:effectClrLst/>
    <dgm:txLinClrLst/>
    <dgm:txFillClrLst/>
    <dgm:txEffectClrLst/>
  </dgm:styleLbl>
  <dgm:styleLbl name="parChTrans2D1">
    <dgm:fillClrLst meth="repeat">
      <a:schemeClr val="accent6">
        <a:shade val="8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a:schemeClr val="accent6">
        <a:alpha val="90000"/>
        <a:tint val="40000"/>
      </a:schemeClr>
      <a:schemeClr val="accent6">
        <a:alpha val="5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5760055-4DF5-48BF-8E4F-E38BCA0F0656}" type="doc">
      <dgm:prSet loTypeId="urn:microsoft.com/office/officeart/2005/8/layout/pyramid1" loCatId="pyramid" qsTypeId="urn:microsoft.com/office/officeart/2005/8/quickstyle/simple1" qsCatId="simple" csTypeId="urn:microsoft.com/office/officeart/2005/8/colors/accent6_5" csCatId="accent6" phldr="1"/>
      <dgm:spPr/>
    </dgm:pt>
    <dgm:pt modelId="{B4F7C40F-3F51-4E93-8410-89231601315E}">
      <dgm:prSet phldrT="[Text]" custT="1"/>
      <dgm:spPr/>
      <dgm:t>
        <a:bodyPr/>
        <a:lstStyle/>
        <a:p>
          <a:r>
            <a:rPr lang="en-GB" sz="1000" b="1" i="0"/>
            <a:t>Self-actualization needs</a:t>
          </a:r>
          <a:br>
            <a:rPr lang="en-GB" sz="1000" b="1" i="0"/>
          </a:br>
          <a:r>
            <a:rPr lang="en-GB" sz="1000" b="0" i="0"/>
            <a:t>desire to achieve one's fullest potential</a:t>
          </a:r>
          <a:endParaRPr lang="en-GB" sz="1000" b="0"/>
        </a:p>
      </dgm:t>
    </dgm:pt>
    <dgm:pt modelId="{90E0DD80-11B9-4B37-9257-4BCDBFAF9DFC}" type="parTrans" cxnId="{85D21A5B-EF38-4869-B2F7-837BFEAD396B}">
      <dgm:prSet/>
      <dgm:spPr/>
      <dgm:t>
        <a:bodyPr/>
        <a:lstStyle/>
        <a:p>
          <a:endParaRPr lang="en-GB"/>
        </a:p>
      </dgm:t>
    </dgm:pt>
    <dgm:pt modelId="{FE3F4E84-02BD-46CE-BE2A-3E94D6E69A23}" type="sibTrans" cxnId="{85D21A5B-EF38-4869-B2F7-837BFEAD396B}">
      <dgm:prSet/>
      <dgm:spPr/>
      <dgm:t>
        <a:bodyPr/>
        <a:lstStyle/>
        <a:p>
          <a:endParaRPr lang="en-GB"/>
        </a:p>
      </dgm:t>
    </dgm:pt>
    <dgm:pt modelId="{35C19C01-37AA-41CE-99E0-D78F3F10AC10}">
      <dgm:prSet phldrT="[Text]" custT="1"/>
      <dgm:spPr/>
      <dgm:t>
        <a:bodyPr/>
        <a:lstStyle/>
        <a:p>
          <a:r>
            <a:rPr lang="en-GB" sz="1000" b="1"/>
            <a:t>Social needs</a:t>
          </a:r>
          <a:br>
            <a:rPr lang="en-GB" sz="1000"/>
          </a:br>
          <a:r>
            <a:rPr lang="en-GB" sz="1000"/>
            <a:t>love, friends</a:t>
          </a:r>
        </a:p>
      </dgm:t>
    </dgm:pt>
    <dgm:pt modelId="{EF6FB56E-2F80-4E75-B1E8-79B8022B306C}" type="parTrans" cxnId="{7BA40FF0-282D-477C-BE1A-EF1A8BCEBE38}">
      <dgm:prSet/>
      <dgm:spPr/>
      <dgm:t>
        <a:bodyPr/>
        <a:lstStyle/>
        <a:p>
          <a:endParaRPr lang="en-GB"/>
        </a:p>
      </dgm:t>
    </dgm:pt>
    <dgm:pt modelId="{A8EA1615-0D3A-45D8-A28C-0EDE02AEB818}" type="sibTrans" cxnId="{7BA40FF0-282D-477C-BE1A-EF1A8BCEBE38}">
      <dgm:prSet/>
      <dgm:spPr/>
      <dgm:t>
        <a:bodyPr/>
        <a:lstStyle/>
        <a:p>
          <a:endParaRPr lang="en-GB"/>
        </a:p>
      </dgm:t>
    </dgm:pt>
    <dgm:pt modelId="{CF2B84A8-1EBF-472A-9B13-C25ADAAA5855}">
      <dgm:prSet custT="1"/>
      <dgm:spPr/>
      <dgm:t>
        <a:bodyPr/>
        <a:lstStyle/>
        <a:p>
          <a:r>
            <a:rPr lang="en-GB" sz="1000" b="1" i="0"/>
            <a:t>Safety needs</a:t>
          </a:r>
          <a:br>
            <a:rPr lang="en-GB" sz="1000" b="1" i="0"/>
          </a:br>
          <a:r>
            <a:rPr lang="en-GB" sz="1000" b="0" i="0"/>
            <a:t>safety, security</a:t>
          </a:r>
          <a:endParaRPr lang="en-GB" sz="1000" b="0"/>
        </a:p>
      </dgm:t>
    </dgm:pt>
    <dgm:pt modelId="{829142F0-CEA9-4C52-8760-EC532C201C52}" type="parTrans" cxnId="{0D3873E1-8D1B-4356-9BA2-2C2F90AC5D5D}">
      <dgm:prSet/>
      <dgm:spPr/>
      <dgm:t>
        <a:bodyPr/>
        <a:lstStyle/>
        <a:p>
          <a:endParaRPr lang="en-GB"/>
        </a:p>
      </dgm:t>
    </dgm:pt>
    <dgm:pt modelId="{19023AF3-9F89-4061-A71D-29CA775C15B5}" type="sibTrans" cxnId="{0D3873E1-8D1B-4356-9BA2-2C2F90AC5D5D}">
      <dgm:prSet/>
      <dgm:spPr/>
      <dgm:t>
        <a:bodyPr/>
        <a:lstStyle/>
        <a:p>
          <a:endParaRPr lang="en-GB"/>
        </a:p>
      </dgm:t>
    </dgm:pt>
    <dgm:pt modelId="{7868D2AA-B24B-43D4-B6DD-FBAC05768E6A}">
      <dgm:prSet custT="1"/>
      <dgm:spPr/>
      <dgm:t>
        <a:bodyPr/>
        <a:lstStyle/>
        <a:p>
          <a:r>
            <a:rPr lang="en-GB" sz="1000" b="1" i="0"/>
            <a:t>Physiological needs</a:t>
          </a:r>
          <a:br>
            <a:rPr lang="en-GB" sz="1000" b="1" i="0"/>
          </a:br>
          <a:r>
            <a:rPr lang="en-GB" sz="1000" b="0" i="0"/>
            <a:t>air, sleep, food, water, clothing</a:t>
          </a:r>
          <a:endParaRPr lang="en-GB" sz="1000"/>
        </a:p>
      </dgm:t>
    </dgm:pt>
    <dgm:pt modelId="{0FA939C9-3850-4BBD-ACDD-FE48EC0CE6AF}" type="parTrans" cxnId="{94239889-E05D-4625-BBD2-A85DD56E4250}">
      <dgm:prSet/>
      <dgm:spPr/>
      <dgm:t>
        <a:bodyPr/>
        <a:lstStyle/>
        <a:p>
          <a:endParaRPr lang="en-GB"/>
        </a:p>
      </dgm:t>
    </dgm:pt>
    <dgm:pt modelId="{1DE56026-2E96-4854-B906-F4DF6C855F7C}" type="sibTrans" cxnId="{94239889-E05D-4625-BBD2-A85DD56E4250}">
      <dgm:prSet/>
      <dgm:spPr/>
      <dgm:t>
        <a:bodyPr/>
        <a:lstStyle/>
        <a:p>
          <a:endParaRPr lang="en-GB"/>
        </a:p>
      </dgm:t>
    </dgm:pt>
    <dgm:pt modelId="{09CCDD2B-8DFC-43E9-BF07-905CEB675520}" type="pres">
      <dgm:prSet presAssocID="{E5760055-4DF5-48BF-8E4F-E38BCA0F0656}" presName="Name0" presStyleCnt="0">
        <dgm:presLayoutVars>
          <dgm:dir val="rev"/>
          <dgm:animLvl val="lvl"/>
          <dgm:resizeHandles val="exact"/>
        </dgm:presLayoutVars>
      </dgm:prSet>
      <dgm:spPr/>
    </dgm:pt>
    <dgm:pt modelId="{FAC0DE3D-0EE7-489B-B2E7-82D9B0AC2629}" type="pres">
      <dgm:prSet presAssocID="{B4F7C40F-3F51-4E93-8410-89231601315E}" presName="Name8" presStyleCnt="0"/>
      <dgm:spPr/>
    </dgm:pt>
    <dgm:pt modelId="{797A1919-DC7E-4BD9-BDD5-D62060223C19}" type="pres">
      <dgm:prSet presAssocID="{B4F7C40F-3F51-4E93-8410-89231601315E}" presName="level" presStyleLbl="node1" presStyleIdx="0" presStyleCnt="4" custScaleX="101852">
        <dgm:presLayoutVars>
          <dgm:chMax val="1"/>
          <dgm:bulletEnabled val="1"/>
        </dgm:presLayoutVars>
      </dgm:prSet>
      <dgm:spPr/>
    </dgm:pt>
    <dgm:pt modelId="{DE85F7B2-E080-4416-A973-794E97560402}" type="pres">
      <dgm:prSet presAssocID="{B4F7C40F-3F51-4E93-8410-89231601315E}" presName="levelTx" presStyleLbl="revTx" presStyleIdx="0" presStyleCnt="0">
        <dgm:presLayoutVars>
          <dgm:chMax val="1"/>
          <dgm:bulletEnabled val="1"/>
        </dgm:presLayoutVars>
      </dgm:prSet>
      <dgm:spPr/>
    </dgm:pt>
    <dgm:pt modelId="{73E130D7-AA27-46BC-B937-E7A38D0E13B9}" type="pres">
      <dgm:prSet presAssocID="{35C19C01-37AA-41CE-99E0-D78F3F10AC10}" presName="Name8" presStyleCnt="0"/>
      <dgm:spPr/>
    </dgm:pt>
    <dgm:pt modelId="{F73E4ACF-4C16-4747-86DF-AFBDCD2978CF}" type="pres">
      <dgm:prSet presAssocID="{35C19C01-37AA-41CE-99E0-D78F3F10AC10}" presName="level" presStyleLbl="node1" presStyleIdx="1" presStyleCnt="4">
        <dgm:presLayoutVars>
          <dgm:chMax val="1"/>
          <dgm:bulletEnabled val="1"/>
        </dgm:presLayoutVars>
      </dgm:prSet>
      <dgm:spPr/>
    </dgm:pt>
    <dgm:pt modelId="{88E8DD6B-E8F0-4863-AFAF-EFF378627432}" type="pres">
      <dgm:prSet presAssocID="{35C19C01-37AA-41CE-99E0-D78F3F10AC10}" presName="levelTx" presStyleLbl="revTx" presStyleIdx="0" presStyleCnt="0">
        <dgm:presLayoutVars>
          <dgm:chMax val="1"/>
          <dgm:bulletEnabled val="1"/>
        </dgm:presLayoutVars>
      </dgm:prSet>
      <dgm:spPr/>
    </dgm:pt>
    <dgm:pt modelId="{6F27CCBC-B90D-4698-A5D7-EA6B89C8D43F}" type="pres">
      <dgm:prSet presAssocID="{CF2B84A8-1EBF-472A-9B13-C25ADAAA5855}" presName="Name8" presStyleCnt="0"/>
      <dgm:spPr/>
    </dgm:pt>
    <dgm:pt modelId="{C3B99DD2-CB20-4929-BF0A-7DA29BA218E1}" type="pres">
      <dgm:prSet presAssocID="{CF2B84A8-1EBF-472A-9B13-C25ADAAA5855}" presName="level" presStyleLbl="node1" presStyleIdx="2" presStyleCnt="4" custLinFactNeighborX="145">
        <dgm:presLayoutVars>
          <dgm:chMax val="1"/>
          <dgm:bulletEnabled val="1"/>
        </dgm:presLayoutVars>
      </dgm:prSet>
      <dgm:spPr/>
    </dgm:pt>
    <dgm:pt modelId="{E4CEDA0C-437E-4D94-A9DF-DFE9DE5388F3}" type="pres">
      <dgm:prSet presAssocID="{CF2B84A8-1EBF-472A-9B13-C25ADAAA5855}" presName="levelTx" presStyleLbl="revTx" presStyleIdx="0" presStyleCnt="0">
        <dgm:presLayoutVars>
          <dgm:chMax val="1"/>
          <dgm:bulletEnabled val="1"/>
        </dgm:presLayoutVars>
      </dgm:prSet>
      <dgm:spPr/>
    </dgm:pt>
    <dgm:pt modelId="{7BB2BFE2-8010-4C39-B2F5-C66016D78B7B}" type="pres">
      <dgm:prSet presAssocID="{7868D2AA-B24B-43D4-B6DD-FBAC05768E6A}" presName="Name8" presStyleCnt="0"/>
      <dgm:spPr/>
    </dgm:pt>
    <dgm:pt modelId="{FF440276-7E90-4D1C-BBF6-6DD7B171FFBA}" type="pres">
      <dgm:prSet presAssocID="{7868D2AA-B24B-43D4-B6DD-FBAC05768E6A}" presName="level" presStyleLbl="node1" presStyleIdx="3" presStyleCnt="4" custLinFactNeighborX="-463" custLinFactNeighborY="2976">
        <dgm:presLayoutVars>
          <dgm:chMax val="1"/>
          <dgm:bulletEnabled val="1"/>
        </dgm:presLayoutVars>
      </dgm:prSet>
      <dgm:spPr/>
    </dgm:pt>
    <dgm:pt modelId="{613A584B-3B62-4B66-B1E5-BB4AFB0643B2}" type="pres">
      <dgm:prSet presAssocID="{7868D2AA-B24B-43D4-B6DD-FBAC05768E6A}" presName="levelTx" presStyleLbl="revTx" presStyleIdx="0" presStyleCnt="0">
        <dgm:presLayoutVars>
          <dgm:chMax val="1"/>
          <dgm:bulletEnabled val="1"/>
        </dgm:presLayoutVars>
      </dgm:prSet>
      <dgm:spPr/>
    </dgm:pt>
  </dgm:ptLst>
  <dgm:cxnLst>
    <dgm:cxn modelId="{BE34AD0E-794E-43A6-A372-4460624731EE}" type="presOf" srcId="{CF2B84A8-1EBF-472A-9B13-C25ADAAA5855}" destId="{C3B99DD2-CB20-4929-BF0A-7DA29BA218E1}" srcOrd="0" destOrd="0" presId="urn:microsoft.com/office/officeart/2005/8/layout/pyramid1"/>
    <dgm:cxn modelId="{31F6E920-0EF1-4338-83B6-4FAE4865B70E}" type="presOf" srcId="{B4F7C40F-3F51-4E93-8410-89231601315E}" destId="{797A1919-DC7E-4BD9-BDD5-D62060223C19}" srcOrd="0" destOrd="0" presId="urn:microsoft.com/office/officeart/2005/8/layout/pyramid1"/>
    <dgm:cxn modelId="{85D21A5B-EF38-4869-B2F7-837BFEAD396B}" srcId="{E5760055-4DF5-48BF-8E4F-E38BCA0F0656}" destId="{B4F7C40F-3F51-4E93-8410-89231601315E}" srcOrd="0" destOrd="0" parTransId="{90E0DD80-11B9-4B37-9257-4BCDBFAF9DFC}" sibTransId="{FE3F4E84-02BD-46CE-BE2A-3E94D6E69A23}"/>
    <dgm:cxn modelId="{503DA653-8D30-4AF1-9978-0231E1EA2870}" type="presOf" srcId="{35C19C01-37AA-41CE-99E0-D78F3F10AC10}" destId="{88E8DD6B-E8F0-4863-AFAF-EFF378627432}" srcOrd="1" destOrd="0" presId="urn:microsoft.com/office/officeart/2005/8/layout/pyramid1"/>
    <dgm:cxn modelId="{94239889-E05D-4625-BBD2-A85DD56E4250}" srcId="{E5760055-4DF5-48BF-8E4F-E38BCA0F0656}" destId="{7868D2AA-B24B-43D4-B6DD-FBAC05768E6A}" srcOrd="3" destOrd="0" parTransId="{0FA939C9-3850-4BBD-ACDD-FE48EC0CE6AF}" sibTransId="{1DE56026-2E96-4854-B906-F4DF6C855F7C}"/>
    <dgm:cxn modelId="{EF16D4AF-17D1-45C9-AFCC-2D4B851941D2}" type="presOf" srcId="{B4F7C40F-3F51-4E93-8410-89231601315E}" destId="{DE85F7B2-E080-4416-A973-794E97560402}" srcOrd="1" destOrd="0" presId="urn:microsoft.com/office/officeart/2005/8/layout/pyramid1"/>
    <dgm:cxn modelId="{9B09B4B0-74DD-42EC-AF59-C93828DD0546}" type="presOf" srcId="{7868D2AA-B24B-43D4-B6DD-FBAC05768E6A}" destId="{613A584B-3B62-4B66-B1E5-BB4AFB0643B2}" srcOrd="1" destOrd="0" presId="urn:microsoft.com/office/officeart/2005/8/layout/pyramid1"/>
    <dgm:cxn modelId="{F2B664BE-CD42-4F8D-8AF5-B13FFF825C7A}" type="presOf" srcId="{35C19C01-37AA-41CE-99E0-D78F3F10AC10}" destId="{F73E4ACF-4C16-4747-86DF-AFBDCD2978CF}" srcOrd="0" destOrd="0" presId="urn:microsoft.com/office/officeart/2005/8/layout/pyramid1"/>
    <dgm:cxn modelId="{EB5136C6-BC64-4F04-A524-01023BD31640}" type="presOf" srcId="{CF2B84A8-1EBF-472A-9B13-C25ADAAA5855}" destId="{E4CEDA0C-437E-4D94-A9DF-DFE9DE5388F3}" srcOrd="1" destOrd="0" presId="urn:microsoft.com/office/officeart/2005/8/layout/pyramid1"/>
    <dgm:cxn modelId="{BADCC0DD-7F5E-42F4-9954-14ABBD8FDC98}" type="presOf" srcId="{E5760055-4DF5-48BF-8E4F-E38BCA0F0656}" destId="{09CCDD2B-8DFC-43E9-BF07-905CEB675520}" srcOrd="0" destOrd="0" presId="urn:microsoft.com/office/officeart/2005/8/layout/pyramid1"/>
    <dgm:cxn modelId="{0D3873E1-8D1B-4356-9BA2-2C2F90AC5D5D}" srcId="{E5760055-4DF5-48BF-8E4F-E38BCA0F0656}" destId="{CF2B84A8-1EBF-472A-9B13-C25ADAAA5855}" srcOrd="2" destOrd="0" parTransId="{829142F0-CEA9-4C52-8760-EC532C201C52}" sibTransId="{19023AF3-9F89-4061-A71D-29CA775C15B5}"/>
    <dgm:cxn modelId="{57B651E8-5280-412C-853F-972D527D254B}" type="presOf" srcId="{7868D2AA-B24B-43D4-B6DD-FBAC05768E6A}" destId="{FF440276-7E90-4D1C-BBF6-6DD7B171FFBA}" srcOrd="0" destOrd="0" presId="urn:microsoft.com/office/officeart/2005/8/layout/pyramid1"/>
    <dgm:cxn modelId="{7BA40FF0-282D-477C-BE1A-EF1A8BCEBE38}" srcId="{E5760055-4DF5-48BF-8E4F-E38BCA0F0656}" destId="{35C19C01-37AA-41CE-99E0-D78F3F10AC10}" srcOrd="1" destOrd="0" parTransId="{EF6FB56E-2F80-4E75-B1E8-79B8022B306C}" sibTransId="{A8EA1615-0D3A-45D8-A28C-0EDE02AEB818}"/>
    <dgm:cxn modelId="{3D435096-4400-4016-B704-4F08A0B74EA6}" type="presParOf" srcId="{09CCDD2B-8DFC-43E9-BF07-905CEB675520}" destId="{FAC0DE3D-0EE7-489B-B2E7-82D9B0AC2629}" srcOrd="0" destOrd="0" presId="urn:microsoft.com/office/officeart/2005/8/layout/pyramid1"/>
    <dgm:cxn modelId="{00EFA6D4-EFB3-4CDF-857D-B763AF81612D}" type="presParOf" srcId="{FAC0DE3D-0EE7-489B-B2E7-82D9B0AC2629}" destId="{797A1919-DC7E-4BD9-BDD5-D62060223C19}" srcOrd="0" destOrd="0" presId="urn:microsoft.com/office/officeart/2005/8/layout/pyramid1"/>
    <dgm:cxn modelId="{5398188A-8BA7-44F3-90F1-733C92884002}" type="presParOf" srcId="{FAC0DE3D-0EE7-489B-B2E7-82D9B0AC2629}" destId="{DE85F7B2-E080-4416-A973-794E97560402}" srcOrd="1" destOrd="0" presId="urn:microsoft.com/office/officeart/2005/8/layout/pyramid1"/>
    <dgm:cxn modelId="{E1463896-B7D1-496A-85A4-C7D2C02C2942}" type="presParOf" srcId="{09CCDD2B-8DFC-43E9-BF07-905CEB675520}" destId="{73E130D7-AA27-46BC-B937-E7A38D0E13B9}" srcOrd="1" destOrd="0" presId="urn:microsoft.com/office/officeart/2005/8/layout/pyramid1"/>
    <dgm:cxn modelId="{42B7B852-39BB-4B9C-BE21-556FECAC6B70}" type="presParOf" srcId="{73E130D7-AA27-46BC-B937-E7A38D0E13B9}" destId="{F73E4ACF-4C16-4747-86DF-AFBDCD2978CF}" srcOrd="0" destOrd="0" presId="urn:microsoft.com/office/officeart/2005/8/layout/pyramid1"/>
    <dgm:cxn modelId="{6B60B82F-FDFF-4D23-9108-12DD64C71DE9}" type="presParOf" srcId="{73E130D7-AA27-46BC-B937-E7A38D0E13B9}" destId="{88E8DD6B-E8F0-4863-AFAF-EFF378627432}" srcOrd="1" destOrd="0" presId="urn:microsoft.com/office/officeart/2005/8/layout/pyramid1"/>
    <dgm:cxn modelId="{92FF347F-BFA8-4EBF-85F8-15F35340318F}" type="presParOf" srcId="{09CCDD2B-8DFC-43E9-BF07-905CEB675520}" destId="{6F27CCBC-B90D-4698-A5D7-EA6B89C8D43F}" srcOrd="2" destOrd="0" presId="urn:microsoft.com/office/officeart/2005/8/layout/pyramid1"/>
    <dgm:cxn modelId="{781E4782-F0FB-4D22-90BB-144957AC939C}" type="presParOf" srcId="{6F27CCBC-B90D-4698-A5D7-EA6B89C8D43F}" destId="{C3B99DD2-CB20-4929-BF0A-7DA29BA218E1}" srcOrd="0" destOrd="0" presId="urn:microsoft.com/office/officeart/2005/8/layout/pyramid1"/>
    <dgm:cxn modelId="{A40712F0-8B85-4593-9D4A-B42745DE9269}" type="presParOf" srcId="{6F27CCBC-B90D-4698-A5D7-EA6B89C8D43F}" destId="{E4CEDA0C-437E-4D94-A9DF-DFE9DE5388F3}" srcOrd="1" destOrd="0" presId="urn:microsoft.com/office/officeart/2005/8/layout/pyramid1"/>
    <dgm:cxn modelId="{6DC06A27-4076-4E2F-823D-9F3E605C8CD9}" type="presParOf" srcId="{09CCDD2B-8DFC-43E9-BF07-905CEB675520}" destId="{7BB2BFE2-8010-4C39-B2F5-C66016D78B7B}" srcOrd="3" destOrd="0" presId="urn:microsoft.com/office/officeart/2005/8/layout/pyramid1"/>
    <dgm:cxn modelId="{77E034A2-8626-4E5C-ABDF-9EDEEB110B93}" type="presParOf" srcId="{7BB2BFE2-8010-4C39-B2F5-C66016D78B7B}" destId="{FF440276-7E90-4D1C-BBF6-6DD7B171FFBA}" srcOrd="0" destOrd="0" presId="urn:microsoft.com/office/officeart/2005/8/layout/pyramid1"/>
    <dgm:cxn modelId="{FE7C5158-D5F6-4888-A31A-E682C459274B}" type="presParOf" srcId="{7BB2BFE2-8010-4C39-B2F5-C66016D78B7B}" destId="{613A584B-3B62-4B66-B1E5-BB4AFB0643B2}" srcOrd="1" destOrd="0" presId="urn:microsoft.com/office/officeart/2005/8/layout/pyramid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5760055-4DF5-48BF-8E4F-E38BCA0F0656}" type="doc">
      <dgm:prSet loTypeId="urn:microsoft.com/office/officeart/2005/8/layout/pyramid1" loCatId="pyramid" qsTypeId="urn:microsoft.com/office/officeart/2005/8/quickstyle/simple1" qsCatId="simple" csTypeId="urn:microsoft.com/office/officeart/2005/8/colors/accent6_5" csCatId="accent6" phldr="1"/>
      <dgm:spPr/>
    </dgm:pt>
    <dgm:pt modelId="{B4F7C40F-3F51-4E93-8410-89231601315E}">
      <dgm:prSet phldrT="[Text]" custT="1"/>
      <dgm:spPr/>
      <dgm:t>
        <a:bodyPr/>
        <a:lstStyle/>
        <a:p>
          <a:r>
            <a:rPr lang="en-GB" sz="1000" b="1"/>
            <a:t>Social needs</a:t>
          </a:r>
        </a:p>
      </dgm:t>
    </dgm:pt>
    <dgm:pt modelId="{90E0DD80-11B9-4B37-9257-4BCDBFAF9DFC}" type="parTrans" cxnId="{85D21A5B-EF38-4869-B2F7-837BFEAD396B}">
      <dgm:prSet/>
      <dgm:spPr/>
      <dgm:t>
        <a:bodyPr/>
        <a:lstStyle/>
        <a:p>
          <a:endParaRPr lang="en-GB"/>
        </a:p>
      </dgm:t>
    </dgm:pt>
    <dgm:pt modelId="{FE3F4E84-02BD-46CE-BE2A-3E94D6E69A23}" type="sibTrans" cxnId="{85D21A5B-EF38-4869-B2F7-837BFEAD396B}">
      <dgm:prSet/>
      <dgm:spPr/>
      <dgm:t>
        <a:bodyPr/>
        <a:lstStyle/>
        <a:p>
          <a:endParaRPr lang="en-GB"/>
        </a:p>
      </dgm:t>
    </dgm:pt>
    <dgm:pt modelId="{74ADC683-264F-4AF4-ADFB-03154F9A35B1}">
      <dgm:prSet phldrT="[Text]" custT="1"/>
      <dgm:spPr/>
      <dgm:t>
        <a:bodyPr/>
        <a:lstStyle/>
        <a:p>
          <a:r>
            <a:rPr lang="en-GB" sz="1000" b="1" i="0"/>
            <a:t>Physiological needs</a:t>
          </a:r>
          <a:br>
            <a:rPr lang="en-GB" sz="1000" b="1" i="0"/>
          </a:br>
          <a:endParaRPr lang="en-GB" sz="1000" b="1"/>
        </a:p>
      </dgm:t>
    </dgm:pt>
    <dgm:pt modelId="{445D4976-DF6A-43B6-A006-FF54B9B422BE}" type="parTrans" cxnId="{BC0A779E-210D-436E-88DC-DA7D42C1D363}">
      <dgm:prSet/>
      <dgm:spPr/>
      <dgm:t>
        <a:bodyPr/>
        <a:lstStyle/>
        <a:p>
          <a:endParaRPr lang="en-GB"/>
        </a:p>
      </dgm:t>
    </dgm:pt>
    <dgm:pt modelId="{DDBEBC34-D5AD-4547-9EB7-DE0EDFF7BE99}" type="sibTrans" cxnId="{BC0A779E-210D-436E-88DC-DA7D42C1D363}">
      <dgm:prSet/>
      <dgm:spPr/>
      <dgm:t>
        <a:bodyPr/>
        <a:lstStyle/>
        <a:p>
          <a:endParaRPr lang="en-GB"/>
        </a:p>
      </dgm:t>
    </dgm:pt>
    <dgm:pt modelId="{A788AE5F-1903-496D-85EC-9F34BBD16790}">
      <dgm:prSet phldrT="[Text]" custT="1"/>
      <dgm:spPr/>
      <dgm:t>
        <a:bodyPr/>
        <a:lstStyle/>
        <a:p>
          <a:r>
            <a:rPr lang="en-GB" sz="1000" b="1" i="0"/>
            <a:t>Safety needs</a:t>
          </a:r>
          <a:endParaRPr lang="en-GB" sz="1000" b="0"/>
        </a:p>
      </dgm:t>
    </dgm:pt>
    <dgm:pt modelId="{CE348B1E-BD91-47ED-81B3-D8591401A7C9}" type="parTrans" cxnId="{22F69709-9913-4B9D-8D0F-80C871ABEB72}">
      <dgm:prSet/>
      <dgm:spPr/>
      <dgm:t>
        <a:bodyPr/>
        <a:lstStyle/>
        <a:p>
          <a:endParaRPr lang="en-GB"/>
        </a:p>
      </dgm:t>
    </dgm:pt>
    <dgm:pt modelId="{853B0E04-C0E5-4FF3-A0AF-CFF9509C7D9F}" type="sibTrans" cxnId="{22F69709-9913-4B9D-8D0F-80C871ABEB72}">
      <dgm:prSet/>
      <dgm:spPr/>
      <dgm:t>
        <a:bodyPr/>
        <a:lstStyle/>
        <a:p>
          <a:endParaRPr lang="en-GB"/>
        </a:p>
      </dgm:t>
    </dgm:pt>
    <dgm:pt modelId="{4F8159EF-829E-4F2B-8A20-C6779F9C0666}">
      <dgm:prSet phldrT="[Text]" custT="1"/>
      <dgm:spPr/>
      <dgm:t>
        <a:bodyPr/>
        <a:lstStyle/>
        <a:p>
          <a:r>
            <a:rPr lang="en-GB" sz="1000" b="1"/>
            <a:t>Esteem needs</a:t>
          </a:r>
        </a:p>
      </dgm:t>
    </dgm:pt>
    <dgm:pt modelId="{5C0D748C-D54C-4C17-BCB9-8923D3DB1C97}" type="parTrans" cxnId="{1B3A4DC2-AED6-4378-AF4F-031DF8264AF9}">
      <dgm:prSet/>
      <dgm:spPr/>
      <dgm:t>
        <a:bodyPr/>
        <a:lstStyle/>
        <a:p>
          <a:endParaRPr lang="en-GB"/>
        </a:p>
      </dgm:t>
    </dgm:pt>
    <dgm:pt modelId="{EE6000E0-4385-4675-9233-9E3E2F2FB57D}" type="sibTrans" cxnId="{1B3A4DC2-AED6-4378-AF4F-031DF8264AF9}">
      <dgm:prSet/>
      <dgm:spPr/>
      <dgm:t>
        <a:bodyPr/>
        <a:lstStyle/>
        <a:p>
          <a:endParaRPr lang="en-GB"/>
        </a:p>
      </dgm:t>
    </dgm:pt>
    <dgm:pt modelId="{FD0603C2-97DC-4603-9B5A-C44C53F2C710}">
      <dgm:prSet phldrT="[Text]" custT="1"/>
      <dgm:spPr/>
      <dgm:t>
        <a:bodyPr/>
        <a:lstStyle/>
        <a:p>
          <a:r>
            <a:rPr lang="en-GB" sz="1000" b="1"/>
            <a:t>Aesthetic needs</a:t>
          </a:r>
        </a:p>
      </dgm:t>
    </dgm:pt>
    <dgm:pt modelId="{F4B9A528-507F-45AB-BA05-C544172662DE}" type="parTrans" cxnId="{85513DED-DEED-4ABC-A6EE-A48CFC34AFBC}">
      <dgm:prSet/>
      <dgm:spPr/>
      <dgm:t>
        <a:bodyPr/>
        <a:lstStyle/>
        <a:p>
          <a:endParaRPr lang="en-GB"/>
        </a:p>
      </dgm:t>
    </dgm:pt>
    <dgm:pt modelId="{92766D7D-B276-4E71-91DB-07192DD3F5E5}" type="sibTrans" cxnId="{85513DED-DEED-4ABC-A6EE-A48CFC34AFBC}">
      <dgm:prSet/>
      <dgm:spPr/>
      <dgm:t>
        <a:bodyPr/>
        <a:lstStyle/>
        <a:p>
          <a:endParaRPr lang="en-GB"/>
        </a:p>
      </dgm:t>
    </dgm:pt>
    <dgm:pt modelId="{3E1D68BF-85D3-4BA8-96FA-491C8753AF48}">
      <dgm:prSet phldrT="[Text]" custT="1"/>
      <dgm:spPr/>
      <dgm:t>
        <a:bodyPr/>
        <a:lstStyle/>
        <a:p>
          <a:r>
            <a:rPr lang="en-GB" sz="1000" b="1"/>
            <a:t>Cognitive needs</a:t>
          </a:r>
        </a:p>
      </dgm:t>
    </dgm:pt>
    <dgm:pt modelId="{D5821BC6-1D8B-4347-AA4D-500B20494D05}" type="parTrans" cxnId="{47159400-B289-49D5-9DE8-737F1EEC5DD5}">
      <dgm:prSet/>
      <dgm:spPr/>
      <dgm:t>
        <a:bodyPr/>
        <a:lstStyle/>
        <a:p>
          <a:endParaRPr lang="en-GB"/>
        </a:p>
      </dgm:t>
    </dgm:pt>
    <dgm:pt modelId="{26F1B03C-DE45-4B03-AC52-1CA56D37B036}" type="sibTrans" cxnId="{47159400-B289-49D5-9DE8-737F1EEC5DD5}">
      <dgm:prSet/>
      <dgm:spPr/>
      <dgm:t>
        <a:bodyPr/>
        <a:lstStyle/>
        <a:p>
          <a:endParaRPr lang="en-GB"/>
        </a:p>
      </dgm:t>
    </dgm:pt>
    <dgm:pt modelId="{C17701E2-1028-4EC2-BF2B-2ED7112216CC}">
      <dgm:prSet phldrT="[Text]" custT="1"/>
      <dgm:spPr/>
      <dgm:t>
        <a:bodyPr/>
        <a:lstStyle/>
        <a:p>
          <a:r>
            <a:rPr lang="en-GB" sz="1000" b="1"/>
            <a:t>Transcedence needs</a:t>
          </a:r>
        </a:p>
      </dgm:t>
    </dgm:pt>
    <dgm:pt modelId="{83BB9F35-BC75-4C6A-9632-67A19DEA3CCA}" type="parTrans" cxnId="{B1E70548-745E-411C-B0B3-983AAC4FBB36}">
      <dgm:prSet/>
      <dgm:spPr/>
      <dgm:t>
        <a:bodyPr/>
        <a:lstStyle/>
        <a:p>
          <a:endParaRPr lang="en-GB"/>
        </a:p>
      </dgm:t>
    </dgm:pt>
    <dgm:pt modelId="{BF00D124-BF4D-4E4D-B277-9FC69E6CB2B2}" type="sibTrans" cxnId="{B1E70548-745E-411C-B0B3-983AAC4FBB36}">
      <dgm:prSet/>
      <dgm:spPr/>
      <dgm:t>
        <a:bodyPr/>
        <a:lstStyle/>
        <a:p>
          <a:endParaRPr lang="en-GB"/>
        </a:p>
      </dgm:t>
    </dgm:pt>
    <dgm:pt modelId="{75BE016D-58F4-4099-AE7B-24FE4C6716E5}">
      <dgm:prSet phldrT="[Text]" custT="1"/>
      <dgm:spPr/>
      <dgm:t>
        <a:bodyPr/>
        <a:lstStyle/>
        <a:p>
          <a:r>
            <a:rPr lang="en-GB" sz="1000" b="1" i="0"/>
            <a:t>Self-actualization needs</a:t>
          </a:r>
          <a:endParaRPr lang="en-GB" sz="1000" b="1"/>
        </a:p>
      </dgm:t>
    </dgm:pt>
    <dgm:pt modelId="{FBF1D170-6BE4-4317-A150-A2998250F18B}" type="parTrans" cxnId="{8F2E06E3-852B-4869-BB07-618AE96E720A}">
      <dgm:prSet/>
      <dgm:spPr/>
      <dgm:t>
        <a:bodyPr/>
        <a:lstStyle/>
        <a:p>
          <a:endParaRPr lang="en-GB"/>
        </a:p>
      </dgm:t>
    </dgm:pt>
    <dgm:pt modelId="{3C7A66A0-5E9A-47AD-A91A-A710F9593D2C}" type="sibTrans" cxnId="{8F2E06E3-852B-4869-BB07-618AE96E720A}">
      <dgm:prSet/>
      <dgm:spPr/>
      <dgm:t>
        <a:bodyPr/>
        <a:lstStyle/>
        <a:p>
          <a:endParaRPr lang="en-GB"/>
        </a:p>
      </dgm:t>
    </dgm:pt>
    <dgm:pt modelId="{09CCDD2B-8DFC-43E9-BF07-905CEB675520}" type="pres">
      <dgm:prSet presAssocID="{E5760055-4DF5-48BF-8E4F-E38BCA0F0656}" presName="Name0" presStyleCnt="0">
        <dgm:presLayoutVars>
          <dgm:dir val="rev"/>
          <dgm:animLvl val="lvl"/>
          <dgm:resizeHandles val="exact"/>
        </dgm:presLayoutVars>
      </dgm:prSet>
      <dgm:spPr/>
    </dgm:pt>
    <dgm:pt modelId="{04E43E1B-45F8-4D68-A1F7-59DF75215675}" type="pres">
      <dgm:prSet presAssocID="{C17701E2-1028-4EC2-BF2B-2ED7112216CC}" presName="Name8" presStyleCnt="0"/>
      <dgm:spPr/>
    </dgm:pt>
    <dgm:pt modelId="{E935618F-3B37-4FA9-9E82-A60E8A2C355D}" type="pres">
      <dgm:prSet presAssocID="{C17701E2-1028-4EC2-BF2B-2ED7112216CC}" presName="level" presStyleLbl="node1" presStyleIdx="0" presStyleCnt="8">
        <dgm:presLayoutVars>
          <dgm:chMax val="1"/>
          <dgm:bulletEnabled val="1"/>
        </dgm:presLayoutVars>
      </dgm:prSet>
      <dgm:spPr/>
    </dgm:pt>
    <dgm:pt modelId="{917D6024-3364-4611-AD4A-B951820BB184}" type="pres">
      <dgm:prSet presAssocID="{C17701E2-1028-4EC2-BF2B-2ED7112216CC}" presName="levelTx" presStyleLbl="revTx" presStyleIdx="0" presStyleCnt="0">
        <dgm:presLayoutVars>
          <dgm:chMax val="1"/>
          <dgm:bulletEnabled val="1"/>
        </dgm:presLayoutVars>
      </dgm:prSet>
      <dgm:spPr/>
    </dgm:pt>
    <dgm:pt modelId="{D3F453D0-B220-46BD-A2A4-4FE16FF2960A}" type="pres">
      <dgm:prSet presAssocID="{75BE016D-58F4-4099-AE7B-24FE4C6716E5}" presName="Name8" presStyleCnt="0"/>
      <dgm:spPr/>
    </dgm:pt>
    <dgm:pt modelId="{BEDDDE45-C51A-431F-A5C3-FC2935193888}" type="pres">
      <dgm:prSet presAssocID="{75BE016D-58F4-4099-AE7B-24FE4C6716E5}" presName="level" presStyleLbl="node1" presStyleIdx="1" presStyleCnt="8">
        <dgm:presLayoutVars>
          <dgm:chMax val="1"/>
          <dgm:bulletEnabled val="1"/>
        </dgm:presLayoutVars>
      </dgm:prSet>
      <dgm:spPr/>
    </dgm:pt>
    <dgm:pt modelId="{7623BE83-E36B-4870-AF1B-1D7B9788F2F2}" type="pres">
      <dgm:prSet presAssocID="{75BE016D-58F4-4099-AE7B-24FE4C6716E5}" presName="levelTx" presStyleLbl="revTx" presStyleIdx="0" presStyleCnt="0">
        <dgm:presLayoutVars>
          <dgm:chMax val="1"/>
          <dgm:bulletEnabled val="1"/>
        </dgm:presLayoutVars>
      </dgm:prSet>
      <dgm:spPr/>
    </dgm:pt>
    <dgm:pt modelId="{E9146387-C142-4E34-AE4F-96ECDEC82EF0}" type="pres">
      <dgm:prSet presAssocID="{FD0603C2-97DC-4603-9B5A-C44C53F2C710}" presName="Name8" presStyleCnt="0"/>
      <dgm:spPr/>
    </dgm:pt>
    <dgm:pt modelId="{B1145DCE-78A6-4CDB-9FD6-05EE21822E47}" type="pres">
      <dgm:prSet presAssocID="{FD0603C2-97DC-4603-9B5A-C44C53F2C710}" presName="level" presStyleLbl="node1" presStyleIdx="2" presStyleCnt="8">
        <dgm:presLayoutVars>
          <dgm:chMax val="1"/>
          <dgm:bulletEnabled val="1"/>
        </dgm:presLayoutVars>
      </dgm:prSet>
      <dgm:spPr/>
    </dgm:pt>
    <dgm:pt modelId="{8FF1F8DC-28A4-4A7D-AC02-DC134C08E214}" type="pres">
      <dgm:prSet presAssocID="{FD0603C2-97DC-4603-9B5A-C44C53F2C710}" presName="levelTx" presStyleLbl="revTx" presStyleIdx="0" presStyleCnt="0">
        <dgm:presLayoutVars>
          <dgm:chMax val="1"/>
          <dgm:bulletEnabled val="1"/>
        </dgm:presLayoutVars>
      </dgm:prSet>
      <dgm:spPr/>
    </dgm:pt>
    <dgm:pt modelId="{8E6E182E-7DDF-4419-8845-F916C2FE6075}" type="pres">
      <dgm:prSet presAssocID="{3E1D68BF-85D3-4BA8-96FA-491C8753AF48}" presName="Name8" presStyleCnt="0"/>
      <dgm:spPr/>
    </dgm:pt>
    <dgm:pt modelId="{AB616673-F945-4411-9EB2-819B531CD41C}" type="pres">
      <dgm:prSet presAssocID="{3E1D68BF-85D3-4BA8-96FA-491C8753AF48}" presName="level" presStyleLbl="node1" presStyleIdx="3" presStyleCnt="8">
        <dgm:presLayoutVars>
          <dgm:chMax val="1"/>
          <dgm:bulletEnabled val="1"/>
        </dgm:presLayoutVars>
      </dgm:prSet>
      <dgm:spPr/>
    </dgm:pt>
    <dgm:pt modelId="{9B778FAD-005E-4957-968B-EFEB6659A078}" type="pres">
      <dgm:prSet presAssocID="{3E1D68BF-85D3-4BA8-96FA-491C8753AF48}" presName="levelTx" presStyleLbl="revTx" presStyleIdx="0" presStyleCnt="0">
        <dgm:presLayoutVars>
          <dgm:chMax val="1"/>
          <dgm:bulletEnabled val="1"/>
        </dgm:presLayoutVars>
      </dgm:prSet>
      <dgm:spPr/>
    </dgm:pt>
    <dgm:pt modelId="{CDFE9E02-78A4-470A-937B-CAA889536BB2}" type="pres">
      <dgm:prSet presAssocID="{4F8159EF-829E-4F2B-8A20-C6779F9C0666}" presName="Name8" presStyleCnt="0"/>
      <dgm:spPr/>
    </dgm:pt>
    <dgm:pt modelId="{53349DFA-B46B-4CCC-863C-549606C4C8D1}" type="pres">
      <dgm:prSet presAssocID="{4F8159EF-829E-4F2B-8A20-C6779F9C0666}" presName="level" presStyleLbl="node1" presStyleIdx="4" presStyleCnt="8">
        <dgm:presLayoutVars>
          <dgm:chMax val="1"/>
          <dgm:bulletEnabled val="1"/>
        </dgm:presLayoutVars>
      </dgm:prSet>
      <dgm:spPr/>
    </dgm:pt>
    <dgm:pt modelId="{E4905B8C-DB0E-4FA6-955C-39FA78963148}" type="pres">
      <dgm:prSet presAssocID="{4F8159EF-829E-4F2B-8A20-C6779F9C0666}" presName="levelTx" presStyleLbl="revTx" presStyleIdx="0" presStyleCnt="0">
        <dgm:presLayoutVars>
          <dgm:chMax val="1"/>
          <dgm:bulletEnabled val="1"/>
        </dgm:presLayoutVars>
      </dgm:prSet>
      <dgm:spPr/>
    </dgm:pt>
    <dgm:pt modelId="{FAC0DE3D-0EE7-489B-B2E7-82D9B0AC2629}" type="pres">
      <dgm:prSet presAssocID="{B4F7C40F-3F51-4E93-8410-89231601315E}" presName="Name8" presStyleCnt="0"/>
      <dgm:spPr/>
    </dgm:pt>
    <dgm:pt modelId="{797A1919-DC7E-4BD9-BDD5-D62060223C19}" type="pres">
      <dgm:prSet presAssocID="{B4F7C40F-3F51-4E93-8410-89231601315E}" presName="level" presStyleLbl="node1" presStyleIdx="5" presStyleCnt="8" custScaleX="99691">
        <dgm:presLayoutVars>
          <dgm:chMax val="1"/>
          <dgm:bulletEnabled val="1"/>
        </dgm:presLayoutVars>
      </dgm:prSet>
      <dgm:spPr/>
    </dgm:pt>
    <dgm:pt modelId="{DE85F7B2-E080-4416-A973-794E97560402}" type="pres">
      <dgm:prSet presAssocID="{B4F7C40F-3F51-4E93-8410-89231601315E}" presName="levelTx" presStyleLbl="revTx" presStyleIdx="0" presStyleCnt="0">
        <dgm:presLayoutVars>
          <dgm:chMax val="1"/>
          <dgm:bulletEnabled val="1"/>
        </dgm:presLayoutVars>
      </dgm:prSet>
      <dgm:spPr/>
    </dgm:pt>
    <dgm:pt modelId="{476C6B28-26BD-4770-AF6F-AB40A9F3D9DE}" type="pres">
      <dgm:prSet presAssocID="{A788AE5F-1903-496D-85EC-9F34BBD16790}" presName="Name8" presStyleCnt="0"/>
      <dgm:spPr/>
    </dgm:pt>
    <dgm:pt modelId="{0682A5B4-6276-4817-B178-B259EA295528}" type="pres">
      <dgm:prSet presAssocID="{A788AE5F-1903-496D-85EC-9F34BBD16790}" presName="level" presStyleLbl="node1" presStyleIdx="6" presStyleCnt="8">
        <dgm:presLayoutVars>
          <dgm:chMax val="1"/>
          <dgm:bulletEnabled val="1"/>
        </dgm:presLayoutVars>
      </dgm:prSet>
      <dgm:spPr/>
    </dgm:pt>
    <dgm:pt modelId="{2A5CB50D-8260-4725-A195-DB46A32A4B93}" type="pres">
      <dgm:prSet presAssocID="{A788AE5F-1903-496D-85EC-9F34BBD16790}" presName="levelTx" presStyleLbl="revTx" presStyleIdx="0" presStyleCnt="0">
        <dgm:presLayoutVars>
          <dgm:chMax val="1"/>
          <dgm:bulletEnabled val="1"/>
        </dgm:presLayoutVars>
      </dgm:prSet>
      <dgm:spPr/>
    </dgm:pt>
    <dgm:pt modelId="{481BE525-6241-4620-B1E4-FEF8A32DEC03}" type="pres">
      <dgm:prSet presAssocID="{74ADC683-264F-4AF4-ADFB-03154F9A35B1}" presName="Name8" presStyleCnt="0"/>
      <dgm:spPr/>
    </dgm:pt>
    <dgm:pt modelId="{4C7794B4-8869-4C60-AA2B-82E0A8DBD4D4}" type="pres">
      <dgm:prSet presAssocID="{74ADC683-264F-4AF4-ADFB-03154F9A35B1}" presName="level" presStyleLbl="node1" presStyleIdx="7" presStyleCnt="8">
        <dgm:presLayoutVars>
          <dgm:chMax val="1"/>
          <dgm:bulletEnabled val="1"/>
        </dgm:presLayoutVars>
      </dgm:prSet>
      <dgm:spPr/>
    </dgm:pt>
    <dgm:pt modelId="{6D4BB175-5794-4896-B059-EC0C7C755496}" type="pres">
      <dgm:prSet presAssocID="{74ADC683-264F-4AF4-ADFB-03154F9A35B1}" presName="levelTx" presStyleLbl="revTx" presStyleIdx="0" presStyleCnt="0">
        <dgm:presLayoutVars>
          <dgm:chMax val="1"/>
          <dgm:bulletEnabled val="1"/>
        </dgm:presLayoutVars>
      </dgm:prSet>
      <dgm:spPr/>
    </dgm:pt>
  </dgm:ptLst>
  <dgm:cxnLst>
    <dgm:cxn modelId="{47159400-B289-49D5-9DE8-737F1EEC5DD5}" srcId="{E5760055-4DF5-48BF-8E4F-E38BCA0F0656}" destId="{3E1D68BF-85D3-4BA8-96FA-491C8753AF48}" srcOrd="3" destOrd="0" parTransId="{D5821BC6-1D8B-4347-AA4D-500B20494D05}" sibTransId="{26F1B03C-DE45-4B03-AC52-1CA56D37B036}"/>
    <dgm:cxn modelId="{B5F72206-C0B4-484E-A394-FDE2FF6F18CD}" type="presOf" srcId="{A788AE5F-1903-496D-85EC-9F34BBD16790}" destId="{2A5CB50D-8260-4725-A195-DB46A32A4B93}" srcOrd="1" destOrd="0" presId="urn:microsoft.com/office/officeart/2005/8/layout/pyramid1"/>
    <dgm:cxn modelId="{22F69709-9913-4B9D-8D0F-80C871ABEB72}" srcId="{E5760055-4DF5-48BF-8E4F-E38BCA0F0656}" destId="{A788AE5F-1903-496D-85EC-9F34BBD16790}" srcOrd="6" destOrd="0" parTransId="{CE348B1E-BD91-47ED-81B3-D8591401A7C9}" sibTransId="{853B0E04-C0E5-4FF3-A0AF-CFF9509C7D9F}"/>
    <dgm:cxn modelId="{31F6E920-0EF1-4338-83B6-4FAE4865B70E}" type="presOf" srcId="{B4F7C40F-3F51-4E93-8410-89231601315E}" destId="{797A1919-DC7E-4BD9-BDD5-D62060223C19}" srcOrd="0" destOrd="0" presId="urn:microsoft.com/office/officeart/2005/8/layout/pyramid1"/>
    <dgm:cxn modelId="{A6D55127-391D-4C6B-A976-6107A1C8AB2E}" type="presOf" srcId="{FD0603C2-97DC-4603-9B5A-C44C53F2C710}" destId="{8FF1F8DC-28A4-4A7D-AC02-DC134C08E214}" srcOrd="1" destOrd="0" presId="urn:microsoft.com/office/officeart/2005/8/layout/pyramid1"/>
    <dgm:cxn modelId="{BDD7172B-8D9A-47A2-BB44-DF225C1977A3}" type="presOf" srcId="{3E1D68BF-85D3-4BA8-96FA-491C8753AF48}" destId="{9B778FAD-005E-4957-968B-EFEB6659A078}" srcOrd="1" destOrd="0" presId="urn:microsoft.com/office/officeart/2005/8/layout/pyramid1"/>
    <dgm:cxn modelId="{1075C235-31CD-4F02-81B2-F49932DB437C}" type="presOf" srcId="{4F8159EF-829E-4F2B-8A20-C6779F9C0666}" destId="{E4905B8C-DB0E-4FA6-955C-39FA78963148}" srcOrd="1" destOrd="0" presId="urn:microsoft.com/office/officeart/2005/8/layout/pyramid1"/>
    <dgm:cxn modelId="{27A2A43E-3708-4ED9-8BDF-55A203DF2C64}" type="presOf" srcId="{74ADC683-264F-4AF4-ADFB-03154F9A35B1}" destId="{4C7794B4-8869-4C60-AA2B-82E0A8DBD4D4}" srcOrd="0" destOrd="0" presId="urn:microsoft.com/office/officeart/2005/8/layout/pyramid1"/>
    <dgm:cxn modelId="{85D21A5B-EF38-4869-B2F7-837BFEAD396B}" srcId="{E5760055-4DF5-48BF-8E4F-E38BCA0F0656}" destId="{B4F7C40F-3F51-4E93-8410-89231601315E}" srcOrd="5" destOrd="0" parTransId="{90E0DD80-11B9-4B37-9257-4BCDBFAF9DFC}" sibTransId="{FE3F4E84-02BD-46CE-BE2A-3E94D6E69A23}"/>
    <dgm:cxn modelId="{9B665E46-0845-4447-8F6E-64F4216350E7}" type="presOf" srcId="{75BE016D-58F4-4099-AE7B-24FE4C6716E5}" destId="{7623BE83-E36B-4870-AF1B-1D7B9788F2F2}" srcOrd="1" destOrd="0" presId="urn:microsoft.com/office/officeart/2005/8/layout/pyramid1"/>
    <dgm:cxn modelId="{B1E70548-745E-411C-B0B3-983AAC4FBB36}" srcId="{E5760055-4DF5-48BF-8E4F-E38BCA0F0656}" destId="{C17701E2-1028-4EC2-BF2B-2ED7112216CC}" srcOrd="0" destOrd="0" parTransId="{83BB9F35-BC75-4C6A-9632-67A19DEA3CCA}" sibTransId="{BF00D124-BF4D-4E4D-B277-9FC69E6CB2B2}"/>
    <dgm:cxn modelId="{BE69F348-05B3-4941-B2EB-F34844A0E1A9}" type="presOf" srcId="{FD0603C2-97DC-4603-9B5A-C44C53F2C710}" destId="{B1145DCE-78A6-4CDB-9FD6-05EE21822E47}" srcOrd="0" destOrd="0" presId="urn:microsoft.com/office/officeart/2005/8/layout/pyramid1"/>
    <dgm:cxn modelId="{257DC670-7EF0-4176-BF15-A82CDE8CAD9C}" type="presOf" srcId="{74ADC683-264F-4AF4-ADFB-03154F9A35B1}" destId="{6D4BB175-5794-4896-B059-EC0C7C755496}" srcOrd="1" destOrd="0" presId="urn:microsoft.com/office/officeart/2005/8/layout/pyramid1"/>
    <dgm:cxn modelId="{8B66EE73-9FA9-4E54-91A9-AAAED8BA5A19}" type="presOf" srcId="{C17701E2-1028-4EC2-BF2B-2ED7112216CC}" destId="{917D6024-3364-4611-AD4A-B951820BB184}" srcOrd="1" destOrd="0" presId="urn:microsoft.com/office/officeart/2005/8/layout/pyramid1"/>
    <dgm:cxn modelId="{6A3DD38D-FF64-453C-8186-2A80D220EA63}" type="presOf" srcId="{A788AE5F-1903-496D-85EC-9F34BBD16790}" destId="{0682A5B4-6276-4817-B178-B259EA295528}" srcOrd="0" destOrd="0" presId="urn:microsoft.com/office/officeart/2005/8/layout/pyramid1"/>
    <dgm:cxn modelId="{9551118F-CE4A-4B7C-8C4E-B0B3A819E04D}" type="presOf" srcId="{C17701E2-1028-4EC2-BF2B-2ED7112216CC}" destId="{E935618F-3B37-4FA9-9E82-A60E8A2C355D}" srcOrd="0" destOrd="0" presId="urn:microsoft.com/office/officeart/2005/8/layout/pyramid1"/>
    <dgm:cxn modelId="{BC0A779E-210D-436E-88DC-DA7D42C1D363}" srcId="{E5760055-4DF5-48BF-8E4F-E38BCA0F0656}" destId="{74ADC683-264F-4AF4-ADFB-03154F9A35B1}" srcOrd="7" destOrd="0" parTransId="{445D4976-DF6A-43B6-A006-FF54B9B422BE}" sibTransId="{DDBEBC34-D5AD-4547-9EB7-DE0EDFF7BE99}"/>
    <dgm:cxn modelId="{EF16D4AF-17D1-45C9-AFCC-2D4B851941D2}" type="presOf" srcId="{B4F7C40F-3F51-4E93-8410-89231601315E}" destId="{DE85F7B2-E080-4416-A973-794E97560402}" srcOrd="1" destOrd="0" presId="urn:microsoft.com/office/officeart/2005/8/layout/pyramid1"/>
    <dgm:cxn modelId="{1B3A4DC2-AED6-4378-AF4F-031DF8264AF9}" srcId="{E5760055-4DF5-48BF-8E4F-E38BCA0F0656}" destId="{4F8159EF-829E-4F2B-8A20-C6779F9C0666}" srcOrd="4" destOrd="0" parTransId="{5C0D748C-D54C-4C17-BCB9-8923D3DB1C97}" sibTransId="{EE6000E0-4385-4675-9233-9E3E2F2FB57D}"/>
    <dgm:cxn modelId="{0DF10DC6-E96D-4877-9062-BE73BFF4AF86}" type="presOf" srcId="{75BE016D-58F4-4099-AE7B-24FE4C6716E5}" destId="{BEDDDE45-C51A-431F-A5C3-FC2935193888}" srcOrd="0" destOrd="0" presId="urn:microsoft.com/office/officeart/2005/8/layout/pyramid1"/>
    <dgm:cxn modelId="{BADCC0DD-7F5E-42F4-9954-14ABBD8FDC98}" type="presOf" srcId="{E5760055-4DF5-48BF-8E4F-E38BCA0F0656}" destId="{09CCDD2B-8DFC-43E9-BF07-905CEB675520}" srcOrd="0" destOrd="0" presId="urn:microsoft.com/office/officeart/2005/8/layout/pyramid1"/>
    <dgm:cxn modelId="{6DDAF9E1-EC60-4D41-A6E2-C2F6F05C63C0}" type="presOf" srcId="{3E1D68BF-85D3-4BA8-96FA-491C8753AF48}" destId="{AB616673-F945-4411-9EB2-819B531CD41C}" srcOrd="0" destOrd="0" presId="urn:microsoft.com/office/officeart/2005/8/layout/pyramid1"/>
    <dgm:cxn modelId="{8F2E06E3-852B-4869-BB07-618AE96E720A}" srcId="{E5760055-4DF5-48BF-8E4F-E38BCA0F0656}" destId="{75BE016D-58F4-4099-AE7B-24FE4C6716E5}" srcOrd="1" destOrd="0" parTransId="{FBF1D170-6BE4-4317-A150-A2998250F18B}" sibTransId="{3C7A66A0-5E9A-47AD-A91A-A710F9593D2C}"/>
    <dgm:cxn modelId="{85513DED-DEED-4ABC-A6EE-A48CFC34AFBC}" srcId="{E5760055-4DF5-48BF-8E4F-E38BCA0F0656}" destId="{FD0603C2-97DC-4603-9B5A-C44C53F2C710}" srcOrd="2" destOrd="0" parTransId="{F4B9A528-507F-45AB-BA05-C544172662DE}" sibTransId="{92766D7D-B276-4E71-91DB-07192DD3F5E5}"/>
    <dgm:cxn modelId="{0C77D1F7-9D17-48D2-A755-660BD7DB1043}" type="presOf" srcId="{4F8159EF-829E-4F2B-8A20-C6779F9C0666}" destId="{53349DFA-B46B-4CCC-863C-549606C4C8D1}" srcOrd="0" destOrd="0" presId="urn:microsoft.com/office/officeart/2005/8/layout/pyramid1"/>
    <dgm:cxn modelId="{8449FED5-1FAB-46F7-9221-36E58111B9BF}" type="presParOf" srcId="{09CCDD2B-8DFC-43E9-BF07-905CEB675520}" destId="{04E43E1B-45F8-4D68-A1F7-59DF75215675}" srcOrd="0" destOrd="0" presId="urn:microsoft.com/office/officeart/2005/8/layout/pyramid1"/>
    <dgm:cxn modelId="{18D6BFC8-0038-482F-876F-218D5AA581F1}" type="presParOf" srcId="{04E43E1B-45F8-4D68-A1F7-59DF75215675}" destId="{E935618F-3B37-4FA9-9E82-A60E8A2C355D}" srcOrd="0" destOrd="0" presId="urn:microsoft.com/office/officeart/2005/8/layout/pyramid1"/>
    <dgm:cxn modelId="{E10E613C-5D56-4214-BAD6-81A8176683D6}" type="presParOf" srcId="{04E43E1B-45F8-4D68-A1F7-59DF75215675}" destId="{917D6024-3364-4611-AD4A-B951820BB184}" srcOrd="1" destOrd="0" presId="urn:microsoft.com/office/officeart/2005/8/layout/pyramid1"/>
    <dgm:cxn modelId="{D0F6211B-CAF6-4BB2-9B4F-8B2F4AA9320E}" type="presParOf" srcId="{09CCDD2B-8DFC-43E9-BF07-905CEB675520}" destId="{D3F453D0-B220-46BD-A2A4-4FE16FF2960A}" srcOrd="1" destOrd="0" presId="urn:microsoft.com/office/officeart/2005/8/layout/pyramid1"/>
    <dgm:cxn modelId="{2DC951B5-8CF8-4DC0-ACBD-68590309957E}" type="presParOf" srcId="{D3F453D0-B220-46BD-A2A4-4FE16FF2960A}" destId="{BEDDDE45-C51A-431F-A5C3-FC2935193888}" srcOrd="0" destOrd="0" presId="urn:microsoft.com/office/officeart/2005/8/layout/pyramid1"/>
    <dgm:cxn modelId="{39ABB78B-BDC7-41BA-8FBA-105F0FA8DCED}" type="presParOf" srcId="{D3F453D0-B220-46BD-A2A4-4FE16FF2960A}" destId="{7623BE83-E36B-4870-AF1B-1D7B9788F2F2}" srcOrd="1" destOrd="0" presId="urn:microsoft.com/office/officeart/2005/8/layout/pyramid1"/>
    <dgm:cxn modelId="{B37B2B61-A6D0-4F49-9030-46ABD55167BB}" type="presParOf" srcId="{09CCDD2B-8DFC-43E9-BF07-905CEB675520}" destId="{E9146387-C142-4E34-AE4F-96ECDEC82EF0}" srcOrd="2" destOrd="0" presId="urn:microsoft.com/office/officeart/2005/8/layout/pyramid1"/>
    <dgm:cxn modelId="{3FB4001E-1A3D-4DA1-80C9-6D9A4EC71086}" type="presParOf" srcId="{E9146387-C142-4E34-AE4F-96ECDEC82EF0}" destId="{B1145DCE-78A6-4CDB-9FD6-05EE21822E47}" srcOrd="0" destOrd="0" presId="urn:microsoft.com/office/officeart/2005/8/layout/pyramid1"/>
    <dgm:cxn modelId="{AB0C1A35-9733-4BB5-873E-F99F0CF62095}" type="presParOf" srcId="{E9146387-C142-4E34-AE4F-96ECDEC82EF0}" destId="{8FF1F8DC-28A4-4A7D-AC02-DC134C08E214}" srcOrd="1" destOrd="0" presId="urn:microsoft.com/office/officeart/2005/8/layout/pyramid1"/>
    <dgm:cxn modelId="{8482052E-B2AD-4B00-A25A-6C8D532F20A0}" type="presParOf" srcId="{09CCDD2B-8DFC-43E9-BF07-905CEB675520}" destId="{8E6E182E-7DDF-4419-8845-F916C2FE6075}" srcOrd="3" destOrd="0" presId="urn:microsoft.com/office/officeart/2005/8/layout/pyramid1"/>
    <dgm:cxn modelId="{C908E60D-B14C-45E7-BF2C-98BB40354821}" type="presParOf" srcId="{8E6E182E-7DDF-4419-8845-F916C2FE6075}" destId="{AB616673-F945-4411-9EB2-819B531CD41C}" srcOrd="0" destOrd="0" presId="urn:microsoft.com/office/officeart/2005/8/layout/pyramid1"/>
    <dgm:cxn modelId="{BBE71FF1-10AE-4045-A057-09253080FD51}" type="presParOf" srcId="{8E6E182E-7DDF-4419-8845-F916C2FE6075}" destId="{9B778FAD-005E-4957-968B-EFEB6659A078}" srcOrd="1" destOrd="0" presId="urn:microsoft.com/office/officeart/2005/8/layout/pyramid1"/>
    <dgm:cxn modelId="{17B94EDE-0FBE-4F5C-BB67-9992D6389165}" type="presParOf" srcId="{09CCDD2B-8DFC-43E9-BF07-905CEB675520}" destId="{CDFE9E02-78A4-470A-937B-CAA889536BB2}" srcOrd="4" destOrd="0" presId="urn:microsoft.com/office/officeart/2005/8/layout/pyramid1"/>
    <dgm:cxn modelId="{7AB9DDD1-3F5D-4CBE-9966-6508E936C437}" type="presParOf" srcId="{CDFE9E02-78A4-470A-937B-CAA889536BB2}" destId="{53349DFA-B46B-4CCC-863C-549606C4C8D1}" srcOrd="0" destOrd="0" presId="urn:microsoft.com/office/officeart/2005/8/layout/pyramid1"/>
    <dgm:cxn modelId="{99FD7E62-F57B-422E-99B1-6053DB1ED3C1}" type="presParOf" srcId="{CDFE9E02-78A4-470A-937B-CAA889536BB2}" destId="{E4905B8C-DB0E-4FA6-955C-39FA78963148}" srcOrd="1" destOrd="0" presId="urn:microsoft.com/office/officeart/2005/8/layout/pyramid1"/>
    <dgm:cxn modelId="{3D435096-4400-4016-B704-4F08A0B74EA6}" type="presParOf" srcId="{09CCDD2B-8DFC-43E9-BF07-905CEB675520}" destId="{FAC0DE3D-0EE7-489B-B2E7-82D9B0AC2629}" srcOrd="5" destOrd="0" presId="urn:microsoft.com/office/officeart/2005/8/layout/pyramid1"/>
    <dgm:cxn modelId="{00EFA6D4-EFB3-4CDF-857D-B763AF81612D}" type="presParOf" srcId="{FAC0DE3D-0EE7-489B-B2E7-82D9B0AC2629}" destId="{797A1919-DC7E-4BD9-BDD5-D62060223C19}" srcOrd="0" destOrd="0" presId="urn:microsoft.com/office/officeart/2005/8/layout/pyramid1"/>
    <dgm:cxn modelId="{5398188A-8BA7-44F3-90F1-733C92884002}" type="presParOf" srcId="{FAC0DE3D-0EE7-489B-B2E7-82D9B0AC2629}" destId="{DE85F7B2-E080-4416-A973-794E97560402}" srcOrd="1" destOrd="0" presId="urn:microsoft.com/office/officeart/2005/8/layout/pyramid1"/>
    <dgm:cxn modelId="{E5840E7C-52BD-4ADA-81BA-C6ED5BE8C26E}" type="presParOf" srcId="{09CCDD2B-8DFC-43E9-BF07-905CEB675520}" destId="{476C6B28-26BD-4770-AF6F-AB40A9F3D9DE}" srcOrd="6" destOrd="0" presId="urn:microsoft.com/office/officeart/2005/8/layout/pyramid1"/>
    <dgm:cxn modelId="{F0E719DD-81BD-4868-87C7-4854E257D556}" type="presParOf" srcId="{476C6B28-26BD-4770-AF6F-AB40A9F3D9DE}" destId="{0682A5B4-6276-4817-B178-B259EA295528}" srcOrd="0" destOrd="0" presId="urn:microsoft.com/office/officeart/2005/8/layout/pyramid1"/>
    <dgm:cxn modelId="{10776D02-57B0-447B-9AD6-66FD80600729}" type="presParOf" srcId="{476C6B28-26BD-4770-AF6F-AB40A9F3D9DE}" destId="{2A5CB50D-8260-4725-A195-DB46A32A4B93}" srcOrd="1" destOrd="0" presId="urn:microsoft.com/office/officeart/2005/8/layout/pyramid1"/>
    <dgm:cxn modelId="{79C6EBBD-B954-42A0-972E-D7B291529A0D}" type="presParOf" srcId="{09CCDD2B-8DFC-43E9-BF07-905CEB675520}" destId="{481BE525-6241-4620-B1E4-FEF8A32DEC03}" srcOrd="7" destOrd="0" presId="urn:microsoft.com/office/officeart/2005/8/layout/pyramid1"/>
    <dgm:cxn modelId="{FE949F60-FC03-4598-8FD0-EAC708C97ACF}" type="presParOf" srcId="{481BE525-6241-4620-B1E4-FEF8A32DEC03}" destId="{4C7794B4-8869-4C60-AA2B-82E0A8DBD4D4}" srcOrd="0" destOrd="0" presId="urn:microsoft.com/office/officeart/2005/8/layout/pyramid1"/>
    <dgm:cxn modelId="{1CD81653-3077-4B46-9DA4-763747A7E87B}" type="presParOf" srcId="{481BE525-6241-4620-B1E4-FEF8A32DEC03}" destId="{6D4BB175-5794-4896-B059-EC0C7C755496}" srcOrd="1" destOrd="0" presId="urn:microsoft.com/office/officeart/2005/8/layout/pyramid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97A1919-DC7E-4BD9-BDD5-D62060223C19}">
      <dsp:nvSpPr>
        <dsp:cNvPr id="0" name=""/>
        <dsp:cNvSpPr/>
      </dsp:nvSpPr>
      <dsp:spPr>
        <a:xfrm>
          <a:off x="2044698" y="0"/>
          <a:ext cx="1397002" cy="987425"/>
        </a:xfrm>
        <a:prstGeom prst="trapezoid">
          <a:avLst>
            <a:gd name="adj" fmla="val 69453"/>
          </a:avLst>
        </a:prstGeom>
        <a:solidFill>
          <a:schemeClr val="accent6">
            <a:alpha val="9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0" kern="1200"/>
            <a:t>Self-actualization needs</a:t>
          </a:r>
          <a:br>
            <a:rPr lang="en-GB" sz="1000" b="1" i="0" kern="1200"/>
          </a:br>
          <a:r>
            <a:rPr lang="en-GB" sz="1000" b="0" i="0" kern="1200"/>
            <a:t>desire to achieve one's fullest potential</a:t>
          </a:r>
          <a:endParaRPr lang="en-GB" sz="1000" b="0" kern="1200"/>
        </a:p>
      </dsp:txBody>
      <dsp:txXfrm>
        <a:off x="2044698" y="0"/>
        <a:ext cx="1397002" cy="987425"/>
      </dsp:txXfrm>
    </dsp:sp>
    <dsp:sp modelId="{F73E4ACF-4C16-4747-86DF-AFBDCD2978CF}">
      <dsp:nvSpPr>
        <dsp:cNvPr id="0" name=""/>
        <dsp:cNvSpPr/>
      </dsp:nvSpPr>
      <dsp:spPr>
        <a:xfrm>
          <a:off x="1371600" y="987424"/>
          <a:ext cx="2743200" cy="987425"/>
        </a:xfrm>
        <a:prstGeom prst="trapezoid">
          <a:avLst>
            <a:gd name="adj" fmla="val 69453"/>
          </a:avLst>
        </a:prstGeom>
        <a:solidFill>
          <a:schemeClr val="accent6">
            <a:alpha val="90000"/>
            <a:hueOff val="0"/>
            <a:satOff val="0"/>
            <a:lumOff val="0"/>
            <a:alphaOff val="-13333"/>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Social needs</a:t>
          </a:r>
          <a:br>
            <a:rPr lang="en-GB" sz="1000" kern="1200"/>
          </a:br>
          <a:r>
            <a:rPr lang="en-GB" sz="1000" kern="1200"/>
            <a:t>love, friends</a:t>
          </a:r>
        </a:p>
      </dsp:txBody>
      <dsp:txXfrm>
        <a:off x="1851660" y="987424"/>
        <a:ext cx="1783080" cy="987425"/>
      </dsp:txXfrm>
    </dsp:sp>
    <dsp:sp modelId="{C3B99DD2-CB20-4929-BF0A-7DA29BA218E1}">
      <dsp:nvSpPr>
        <dsp:cNvPr id="0" name=""/>
        <dsp:cNvSpPr/>
      </dsp:nvSpPr>
      <dsp:spPr>
        <a:xfrm>
          <a:off x="691766" y="1974850"/>
          <a:ext cx="4114800" cy="987425"/>
        </a:xfrm>
        <a:prstGeom prst="trapezoid">
          <a:avLst>
            <a:gd name="adj" fmla="val 69453"/>
          </a:avLst>
        </a:prstGeom>
        <a:solidFill>
          <a:schemeClr val="accent6">
            <a:alpha val="90000"/>
            <a:hueOff val="0"/>
            <a:satOff val="0"/>
            <a:lumOff val="0"/>
            <a:alphaOff val="-26667"/>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0" kern="1200"/>
            <a:t>Safety needs</a:t>
          </a:r>
          <a:br>
            <a:rPr lang="en-GB" sz="1000" b="1" i="0" kern="1200"/>
          </a:br>
          <a:r>
            <a:rPr lang="en-GB" sz="1000" b="0" i="0" kern="1200"/>
            <a:t>safety, security</a:t>
          </a:r>
          <a:endParaRPr lang="en-GB" sz="1000" b="0" kern="1200"/>
        </a:p>
      </dsp:txBody>
      <dsp:txXfrm>
        <a:off x="1411856" y="1974850"/>
        <a:ext cx="2674620" cy="987425"/>
      </dsp:txXfrm>
    </dsp:sp>
    <dsp:sp modelId="{FF440276-7E90-4D1C-BBF6-6DD7B171FFBA}">
      <dsp:nvSpPr>
        <dsp:cNvPr id="0" name=""/>
        <dsp:cNvSpPr/>
      </dsp:nvSpPr>
      <dsp:spPr>
        <a:xfrm>
          <a:off x="0" y="2962275"/>
          <a:ext cx="5486400" cy="987425"/>
        </a:xfrm>
        <a:prstGeom prst="trapezoid">
          <a:avLst>
            <a:gd name="adj" fmla="val 69453"/>
          </a:avLst>
        </a:prstGeom>
        <a:solidFill>
          <a:schemeClr val="accent6">
            <a:alpha val="90000"/>
            <a:hueOff val="0"/>
            <a:satOff val="0"/>
            <a:lumOff val="0"/>
            <a:alpha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0" kern="1200"/>
            <a:t>Physiological needs</a:t>
          </a:r>
          <a:br>
            <a:rPr lang="en-GB" sz="1000" b="1" i="0" kern="1200"/>
          </a:br>
          <a:r>
            <a:rPr lang="en-GB" sz="1000" b="0" i="0" kern="1200"/>
            <a:t>air, sleep, food, water, clothing</a:t>
          </a:r>
          <a:endParaRPr lang="en-GB" sz="1000" kern="1200"/>
        </a:p>
      </dsp:txBody>
      <dsp:txXfrm>
        <a:off x="960119" y="2962275"/>
        <a:ext cx="3566160" cy="98742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935618F-3B37-4FA9-9E82-A60E8A2C355D}">
      <dsp:nvSpPr>
        <dsp:cNvPr id="0" name=""/>
        <dsp:cNvSpPr/>
      </dsp:nvSpPr>
      <dsp:spPr>
        <a:xfrm>
          <a:off x="2400300" y="0"/>
          <a:ext cx="685800" cy="493712"/>
        </a:xfrm>
        <a:prstGeom prst="trapezoid">
          <a:avLst>
            <a:gd name="adj" fmla="val 69453"/>
          </a:avLst>
        </a:prstGeom>
        <a:solidFill>
          <a:schemeClr val="accent6">
            <a:alpha val="9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Transcedence needs</a:t>
          </a:r>
        </a:p>
      </dsp:txBody>
      <dsp:txXfrm>
        <a:off x="2400300" y="0"/>
        <a:ext cx="685800" cy="493712"/>
      </dsp:txXfrm>
    </dsp:sp>
    <dsp:sp modelId="{BEDDDE45-C51A-431F-A5C3-FC2935193888}">
      <dsp:nvSpPr>
        <dsp:cNvPr id="0" name=""/>
        <dsp:cNvSpPr/>
      </dsp:nvSpPr>
      <dsp:spPr>
        <a:xfrm>
          <a:off x="2057400" y="493712"/>
          <a:ext cx="1371600" cy="493712"/>
        </a:xfrm>
        <a:prstGeom prst="trapezoid">
          <a:avLst>
            <a:gd name="adj" fmla="val 69453"/>
          </a:avLst>
        </a:prstGeom>
        <a:solidFill>
          <a:schemeClr val="accent6">
            <a:alpha val="90000"/>
            <a:hueOff val="0"/>
            <a:satOff val="0"/>
            <a:lumOff val="0"/>
            <a:alphaOff val="-5714"/>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0" kern="1200"/>
            <a:t>Self-actualization needs</a:t>
          </a:r>
          <a:endParaRPr lang="en-GB" sz="1000" b="1" kern="1200"/>
        </a:p>
      </dsp:txBody>
      <dsp:txXfrm>
        <a:off x="2297430" y="493712"/>
        <a:ext cx="891540" cy="493712"/>
      </dsp:txXfrm>
    </dsp:sp>
    <dsp:sp modelId="{B1145DCE-78A6-4CDB-9FD6-05EE21822E47}">
      <dsp:nvSpPr>
        <dsp:cNvPr id="0" name=""/>
        <dsp:cNvSpPr/>
      </dsp:nvSpPr>
      <dsp:spPr>
        <a:xfrm>
          <a:off x="1714500" y="987425"/>
          <a:ext cx="2057400" cy="493712"/>
        </a:xfrm>
        <a:prstGeom prst="trapezoid">
          <a:avLst>
            <a:gd name="adj" fmla="val 69453"/>
          </a:avLst>
        </a:prstGeom>
        <a:solidFill>
          <a:schemeClr val="accent6">
            <a:alpha val="90000"/>
            <a:hueOff val="0"/>
            <a:satOff val="0"/>
            <a:lumOff val="0"/>
            <a:alphaOff val="-11429"/>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Aesthetic needs</a:t>
          </a:r>
        </a:p>
      </dsp:txBody>
      <dsp:txXfrm>
        <a:off x="2074545" y="987425"/>
        <a:ext cx="1337310" cy="493712"/>
      </dsp:txXfrm>
    </dsp:sp>
    <dsp:sp modelId="{AB616673-F945-4411-9EB2-819B531CD41C}">
      <dsp:nvSpPr>
        <dsp:cNvPr id="0" name=""/>
        <dsp:cNvSpPr/>
      </dsp:nvSpPr>
      <dsp:spPr>
        <a:xfrm>
          <a:off x="1371600" y="1481137"/>
          <a:ext cx="2743200" cy="493712"/>
        </a:xfrm>
        <a:prstGeom prst="trapezoid">
          <a:avLst>
            <a:gd name="adj" fmla="val 69453"/>
          </a:avLst>
        </a:prstGeom>
        <a:solidFill>
          <a:schemeClr val="accent6">
            <a:alpha val="90000"/>
            <a:hueOff val="0"/>
            <a:satOff val="0"/>
            <a:lumOff val="0"/>
            <a:alphaOff val="-17143"/>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Cognitive needs</a:t>
          </a:r>
        </a:p>
      </dsp:txBody>
      <dsp:txXfrm>
        <a:off x="1851660" y="1481137"/>
        <a:ext cx="1783080" cy="493712"/>
      </dsp:txXfrm>
    </dsp:sp>
    <dsp:sp modelId="{53349DFA-B46B-4CCC-863C-549606C4C8D1}">
      <dsp:nvSpPr>
        <dsp:cNvPr id="0" name=""/>
        <dsp:cNvSpPr/>
      </dsp:nvSpPr>
      <dsp:spPr>
        <a:xfrm>
          <a:off x="1028699" y="1974850"/>
          <a:ext cx="3429000" cy="493712"/>
        </a:xfrm>
        <a:prstGeom prst="trapezoid">
          <a:avLst>
            <a:gd name="adj" fmla="val 69453"/>
          </a:avLst>
        </a:prstGeom>
        <a:solidFill>
          <a:schemeClr val="accent6">
            <a:alpha val="90000"/>
            <a:hueOff val="0"/>
            <a:satOff val="0"/>
            <a:lumOff val="0"/>
            <a:alphaOff val="-22857"/>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Esteem needs</a:t>
          </a:r>
        </a:p>
      </dsp:txBody>
      <dsp:txXfrm>
        <a:off x="1628774" y="1974850"/>
        <a:ext cx="2228850" cy="493712"/>
      </dsp:txXfrm>
    </dsp:sp>
    <dsp:sp modelId="{797A1919-DC7E-4BD9-BDD5-D62060223C19}">
      <dsp:nvSpPr>
        <dsp:cNvPr id="0" name=""/>
        <dsp:cNvSpPr/>
      </dsp:nvSpPr>
      <dsp:spPr>
        <a:xfrm>
          <a:off x="692157" y="2468562"/>
          <a:ext cx="4102085" cy="493712"/>
        </a:xfrm>
        <a:prstGeom prst="trapezoid">
          <a:avLst>
            <a:gd name="adj" fmla="val 69453"/>
          </a:avLst>
        </a:prstGeom>
        <a:solidFill>
          <a:schemeClr val="accent6">
            <a:alpha val="90000"/>
            <a:hueOff val="0"/>
            <a:satOff val="0"/>
            <a:lumOff val="0"/>
            <a:alphaOff val="-28571"/>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Social needs</a:t>
          </a:r>
        </a:p>
      </dsp:txBody>
      <dsp:txXfrm>
        <a:off x="1410022" y="2468562"/>
        <a:ext cx="2666355" cy="493712"/>
      </dsp:txXfrm>
    </dsp:sp>
    <dsp:sp modelId="{0682A5B4-6276-4817-B178-B259EA295528}">
      <dsp:nvSpPr>
        <dsp:cNvPr id="0" name=""/>
        <dsp:cNvSpPr/>
      </dsp:nvSpPr>
      <dsp:spPr>
        <a:xfrm>
          <a:off x="342900" y="2962274"/>
          <a:ext cx="4800600" cy="493712"/>
        </a:xfrm>
        <a:prstGeom prst="trapezoid">
          <a:avLst>
            <a:gd name="adj" fmla="val 69453"/>
          </a:avLst>
        </a:prstGeom>
        <a:solidFill>
          <a:schemeClr val="accent6">
            <a:alpha val="90000"/>
            <a:hueOff val="0"/>
            <a:satOff val="0"/>
            <a:lumOff val="0"/>
            <a:alphaOff val="-34286"/>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0" kern="1200"/>
            <a:t>Safety needs</a:t>
          </a:r>
          <a:endParaRPr lang="en-GB" sz="1000" b="0" kern="1200"/>
        </a:p>
      </dsp:txBody>
      <dsp:txXfrm>
        <a:off x="1183005" y="2962274"/>
        <a:ext cx="3120390" cy="493712"/>
      </dsp:txXfrm>
    </dsp:sp>
    <dsp:sp modelId="{4C7794B4-8869-4C60-AA2B-82E0A8DBD4D4}">
      <dsp:nvSpPr>
        <dsp:cNvPr id="0" name=""/>
        <dsp:cNvSpPr/>
      </dsp:nvSpPr>
      <dsp:spPr>
        <a:xfrm>
          <a:off x="0" y="3455987"/>
          <a:ext cx="5486400" cy="493712"/>
        </a:xfrm>
        <a:prstGeom prst="trapezoid">
          <a:avLst>
            <a:gd name="adj" fmla="val 69453"/>
          </a:avLst>
        </a:prstGeom>
        <a:solidFill>
          <a:schemeClr val="accent6">
            <a:alpha val="90000"/>
            <a:hueOff val="0"/>
            <a:satOff val="0"/>
            <a:lumOff val="0"/>
            <a:alpha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0" kern="1200"/>
            <a:t>Physiological needs</a:t>
          </a:r>
          <a:br>
            <a:rPr lang="en-GB" sz="1000" b="1" i="0" kern="1200"/>
          </a:br>
          <a:endParaRPr lang="en-GB" sz="1000" b="1" kern="1200"/>
        </a:p>
      </dsp:txBody>
      <dsp:txXfrm>
        <a:off x="960119" y="3455987"/>
        <a:ext cx="3566160" cy="493712"/>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Nic19</b:Tag>
    <b:SourceType>InternetSite</b:SourceType>
    <b:Guid>{4F10B216-C2B5-4511-ACE7-FFA6BA090625}</b:Guid>
    <b:Title>Motivation Management Theories</b:Title>
    <b:InternetSiteTitle>Bizfluent</b:InternetSiteTitle>
    <b:Year>2019</b:Year>
    <b:URL>https://bizfluent.com/list-7274264-types-motivation-theories.html</b:URL>
    <b:Author>
      <b:Author>
        <b:NameList>
          <b:Person>
            <b:Last>Papa</b:Last>
            <b:First>Nicole</b:First>
          </b:Person>
        </b:NameList>
      </b:Author>
    </b:Author>
    <b:RefOrder>1</b:RefOrder>
  </b:Source>
</b:Sources>
</file>

<file path=customXml/itemProps1.xml><?xml version="1.0" encoding="utf-8"?>
<ds:datastoreItem xmlns:ds="http://schemas.openxmlformats.org/officeDocument/2006/customXml" ds:itemID="{F4D945E7-0869-4BE1-B952-6C5FB4CAA0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605</Words>
  <Characters>3450</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dc:creator>
  <cp:keywords/>
  <dc:description/>
  <cp:lastModifiedBy>Gabriela</cp:lastModifiedBy>
  <cp:revision>2</cp:revision>
  <dcterms:created xsi:type="dcterms:W3CDTF">2022-12-23T11:03:00Z</dcterms:created>
  <dcterms:modified xsi:type="dcterms:W3CDTF">2022-12-23T11:03:00Z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898e4153-4ee4-414e-8fa2-a57b323fd73f</vt:lpwstr>
  </property>
</Properties>
</file>