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object w:dxaOrig="4877" w:dyaOrig="1948">
          <v:rect xmlns:o="urn:schemas-microsoft-com:office:office" xmlns:v="urn:schemas-microsoft-com:vml" id="rectole0000000000" style="width:243.850000pt;height:97.4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tbl>
      <w:tblPr/>
      <w:tblGrid>
        <w:gridCol w:w="4961"/>
        <w:gridCol w:w="4962"/>
      </w:tblGrid>
      <w:tr>
        <w:trPr>
          <w:trHeight w:val="469" w:hRule="auto"/>
          <w:jc w:val="left"/>
          <w:cantSplit w:val="1"/>
        </w:trPr>
        <w:tc>
          <w:tcPr>
            <w:tcW w:w="4961"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240" w:line="240"/>
              <w:ind w:right="0" w:left="0" w:firstLine="0"/>
              <w:jc w:val="left"/>
              <w:rPr>
                <w:spacing w:val="0"/>
                <w:position w:val="0"/>
                <w:shd w:fill="auto" w:val="clear"/>
              </w:rPr>
            </w:pPr>
            <w:r>
              <w:rPr>
                <w:rFonts w:ascii="Times New Roman" w:hAnsi="Times New Roman" w:cs="Times New Roman" w:eastAsia="Times New Roman"/>
                <w:b/>
                <w:caps w:val="true"/>
                <w:color w:val="auto"/>
                <w:spacing w:val="0"/>
                <w:position w:val="0"/>
                <w:sz w:val="24"/>
                <w:shd w:fill="auto" w:val="clear"/>
              </w:rPr>
              <w:t xml:space="preserve">LOCATION:</w:t>
            </w:r>
            <w:r>
              <w:rPr>
                <w:rFonts w:ascii="Times New Roman" w:hAnsi="Times New Roman" w:cs="Times New Roman" w:eastAsia="Times New Roman"/>
                <w:caps w:val="true"/>
                <w:color w:val="auto"/>
                <w:spacing w:val="0"/>
                <w:position w:val="0"/>
                <w:sz w:val="24"/>
                <w:shd w:fill="auto" w:val="clear"/>
              </w:rPr>
              <w:t xml:space="preserve"> </w:t>
            </w:r>
            <w:r>
              <w:rPr>
                <w:rFonts w:ascii="Times New Roman" w:hAnsi="Times New Roman" w:cs="Times New Roman" w:eastAsia="Times New Roman"/>
                <w:b/>
                <w:caps w:val="true"/>
                <w:color w:val="FF0000"/>
                <w:spacing w:val="0"/>
                <w:position w:val="0"/>
                <w:sz w:val="24"/>
                <w:shd w:fill="auto" w:val="clear"/>
              </w:rPr>
              <w:t xml:space="preserve">Swansea </w:t>
            </w:r>
          </w:p>
        </w:tc>
        <w:tc>
          <w:tcPr>
            <w:tcW w:w="4962"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240" w:line="240"/>
              <w:ind w:right="0" w:left="0" w:firstLine="0"/>
              <w:jc w:val="right"/>
              <w:rPr>
                <w:spacing w:val="0"/>
                <w:position w:val="0"/>
                <w:shd w:fill="auto" w:val="clear"/>
              </w:rPr>
            </w:pPr>
            <w:r>
              <w:rPr>
                <w:rFonts w:ascii="Times New Roman" w:hAnsi="Times New Roman" w:cs="Times New Roman" w:eastAsia="Times New Roman"/>
                <w:b/>
                <w:caps w:val="true"/>
                <w:color w:val="auto"/>
                <w:spacing w:val="0"/>
                <w:position w:val="0"/>
                <w:sz w:val="24"/>
                <w:shd w:fill="auto" w:val="clear"/>
              </w:rPr>
              <w:t xml:space="preserve">LLEOLIAD: </w:t>
            </w:r>
            <w:r>
              <w:rPr>
                <w:rFonts w:ascii="Times New Roman" w:hAnsi="Times New Roman" w:cs="Times New Roman" w:eastAsia="Times New Roman"/>
                <w:b/>
                <w:caps w:val="true"/>
                <w:color w:val="FF0000"/>
                <w:spacing w:val="0"/>
                <w:position w:val="0"/>
                <w:sz w:val="24"/>
                <w:shd w:fill="auto" w:val="clear"/>
              </w:rPr>
              <w:t xml:space="preserve">abertawe</w:t>
            </w:r>
          </w:p>
        </w:tc>
      </w:tr>
      <w:tr>
        <w:trPr>
          <w:trHeight w:val="542" w:hRule="auto"/>
          <w:jc w:val="left"/>
        </w:trPr>
        <w:tc>
          <w:tcPr>
            <w:tcW w:w="4961"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240" w:line="240"/>
              <w:ind w:right="0" w:left="5760" w:hanging="5760"/>
              <w:jc w:val="left"/>
              <w:rPr>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LEVEL </w:t>
            </w:r>
            <w:r>
              <w:rPr>
                <w:rFonts w:ascii="Times New Roman" w:hAnsi="Times New Roman" w:cs="Times New Roman" w:eastAsia="Times New Roman"/>
                <w:b/>
                <w:color w:val="FF0000"/>
                <w:spacing w:val="0"/>
                <w:position w:val="0"/>
                <w:sz w:val="24"/>
                <w:shd w:fill="auto" w:val="clear"/>
              </w:rPr>
              <w:t xml:space="preserve">7</w:t>
            </w:r>
          </w:p>
        </w:tc>
        <w:tc>
          <w:tcPr>
            <w:tcW w:w="4962"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240" w:line="240"/>
              <w:ind w:right="0" w:left="5760" w:hanging="5760"/>
              <w:jc w:val="right"/>
              <w:rPr>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LEFEL </w:t>
            </w:r>
            <w:r>
              <w:rPr>
                <w:rFonts w:ascii="Times New Roman" w:hAnsi="Times New Roman" w:cs="Times New Roman" w:eastAsia="Times New Roman"/>
                <w:b/>
                <w:color w:val="FF0000"/>
                <w:spacing w:val="0"/>
                <w:position w:val="0"/>
                <w:sz w:val="24"/>
                <w:shd w:fill="auto" w:val="clear"/>
              </w:rPr>
              <w:t xml:space="preserve">7</w:t>
            </w:r>
          </w:p>
        </w:tc>
      </w:tr>
      <w:tr>
        <w:trPr>
          <w:trHeight w:val="302" w:hRule="auto"/>
          <w:jc w:val="left"/>
        </w:trPr>
        <w:tc>
          <w:tcPr>
            <w:tcW w:w="4961"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aps w:val="true"/>
                <w:color w:val="auto"/>
                <w:spacing w:val="0"/>
                <w:position w:val="0"/>
                <w:sz w:val="24"/>
                <w:shd w:fill="auto" w:val="clear"/>
              </w:rPr>
              <w:t xml:space="preserve">EXAMINATION PERIOD</w:t>
            </w:r>
          </w:p>
        </w:tc>
        <w:tc>
          <w:tcPr>
            <w:tcW w:w="4962"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right"/>
              <w:rPr>
                <w:color w:val="auto"/>
                <w:spacing w:val="0"/>
                <w:position w:val="0"/>
                <w:shd w:fill="auto" w:val="clear"/>
              </w:rPr>
            </w:pPr>
            <w:r>
              <w:rPr>
                <w:rFonts w:ascii="Times New Roman" w:hAnsi="Times New Roman" w:cs="Times New Roman" w:eastAsia="Times New Roman"/>
                <w:b/>
                <w:caps w:val="true"/>
                <w:color w:val="auto"/>
                <w:spacing w:val="0"/>
                <w:position w:val="0"/>
                <w:sz w:val="24"/>
                <w:shd w:fill="auto" w:val="clear"/>
              </w:rPr>
              <w:t xml:space="preserve">CYFNOD ARHOLIADAU</w:t>
            </w:r>
          </w:p>
        </w:tc>
      </w:tr>
      <w:tr>
        <w:trPr>
          <w:trHeight w:val="863" w:hRule="auto"/>
          <w:jc w:val="left"/>
        </w:trPr>
        <w:tc>
          <w:tcPr>
            <w:tcW w:w="4961"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240" w:line="240"/>
              <w:ind w:right="0" w:left="0" w:firstLine="0"/>
              <w:jc w:val="both"/>
              <w:rPr>
                <w:spacing w:val="0"/>
                <w:position w:val="0"/>
                <w:shd w:fill="auto" w:val="clear"/>
              </w:rPr>
            </w:pPr>
            <w:r>
              <w:rPr>
                <w:rFonts w:ascii="Times New Roman" w:hAnsi="Times New Roman" w:cs="Times New Roman" w:eastAsia="Times New Roman"/>
                <w:b/>
                <w:caps w:val="true"/>
                <w:color w:val="FF0000"/>
                <w:spacing w:val="0"/>
                <w:position w:val="0"/>
                <w:sz w:val="24"/>
                <w:shd w:fill="auto" w:val="clear"/>
              </w:rPr>
              <w:t xml:space="preserve">May 2020</w:t>
            </w:r>
          </w:p>
        </w:tc>
        <w:tc>
          <w:tcPr>
            <w:tcW w:w="4962"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240" w:line="240"/>
              <w:ind w:right="0" w:left="0" w:firstLine="0"/>
              <w:jc w:val="right"/>
              <w:rPr>
                <w:spacing w:val="0"/>
                <w:position w:val="0"/>
                <w:shd w:fill="auto" w:val="clear"/>
              </w:rPr>
            </w:pPr>
            <w:r>
              <w:rPr>
                <w:rFonts w:ascii="Times New Roman" w:hAnsi="Times New Roman" w:cs="Times New Roman" w:eastAsia="Times New Roman"/>
                <w:b/>
                <w:caps w:val="true"/>
                <w:color w:val="FF0000"/>
                <w:spacing w:val="0"/>
                <w:position w:val="0"/>
                <w:sz w:val="24"/>
                <w:shd w:fill="auto" w:val="clear"/>
              </w:rPr>
              <w:t xml:space="preserve">Mai 2020</w:t>
            </w:r>
          </w:p>
        </w:tc>
      </w:tr>
    </w:tbl>
    <w:p>
      <w:pPr>
        <w:spacing w:before="0" w:after="0" w:line="240"/>
        <w:ind w:right="0" w:left="0" w:firstLine="0"/>
        <w:jc w:val="center"/>
        <w:rPr>
          <w:rFonts w:ascii="Times New Roman" w:hAnsi="Times New Roman" w:cs="Times New Roman" w:eastAsia="Times New Roman"/>
          <w:b/>
          <w:caps w:val="true"/>
          <w:color w:val="FF0000"/>
          <w:spacing w:val="0"/>
          <w:position w:val="0"/>
          <w:sz w:val="28"/>
          <w:shd w:fill="auto" w:val="clear"/>
        </w:rPr>
      </w:pPr>
      <w:r>
        <w:rPr>
          <w:rFonts w:ascii="Times New Roman" w:hAnsi="Times New Roman" w:cs="Times New Roman" w:eastAsia="Times New Roman"/>
          <w:b/>
          <w:caps w:val="true"/>
          <w:color w:val="auto"/>
          <w:spacing w:val="0"/>
          <w:position w:val="0"/>
          <w:sz w:val="28"/>
          <w:shd w:fill="auto" w:val="clear"/>
        </w:rPr>
        <w:t xml:space="preserve">MODULE CODE: </w:t>
      </w:r>
      <w:r>
        <w:rPr>
          <w:rFonts w:ascii="Times New Roman" w:hAnsi="Times New Roman" w:cs="Times New Roman" w:eastAsia="Times New Roman"/>
          <w:b/>
          <w:caps w:val="true"/>
          <w:color w:val="FF0000"/>
          <w:spacing w:val="0"/>
          <w:position w:val="0"/>
          <w:sz w:val="28"/>
          <w:shd w:fill="auto" w:val="clear"/>
        </w:rPr>
        <w:t xml:space="preserve">ACCA7018</w:t>
      </w:r>
    </w:p>
    <w:p>
      <w:pPr>
        <w:spacing w:before="0" w:after="240" w:line="240"/>
        <w:ind w:right="0" w:left="0" w:firstLine="0"/>
        <w:jc w:val="center"/>
        <w:rPr>
          <w:rFonts w:ascii="Times New Roman" w:hAnsi="Times New Roman" w:cs="Times New Roman" w:eastAsia="Times New Roman"/>
          <w:b/>
          <w:color w:val="FF0000"/>
          <w:spacing w:val="0"/>
          <w:position w:val="0"/>
          <w:sz w:val="28"/>
          <w:shd w:fill="auto" w:val="clear"/>
        </w:rPr>
      </w:pPr>
      <w:r>
        <w:rPr>
          <w:rFonts w:ascii="Times New Roman" w:hAnsi="Times New Roman" w:cs="Times New Roman" w:eastAsia="Times New Roman"/>
          <w:b/>
          <w:color w:val="FF0000"/>
          <w:spacing w:val="0"/>
          <w:position w:val="0"/>
          <w:sz w:val="28"/>
          <w:shd w:fill="auto" w:val="clear"/>
        </w:rPr>
        <w:t xml:space="preserve">IP SWITCHED NETWORK PRACTICAL</w:t>
      </w: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240" w:line="240"/>
        <w:ind w:right="0" w:left="0" w:firstLine="0"/>
        <w:jc w:val="left"/>
        <w:rPr>
          <w:rFonts w:ascii="Times New Roman" w:hAnsi="Times New Roman" w:cs="Times New Roman" w:eastAsia="Times New Roman"/>
          <w:b/>
          <w:caps w:val="true"/>
          <w:color w:val="auto"/>
          <w:spacing w:val="0"/>
          <w:position w:val="0"/>
          <w:sz w:val="28"/>
          <w:shd w:fill="auto" w:val="clear"/>
        </w:rPr>
      </w:pPr>
      <w:r>
        <w:rPr>
          <w:rFonts w:ascii="Times New Roman" w:hAnsi="Times New Roman" w:cs="Times New Roman" w:eastAsia="Times New Roman"/>
          <w:b/>
          <w:caps w:val="true"/>
          <w:color w:val="auto"/>
          <w:spacing w:val="0"/>
          <w:position w:val="0"/>
          <w:sz w:val="28"/>
          <w:shd w:fill="auto" w:val="clear"/>
        </w:rPr>
        <w:t xml:space="preserve">TIME:  </w:t>
      </w:r>
      <w:r>
        <w:rPr>
          <w:rFonts w:ascii="Times New Roman" w:hAnsi="Times New Roman" w:cs="Times New Roman" w:eastAsia="Times New Roman"/>
          <w:b/>
          <w:caps w:val="true"/>
          <w:color w:val="FF0000"/>
          <w:spacing w:val="0"/>
          <w:position w:val="0"/>
          <w:sz w:val="28"/>
          <w:shd w:fill="auto" w:val="clear"/>
        </w:rPr>
        <w:t xml:space="preserve">3 HOURS</w:t>
      </w:r>
      <w:r>
        <w:rPr>
          <w:rFonts w:ascii="Times New Roman" w:hAnsi="Times New Roman" w:cs="Times New Roman" w:eastAsia="Times New Roman"/>
          <w:b/>
          <w:caps w:val="true"/>
          <w:color w:val="auto"/>
          <w:spacing w:val="0"/>
          <w:position w:val="0"/>
          <w:sz w:val="28"/>
          <w:shd w:fill="auto" w:val="clear"/>
        </w:rPr>
        <w:t xml:space="preserve"> </w:t>
      </w: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u w:val="single"/>
          <w:shd w:fill="auto" w:val="clear"/>
        </w:rPr>
      </w:pPr>
      <w:r>
        <w:rPr>
          <w:rFonts w:ascii="Times New Roman" w:hAnsi="Times New Roman" w:cs="Times New Roman" w:eastAsia="Times New Roman"/>
          <w:b/>
          <w:color w:val="auto"/>
          <w:spacing w:val="0"/>
          <w:position w:val="0"/>
          <w:sz w:val="24"/>
          <w:shd w:fill="auto" w:val="clear"/>
        </w:rPr>
        <w:t xml:space="preserve">Name</w:t>
        <w:tab/>
        <w:tab/>
        <w:tab/>
        <w:t xml:space="preserve">: </w:t>
      </w:r>
      <w:r>
        <w:rPr>
          <w:rFonts w:ascii="Times New Roman" w:hAnsi="Times New Roman" w:cs="Times New Roman" w:eastAsia="Times New Roman"/>
          <w:b/>
          <w:color w:val="auto"/>
          <w:spacing w:val="0"/>
          <w:position w:val="0"/>
          <w:sz w:val="24"/>
          <w:u w:val="single"/>
          <w:shd w:fill="auto" w:val="clear"/>
        </w:rPr>
        <w:tab/>
        <w:tab/>
        <w:tab/>
        <w:t xml:space="preserve">Mohammed Abdulla</w:t>
        <w:tab/>
        <w:tab/>
        <w:tab/>
      </w:r>
    </w:p>
    <w:p>
      <w:pPr>
        <w:spacing w:before="0" w:after="0" w:line="240"/>
        <w:ind w:right="0" w:left="0" w:firstLine="0"/>
        <w:jc w:val="left"/>
        <w:rPr>
          <w:rFonts w:ascii="Times New Roman" w:hAnsi="Times New Roman" w:cs="Times New Roman" w:eastAsia="Times New Roman"/>
          <w:b/>
          <w:color w:val="auto"/>
          <w:spacing w:val="0"/>
          <w:position w:val="0"/>
          <w:sz w:val="24"/>
          <w:u w:val="single"/>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u w:val="single"/>
          <w:shd w:fill="auto" w:val="clear"/>
        </w:rPr>
      </w:pPr>
      <w:r>
        <w:rPr>
          <w:rFonts w:ascii="Times New Roman" w:hAnsi="Times New Roman" w:cs="Times New Roman" w:eastAsia="Times New Roman"/>
          <w:b/>
          <w:color w:val="auto"/>
          <w:spacing w:val="0"/>
          <w:position w:val="0"/>
          <w:sz w:val="24"/>
          <w:shd w:fill="auto" w:val="clear"/>
        </w:rPr>
        <w:t xml:space="preserve">Student ID</w:t>
        <w:tab/>
        <w:tab/>
        <w:t xml:space="preserve">: </w:t>
      </w:r>
      <w:r>
        <w:rPr>
          <w:rFonts w:ascii="Times New Roman" w:hAnsi="Times New Roman" w:cs="Times New Roman" w:eastAsia="Times New Roman"/>
          <w:b/>
          <w:color w:val="auto"/>
          <w:spacing w:val="0"/>
          <w:position w:val="0"/>
          <w:sz w:val="24"/>
          <w:u w:val="single"/>
          <w:shd w:fill="auto" w:val="clear"/>
        </w:rPr>
        <w:tab/>
        <w:tab/>
        <w:tab/>
        <w:t xml:space="preserve">P152058</w:t>
        <w:tab/>
        <w:tab/>
        <w:tab/>
      </w: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u w:val="single"/>
          <w:shd w:fill="auto" w:val="clear"/>
        </w:rPr>
      </w:pPr>
      <w:r>
        <w:rPr>
          <w:rFonts w:ascii="Times New Roman" w:hAnsi="Times New Roman" w:cs="Times New Roman" w:eastAsia="Times New Roman"/>
          <w:b/>
          <w:color w:val="auto"/>
          <w:spacing w:val="0"/>
          <w:position w:val="0"/>
          <w:sz w:val="24"/>
          <w:shd w:fill="auto" w:val="clear"/>
        </w:rPr>
        <w:t xml:space="preserve">Date &amp; Time</w:t>
        <w:tab/>
        <w:tab/>
        <w:t xml:space="preserve">: </w:t>
      </w:r>
      <w:r>
        <w:rPr>
          <w:rFonts w:ascii="Times New Roman" w:hAnsi="Times New Roman" w:cs="Times New Roman" w:eastAsia="Times New Roman"/>
          <w:b/>
          <w:color w:val="auto"/>
          <w:spacing w:val="0"/>
          <w:position w:val="0"/>
          <w:sz w:val="24"/>
          <w:u w:val="single"/>
          <w:shd w:fill="auto" w:val="clear"/>
        </w:rPr>
        <w:tab/>
        <w:tab/>
        <w:tab/>
        <w:t xml:space="preserve">16/6/2020</w:t>
        <w:tab/>
        <w:tab/>
        <w:tab/>
      </w: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is an individual practical lab-test, held under examination conditions. You will be assigned four switches, you should configure these devices based on the following specifications.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paper is marked out of 100.</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You will have 3 hours to complete all the tasks and upload the files on Moodle.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8"/>
          <w:u w:val="single"/>
          <w:shd w:fill="auto" w:val="clear"/>
        </w:rPr>
      </w:pPr>
      <w:r>
        <w:rPr>
          <w:rFonts w:ascii="Times New Roman" w:hAnsi="Times New Roman" w:cs="Times New Roman" w:eastAsia="Times New Roman"/>
          <w:b/>
          <w:color w:val="auto"/>
          <w:spacing w:val="0"/>
          <w:position w:val="0"/>
          <w:sz w:val="28"/>
          <w:u w:val="single"/>
          <w:shd w:fill="auto" w:val="clear"/>
        </w:rPr>
        <w:t xml:space="preserve">TOPOLOGY</w:t>
      </w:r>
    </w:p>
    <w:p>
      <w:pPr>
        <w:spacing w:before="0" w:after="0" w:line="240"/>
        <w:ind w:right="0" w:left="0" w:firstLine="0"/>
        <w:jc w:val="center"/>
        <w:rPr>
          <w:rFonts w:ascii="Times New Roman" w:hAnsi="Times New Roman" w:cs="Times New Roman" w:eastAsia="Times New Roman"/>
          <w:b/>
          <w:color w:val="auto"/>
          <w:spacing w:val="0"/>
          <w:position w:val="0"/>
          <w:sz w:val="28"/>
          <w:u w:val="single"/>
          <w:shd w:fill="auto" w:val="clear"/>
        </w:rPr>
      </w:pPr>
      <w:r>
        <w:object w:dxaOrig="12005" w:dyaOrig="8048">
          <v:rect xmlns:o="urn:schemas-microsoft-com:office:office" xmlns:v="urn:schemas-microsoft-com:vml" id="rectole0000000001" style="width:600.250000pt;height:402.4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0" w:line="240"/>
        <w:ind w:right="0" w:left="0" w:firstLine="0"/>
        <w:jc w:val="center"/>
        <w:rPr>
          <w:rFonts w:ascii="Times New Roman" w:hAnsi="Times New Roman" w:cs="Times New Roman" w:eastAsia="Times New Roman"/>
          <w:b/>
          <w:color w:val="auto"/>
          <w:spacing w:val="0"/>
          <w:position w:val="0"/>
          <w:sz w:val="28"/>
          <w:u w:val="single"/>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8"/>
          <w:u w:val="single"/>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8"/>
          <w:u w:val="single"/>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8"/>
          <w:u w:val="single"/>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8"/>
          <w:u w:val="single"/>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8"/>
          <w:u w:val="single"/>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8"/>
          <w:u w:val="single"/>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8"/>
          <w:u w:val="single"/>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8"/>
          <w:u w:val="single"/>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8"/>
          <w:u w:val="single"/>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8"/>
          <w:u w:val="single"/>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8"/>
          <w:u w:val="single"/>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u w:val="single"/>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u w:val="single"/>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u w:val="single"/>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u w:val="single"/>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u w:val="single"/>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u w:val="single"/>
          <w:shd w:fill="auto" w:val="clear"/>
        </w:rPr>
      </w:pPr>
      <w:r>
        <w:rPr>
          <w:rFonts w:ascii="Times New Roman" w:hAnsi="Times New Roman" w:cs="Times New Roman" w:eastAsia="Times New Roman"/>
          <w:b/>
          <w:color w:val="auto"/>
          <w:spacing w:val="0"/>
          <w:position w:val="0"/>
          <w:sz w:val="24"/>
          <w:u w:val="single"/>
          <w:shd w:fill="auto" w:val="clear"/>
        </w:rPr>
        <w:t xml:space="preserve">Task 1 </w:t>
      </w:r>
      <w:r>
        <w:rPr>
          <w:rFonts w:ascii="Times New Roman" w:hAnsi="Times New Roman" w:cs="Times New Roman" w:eastAsia="Times New Roman"/>
          <w:b/>
          <w:color w:val="auto"/>
          <w:spacing w:val="0"/>
          <w:position w:val="0"/>
          <w:sz w:val="24"/>
          <w:u w:val="single"/>
          <w:shd w:fill="auto" w:val="clear"/>
        </w:rPr>
        <w:t xml:space="preserve">–</w:t>
      </w:r>
      <w:r>
        <w:rPr>
          <w:rFonts w:ascii="Times New Roman" w:hAnsi="Times New Roman" w:cs="Times New Roman" w:eastAsia="Times New Roman"/>
          <w:b/>
          <w:color w:val="auto"/>
          <w:spacing w:val="0"/>
          <w:position w:val="0"/>
          <w:sz w:val="24"/>
          <w:u w:val="single"/>
          <w:shd w:fill="auto" w:val="clear"/>
        </w:rPr>
        <w:t xml:space="preserve"> Network Connections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0"/>
          <w:shd w:fill="auto" w:val="clear"/>
        </w:rPr>
        <w:t xml:space="preserve">Create the topology using Cisco Packet Tracer and complete the tasks below</w:t>
      </w:r>
      <w:r>
        <w:rPr>
          <w:rFonts w:ascii="Times New Roman" w:hAnsi="Times New Roman" w:cs="Times New Roman" w:eastAsia="Times New Roman"/>
          <w:color w:val="auto"/>
          <w:spacing w:val="0"/>
          <w:position w:val="0"/>
          <w:sz w:val="24"/>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4"/>
          <w:u w:val="single"/>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u w:val="single"/>
          <w:shd w:fill="auto" w:val="clear"/>
        </w:rPr>
      </w:pPr>
      <w:r>
        <w:rPr>
          <w:rFonts w:ascii="Times New Roman" w:hAnsi="Times New Roman" w:cs="Times New Roman" w:eastAsia="Times New Roman"/>
          <w:b/>
          <w:color w:val="auto"/>
          <w:spacing w:val="0"/>
          <w:position w:val="0"/>
          <w:sz w:val="24"/>
          <w:u w:val="single"/>
          <w:shd w:fill="auto" w:val="clear"/>
        </w:rPr>
        <w:t xml:space="preserve">Task 2 </w:t>
      </w:r>
      <w:r>
        <w:rPr>
          <w:rFonts w:ascii="Times New Roman" w:hAnsi="Times New Roman" w:cs="Times New Roman" w:eastAsia="Times New Roman"/>
          <w:b/>
          <w:color w:val="auto"/>
          <w:spacing w:val="0"/>
          <w:position w:val="0"/>
          <w:sz w:val="24"/>
          <w:u w:val="single"/>
          <w:shd w:fill="auto" w:val="clear"/>
        </w:rPr>
        <w:t xml:space="preserve">–</w:t>
      </w:r>
      <w:r>
        <w:rPr>
          <w:rFonts w:ascii="Times New Roman" w:hAnsi="Times New Roman" w:cs="Times New Roman" w:eastAsia="Times New Roman"/>
          <w:b/>
          <w:color w:val="auto"/>
          <w:spacing w:val="0"/>
          <w:position w:val="0"/>
          <w:sz w:val="24"/>
          <w:u w:val="single"/>
          <w:shd w:fill="auto" w:val="clear"/>
        </w:rPr>
        <w:t xml:space="preserve"> Configure the network according to specification (90 marks)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numPr>
          <w:ilvl w:val="0"/>
          <w:numId w:val="28"/>
        </w:numPr>
        <w:tabs>
          <w:tab w:val="left" w:pos="1080" w:leader="none"/>
        </w:tabs>
        <w:spacing w:before="120" w:after="120" w:line="260"/>
        <w:ind w:right="0" w:left="1080" w:hanging="36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Shutdown all ports and only activate ports as required in these instructions. </w:t>
      </w:r>
    </w:p>
    <w:p>
      <w:pPr>
        <w:numPr>
          <w:ilvl w:val="0"/>
          <w:numId w:val="28"/>
        </w:numPr>
        <w:tabs>
          <w:tab w:val="left" w:pos="1080" w:leader="none"/>
        </w:tabs>
        <w:spacing w:before="120" w:after="120" w:line="240"/>
        <w:ind w:right="0" w:left="1080" w:hanging="36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Configure each switch with a hostname and the domain name PRACTICAL2.</w:t>
      </w:r>
    </w:p>
    <w:p>
      <w:pPr>
        <w:numPr>
          <w:ilvl w:val="0"/>
          <w:numId w:val="28"/>
        </w:numPr>
        <w:tabs>
          <w:tab w:val="left" w:pos="1080" w:leader="none"/>
        </w:tabs>
        <w:spacing w:before="120" w:after="120" w:line="240"/>
        <w:ind w:right="0" w:left="1080" w:hanging="36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Configure each switch with enable secret </w:t>
      </w:r>
      <w:r>
        <w:rPr>
          <w:rFonts w:ascii="Times New Roman" w:hAnsi="Times New Roman" w:cs="Times New Roman" w:eastAsia="Times New Roman"/>
          <w:b/>
          <w:color w:val="auto"/>
          <w:spacing w:val="0"/>
          <w:position w:val="0"/>
          <w:sz w:val="20"/>
          <w:shd w:fill="auto" w:val="clear"/>
        </w:rPr>
        <w:t xml:space="preserve">class</w:t>
      </w:r>
      <w:r>
        <w:rPr>
          <w:rFonts w:ascii="Times New Roman" w:hAnsi="Times New Roman" w:cs="Times New Roman" w:eastAsia="Times New Roman"/>
          <w:color w:val="auto"/>
          <w:spacing w:val="0"/>
          <w:position w:val="0"/>
          <w:sz w:val="20"/>
          <w:shd w:fill="auto" w:val="clear"/>
        </w:rPr>
        <w:t xml:space="preserve">.</w:t>
      </w:r>
    </w:p>
    <w:p>
      <w:pPr>
        <w:numPr>
          <w:ilvl w:val="0"/>
          <w:numId w:val="28"/>
        </w:numPr>
        <w:tabs>
          <w:tab w:val="left" w:pos="1080" w:leader="none"/>
        </w:tabs>
        <w:spacing w:before="120" w:after="120" w:line="260"/>
        <w:ind w:right="0" w:left="1080" w:hanging="36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Configure the Fa0/11-12 link between DLS1 and DLS2 as a Layer 3 EtherChannel and assign a subnet to it. (See chart in step 6 for subnet information.)   Do not use a negotiation protocol. </w:t>
      </w:r>
    </w:p>
    <w:p>
      <w:pPr>
        <w:numPr>
          <w:ilvl w:val="0"/>
          <w:numId w:val="28"/>
        </w:numPr>
        <w:tabs>
          <w:tab w:val="left" w:pos="1080" w:leader="none"/>
        </w:tabs>
        <w:spacing w:before="120" w:after="120" w:line="260"/>
        <w:ind w:right="0" w:left="1080" w:hanging="36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Bind all inter-switch links in an EtherChannel using PAgP. </w:t>
      </w:r>
    </w:p>
    <w:p>
      <w:pPr>
        <w:numPr>
          <w:ilvl w:val="0"/>
          <w:numId w:val="28"/>
        </w:numPr>
        <w:tabs>
          <w:tab w:val="left" w:pos="1080" w:leader="none"/>
        </w:tabs>
        <w:spacing w:before="120" w:after="120" w:line="260"/>
        <w:ind w:right="0" w:left="1080" w:hanging="36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Statically set all other inter-switch links as 802.1Q trunks. Ensure that the NATIVE VLAN is altered to VLAN 777.  Restrict trunks to only allow VLAN traffic from only VLANs used in this scenario.  Disable trunk negotiation.    </w:t>
      </w:r>
    </w:p>
    <w:p>
      <w:pPr>
        <w:numPr>
          <w:ilvl w:val="0"/>
          <w:numId w:val="28"/>
        </w:numPr>
        <w:tabs>
          <w:tab w:val="left" w:pos="1080" w:leader="none"/>
        </w:tabs>
        <w:spacing w:before="120" w:after="120" w:line="260"/>
        <w:ind w:right="0" w:left="1080" w:hanging="36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Place all switches in the VTP domain LAB_TEST with all switches in VTP transparent mode to support local VLANs.</w:t>
      </w:r>
    </w:p>
    <w:p>
      <w:pPr>
        <w:numPr>
          <w:ilvl w:val="0"/>
          <w:numId w:val="28"/>
        </w:numPr>
        <w:tabs>
          <w:tab w:val="left" w:pos="1080" w:leader="none"/>
        </w:tabs>
        <w:spacing w:before="120" w:after="120" w:line="260"/>
        <w:ind w:right="0" w:left="1080" w:hanging="36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Use the table below to create local VLANs used in the campus network.  </w:t>
      </w:r>
    </w:p>
    <w:tbl>
      <w:tblPr/>
      <w:tblGrid>
        <w:gridCol w:w="2250"/>
        <w:gridCol w:w="2250"/>
        <w:gridCol w:w="2250"/>
      </w:tblGrid>
      <w:tr>
        <w:trPr>
          <w:trHeight w:val="1" w:hRule="atLeast"/>
          <w:jc w:val="center"/>
        </w:trPr>
        <w:tc>
          <w:tcPr>
            <w:tcW w:w="225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120" w:after="120" w:line="2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VLAN </w:t>
            </w:r>
          </w:p>
        </w:tc>
        <w:tc>
          <w:tcPr>
            <w:tcW w:w="225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120" w:after="120" w:line="2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VLAN Name </w:t>
            </w:r>
          </w:p>
        </w:tc>
        <w:tc>
          <w:tcPr>
            <w:tcW w:w="225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120" w:after="120" w:line="2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Subnet</w:t>
            </w:r>
          </w:p>
        </w:tc>
      </w:tr>
      <w:tr>
        <w:trPr>
          <w:trHeight w:val="377" w:hRule="auto"/>
          <w:jc w:val="center"/>
        </w:trPr>
        <w:tc>
          <w:tcPr>
            <w:tcW w:w="2250" w:type="dxa"/>
            <w:tcBorders>
              <w:top w:val="single" w:color="000000" w:sz="4"/>
              <w:left w:val="single" w:color="000000" w:sz="4"/>
              <w:bottom w:val="single" w:color="000000" w:sz="4"/>
              <w:right w:val="single" w:color="000000" w:sz="0"/>
            </w:tcBorders>
            <w:shd w:color="000000" w:fill="ffffff" w:val="clear"/>
            <w:tcMar>
              <w:left w:w="108" w:type="dxa"/>
              <w:right w:w="108" w:type="dxa"/>
            </w:tcMar>
            <w:vAlign w:val="top"/>
          </w:tcPr>
          <w:p>
            <w:pPr>
              <w:spacing w:before="120" w:after="120" w:line="2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10</w:t>
            </w:r>
          </w:p>
        </w:tc>
        <w:tc>
          <w:tcPr>
            <w:tcW w:w="2250" w:type="dxa"/>
            <w:tcBorders>
              <w:top w:val="single" w:color="000000" w:sz="4"/>
              <w:left w:val="single" w:color="000000" w:sz="0"/>
              <w:bottom w:val="single" w:color="000000" w:sz="4"/>
              <w:right w:val="single" w:color="000000" w:sz="0"/>
            </w:tcBorders>
            <w:shd w:color="000000" w:fill="ffffff" w:val="clear"/>
            <w:tcMar>
              <w:left w:w="108" w:type="dxa"/>
              <w:right w:w="108" w:type="dxa"/>
            </w:tcMar>
            <w:vAlign w:val="top"/>
          </w:tcPr>
          <w:p>
            <w:pPr>
              <w:spacing w:before="120" w:after="120" w:line="2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STUDENT</w:t>
            </w:r>
          </w:p>
        </w:tc>
        <w:tc>
          <w:tcPr>
            <w:tcW w:w="2250" w:type="dxa"/>
            <w:tcBorders>
              <w:top w:val="single" w:color="000000" w:sz="4"/>
              <w:left w:val="single" w:color="000000" w:sz="0"/>
              <w:bottom w:val="single" w:color="000000" w:sz="4"/>
              <w:right w:val="single" w:color="000000" w:sz="4"/>
            </w:tcBorders>
            <w:shd w:color="000000" w:fill="ffffff" w:val="clear"/>
            <w:tcMar>
              <w:left w:w="108" w:type="dxa"/>
              <w:right w:w="108" w:type="dxa"/>
            </w:tcMar>
            <w:vAlign w:val="top"/>
          </w:tcPr>
          <w:p>
            <w:pPr>
              <w:spacing w:before="120" w:after="120" w:line="2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10.10.10.0/24</w:t>
            </w:r>
          </w:p>
        </w:tc>
      </w:tr>
      <w:tr>
        <w:trPr>
          <w:trHeight w:val="413" w:hRule="auto"/>
          <w:jc w:val="center"/>
        </w:trPr>
        <w:tc>
          <w:tcPr>
            <w:tcW w:w="2250" w:type="dxa"/>
            <w:tcBorders>
              <w:top w:val="single" w:color="000000" w:sz="4"/>
              <w:left w:val="single" w:color="000000" w:sz="4"/>
              <w:bottom w:val="single" w:color="000000" w:sz="4"/>
              <w:right w:val="single" w:color="000000" w:sz="0"/>
            </w:tcBorders>
            <w:shd w:color="000000" w:fill="ffffff" w:val="clear"/>
            <w:tcMar>
              <w:left w:w="108" w:type="dxa"/>
              <w:right w:w="108" w:type="dxa"/>
            </w:tcMar>
            <w:vAlign w:val="top"/>
          </w:tcPr>
          <w:p>
            <w:pPr>
              <w:spacing w:before="120" w:after="120" w:line="2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20</w:t>
            </w:r>
          </w:p>
        </w:tc>
        <w:tc>
          <w:tcPr>
            <w:tcW w:w="2250" w:type="dxa"/>
            <w:tcBorders>
              <w:top w:val="single" w:color="000000" w:sz="4"/>
              <w:left w:val="single" w:color="000000" w:sz="0"/>
              <w:bottom w:val="single" w:color="000000" w:sz="4"/>
              <w:right w:val="single" w:color="000000" w:sz="0"/>
            </w:tcBorders>
            <w:shd w:color="000000" w:fill="ffffff" w:val="clear"/>
            <w:tcMar>
              <w:left w:w="108" w:type="dxa"/>
              <w:right w:w="108" w:type="dxa"/>
            </w:tcMar>
            <w:vAlign w:val="top"/>
          </w:tcPr>
          <w:p>
            <w:pPr>
              <w:spacing w:before="120" w:after="120" w:line="2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VOICE</w:t>
            </w:r>
          </w:p>
        </w:tc>
        <w:tc>
          <w:tcPr>
            <w:tcW w:w="2250" w:type="dxa"/>
            <w:tcBorders>
              <w:top w:val="single" w:color="000000" w:sz="4"/>
              <w:left w:val="single" w:color="000000" w:sz="0"/>
              <w:bottom w:val="single" w:color="000000" w:sz="4"/>
              <w:right w:val="single" w:color="000000" w:sz="4"/>
            </w:tcBorders>
            <w:shd w:color="000000" w:fill="ffffff" w:val="clear"/>
            <w:tcMar>
              <w:left w:w="108" w:type="dxa"/>
              <w:right w:w="108" w:type="dxa"/>
            </w:tcMar>
            <w:vAlign w:val="top"/>
          </w:tcPr>
          <w:p>
            <w:pPr>
              <w:spacing w:before="120" w:after="120" w:line="2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10.10.20.0/24</w:t>
            </w:r>
          </w:p>
        </w:tc>
      </w:tr>
      <w:tr>
        <w:trPr>
          <w:trHeight w:val="1" w:hRule="atLeast"/>
          <w:jc w:val="center"/>
        </w:trPr>
        <w:tc>
          <w:tcPr>
            <w:tcW w:w="2250" w:type="dxa"/>
            <w:tcBorders>
              <w:top w:val="single" w:color="000000" w:sz="4"/>
              <w:left w:val="single" w:color="000000" w:sz="4"/>
              <w:bottom w:val="single" w:color="000000" w:sz="4"/>
              <w:right w:val="single" w:color="000000" w:sz="0"/>
            </w:tcBorders>
            <w:shd w:color="000000" w:fill="ffffff" w:val="clear"/>
            <w:tcMar>
              <w:left w:w="108" w:type="dxa"/>
              <w:right w:w="108" w:type="dxa"/>
            </w:tcMar>
            <w:vAlign w:val="top"/>
          </w:tcPr>
          <w:p>
            <w:pPr>
              <w:spacing w:before="120" w:after="120" w:line="2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30</w:t>
            </w:r>
          </w:p>
        </w:tc>
        <w:tc>
          <w:tcPr>
            <w:tcW w:w="2250" w:type="dxa"/>
            <w:tcBorders>
              <w:top w:val="single" w:color="000000" w:sz="4"/>
              <w:left w:val="single" w:color="000000" w:sz="0"/>
              <w:bottom w:val="single" w:color="000000" w:sz="4"/>
              <w:right w:val="single" w:color="000000" w:sz="0"/>
            </w:tcBorders>
            <w:shd w:color="000000" w:fill="ffffff" w:val="clear"/>
            <w:tcMar>
              <w:left w:w="108" w:type="dxa"/>
              <w:right w:w="108" w:type="dxa"/>
            </w:tcMar>
            <w:vAlign w:val="top"/>
          </w:tcPr>
          <w:p>
            <w:pPr>
              <w:spacing w:before="120" w:after="120" w:line="2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FACULTY</w:t>
            </w:r>
          </w:p>
        </w:tc>
        <w:tc>
          <w:tcPr>
            <w:tcW w:w="2250" w:type="dxa"/>
            <w:tcBorders>
              <w:top w:val="single" w:color="000000" w:sz="4"/>
              <w:left w:val="single" w:color="000000" w:sz="0"/>
              <w:bottom w:val="single" w:color="000000" w:sz="4"/>
              <w:right w:val="single" w:color="000000" w:sz="4"/>
            </w:tcBorders>
            <w:shd w:color="000000" w:fill="ffffff" w:val="clear"/>
            <w:tcMar>
              <w:left w:w="108" w:type="dxa"/>
              <w:right w:w="108" w:type="dxa"/>
            </w:tcMar>
            <w:vAlign w:val="top"/>
          </w:tcPr>
          <w:p>
            <w:pPr>
              <w:spacing w:before="120" w:after="120" w:line="2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10.10.30.0/24</w:t>
            </w:r>
          </w:p>
        </w:tc>
      </w:tr>
      <w:tr>
        <w:trPr>
          <w:trHeight w:val="1" w:hRule="atLeast"/>
          <w:jc w:val="center"/>
        </w:trPr>
        <w:tc>
          <w:tcPr>
            <w:tcW w:w="2250" w:type="dxa"/>
            <w:tcBorders>
              <w:top w:val="single" w:color="000000" w:sz="4"/>
              <w:left w:val="single" w:color="000000" w:sz="4"/>
              <w:bottom w:val="single" w:color="000000" w:sz="4"/>
              <w:right w:val="single" w:color="000000" w:sz="0"/>
            </w:tcBorders>
            <w:shd w:color="000000" w:fill="ffffff" w:val="clear"/>
            <w:tcMar>
              <w:left w:w="108" w:type="dxa"/>
              <w:right w:w="108" w:type="dxa"/>
            </w:tcMar>
            <w:vAlign w:val="top"/>
          </w:tcPr>
          <w:p>
            <w:pPr>
              <w:spacing w:before="120" w:after="120" w:line="2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199</w:t>
            </w:r>
          </w:p>
        </w:tc>
        <w:tc>
          <w:tcPr>
            <w:tcW w:w="2250" w:type="dxa"/>
            <w:tcBorders>
              <w:top w:val="single" w:color="000000" w:sz="4"/>
              <w:left w:val="single" w:color="000000" w:sz="0"/>
              <w:bottom w:val="single" w:color="000000" w:sz="4"/>
              <w:right w:val="single" w:color="000000" w:sz="0"/>
            </w:tcBorders>
            <w:shd w:color="000000" w:fill="ffffff" w:val="clear"/>
            <w:tcMar>
              <w:left w:w="108" w:type="dxa"/>
              <w:right w:w="108" w:type="dxa"/>
            </w:tcMar>
            <w:vAlign w:val="top"/>
          </w:tcPr>
          <w:p>
            <w:pPr>
              <w:spacing w:before="120" w:after="120" w:line="2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MANAGEMENT</w:t>
            </w:r>
          </w:p>
        </w:tc>
        <w:tc>
          <w:tcPr>
            <w:tcW w:w="2250" w:type="dxa"/>
            <w:tcBorders>
              <w:top w:val="single" w:color="000000" w:sz="4"/>
              <w:left w:val="single" w:color="000000" w:sz="0"/>
              <w:bottom w:val="single" w:color="000000" w:sz="4"/>
              <w:right w:val="single" w:color="000000" w:sz="4"/>
            </w:tcBorders>
            <w:shd w:color="000000" w:fill="ffffff" w:val="clear"/>
            <w:tcMar>
              <w:left w:w="108" w:type="dxa"/>
              <w:right w:w="108" w:type="dxa"/>
            </w:tcMar>
            <w:vAlign w:val="top"/>
          </w:tcPr>
          <w:p>
            <w:pPr>
              <w:spacing w:before="120" w:after="120" w:line="2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10.10.199.0/24</w:t>
            </w:r>
          </w:p>
        </w:tc>
      </w:tr>
      <w:tr>
        <w:trPr>
          <w:trHeight w:val="1" w:hRule="atLeast"/>
          <w:jc w:val="center"/>
        </w:trPr>
        <w:tc>
          <w:tcPr>
            <w:tcW w:w="2250" w:type="dxa"/>
            <w:tcBorders>
              <w:top w:val="single" w:color="000000" w:sz="4"/>
              <w:left w:val="single" w:color="000000" w:sz="4"/>
              <w:bottom w:val="single" w:color="000000" w:sz="4"/>
              <w:right w:val="single" w:color="000000" w:sz="0"/>
            </w:tcBorders>
            <w:shd w:color="000000" w:fill="ffffff" w:val="clear"/>
            <w:tcMar>
              <w:left w:w="108" w:type="dxa"/>
              <w:right w:w="108" w:type="dxa"/>
            </w:tcMar>
            <w:vAlign w:val="top"/>
          </w:tcPr>
          <w:p>
            <w:pPr>
              <w:spacing w:before="120" w:after="120" w:line="2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777</w:t>
            </w:r>
          </w:p>
        </w:tc>
        <w:tc>
          <w:tcPr>
            <w:tcW w:w="2250" w:type="dxa"/>
            <w:tcBorders>
              <w:top w:val="single" w:color="000000" w:sz="4"/>
              <w:left w:val="single" w:color="000000" w:sz="0"/>
              <w:bottom w:val="single" w:color="000000" w:sz="4"/>
              <w:right w:val="single" w:color="000000" w:sz="0"/>
            </w:tcBorders>
            <w:shd w:color="000000" w:fill="ffffff" w:val="clear"/>
            <w:tcMar>
              <w:left w:w="108" w:type="dxa"/>
              <w:right w:w="108" w:type="dxa"/>
            </w:tcMar>
            <w:vAlign w:val="top"/>
          </w:tcPr>
          <w:p>
            <w:pPr>
              <w:spacing w:before="120" w:after="120" w:line="2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NATIVE_VLAN</w:t>
            </w:r>
          </w:p>
        </w:tc>
        <w:tc>
          <w:tcPr>
            <w:tcW w:w="2250" w:type="dxa"/>
            <w:tcBorders>
              <w:top w:val="single" w:color="000000" w:sz="4"/>
              <w:left w:val="single" w:color="000000" w:sz="0"/>
              <w:bottom w:val="single" w:color="000000" w:sz="4"/>
              <w:right w:val="single" w:color="000000" w:sz="4"/>
            </w:tcBorders>
            <w:shd w:color="000000" w:fill="ffffff" w:val="clear"/>
            <w:tcMar>
              <w:left w:w="108" w:type="dxa"/>
              <w:right w:w="108" w:type="dxa"/>
            </w:tcMar>
            <w:vAlign w:val="top"/>
          </w:tcPr>
          <w:p>
            <w:pPr>
              <w:spacing w:before="120" w:after="120" w:line="260"/>
              <w:ind w:right="0" w:left="0" w:firstLine="0"/>
              <w:jc w:val="left"/>
              <w:rPr>
                <w:rFonts w:ascii="Calibri" w:hAnsi="Calibri" w:cs="Calibri" w:eastAsia="Calibri"/>
                <w:color w:val="auto"/>
                <w:spacing w:val="0"/>
                <w:position w:val="0"/>
                <w:sz w:val="22"/>
                <w:shd w:fill="auto" w:val="clear"/>
              </w:rPr>
            </w:pPr>
          </w:p>
        </w:tc>
      </w:tr>
      <w:tr>
        <w:trPr>
          <w:trHeight w:val="1" w:hRule="atLeast"/>
          <w:jc w:val="center"/>
        </w:trPr>
        <w:tc>
          <w:tcPr>
            <w:tcW w:w="2250" w:type="dxa"/>
            <w:tcBorders>
              <w:top w:val="single" w:color="000000" w:sz="4"/>
              <w:left w:val="single" w:color="000000" w:sz="4"/>
              <w:bottom w:val="single" w:color="000000" w:sz="4"/>
              <w:right w:val="single" w:color="000000" w:sz="0"/>
            </w:tcBorders>
            <w:shd w:color="000000" w:fill="ffffff" w:val="clear"/>
            <w:tcMar>
              <w:left w:w="108" w:type="dxa"/>
              <w:right w:w="108" w:type="dxa"/>
            </w:tcMar>
            <w:vAlign w:val="top"/>
          </w:tcPr>
          <w:p>
            <w:pPr>
              <w:spacing w:before="120" w:after="120" w:line="2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900</w:t>
            </w:r>
          </w:p>
        </w:tc>
        <w:tc>
          <w:tcPr>
            <w:tcW w:w="2250" w:type="dxa"/>
            <w:tcBorders>
              <w:top w:val="single" w:color="000000" w:sz="4"/>
              <w:left w:val="single" w:color="000000" w:sz="0"/>
              <w:bottom w:val="single" w:color="000000" w:sz="4"/>
              <w:right w:val="single" w:color="000000" w:sz="0"/>
            </w:tcBorders>
            <w:shd w:color="000000" w:fill="ffffff" w:val="clear"/>
            <w:tcMar>
              <w:left w:w="108" w:type="dxa"/>
              <w:right w:w="108" w:type="dxa"/>
            </w:tcMar>
            <w:vAlign w:val="top"/>
          </w:tcPr>
          <w:p>
            <w:pPr>
              <w:spacing w:before="120" w:after="120" w:line="2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PARKING_LOT</w:t>
            </w:r>
          </w:p>
        </w:tc>
        <w:tc>
          <w:tcPr>
            <w:tcW w:w="2250" w:type="dxa"/>
            <w:tcBorders>
              <w:top w:val="single" w:color="000000" w:sz="4"/>
              <w:left w:val="single" w:color="000000" w:sz="0"/>
              <w:bottom w:val="single" w:color="000000" w:sz="4"/>
              <w:right w:val="single" w:color="000000" w:sz="4"/>
            </w:tcBorders>
            <w:shd w:color="000000" w:fill="ffffff" w:val="clear"/>
            <w:tcMar>
              <w:left w:w="108" w:type="dxa"/>
              <w:right w:w="108" w:type="dxa"/>
            </w:tcMar>
            <w:vAlign w:val="top"/>
          </w:tcPr>
          <w:p>
            <w:pPr>
              <w:spacing w:before="120" w:after="120" w:line="260"/>
              <w:ind w:right="0" w:left="0" w:firstLine="0"/>
              <w:jc w:val="left"/>
              <w:rPr>
                <w:rFonts w:ascii="Calibri" w:hAnsi="Calibri" w:cs="Calibri" w:eastAsia="Calibri"/>
                <w:color w:val="auto"/>
                <w:spacing w:val="0"/>
                <w:position w:val="0"/>
                <w:sz w:val="22"/>
                <w:shd w:fill="auto" w:val="clear"/>
              </w:rPr>
            </w:pPr>
          </w:p>
        </w:tc>
      </w:tr>
      <w:tr>
        <w:trPr>
          <w:trHeight w:val="1" w:hRule="atLeast"/>
          <w:jc w:val="center"/>
        </w:trPr>
        <w:tc>
          <w:tcPr>
            <w:tcW w:w="2250" w:type="dxa"/>
            <w:tcBorders>
              <w:top w:val="single" w:color="000000" w:sz="4"/>
              <w:left w:val="single" w:color="000000" w:sz="4"/>
              <w:bottom w:val="single" w:color="000000" w:sz="4"/>
              <w:right w:val="single" w:color="000000" w:sz="0"/>
            </w:tcBorders>
            <w:shd w:color="000000" w:fill="ffffff" w:val="clear"/>
            <w:tcMar>
              <w:left w:w="108" w:type="dxa"/>
              <w:right w:w="108" w:type="dxa"/>
            </w:tcMar>
            <w:vAlign w:val="top"/>
          </w:tcPr>
          <w:p>
            <w:pPr>
              <w:spacing w:before="120" w:after="120" w:line="2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L3 Subnet</w:t>
            </w:r>
          </w:p>
        </w:tc>
        <w:tc>
          <w:tcPr>
            <w:tcW w:w="2250" w:type="dxa"/>
            <w:tcBorders>
              <w:top w:val="single" w:color="000000" w:sz="4"/>
              <w:left w:val="single" w:color="000000" w:sz="0"/>
              <w:bottom w:val="single" w:color="000000" w:sz="4"/>
              <w:right w:val="single" w:color="000000" w:sz="0"/>
            </w:tcBorders>
            <w:shd w:color="000000" w:fill="ffffff" w:val="clear"/>
            <w:tcMar>
              <w:left w:w="108" w:type="dxa"/>
              <w:right w:w="108" w:type="dxa"/>
            </w:tcMar>
            <w:vAlign w:val="top"/>
          </w:tcPr>
          <w:p>
            <w:pPr>
              <w:spacing w:before="120" w:after="120" w:line="260"/>
              <w:ind w:right="0" w:left="0" w:firstLine="0"/>
              <w:jc w:val="left"/>
              <w:rPr>
                <w:rFonts w:ascii="Calibri" w:hAnsi="Calibri" w:cs="Calibri" w:eastAsia="Calibri"/>
                <w:color w:val="auto"/>
                <w:spacing w:val="0"/>
                <w:position w:val="0"/>
                <w:sz w:val="22"/>
                <w:shd w:fill="auto" w:val="clear"/>
              </w:rPr>
            </w:pPr>
          </w:p>
        </w:tc>
        <w:tc>
          <w:tcPr>
            <w:tcW w:w="2250" w:type="dxa"/>
            <w:tcBorders>
              <w:top w:val="single" w:color="000000" w:sz="4"/>
              <w:left w:val="single" w:color="000000" w:sz="0"/>
              <w:bottom w:val="single" w:color="000000" w:sz="4"/>
              <w:right w:val="single" w:color="000000" w:sz="4"/>
            </w:tcBorders>
            <w:shd w:color="000000" w:fill="ffffff" w:val="clear"/>
            <w:tcMar>
              <w:left w:w="108" w:type="dxa"/>
              <w:right w:w="108" w:type="dxa"/>
            </w:tcMar>
            <w:vAlign w:val="top"/>
          </w:tcPr>
          <w:p>
            <w:pPr>
              <w:spacing w:before="120" w:after="120" w:line="2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10.10.12.0/30</w:t>
            </w:r>
          </w:p>
        </w:tc>
      </w:tr>
    </w:tbl>
    <w:p>
      <w:pPr>
        <w:spacing w:before="120" w:after="120" w:line="260"/>
        <w:ind w:right="0" w:left="720" w:firstLine="0"/>
        <w:jc w:val="left"/>
        <w:rPr>
          <w:rFonts w:ascii="Times New Roman" w:hAnsi="Times New Roman" w:cs="Times New Roman" w:eastAsia="Times New Roman"/>
          <w:color w:val="auto"/>
          <w:spacing w:val="0"/>
          <w:position w:val="0"/>
          <w:sz w:val="20"/>
          <w:shd w:fill="auto" w:val="clear"/>
        </w:rPr>
      </w:pPr>
    </w:p>
    <w:p>
      <w:pPr>
        <w:numPr>
          <w:ilvl w:val="0"/>
          <w:numId w:val="52"/>
        </w:numPr>
        <w:tabs>
          <w:tab w:val="left" w:pos="1080" w:leader="none"/>
        </w:tabs>
        <w:spacing w:before="120" w:after="120" w:line="260"/>
        <w:ind w:right="0" w:left="1080" w:hanging="36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Configure spanning tree mode Rapid PVST. Configure DLS1 as the spanning tree root for VLANs 10, 20 and 199 and as a secondary root for VLANs 30, 777 and 900. Configure DLS2 as the spanning tree root for VLANs 30, 777 and 900 and as a secondary root for VLANs 10, 20 and 199.</w:t>
      </w:r>
    </w:p>
    <w:p>
      <w:pPr>
        <w:numPr>
          <w:ilvl w:val="0"/>
          <w:numId w:val="52"/>
        </w:numPr>
        <w:tabs>
          <w:tab w:val="left" w:pos="1080" w:leader="none"/>
        </w:tabs>
        <w:spacing w:before="120" w:after="120" w:line="260"/>
        <w:ind w:right="0" w:left="1080" w:hanging="36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On DLS1 and DLS2, configure SVIs and HSRP to provide gateway redundancy for access layer clients in VLANs 10, 20, 30, and 199. Create an SVI in VLANs 10, 20, 30, and 199, each with an IP address and mask.  Reference the chart below for IP address information.  Map the HSRP group number to the VLAN number. </w:t>
      </w:r>
    </w:p>
    <w:tbl>
      <w:tblPr/>
      <w:tblGrid>
        <w:gridCol w:w="1205"/>
        <w:gridCol w:w="1809"/>
        <w:gridCol w:w="1809"/>
        <w:gridCol w:w="1568"/>
        <w:gridCol w:w="1712"/>
        <w:gridCol w:w="1810"/>
      </w:tblGrid>
      <w:tr>
        <w:trPr>
          <w:trHeight w:val="1" w:hRule="atLeast"/>
          <w:jc w:val="left"/>
        </w:trPr>
        <w:tc>
          <w:tcPr>
            <w:tcW w:w="120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120" w:after="120" w:line="260"/>
              <w:ind w:right="0" w:left="0" w:firstLine="0"/>
              <w:jc w:val="left"/>
              <w:rPr>
                <w:rFonts w:ascii="Calibri" w:hAnsi="Calibri" w:cs="Calibri" w:eastAsia="Calibri"/>
                <w:color w:val="auto"/>
                <w:spacing w:val="0"/>
                <w:position w:val="0"/>
                <w:sz w:val="22"/>
                <w:shd w:fill="auto" w:val="clear"/>
              </w:rPr>
            </w:pPr>
          </w:p>
        </w:tc>
        <w:tc>
          <w:tcPr>
            <w:tcW w:w="1809"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120" w:after="120" w:line="2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DLS1</w:t>
            </w:r>
          </w:p>
        </w:tc>
        <w:tc>
          <w:tcPr>
            <w:tcW w:w="1809"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120" w:after="120" w:line="2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DLS2</w:t>
            </w:r>
          </w:p>
        </w:tc>
        <w:tc>
          <w:tcPr>
            <w:tcW w:w="156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120" w:after="120" w:line="2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ALS1</w:t>
            </w:r>
          </w:p>
        </w:tc>
        <w:tc>
          <w:tcPr>
            <w:tcW w:w="1712"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120" w:after="120" w:line="2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ALS2</w:t>
            </w:r>
          </w:p>
        </w:tc>
        <w:tc>
          <w:tcPr>
            <w:tcW w:w="181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120" w:after="120" w:line="2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HSRP VIP</w:t>
            </w:r>
          </w:p>
        </w:tc>
      </w:tr>
      <w:tr>
        <w:trPr>
          <w:trHeight w:val="377" w:hRule="auto"/>
          <w:jc w:val="left"/>
        </w:trPr>
        <w:tc>
          <w:tcPr>
            <w:tcW w:w="1205" w:type="dxa"/>
            <w:tcBorders>
              <w:top w:val="single" w:color="000000" w:sz="4"/>
              <w:left w:val="single" w:color="000000" w:sz="4"/>
              <w:bottom w:val="single" w:color="000000" w:sz="4"/>
              <w:right w:val="single" w:color="000000" w:sz="0"/>
            </w:tcBorders>
            <w:shd w:color="000000" w:fill="ffffff" w:val="clear"/>
            <w:tcMar>
              <w:left w:w="108" w:type="dxa"/>
              <w:right w:w="108" w:type="dxa"/>
            </w:tcMar>
            <w:vAlign w:val="top"/>
          </w:tcPr>
          <w:p>
            <w:pPr>
              <w:spacing w:before="120" w:after="120" w:line="2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VLAN 10</w:t>
            </w:r>
          </w:p>
        </w:tc>
        <w:tc>
          <w:tcPr>
            <w:tcW w:w="1809" w:type="dxa"/>
            <w:tcBorders>
              <w:top w:val="single" w:color="000000" w:sz="4"/>
              <w:left w:val="single" w:color="000000" w:sz="0"/>
              <w:bottom w:val="single" w:color="000000" w:sz="4"/>
              <w:right w:val="single" w:color="000000" w:sz="0"/>
            </w:tcBorders>
            <w:shd w:color="000000" w:fill="ffffff" w:val="clear"/>
            <w:tcMar>
              <w:left w:w="108" w:type="dxa"/>
              <w:right w:w="108" w:type="dxa"/>
            </w:tcMar>
            <w:vAlign w:val="top"/>
          </w:tcPr>
          <w:p>
            <w:pPr>
              <w:spacing w:before="120" w:after="120" w:line="2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10.10.10.2/24</w:t>
            </w:r>
          </w:p>
        </w:tc>
        <w:tc>
          <w:tcPr>
            <w:tcW w:w="1809" w:type="dxa"/>
            <w:tcBorders>
              <w:top w:val="single" w:color="000000" w:sz="4"/>
              <w:left w:val="single" w:color="000000" w:sz="0"/>
              <w:bottom w:val="single" w:color="000000" w:sz="4"/>
              <w:right w:val="single" w:color="000000" w:sz="0"/>
            </w:tcBorders>
            <w:shd w:color="000000" w:fill="ffffff" w:val="clear"/>
            <w:tcMar>
              <w:left w:w="108" w:type="dxa"/>
              <w:right w:w="108" w:type="dxa"/>
            </w:tcMar>
            <w:vAlign w:val="top"/>
          </w:tcPr>
          <w:p>
            <w:pPr>
              <w:spacing w:before="120" w:after="120" w:line="2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10.10.10.3/24</w:t>
            </w:r>
          </w:p>
        </w:tc>
        <w:tc>
          <w:tcPr>
            <w:tcW w:w="1568" w:type="dxa"/>
            <w:tcBorders>
              <w:top w:val="single" w:color="000000" w:sz="4"/>
              <w:left w:val="single" w:color="000000" w:sz="0"/>
              <w:bottom w:val="single" w:color="000000" w:sz="4"/>
              <w:right w:val="single" w:color="000000" w:sz="0"/>
            </w:tcBorders>
            <w:shd w:color="000000" w:fill="ffffff" w:val="clear"/>
            <w:tcMar>
              <w:left w:w="108" w:type="dxa"/>
              <w:right w:w="108" w:type="dxa"/>
            </w:tcMar>
            <w:vAlign w:val="top"/>
          </w:tcPr>
          <w:p>
            <w:pPr>
              <w:spacing w:before="120" w:after="120" w:line="260"/>
              <w:ind w:right="0" w:left="0" w:firstLine="0"/>
              <w:jc w:val="left"/>
              <w:rPr>
                <w:rFonts w:ascii="Calibri" w:hAnsi="Calibri" w:cs="Calibri" w:eastAsia="Calibri"/>
                <w:color w:val="auto"/>
                <w:spacing w:val="0"/>
                <w:position w:val="0"/>
                <w:sz w:val="22"/>
                <w:shd w:fill="auto" w:val="clear"/>
              </w:rPr>
            </w:pPr>
          </w:p>
        </w:tc>
        <w:tc>
          <w:tcPr>
            <w:tcW w:w="1712" w:type="dxa"/>
            <w:tcBorders>
              <w:top w:val="single" w:color="000000" w:sz="4"/>
              <w:left w:val="single" w:color="000000" w:sz="0"/>
              <w:bottom w:val="single" w:color="000000" w:sz="4"/>
              <w:right w:val="single" w:color="000000" w:sz="0"/>
            </w:tcBorders>
            <w:shd w:color="000000" w:fill="ffffff" w:val="clear"/>
            <w:tcMar>
              <w:left w:w="108" w:type="dxa"/>
              <w:right w:w="108" w:type="dxa"/>
            </w:tcMar>
            <w:vAlign w:val="top"/>
          </w:tcPr>
          <w:p>
            <w:pPr>
              <w:spacing w:before="120" w:after="120" w:line="260"/>
              <w:ind w:right="0" w:left="0" w:firstLine="0"/>
              <w:jc w:val="left"/>
              <w:rPr>
                <w:rFonts w:ascii="Calibri" w:hAnsi="Calibri" w:cs="Calibri" w:eastAsia="Calibri"/>
                <w:color w:val="auto"/>
                <w:spacing w:val="0"/>
                <w:position w:val="0"/>
                <w:sz w:val="22"/>
                <w:shd w:fill="auto" w:val="clear"/>
              </w:rPr>
            </w:pPr>
          </w:p>
        </w:tc>
        <w:tc>
          <w:tcPr>
            <w:tcW w:w="1810" w:type="dxa"/>
            <w:tcBorders>
              <w:top w:val="single" w:color="000000" w:sz="4"/>
              <w:left w:val="single" w:color="000000" w:sz="0"/>
              <w:bottom w:val="single" w:color="000000" w:sz="4"/>
              <w:right w:val="single" w:color="000000" w:sz="4"/>
            </w:tcBorders>
            <w:shd w:color="000000" w:fill="ffffff" w:val="clear"/>
            <w:tcMar>
              <w:left w:w="108" w:type="dxa"/>
              <w:right w:w="108" w:type="dxa"/>
            </w:tcMar>
            <w:vAlign w:val="top"/>
          </w:tcPr>
          <w:p>
            <w:pPr>
              <w:spacing w:before="120" w:after="120" w:line="2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10.10.10.1</w:t>
            </w:r>
          </w:p>
        </w:tc>
      </w:tr>
      <w:tr>
        <w:trPr>
          <w:trHeight w:val="1" w:hRule="atLeast"/>
          <w:jc w:val="left"/>
        </w:trPr>
        <w:tc>
          <w:tcPr>
            <w:tcW w:w="1205" w:type="dxa"/>
            <w:tcBorders>
              <w:top w:val="single" w:color="000000" w:sz="4"/>
              <w:left w:val="single" w:color="000000" w:sz="4"/>
              <w:bottom w:val="single" w:color="000000" w:sz="4"/>
              <w:right w:val="single" w:color="000000" w:sz="0"/>
            </w:tcBorders>
            <w:shd w:color="000000" w:fill="ffffff" w:val="clear"/>
            <w:tcMar>
              <w:left w:w="108" w:type="dxa"/>
              <w:right w:w="108" w:type="dxa"/>
            </w:tcMar>
            <w:vAlign w:val="top"/>
          </w:tcPr>
          <w:p>
            <w:pPr>
              <w:spacing w:before="120" w:after="120" w:line="2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VLAN 20</w:t>
            </w:r>
          </w:p>
        </w:tc>
        <w:tc>
          <w:tcPr>
            <w:tcW w:w="1809" w:type="dxa"/>
            <w:tcBorders>
              <w:top w:val="single" w:color="000000" w:sz="4"/>
              <w:left w:val="single" w:color="000000" w:sz="0"/>
              <w:bottom w:val="single" w:color="000000" w:sz="4"/>
              <w:right w:val="single" w:color="000000" w:sz="0"/>
            </w:tcBorders>
            <w:shd w:color="000000" w:fill="ffffff" w:val="clear"/>
            <w:tcMar>
              <w:left w:w="108" w:type="dxa"/>
              <w:right w:w="108" w:type="dxa"/>
            </w:tcMar>
            <w:vAlign w:val="top"/>
          </w:tcPr>
          <w:p>
            <w:pPr>
              <w:spacing w:before="120" w:after="120" w:line="2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10.10.20.2/24</w:t>
            </w:r>
          </w:p>
        </w:tc>
        <w:tc>
          <w:tcPr>
            <w:tcW w:w="1809" w:type="dxa"/>
            <w:tcBorders>
              <w:top w:val="single" w:color="000000" w:sz="4"/>
              <w:left w:val="single" w:color="000000" w:sz="0"/>
              <w:bottom w:val="single" w:color="000000" w:sz="4"/>
              <w:right w:val="single" w:color="000000" w:sz="0"/>
            </w:tcBorders>
            <w:shd w:color="000000" w:fill="ffffff" w:val="clear"/>
            <w:tcMar>
              <w:left w:w="108" w:type="dxa"/>
              <w:right w:w="108" w:type="dxa"/>
            </w:tcMar>
            <w:vAlign w:val="top"/>
          </w:tcPr>
          <w:p>
            <w:pPr>
              <w:spacing w:before="120" w:after="120" w:line="2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10.10.20.3/24</w:t>
            </w:r>
          </w:p>
        </w:tc>
        <w:tc>
          <w:tcPr>
            <w:tcW w:w="1568" w:type="dxa"/>
            <w:tcBorders>
              <w:top w:val="single" w:color="000000" w:sz="4"/>
              <w:left w:val="single" w:color="000000" w:sz="0"/>
              <w:bottom w:val="single" w:color="000000" w:sz="4"/>
              <w:right w:val="single" w:color="000000" w:sz="0"/>
            </w:tcBorders>
            <w:shd w:color="000000" w:fill="ffffff" w:val="clear"/>
            <w:tcMar>
              <w:left w:w="108" w:type="dxa"/>
              <w:right w:w="108" w:type="dxa"/>
            </w:tcMar>
            <w:vAlign w:val="top"/>
          </w:tcPr>
          <w:p>
            <w:pPr>
              <w:spacing w:before="120" w:after="120" w:line="260"/>
              <w:ind w:right="0" w:left="0" w:firstLine="0"/>
              <w:jc w:val="left"/>
              <w:rPr>
                <w:rFonts w:ascii="Calibri" w:hAnsi="Calibri" w:cs="Calibri" w:eastAsia="Calibri"/>
                <w:color w:val="auto"/>
                <w:spacing w:val="0"/>
                <w:position w:val="0"/>
                <w:sz w:val="22"/>
                <w:shd w:fill="auto" w:val="clear"/>
              </w:rPr>
            </w:pPr>
          </w:p>
        </w:tc>
        <w:tc>
          <w:tcPr>
            <w:tcW w:w="1712" w:type="dxa"/>
            <w:tcBorders>
              <w:top w:val="single" w:color="000000" w:sz="4"/>
              <w:left w:val="single" w:color="000000" w:sz="0"/>
              <w:bottom w:val="single" w:color="000000" w:sz="4"/>
              <w:right w:val="single" w:color="000000" w:sz="0"/>
            </w:tcBorders>
            <w:shd w:color="000000" w:fill="ffffff" w:val="clear"/>
            <w:tcMar>
              <w:left w:w="108" w:type="dxa"/>
              <w:right w:w="108" w:type="dxa"/>
            </w:tcMar>
            <w:vAlign w:val="top"/>
          </w:tcPr>
          <w:p>
            <w:pPr>
              <w:spacing w:before="120" w:after="120" w:line="260"/>
              <w:ind w:right="0" w:left="0" w:firstLine="0"/>
              <w:jc w:val="left"/>
              <w:rPr>
                <w:rFonts w:ascii="Calibri" w:hAnsi="Calibri" w:cs="Calibri" w:eastAsia="Calibri"/>
                <w:color w:val="auto"/>
                <w:spacing w:val="0"/>
                <w:position w:val="0"/>
                <w:sz w:val="22"/>
                <w:shd w:fill="auto" w:val="clear"/>
              </w:rPr>
            </w:pPr>
          </w:p>
        </w:tc>
        <w:tc>
          <w:tcPr>
            <w:tcW w:w="1810" w:type="dxa"/>
            <w:tcBorders>
              <w:top w:val="single" w:color="000000" w:sz="4"/>
              <w:left w:val="single" w:color="000000" w:sz="0"/>
              <w:bottom w:val="single" w:color="000000" w:sz="4"/>
              <w:right w:val="single" w:color="000000" w:sz="4"/>
            </w:tcBorders>
            <w:shd w:color="000000" w:fill="ffffff" w:val="clear"/>
            <w:tcMar>
              <w:left w:w="108" w:type="dxa"/>
              <w:right w:w="108" w:type="dxa"/>
            </w:tcMar>
            <w:vAlign w:val="top"/>
          </w:tcPr>
          <w:p>
            <w:pPr>
              <w:spacing w:before="120" w:after="120" w:line="2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10.10.20.1</w:t>
            </w:r>
          </w:p>
        </w:tc>
      </w:tr>
      <w:tr>
        <w:trPr>
          <w:trHeight w:val="1" w:hRule="atLeast"/>
          <w:jc w:val="left"/>
        </w:trPr>
        <w:tc>
          <w:tcPr>
            <w:tcW w:w="1205" w:type="dxa"/>
            <w:tcBorders>
              <w:top w:val="single" w:color="000000" w:sz="4"/>
              <w:left w:val="single" w:color="000000" w:sz="4"/>
              <w:bottom w:val="single" w:color="000000" w:sz="4"/>
              <w:right w:val="single" w:color="000000" w:sz="0"/>
            </w:tcBorders>
            <w:shd w:color="000000" w:fill="ffffff" w:val="clear"/>
            <w:tcMar>
              <w:left w:w="108" w:type="dxa"/>
              <w:right w:w="108" w:type="dxa"/>
            </w:tcMar>
            <w:vAlign w:val="top"/>
          </w:tcPr>
          <w:p>
            <w:pPr>
              <w:spacing w:before="120" w:after="120" w:line="2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VLAN 30</w:t>
            </w:r>
          </w:p>
        </w:tc>
        <w:tc>
          <w:tcPr>
            <w:tcW w:w="1809" w:type="dxa"/>
            <w:tcBorders>
              <w:top w:val="single" w:color="000000" w:sz="4"/>
              <w:left w:val="single" w:color="000000" w:sz="0"/>
              <w:bottom w:val="single" w:color="000000" w:sz="4"/>
              <w:right w:val="single" w:color="000000" w:sz="0"/>
            </w:tcBorders>
            <w:shd w:color="000000" w:fill="ffffff" w:val="clear"/>
            <w:tcMar>
              <w:left w:w="108" w:type="dxa"/>
              <w:right w:w="108" w:type="dxa"/>
            </w:tcMar>
            <w:vAlign w:val="top"/>
          </w:tcPr>
          <w:p>
            <w:pPr>
              <w:spacing w:before="120" w:after="120" w:line="2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10.10.30.2/24</w:t>
            </w:r>
          </w:p>
        </w:tc>
        <w:tc>
          <w:tcPr>
            <w:tcW w:w="1809" w:type="dxa"/>
            <w:tcBorders>
              <w:top w:val="single" w:color="000000" w:sz="4"/>
              <w:left w:val="single" w:color="000000" w:sz="0"/>
              <w:bottom w:val="single" w:color="000000" w:sz="4"/>
              <w:right w:val="single" w:color="000000" w:sz="0"/>
            </w:tcBorders>
            <w:shd w:color="000000" w:fill="ffffff" w:val="clear"/>
            <w:tcMar>
              <w:left w:w="108" w:type="dxa"/>
              <w:right w:w="108" w:type="dxa"/>
            </w:tcMar>
            <w:vAlign w:val="top"/>
          </w:tcPr>
          <w:p>
            <w:pPr>
              <w:spacing w:before="120" w:after="120" w:line="2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10.10.30.3/24</w:t>
            </w:r>
          </w:p>
        </w:tc>
        <w:tc>
          <w:tcPr>
            <w:tcW w:w="1568" w:type="dxa"/>
            <w:tcBorders>
              <w:top w:val="single" w:color="000000" w:sz="4"/>
              <w:left w:val="single" w:color="000000" w:sz="0"/>
              <w:bottom w:val="single" w:color="000000" w:sz="4"/>
              <w:right w:val="single" w:color="000000" w:sz="0"/>
            </w:tcBorders>
            <w:shd w:color="000000" w:fill="ffffff" w:val="clear"/>
            <w:tcMar>
              <w:left w:w="108" w:type="dxa"/>
              <w:right w:w="108" w:type="dxa"/>
            </w:tcMar>
            <w:vAlign w:val="top"/>
          </w:tcPr>
          <w:p>
            <w:pPr>
              <w:spacing w:before="120" w:after="120" w:line="260"/>
              <w:ind w:right="0" w:left="0" w:firstLine="0"/>
              <w:jc w:val="left"/>
              <w:rPr>
                <w:rFonts w:ascii="Calibri" w:hAnsi="Calibri" w:cs="Calibri" w:eastAsia="Calibri"/>
                <w:color w:val="auto"/>
                <w:spacing w:val="0"/>
                <w:position w:val="0"/>
                <w:sz w:val="22"/>
                <w:shd w:fill="auto" w:val="clear"/>
              </w:rPr>
            </w:pPr>
          </w:p>
        </w:tc>
        <w:tc>
          <w:tcPr>
            <w:tcW w:w="1712" w:type="dxa"/>
            <w:tcBorders>
              <w:top w:val="single" w:color="000000" w:sz="4"/>
              <w:left w:val="single" w:color="000000" w:sz="0"/>
              <w:bottom w:val="single" w:color="000000" w:sz="4"/>
              <w:right w:val="single" w:color="000000" w:sz="0"/>
            </w:tcBorders>
            <w:shd w:color="000000" w:fill="ffffff" w:val="clear"/>
            <w:tcMar>
              <w:left w:w="108" w:type="dxa"/>
              <w:right w:w="108" w:type="dxa"/>
            </w:tcMar>
            <w:vAlign w:val="top"/>
          </w:tcPr>
          <w:p>
            <w:pPr>
              <w:spacing w:before="120" w:after="120" w:line="260"/>
              <w:ind w:right="0" w:left="0" w:firstLine="0"/>
              <w:jc w:val="left"/>
              <w:rPr>
                <w:rFonts w:ascii="Calibri" w:hAnsi="Calibri" w:cs="Calibri" w:eastAsia="Calibri"/>
                <w:color w:val="auto"/>
                <w:spacing w:val="0"/>
                <w:position w:val="0"/>
                <w:sz w:val="22"/>
                <w:shd w:fill="auto" w:val="clear"/>
              </w:rPr>
            </w:pPr>
          </w:p>
        </w:tc>
        <w:tc>
          <w:tcPr>
            <w:tcW w:w="1810" w:type="dxa"/>
            <w:tcBorders>
              <w:top w:val="single" w:color="000000" w:sz="4"/>
              <w:left w:val="single" w:color="000000" w:sz="0"/>
              <w:bottom w:val="single" w:color="000000" w:sz="4"/>
              <w:right w:val="single" w:color="000000" w:sz="4"/>
            </w:tcBorders>
            <w:shd w:color="000000" w:fill="ffffff" w:val="clear"/>
            <w:tcMar>
              <w:left w:w="108" w:type="dxa"/>
              <w:right w:w="108" w:type="dxa"/>
            </w:tcMar>
            <w:vAlign w:val="top"/>
          </w:tcPr>
          <w:p>
            <w:pPr>
              <w:spacing w:before="120" w:after="120" w:line="2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10.10.30.1</w:t>
            </w:r>
          </w:p>
        </w:tc>
      </w:tr>
      <w:tr>
        <w:trPr>
          <w:trHeight w:val="1" w:hRule="atLeast"/>
          <w:jc w:val="left"/>
        </w:trPr>
        <w:tc>
          <w:tcPr>
            <w:tcW w:w="1205" w:type="dxa"/>
            <w:tcBorders>
              <w:top w:val="single" w:color="000000" w:sz="4"/>
              <w:left w:val="single" w:color="000000" w:sz="4"/>
              <w:bottom w:val="single" w:color="000000" w:sz="4"/>
              <w:right w:val="single" w:color="000000" w:sz="0"/>
            </w:tcBorders>
            <w:shd w:color="000000" w:fill="ffffff" w:val="clear"/>
            <w:tcMar>
              <w:left w:w="108" w:type="dxa"/>
              <w:right w:w="108" w:type="dxa"/>
            </w:tcMar>
            <w:vAlign w:val="top"/>
          </w:tcPr>
          <w:p>
            <w:pPr>
              <w:spacing w:before="120" w:after="120" w:line="2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VLAN 199</w:t>
            </w:r>
          </w:p>
        </w:tc>
        <w:tc>
          <w:tcPr>
            <w:tcW w:w="1809" w:type="dxa"/>
            <w:tcBorders>
              <w:top w:val="single" w:color="000000" w:sz="4"/>
              <w:left w:val="single" w:color="000000" w:sz="0"/>
              <w:bottom w:val="single" w:color="000000" w:sz="4"/>
              <w:right w:val="single" w:color="000000" w:sz="0"/>
            </w:tcBorders>
            <w:shd w:color="000000" w:fill="ffffff" w:val="clear"/>
            <w:tcMar>
              <w:left w:w="108" w:type="dxa"/>
              <w:right w:w="108" w:type="dxa"/>
            </w:tcMar>
            <w:vAlign w:val="top"/>
          </w:tcPr>
          <w:p>
            <w:pPr>
              <w:spacing w:before="120" w:after="120" w:line="2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10.10.199.2/24</w:t>
            </w:r>
          </w:p>
        </w:tc>
        <w:tc>
          <w:tcPr>
            <w:tcW w:w="1809" w:type="dxa"/>
            <w:tcBorders>
              <w:top w:val="single" w:color="000000" w:sz="4"/>
              <w:left w:val="single" w:color="000000" w:sz="0"/>
              <w:bottom w:val="single" w:color="000000" w:sz="4"/>
              <w:right w:val="single" w:color="000000" w:sz="0"/>
            </w:tcBorders>
            <w:shd w:color="000000" w:fill="ffffff" w:val="clear"/>
            <w:tcMar>
              <w:left w:w="108" w:type="dxa"/>
              <w:right w:w="108" w:type="dxa"/>
            </w:tcMar>
            <w:vAlign w:val="top"/>
          </w:tcPr>
          <w:p>
            <w:pPr>
              <w:spacing w:before="120" w:after="120" w:line="2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10.10.199.3/24</w:t>
            </w:r>
          </w:p>
        </w:tc>
        <w:tc>
          <w:tcPr>
            <w:tcW w:w="1568" w:type="dxa"/>
            <w:tcBorders>
              <w:top w:val="single" w:color="000000" w:sz="4"/>
              <w:left w:val="single" w:color="000000" w:sz="0"/>
              <w:bottom w:val="single" w:color="000000" w:sz="4"/>
              <w:right w:val="single" w:color="000000" w:sz="0"/>
            </w:tcBorders>
            <w:shd w:color="000000" w:fill="ffffff" w:val="clear"/>
            <w:tcMar>
              <w:left w:w="108" w:type="dxa"/>
              <w:right w:w="108" w:type="dxa"/>
            </w:tcMar>
            <w:vAlign w:val="top"/>
          </w:tcPr>
          <w:p>
            <w:pPr>
              <w:spacing w:before="120" w:after="120" w:line="2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10.10.199.4</w:t>
            </w:r>
          </w:p>
        </w:tc>
        <w:tc>
          <w:tcPr>
            <w:tcW w:w="1712" w:type="dxa"/>
            <w:tcBorders>
              <w:top w:val="single" w:color="000000" w:sz="4"/>
              <w:left w:val="single" w:color="000000" w:sz="0"/>
              <w:bottom w:val="single" w:color="000000" w:sz="4"/>
              <w:right w:val="single" w:color="000000" w:sz="0"/>
            </w:tcBorders>
            <w:shd w:color="000000" w:fill="ffffff" w:val="clear"/>
            <w:tcMar>
              <w:left w:w="108" w:type="dxa"/>
              <w:right w:w="108" w:type="dxa"/>
            </w:tcMar>
            <w:vAlign w:val="top"/>
          </w:tcPr>
          <w:p>
            <w:pPr>
              <w:spacing w:before="120" w:after="120" w:line="2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10.10.10.199.5</w:t>
            </w:r>
          </w:p>
        </w:tc>
        <w:tc>
          <w:tcPr>
            <w:tcW w:w="1810" w:type="dxa"/>
            <w:tcBorders>
              <w:top w:val="single" w:color="000000" w:sz="4"/>
              <w:left w:val="single" w:color="000000" w:sz="0"/>
              <w:bottom w:val="single" w:color="000000" w:sz="4"/>
              <w:right w:val="single" w:color="000000" w:sz="4"/>
            </w:tcBorders>
            <w:shd w:color="000000" w:fill="ffffff" w:val="clear"/>
            <w:tcMar>
              <w:left w:w="108" w:type="dxa"/>
              <w:right w:w="108" w:type="dxa"/>
            </w:tcMar>
            <w:vAlign w:val="top"/>
          </w:tcPr>
          <w:p>
            <w:pPr>
              <w:spacing w:before="120" w:after="120" w:line="2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10.10.199.1/24</w:t>
            </w:r>
          </w:p>
        </w:tc>
      </w:tr>
    </w:tbl>
    <w:p>
      <w:pPr>
        <w:spacing w:before="120" w:after="120" w:line="260"/>
        <w:ind w:right="0" w:left="720" w:firstLine="0"/>
        <w:jc w:val="left"/>
        <w:rPr>
          <w:rFonts w:ascii="Times New Roman" w:hAnsi="Times New Roman" w:cs="Times New Roman" w:eastAsia="Times New Roman"/>
          <w:color w:val="auto"/>
          <w:spacing w:val="0"/>
          <w:position w:val="0"/>
          <w:sz w:val="20"/>
          <w:shd w:fill="auto" w:val="clear"/>
        </w:rPr>
      </w:pPr>
    </w:p>
    <w:p>
      <w:pPr>
        <w:numPr>
          <w:ilvl w:val="0"/>
          <w:numId w:val="67"/>
        </w:numPr>
        <w:tabs>
          <w:tab w:val="left" w:pos="1080" w:leader="none"/>
        </w:tabs>
        <w:spacing w:before="120" w:after="120" w:line="260"/>
        <w:ind w:right="0" w:left="1080" w:hanging="36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Configure DLS1 as the active HSRP router for VLANs 10 and 20 with a priority value of 120, and configure DLS2 as the backup. Configure DLS2 as the active router for VLANs 30 and 199 with a priority value of 120, and configure DLS1 as the backup.</w:t>
      </w:r>
    </w:p>
    <w:p>
      <w:pPr>
        <w:numPr>
          <w:ilvl w:val="0"/>
          <w:numId w:val="67"/>
        </w:numPr>
        <w:tabs>
          <w:tab w:val="left" w:pos="1080" w:leader="none"/>
        </w:tabs>
        <w:spacing w:before="120" w:after="120" w:line="260"/>
        <w:ind w:right="0" w:left="1080" w:hanging="36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On DLS1 and DLS2, configure the loopback address of 200.200.200.1/24. This loopback address will be used in conjunction with HSRP interface tracking.  </w:t>
      </w:r>
    </w:p>
    <w:p>
      <w:pPr>
        <w:numPr>
          <w:ilvl w:val="0"/>
          <w:numId w:val="67"/>
        </w:numPr>
        <w:tabs>
          <w:tab w:val="left" w:pos="1080" w:leader="none"/>
        </w:tabs>
        <w:spacing w:before="120" w:after="120" w:line="260"/>
        <w:ind w:right="0" w:left="1080" w:hanging="36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Configure a tracked object on DLS1 to check for reachability of the 200.200.200.1 loopback address using an IP SLA.  If reachability is lost, DLS1 should relinquish its role to as active router for VLANs 10 and 20.  The frequency of the IP SLA test should be set to 15 seconds. </w:t>
      </w:r>
      <w:r>
        <w:rPr>
          <w:rFonts w:ascii="Times New Roman" w:hAnsi="Times New Roman" w:cs="Times New Roman" w:eastAsia="Times New Roman"/>
          <w:b/>
          <w:color w:val="auto"/>
          <w:spacing w:val="0"/>
          <w:position w:val="0"/>
          <w:sz w:val="20"/>
          <w:shd w:fill="auto" w:val="clear"/>
        </w:rPr>
        <w:t xml:space="preserve">Note: Packet Tracer do not support track object command. Please type the command here</w:t>
      </w:r>
      <w:r>
        <w:rPr>
          <w:rFonts w:ascii="Times New Roman" w:hAnsi="Times New Roman" w:cs="Times New Roman" w:eastAsia="Times New Roman"/>
          <w:color w:val="auto"/>
          <w:spacing w:val="0"/>
          <w:position w:val="0"/>
          <w:sz w:val="20"/>
          <w:shd w:fill="auto" w:val="clear"/>
        </w:rPr>
        <w:t xml:space="preserve">: __________________________________________________________</w:t>
      </w:r>
    </w:p>
    <w:p>
      <w:pPr>
        <w:numPr>
          <w:ilvl w:val="0"/>
          <w:numId w:val="67"/>
        </w:numPr>
        <w:tabs>
          <w:tab w:val="left" w:pos="1080" w:leader="none"/>
        </w:tabs>
        <w:spacing w:before="120" w:after="120" w:line="260"/>
        <w:ind w:right="0" w:left="1080" w:hanging="36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Configure DLS1 as a DHCP server for VLAN 10 and DLS2 as DHCP server for the VLAN 30.  Exclude the first 10 addresses from each pool. Name the pool with VLAN number and name, i.e., VLAN_10_STUDENT.  Set the DNS server to the loopback 200.200.200.1 address.  </w:t>
      </w:r>
    </w:p>
    <w:p>
      <w:pPr>
        <w:numPr>
          <w:ilvl w:val="0"/>
          <w:numId w:val="67"/>
        </w:numPr>
        <w:tabs>
          <w:tab w:val="left" w:pos="1080" w:leader="none"/>
        </w:tabs>
        <w:spacing w:before="120" w:after="120" w:line="260"/>
        <w:ind w:right="0" w:left="1080" w:hanging="36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Configure ALS1 and ALS2 with DHCP snooping on VLAN 10 and 30 to guard against DHCP spoofing and man-in-the-middle attacks and trust the upstream trunks. Configure DLS1 and DLS2 to trust option 82. </w:t>
      </w:r>
      <w:r>
        <w:rPr>
          <w:rFonts w:ascii="Times New Roman" w:hAnsi="Times New Roman" w:cs="Times New Roman" w:eastAsia="Times New Roman"/>
          <w:b/>
          <w:color w:val="auto"/>
          <w:spacing w:val="0"/>
          <w:position w:val="0"/>
          <w:sz w:val="20"/>
          <w:shd w:fill="auto" w:val="clear"/>
        </w:rPr>
        <w:t xml:space="preserve">Note: Packet Tracer do not support track object command. Please type the command here</w:t>
      </w:r>
      <w:r>
        <w:rPr>
          <w:rFonts w:ascii="Times New Roman" w:hAnsi="Times New Roman" w:cs="Times New Roman" w:eastAsia="Times New Roman"/>
          <w:color w:val="auto"/>
          <w:spacing w:val="0"/>
          <w:position w:val="0"/>
          <w:sz w:val="20"/>
          <w:shd w:fill="auto" w:val="clear"/>
        </w:rPr>
        <w:t xml:space="preserve">: __________________________________________________________ </w:t>
      </w:r>
    </w:p>
    <w:p>
      <w:pPr>
        <w:numPr>
          <w:ilvl w:val="0"/>
          <w:numId w:val="67"/>
        </w:numPr>
        <w:tabs>
          <w:tab w:val="left" w:pos="1080" w:leader="none"/>
        </w:tabs>
        <w:spacing w:before="120" w:after="120" w:line="260"/>
        <w:ind w:right="0" w:left="1080" w:hanging="36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On ALS1 and ALS2, create an SVI for MGMT VLAN 199 with an IP address from the VLAN 199 subnet assigned in Step 10.</w:t>
      </w:r>
    </w:p>
    <w:p>
      <w:pPr>
        <w:numPr>
          <w:ilvl w:val="0"/>
          <w:numId w:val="67"/>
        </w:numPr>
        <w:tabs>
          <w:tab w:val="left" w:pos="1080" w:leader="none"/>
        </w:tabs>
        <w:spacing w:before="120" w:after="120" w:line="260"/>
        <w:ind w:right="0" w:left="1080" w:hanging="36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For ALS1 and ALS2, specify the HSRP gateway address of VLAN 199 as the default gateway.</w:t>
      </w:r>
    </w:p>
    <w:p>
      <w:pPr>
        <w:numPr>
          <w:ilvl w:val="0"/>
          <w:numId w:val="67"/>
        </w:numPr>
        <w:tabs>
          <w:tab w:val="left" w:pos="1080" w:leader="none"/>
        </w:tabs>
        <w:spacing w:before="120" w:after="120" w:line="260"/>
        <w:ind w:right="0" w:left="1080" w:hanging="36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Enable PortFast on all access layer switch ports.</w:t>
      </w:r>
    </w:p>
    <w:p>
      <w:pPr>
        <w:numPr>
          <w:ilvl w:val="0"/>
          <w:numId w:val="67"/>
        </w:numPr>
        <w:tabs>
          <w:tab w:val="left" w:pos="1080" w:leader="none"/>
        </w:tabs>
        <w:spacing w:before="120" w:after="120" w:line="260"/>
        <w:ind w:right="0" w:left="1080" w:hanging="36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On ALS1, configure Fa0/6 as an access port using a MACRO and configure the CLIENT to have access to VLAN 10. </w:t>
      </w:r>
    </w:p>
    <w:p>
      <w:pPr>
        <w:numPr>
          <w:ilvl w:val="0"/>
          <w:numId w:val="67"/>
        </w:numPr>
        <w:tabs>
          <w:tab w:val="left" w:pos="1080" w:leader="none"/>
        </w:tabs>
        <w:spacing w:before="120" w:after="120" w:line="260"/>
        <w:ind w:right="0" w:left="1080" w:hanging="36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On ALS1, configure port Fa0/6 with port security. Allow up to two MAC addresses to be learned for IP phone support. Enable sticky learning. Shut down the port if a violation occurs.</w:t>
      </w:r>
    </w:p>
    <w:p>
      <w:pPr>
        <w:numPr>
          <w:ilvl w:val="0"/>
          <w:numId w:val="67"/>
        </w:numPr>
        <w:tabs>
          <w:tab w:val="left" w:pos="1080" w:leader="none"/>
        </w:tabs>
        <w:spacing w:before="120" w:after="120" w:line="260"/>
        <w:ind w:right="0" w:left="1080" w:hanging="36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On ALS2, configure port Fa0/6 as an access port in FACULTY VLAN 30. Configure the port to have access to the voice vlan 20. </w:t>
      </w:r>
    </w:p>
    <w:p>
      <w:pPr>
        <w:numPr>
          <w:ilvl w:val="0"/>
          <w:numId w:val="67"/>
        </w:numPr>
        <w:tabs>
          <w:tab w:val="left" w:pos="1080" w:leader="none"/>
        </w:tabs>
        <w:spacing w:before="120" w:after="120" w:line="260"/>
        <w:ind w:right="0" w:left="1080" w:hanging="36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Configure IP routing on DLS1 and DLS2, and use OSPF to advertise 10.10.0/16. Ensure that the routing information is only exchanged over the layer 3 EtherChannel. Hard code the router-id on both devices. DLS1 should use 1.1.1.1 and DLS2 should use 2.2.2.2. </w:t>
      </w:r>
    </w:p>
    <w:p>
      <w:pPr>
        <w:numPr>
          <w:ilvl w:val="0"/>
          <w:numId w:val="67"/>
        </w:numPr>
        <w:tabs>
          <w:tab w:val="left" w:pos="1080" w:leader="none"/>
        </w:tabs>
        <w:spacing w:before="120" w:after="120" w:line="260"/>
        <w:ind w:right="0" w:left="1080" w:hanging="36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Configure all switching devices to synchronize using NTP with authentication.  Use a NTP password of </w:t>
      </w:r>
      <w:r>
        <w:rPr>
          <w:rFonts w:ascii="Times New Roman" w:hAnsi="Times New Roman" w:cs="Times New Roman" w:eastAsia="Times New Roman"/>
          <w:b/>
          <w:color w:val="auto"/>
          <w:spacing w:val="0"/>
          <w:position w:val="0"/>
          <w:sz w:val="20"/>
          <w:shd w:fill="auto" w:val="clear"/>
        </w:rPr>
        <w:t xml:space="preserve">s3cureNTP</w:t>
      </w:r>
      <w:r>
        <w:rPr>
          <w:rFonts w:ascii="Times New Roman" w:hAnsi="Times New Roman" w:cs="Times New Roman" w:eastAsia="Times New Roman"/>
          <w:color w:val="auto"/>
          <w:spacing w:val="0"/>
          <w:position w:val="0"/>
          <w:sz w:val="20"/>
          <w:shd w:fill="auto" w:val="clear"/>
        </w:rPr>
        <w:t xml:space="preserve">.  DLS1 should be set as the NTP master. Ensure the clocks are accurate on all devices. </w:t>
      </w:r>
    </w:p>
    <w:p>
      <w:pPr>
        <w:numPr>
          <w:ilvl w:val="0"/>
          <w:numId w:val="67"/>
        </w:numPr>
        <w:tabs>
          <w:tab w:val="left" w:pos="1080" w:leader="none"/>
        </w:tabs>
        <w:spacing w:before="120" w:after="120" w:line="260"/>
        <w:ind w:right="0" w:left="1080" w:hanging="36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Configure remote login on all switching devices using SSH version 2.  Restrict remote login on the VTY lines to only allow the management VLAN using the SSH protocol. Configure the local database so that Network managers can login using the username </w:t>
      </w:r>
      <w:r>
        <w:rPr>
          <w:rFonts w:ascii="Times New Roman" w:hAnsi="Times New Roman" w:cs="Times New Roman" w:eastAsia="Times New Roman"/>
          <w:b/>
          <w:color w:val="auto"/>
          <w:spacing w:val="0"/>
          <w:position w:val="0"/>
          <w:sz w:val="20"/>
          <w:shd w:fill="auto" w:val="clear"/>
        </w:rPr>
        <w:t xml:space="preserve">sbastudent</w:t>
      </w:r>
      <w:r>
        <w:rPr>
          <w:rFonts w:ascii="Times New Roman" w:hAnsi="Times New Roman" w:cs="Times New Roman" w:eastAsia="Times New Roman"/>
          <w:color w:val="auto"/>
          <w:spacing w:val="0"/>
          <w:position w:val="0"/>
          <w:sz w:val="20"/>
          <w:shd w:fill="auto" w:val="clear"/>
        </w:rPr>
        <w:t xml:space="preserve"> and password </w:t>
      </w:r>
      <w:r>
        <w:rPr>
          <w:rFonts w:ascii="Times New Roman" w:hAnsi="Times New Roman" w:cs="Times New Roman" w:eastAsia="Times New Roman"/>
          <w:b/>
          <w:color w:val="auto"/>
          <w:spacing w:val="0"/>
          <w:position w:val="0"/>
          <w:sz w:val="20"/>
          <w:shd w:fill="auto" w:val="clear"/>
        </w:rPr>
        <w:t xml:space="preserve">cisco123</w:t>
      </w:r>
      <w:r>
        <w:rPr>
          <w:rFonts w:ascii="Times New Roman" w:hAnsi="Times New Roman" w:cs="Times New Roman" w:eastAsia="Times New Roman"/>
          <w:color w:val="auto"/>
          <w:spacing w:val="0"/>
          <w:position w:val="0"/>
          <w:sz w:val="20"/>
          <w:shd w:fill="auto" w:val="clear"/>
        </w:rPr>
        <w:t xml:space="preserve">.</w:t>
      </w:r>
    </w:p>
    <w:p>
      <w:pPr>
        <w:numPr>
          <w:ilvl w:val="0"/>
          <w:numId w:val="67"/>
        </w:numPr>
        <w:tabs>
          <w:tab w:val="left" w:pos="1080" w:leader="none"/>
        </w:tabs>
        <w:spacing w:before="120" w:after="120" w:line="260"/>
        <w:ind w:right="0" w:left="1080" w:hanging="36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Configure client Host A and Host B to obtain an IP address from the DHCP server.  </w:t>
      </w:r>
    </w:p>
    <w:p>
      <w:pPr>
        <w:numPr>
          <w:ilvl w:val="0"/>
          <w:numId w:val="67"/>
        </w:numPr>
        <w:tabs>
          <w:tab w:val="left" w:pos="1080" w:leader="none"/>
        </w:tabs>
        <w:spacing w:before="120" w:after="120" w:line="260"/>
        <w:ind w:right="0" w:left="1080" w:hanging="36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Place all unused ports in the Parking_LOT VLAN, statically configure them as access ports, and shut them down.</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numPr>
          <w:ilvl w:val="0"/>
          <w:numId w:val="69"/>
        </w:numPr>
        <w:tabs>
          <w:tab w:val="left" w:pos="720" w:leader="none"/>
        </w:tabs>
        <w:spacing w:before="120" w:after="120" w:line="240"/>
        <w:ind w:right="0" w:left="720" w:hanging="360"/>
        <w:jc w:val="left"/>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left"/>
        <w:rPr>
          <w:rFonts w:ascii="Times New Roman" w:hAnsi="Times New Roman" w:cs="Times New Roman" w:eastAsia="Times New Roman"/>
          <w:b/>
          <w:i/>
          <w:color w:val="auto"/>
          <w:spacing w:val="0"/>
          <w:position w:val="0"/>
          <w:sz w:val="24"/>
          <w:u w:val="single"/>
          <w:shd w:fill="auto" w:val="clear"/>
        </w:rPr>
      </w:pPr>
    </w:p>
    <w:p>
      <w:pPr>
        <w:spacing w:before="0" w:after="0" w:line="240"/>
        <w:ind w:right="0" w:left="0" w:firstLine="0"/>
        <w:jc w:val="left"/>
        <w:rPr>
          <w:rFonts w:ascii="Times New Roman" w:hAnsi="Times New Roman" w:cs="Times New Roman" w:eastAsia="Times New Roman"/>
          <w:b/>
          <w:i/>
          <w:color w:val="auto"/>
          <w:spacing w:val="0"/>
          <w:position w:val="0"/>
          <w:sz w:val="24"/>
          <w:u w:val="single"/>
          <w:shd w:fill="auto" w:val="clear"/>
        </w:rPr>
      </w:pPr>
      <w:r>
        <w:rPr>
          <w:rFonts w:ascii="Times New Roman" w:hAnsi="Times New Roman" w:cs="Times New Roman" w:eastAsia="Times New Roman"/>
          <w:b/>
          <w:color w:val="auto"/>
          <w:spacing w:val="0"/>
          <w:position w:val="0"/>
          <w:sz w:val="24"/>
          <w:u w:val="single"/>
          <w:shd w:fill="auto" w:val="clear"/>
        </w:rPr>
        <w:t xml:space="preserve">Task 3 </w:t>
      </w:r>
      <w:r>
        <w:rPr>
          <w:rFonts w:ascii="Times New Roman" w:hAnsi="Times New Roman" w:cs="Times New Roman" w:eastAsia="Times New Roman"/>
          <w:b/>
          <w:color w:val="auto"/>
          <w:spacing w:val="0"/>
          <w:position w:val="0"/>
          <w:sz w:val="24"/>
          <w:u w:val="single"/>
          <w:shd w:fill="auto" w:val="clear"/>
        </w:rPr>
        <w:t xml:space="preserve">–</w:t>
      </w:r>
      <w:r>
        <w:rPr>
          <w:rFonts w:ascii="Times New Roman" w:hAnsi="Times New Roman" w:cs="Times New Roman" w:eastAsia="Times New Roman"/>
          <w:b/>
          <w:color w:val="auto"/>
          <w:spacing w:val="0"/>
          <w:position w:val="0"/>
          <w:sz w:val="24"/>
          <w:u w:val="single"/>
          <w:shd w:fill="auto" w:val="clear"/>
        </w:rPr>
        <w:t xml:space="preserve"> Test network connectivity (10 marks)</w:t>
      </w:r>
    </w:p>
    <w:p>
      <w:pPr>
        <w:numPr>
          <w:ilvl w:val="0"/>
          <w:numId w:val="71"/>
        </w:numPr>
        <w:spacing w:before="120" w:after="120" w:line="260"/>
        <w:ind w:right="0" w:left="990" w:hanging="36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What is the show command used to verify that the correct VLANs exist on all switches and contain the correct ports? _show vlan brief______________________________</w:t>
      </w:r>
    </w:p>
    <w:p>
      <w:pPr>
        <w:numPr>
          <w:ilvl w:val="0"/>
          <w:numId w:val="71"/>
        </w:numPr>
        <w:spacing w:before="120" w:after="120" w:line="260"/>
        <w:ind w:right="0" w:left="990" w:hanging="36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What is the show command used to verify that the EtherChannel between switches is configured correctly? ___show etherchannel summary____ ______________________</w:t>
      </w:r>
    </w:p>
    <w:p>
      <w:pPr>
        <w:numPr>
          <w:ilvl w:val="0"/>
          <w:numId w:val="71"/>
        </w:numPr>
        <w:spacing w:before="120" w:after="120" w:line="260"/>
        <w:ind w:right="0" w:left="990" w:hanging="36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What is the show command used to verify the spanning-tree configuration and root bridge (DLS1 or DLS2) for each VLAN?_show spanning-tree brief________________________</w:t>
      </w:r>
    </w:p>
    <w:p>
      <w:pPr>
        <w:numPr>
          <w:ilvl w:val="0"/>
          <w:numId w:val="71"/>
        </w:numPr>
        <w:spacing w:before="120" w:after="120" w:line="260"/>
        <w:ind w:right="0" w:left="990" w:hanging="36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What is the show command used to verify that the correct SVIs exist and that the correct HRSP routers are primary and standby for each VLAN? ___show standby brief_____</w:t>
      </w:r>
    </w:p>
    <w:p>
      <w:pPr>
        <w:numPr>
          <w:ilvl w:val="0"/>
          <w:numId w:val="71"/>
        </w:numPr>
        <w:spacing w:before="120" w:after="120" w:line="260"/>
        <w:ind w:right="0" w:left="990" w:hanging="36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What is the command used to verify the IP SLA configuration? __</w:t>
      </w:r>
      <w:r>
        <w:rPr>
          <w:rFonts w:ascii="Times New Roman" w:hAnsi="Times New Roman" w:cs="Times New Roman" w:eastAsia="Times New Roman"/>
          <w:color w:val="auto"/>
          <w:spacing w:val="0"/>
          <w:position w:val="0"/>
          <w:sz w:val="20"/>
          <w:shd w:fill="BFBFBF" w:val="clear"/>
        </w:rPr>
        <w:t xml:space="preserve">_show ip sla config</w:t>
      </w:r>
    </w:p>
    <w:p>
      <w:pPr>
        <w:numPr>
          <w:ilvl w:val="0"/>
          <w:numId w:val="71"/>
        </w:numPr>
        <w:spacing w:before="120" w:after="120" w:line="260"/>
        <w:ind w:right="0" w:left="990" w:hanging="36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What is the command used to verify that Host A can ping Host B? __ping 10.10.30.11</w:t>
      </w:r>
    </w:p>
    <w:p>
      <w:pPr>
        <w:numPr>
          <w:ilvl w:val="0"/>
          <w:numId w:val="71"/>
        </w:numPr>
        <w:spacing w:before="120" w:after="120" w:line="260"/>
        <w:ind w:right="0" w:left="990" w:hanging="36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What is the command used to verify the traced route from Host A to server Host B.__</w:t>
      </w:r>
      <w:r>
        <w:rPr>
          <w:rFonts w:ascii="Times New Roman" w:hAnsi="Times New Roman" w:cs="Times New Roman" w:eastAsia="Times New Roman"/>
          <w:color w:val="auto"/>
          <w:spacing w:val="0"/>
          <w:position w:val="0"/>
          <w:sz w:val="20"/>
          <w:shd w:fill="BFBFBF" w:val="clear"/>
        </w:rPr>
        <w:t xml:space="preserve">__tracert 10.10.30.11</w:t>
      </w:r>
    </w:p>
    <w:p>
      <w:pPr>
        <w:numPr>
          <w:ilvl w:val="0"/>
          <w:numId w:val="71"/>
        </w:numPr>
        <w:spacing w:before="120" w:after="120" w:line="260"/>
        <w:ind w:right="0" w:left="990" w:hanging="36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Test the HSRP configuration by shutting down the loopback interface on DLS1.  Initiate a continuous ping from the student VLAN PC. DLS1 should relinquish the HSRP active role. The host on the student VLAN should see minimal disruption. Verify the result</w:t>
      </w:r>
    </w:p>
    <w:p>
      <w:pPr>
        <w:numPr>
          <w:ilvl w:val="0"/>
          <w:numId w:val="71"/>
        </w:numPr>
        <w:spacing w:before="120" w:after="120" w:line="260"/>
        <w:ind w:right="0" w:left="990" w:hanging="360"/>
        <w:jc w:val="left"/>
        <w:rPr>
          <w:rFonts w:ascii="Times New Roman" w:hAnsi="Times New Roman" w:cs="Times New Roman" w:eastAsia="Times New Roman"/>
          <w:color w:val="auto"/>
          <w:spacing w:val="0"/>
          <w:position w:val="0"/>
          <w:sz w:val="20"/>
          <w:shd w:fill="BFBFBF" w:val="clear"/>
        </w:rPr>
      </w:pPr>
      <w:r>
        <w:rPr>
          <w:rFonts w:ascii="Times New Roman" w:hAnsi="Times New Roman" w:cs="Times New Roman" w:eastAsia="Times New Roman"/>
          <w:color w:val="auto"/>
          <w:spacing w:val="0"/>
          <w:position w:val="0"/>
          <w:sz w:val="20"/>
          <w:shd w:fill="auto" w:val="clear"/>
        </w:rPr>
        <w:t xml:space="preserve">Verify the routing configuration.  Are DLS1 and DLS2 only neighboring across the Po3 interface? What is the appropriate show command to verify? __show ip ospf neighors</w:t>
      </w:r>
    </w:p>
    <w:p>
      <w:pPr>
        <w:numPr>
          <w:ilvl w:val="0"/>
          <w:numId w:val="71"/>
        </w:numPr>
        <w:tabs>
          <w:tab w:val="left" w:pos="720" w:leader="none"/>
        </w:tabs>
        <w:spacing w:before="120" w:after="120" w:line="240"/>
        <w:ind w:right="0" w:left="720" w:hanging="36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u w:val="single"/>
          <w:shd w:fill="auto" w:val="clear"/>
        </w:rPr>
      </w:pPr>
      <w:r>
        <w:rPr>
          <w:rFonts w:ascii="Times New Roman" w:hAnsi="Times New Roman" w:cs="Times New Roman" w:eastAsia="Times New Roman"/>
          <w:b/>
          <w:color w:val="auto"/>
          <w:spacing w:val="0"/>
          <w:position w:val="0"/>
          <w:sz w:val="24"/>
          <w:u w:val="single"/>
          <w:shd w:fill="auto" w:val="clear"/>
        </w:rPr>
        <w:t xml:space="preserve">Submission Requirement </w:t>
      </w:r>
    </w:p>
    <w:p>
      <w:pPr>
        <w:spacing w:before="0" w:after="0" w:line="240"/>
        <w:ind w:right="0" w:left="0" w:firstLine="0"/>
        <w:jc w:val="left"/>
        <w:rPr>
          <w:rFonts w:ascii="Times New Roman" w:hAnsi="Times New Roman" w:cs="Times New Roman" w:eastAsia="Times New Roman"/>
          <w:b/>
          <w:i/>
          <w:color w:val="auto"/>
          <w:spacing w:val="0"/>
          <w:position w:val="0"/>
          <w:sz w:val="24"/>
          <w:u w:val="single"/>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0"/>
          <w:u w:val="single"/>
          <w:shd w:fill="auto" w:val="clear"/>
        </w:rPr>
      </w:pPr>
      <w:r>
        <w:rPr>
          <w:rFonts w:ascii="Times New Roman" w:hAnsi="Times New Roman" w:cs="Times New Roman" w:eastAsia="Times New Roman"/>
          <w:color w:val="auto"/>
          <w:spacing w:val="0"/>
          <w:position w:val="0"/>
          <w:sz w:val="20"/>
          <w:u w:val="single"/>
          <w:shd w:fill="auto" w:val="clear"/>
        </w:rPr>
        <w:t xml:space="preserve">The packet tracer file should be saved as “</w:t>
      </w:r>
      <w:r>
        <w:rPr>
          <w:rFonts w:ascii="Times New Roman" w:hAnsi="Times New Roman" w:cs="Times New Roman" w:eastAsia="Times New Roman"/>
          <w:b/>
          <w:i/>
          <w:color w:val="auto"/>
          <w:spacing w:val="0"/>
          <w:position w:val="0"/>
          <w:sz w:val="20"/>
          <w:u w:val="single"/>
          <w:shd w:fill="auto" w:val="clear"/>
        </w:rPr>
        <w:t xml:space="preserve">studentname_id</w:t>
      </w:r>
      <w:r>
        <w:rPr>
          <w:rFonts w:ascii="Times New Roman" w:hAnsi="Times New Roman" w:cs="Times New Roman" w:eastAsia="Times New Roman"/>
          <w:color w:val="auto"/>
          <w:spacing w:val="0"/>
          <w:position w:val="0"/>
          <w:sz w:val="20"/>
          <w:u w:val="single"/>
          <w:shd w:fill="auto" w:val="clear"/>
        </w:rPr>
        <w:t xml:space="preserve">” and uploaded on Moodle. In addition to packet tracer file, you must also submit </w:t>
      </w:r>
    </w:p>
    <w:p>
      <w:pPr>
        <w:spacing w:before="0" w:after="0" w:line="240"/>
        <w:ind w:right="0" w:left="0" w:firstLine="0"/>
        <w:jc w:val="left"/>
        <w:rPr>
          <w:rFonts w:ascii="Times New Roman" w:hAnsi="Times New Roman" w:cs="Times New Roman" w:eastAsia="Times New Roman"/>
          <w:color w:val="auto"/>
          <w:spacing w:val="0"/>
          <w:position w:val="0"/>
          <w:sz w:val="20"/>
          <w:u w:val="single"/>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w:t>
      </w:r>
      <w:r>
        <w:rPr>
          <w:rFonts w:ascii="Times New Roman" w:hAnsi="Times New Roman" w:cs="Times New Roman" w:eastAsia="Times New Roman"/>
          <w:color w:val="auto"/>
          <w:spacing w:val="0"/>
          <w:position w:val="0"/>
          <w:sz w:val="20"/>
          <w:shd w:fill="auto" w:val="clear"/>
        </w:rPr>
        <w:t xml:space="preserve"> The output of show running-configuration command in a text file for all devices configured. </w:t>
      </w:r>
    </w:p>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w:t>
      </w:r>
      <w:r>
        <w:rPr>
          <w:rFonts w:ascii="Times New Roman" w:hAnsi="Times New Roman" w:cs="Times New Roman" w:eastAsia="Times New Roman"/>
          <w:color w:val="auto"/>
          <w:spacing w:val="0"/>
          <w:position w:val="0"/>
          <w:sz w:val="20"/>
          <w:shd w:fill="auto" w:val="clear"/>
        </w:rPr>
        <w:t xml:space="preserve"> This document with </w:t>
      </w:r>
      <w:r>
        <w:rPr>
          <w:rFonts w:ascii="Times New Roman" w:hAnsi="Times New Roman" w:cs="Times New Roman" w:eastAsia="Times New Roman"/>
          <w:b/>
          <w:color w:val="auto"/>
          <w:spacing w:val="0"/>
          <w:position w:val="0"/>
          <w:sz w:val="20"/>
          <w:shd w:fill="auto" w:val="clear"/>
        </w:rPr>
        <w:t xml:space="preserve">task 2 </w:t>
      </w:r>
      <w:r>
        <w:rPr>
          <w:rFonts w:ascii="Times New Roman" w:hAnsi="Times New Roman" w:cs="Times New Roman" w:eastAsia="Times New Roman"/>
          <w:color w:val="auto"/>
          <w:spacing w:val="0"/>
          <w:position w:val="0"/>
          <w:sz w:val="20"/>
          <w:shd w:fill="auto" w:val="clear"/>
        </w:rPr>
        <w:t xml:space="preserve">and</w:t>
      </w:r>
      <w:r>
        <w:rPr>
          <w:rFonts w:ascii="Times New Roman" w:hAnsi="Times New Roman" w:cs="Times New Roman" w:eastAsia="Times New Roman"/>
          <w:b/>
          <w:color w:val="auto"/>
          <w:spacing w:val="0"/>
          <w:position w:val="0"/>
          <w:sz w:val="20"/>
          <w:shd w:fill="auto" w:val="clear"/>
        </w:rPr>
        <w:t xml:space="preserve"> task</w:t>
      </w:r>
      <w:r>
        <w:rPr>
          <w:rFonts w:ascii="Times New Roman" w:hAnsi="Times New Roman" w:cs="Times New Roman" w:eastAsia="Times New Roman"/>
          <w:color w:val="auto"/>
          <w:spacing w:val="0"/>
          <w:position w:val="0"/>
          <w:sz w:val="20"/>
          <w:shd w:fill="auto" w:val="clear"/>
        </w:rPr>
        <w:t xml:space="preserve"> 3 completed </w:t>
      </w:r>
    </w:p>
    <w:p>
      <w:pPr>
        <w:spacing w:before="0" w:after="0" w:line="240"/>
        <w:ind w:right="0" w:left="0" w:firstLine="0"/>
        <w:jc w:val="left"/>
        <w:rPr>
          <w:rFonts w:ascii="Times New Roman" w:hAnsi="Times New Roman" w:cs="Times New Roman" w:eastAsia="Times New Roman"/>
          <w:color w:val="auto"/>
          <w:spacing w:val="0"/>
          <w:position w:val="0"/>
          <w:sz w:val="20"/>
          <w:u w:val="single"/>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0"/>
          <w:u w:val="single"/>
          <w:shd w:fill="auto" w:val="clear"/>
        </w:rPr>
      </w:pPr>
      <w:r>
        <w:rPr>
          <w:rFonts w:ascii="Times New Roman" w:hAnsi="Times New Roman" w:cs="Times New Roman" w:eastAsia="Times New Roman"/>
          <w:color w:val="auto"/>
          <w:spacing w:val="0"/>
          <w:position w:val="0"/>
          <w:sz w:val="20"/>
          <w:u w:val="single"/>
          <w:shd w:fill="auto" w:val="clear"/>
        </w:rPr>
        <w:t xml:space="preserve">All documentation for your solution should be submitted electronically on Moodle.</w:t>
      </w:r>
    </w:p>
    <w:p>
      <w:pPr>
        <w:spacing w:before="0" w:after="0" w:line="240"/>
        <w:ind w:right="0" w:left="0" w:firstLine="0"/>
        <w:jc w:val="left"/>
        <w:rPr>
          <w:rFonts w:ascii="Times New Roman" w:hAnsi="Times New Roman" w:cs="Times New Roman" w:eastAsia="Times New Roman"/>
          <w:b/>
          <w:color w:val="auto"/>
          <w:spacing w:val="0"/>
          <w:position w:val="0"/>
          <w:sz w:val="20"/>
          <w:u w:val="single"/>
          <w:shd w:fill="auto" w:val="clear"/>
        </w:rPr>
      </w:pPr>
      <w:r>
        <w:rPr>
          <w:rFonts w:ascii="Times New Roman" w:hAnsi="Times New Roman" w:cs="Times New Roman" w:eastAsia="Times New Roman"/>
          <w:b/>
          <w:color w:val="auto"/>
          <w:spacing w:val="0"/>
          <w:position w:val="0"/>
          <w:sz w:val="20"/>
          <w:u w:val="single"/>
          <w:shd w:fill="auto" w:val="clear"/>
        </w:rPr>
        <w:t xml:space="preserve">It is your responsibility that you submit all the outputs and files correctly.</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num w:numId="28">
    <w:abstractNumId w:val="24"/>
  </w:num>
  <w:num w:numId="52">
    <w:abstractNumId w:val="18"/>
  </w:num>
  <w:num w:numId="67">
    <w:abstractNumId w:val="12"/>
  </w:num>
  <w:num w:numId="69">
    <w:abstractNumId w:val="6"/>
  </w:num>
  <w:num w:numId="71">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edia/image1.wmf" Id="docRId3" Type="http://schemas.openxmlformats.org/officeDocument/2006/relationships/image" /><Relationship Target="styles.xml" Id="docRId5" Type="http://schemas.openxmlformats.org/officeDocument/2006/relationships/styles" /><Relationship Target="embeddings/oleObject0.bin" Id="docRId0" Type="http://schemas.openxmlformats.org/officeDocument/2006/relationships/oleObject" /><Relationship Target="embeddings/oleObject1.bin" Id="docRId2" Type="http://schemas.openxmlformats.org/officeDocument/2006/relationships/oleObject" /><Relationship Target="numbering.xml" Id="docRId4" Type="http://schemas.openxmlformats.org/officeDocument/2006/relationships/numbering" /></Relationships>
</file>