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47B6A0E" wp14:paraId="18F01FF1" wp14:textId="2989FBC1">
      <w:pPr>
        <w:spacing w:after="0"/>
        <w:jc w:val="right"/>
        <w:rPr>
          <w:rFonts w:ascii="Aptos" w:hAnsi="Aptos" w:eastAsia="Aptos" w:cs="Aptos" w:asciiTheme="minorAscii" w:hAnsiTheme="minorAscii" w:eastAsiaTheme="minorAscii" w:cstheme="minorAscii"/>
          <w:b w:val="1"/>
          <w:bCs w:val="1"/>
          <w:strike w:val="0"/>
          <w:dstrike w:val="0"/>
          <w:noProof w:val="0"/>
          <w:color w:val="000000" w:themeColor="text1" w:themeTint="FF" w:themeShade="FF"/>
          <w:sz w:val="32"/>
          <w:szCs w:val="32"/>
          <w:u w:val="none"/>
          <w:lang w:val="en-GB"/>
        </w:rPr>
      </w:pPr>
      <w:r w:rsidRPr="247B6A0E" w:rsidR="19CF4511">
        <w:rPr>
          <w:rFonts w:ascii="Aptos" w:hAnsi="Aptos" w:eastAsia="Aptos" w:cs="Aptos" w:asciiTheme="minorAscii" w:hAnsiTheme="minorAscii" w:eastAsiaTheme="minorAscii" w:cstheme="minorAscii"/>
          <w:b w:val="1"/>
          <w:bCs w:val="1"/>
          <w:strike w:val="0"/>
          <w:dstrike w:val="0"/>
          <w:noProof w:val="0"/>
          <w:color w:val="000000" w:themeColor="text1" w:themeTint="FF" w:themeShade="FF"/>
          <w:sz w:val="28"/>
          <w:szCs w:val="28"/>
          <w:u w:val="none"/>
          <w:lang w:val="en-GB"/>
        </w:rPr>
        <w:t>ECEY4009</w:t>
      </w:r>
    </w:p>
    <w:p xmlns:wp14="http://schemas.microsoft.com/office/word/2010/wordml" w:rsidP="247B6A0E" wp14:paraId="73D8FC67" wp14:textId="6F6C21FB">
      <w:pPr>
        <w:spacing w:after="0"/>
        <w:jc w:val="right"/>
        <w:rPr>
          <w:rFonts w:ascii="Aptos" w:hAnsi="Aptos" w:eastAsia="Aptos" w:cs="Aptos" w:asciiTheme="minorAscii" w:hAnsiTheme="minorAscii" w:eastAsiaTheme="minorAscii" w:cstheme="minorAscii"/>
          <w:b w:val="1"/>
          <w:bCs w:val="1"/>
          <w:strike w:val="0"/>
          <w:dstrike w:val="0"/>
          <w:noProof w:val="0"/>
          <w:color w:val="000000" w:themeColor="text1" w:themeTint="FF" w:themeShade="FF"/>
          <w:sz w:val="28"/>
          <w:szCs w:val="28"/>
          <w:u w:val="none"/>
          <w:lang w:val="en-GB"/>
        </w:rPr>
      </w:pPr>
      <w:r w:rsidRPr="247B6A0E" w:rsidR="19CF4511">
        <w:rPr>
          <w:rFonts w:ascii="Aptos" w:hAnsi="Aptos" w:eastAsia="Aptos" w:cs="Aptos" w:asciiTheme="minorAscii" w:hAnsiTheme="minorAscii" w:eastAsiaTheme="minorAscii" w:cstheme="minorAscii"/>
          <w:b w:val="1"/>
          <w:bCs w:val="1"/>
          <w:strike w:val="0"/>
          <w:dstrike w:val="0"/>
          <w:noProof w:val="0"/>
          <w:color w:val="000000" w:themeColor="text1" w:themeTint="FF" w:themeShade="FF"/>
          <w:sz w:val="28"/>
          <w:szCs w:val="28"/>
          <w:u w:val="none"/>
          <w:lang w:val="en-GB"/>
        </w:rPr>
        <w:t>2517446</w:t>
      </w:r>
    </w:p>
    <w:p xmlns:wp14="http://schemas.microsoft.com/office/word/2010/wordml" w:rsidP="247B6A0E" wp14:paraId="057A864B" wp14:textId="62BE2CA0">
      <w:pPr>
        <w:spacing w:after="0"/>
        <w:jc w:val="right"/>
        <w:rPr>
          <w:rFonts w:ascii="Aptos" w:hAnsi="Aptos" w:eastAsia="Aptos" w:cs="Aptos" w:asciiTheme="minorAscii" w:hAnsiTheme="minorAscii" w:eastAsiaTheme="minorAscii" w:cstheme="minorAscii"/>
          <w:b w:val="1"/>
          <w:bCs w:val="1"/>
          <w:strike w:val="0"/>
          <w:dstrike w:val="0"/>
          <w:noProof w:val="0"/>
          <w:color w:val="000000" w:themeColor="text1" w:themeTint="FF" w:themeShade="FF"/>
          <w:sz w:val="28"/>
          <w:szCs w:val="28"/>
          <w:u w:val="none"/>
          <w:lang w:val="en-GB"/>
        </w:rPr>
      </w:pPr>
      <w:r w:rsidRPr="247B6A0E" w:rsidR="19CF4511">
        <w:rPr>
          <w:rFonts w:ascii="Aptos" w:hAnsi="Aptos" w:eastAsia="Aptos" w:cs="Aptos" w:asciiTheme="minorAscii" w:hAnsiTheme="minorAscii" w:eastAsiaTheme="minorAscii" w:cstheme="minorAscii"/>
          <w:b w:val="1"/>
          <w:bCs w:val="1"/>
          <w:strike w:val="0"/>
          <w:dstrike w:val="0"/>
          <w:noProof w:val="0"/>
          <w:color w:val="000000" w:themeColor="text1" w:themeTint="FF" w:themeShade="FF"/>
          <w:sz w:val="28"/>
          <w:szCs w:val="28"/>
          <w:u w:val="none"/>
          <w:lang w:val="en-GB"/>
        </w:rPr>
        <w:t>Word Count</w:t>
      </w:r>
      <w:r w:rsidRPr="247B6A0E" w:rsidR="1197F038">
        <w:rPr>
          <w:rFonts w:ascii="Aptos" w:hAnsi="Aptos" w:eastAsia="Aptos" w:cs="Aptos" w:asciiTheme="minorAscii" w:hAnsiTheme="minorAscii" w:eastAsiaTheme="minorAscii" w:cstheme="minorAscii"/>
          <w:b w:val="1"/>
          <w:bCs w:val="1"/>
          <w:strike w:val="0"/>
          <w:dstrike w:val="0"/>
          <w:noProof w:val="0"/>
          <w:color w:val="000000" w:themeColor="text1" w:themeTint="FF" w:themeShade="FF"/>
          <w:sz w:val="28"/>
          <w:szCs w:val="28"/>
          <w:u w:val="none"/>
          <w:lang w:val="en-GB"/>
        </w:rPr>
        <w:t xml:space="preserve"> – 3,038</w:t>
      </w:r>
    </w:p>
    <w:p xmlns:wp14="http://schemas.microsoft.com/office/word/2010/wordml" w:rsidP="247B6A0E" wp14:paraId="75F18141" wp14:textId="4FD52200">
      <w:pPr>
        <w:spacing w:after="0"/>
        <w:rPr>
          <w:rFonts w:ascii="Aptos" w:hAnsi="Aptos" w:eastAsia="Aptos" w:cs="Aptos" w:asciiTheme="minorAscii" w:hAnsiTheme="minorAscii" w:eastAsiaTheme="minorAscii" w:cstheme="minorAscii"/>
          <w:b w:val="1"/>
          <w:bCs w:val="1"/>
          <w:strike w:val="0"/>
          <w:dstrike w:val="0"/>
          <w:noProof w:val="0"/>
          <w:color w:val="000000" w:themeColor="text1" w:themeTint="FF" w:themeShade="FF"/>
          <w:sz w:val="36"/>
          <w:szCs w:val="36"/>
          <w:u w:val="single"/>
          <w:lang w:val="en-GB"/>
        </w:rPr>
      </w:pPr>
      <w:r w:rsidRPr="247B6A0E" w:rsidR="1FD0C4B1">
        <w:rPr>
          <w:rFonts w:ascii="Aptos" w:hAnsi="Aptos" w:eastAsia="Aptos" w:cs="Aptos" w:asciiTheme="minorAscii" w:hAnsiTheme="minorAscii" w:eastAsiaTheme="minorAscii" w:cstheme="minorAscii"/>
          <w:b w:val="1"/>
          <w:bCs w:val="1"/>
          <w:strike w:val="0"/>
          <w:dstrike w:val="0"/>
          <w:noProof w:val="0"/>
          <w:color w:val="000000" w:themeColor="text1" w:themeTint="FF" w:themeShade="FF"/>
          <w:sz w:val="36"/>
          <w:szCs w:val="36"/>
          <w:u w:val="single"/>
          <w:lang w:val="en-GB"/>
        </w:rPr>
        <w:t>Component</w:t>
      </w:r>
      <w:r w:rsidRPr="247B6A0E" w:rsidR="660F2CB9">
        <w:rPr>
          <w:rFonts w:ascii="Aptos" w:hAnsi="Aptos" w:eastAsia="Aptos" w:cs="Aptos" w:asciiTheme="minorAscii" w:hAnsiTheme="minorAscii" w:eastAsiaTheme="minorAscii" w:cstheme="minorAscii"/>
          <w:b w:val="1"/>
          <w:bCs w:val="1"/>
          <w:strike w:val="0"/>
          <w:dstrike w:val="0"/>
          <w:noProof w:val="0"/>
          <w:color w:val="000000" w:themeColor="text1" w:themeTint="FF" w:themeShade="FF"/>
          <w:sz w:val="36"/>
          <w:szCs w:val="36"/>
          <w:u w:val="single"/>
          <w:lang w:val="en-GB"/>
        </w:rPr>
        <w:t xml:space="preserve"> 1 - </w:t>
      </w:r>
      <w:r w:rsidRPr="247B6A0E" w:rsidR="0D41B18A">
        <w:rPr>
          <w:rFonts w:ascii="Aptos" w:hAnsi="Aptos" w:eastAsia="Aptos" w:cs="Aptos" w:asciiTheme="minorAscii" w:hAnsiTheme="minorAscii" w:eastAsiaTheme="minorAscii" w:cstheme="minorAscii"/>
          <w:b w:val="1"/>
          <w:bCs w:val="1"/>
          <w:strike w:val="0"/>
          <w:dstrike w:val="0"/>
          <w:noProof w:val="0"/>
          <w:color w:val="000000" w:themeColor="text1" w:themeTint="FF" w:themeShade="FF"/>
          <w:sz w:val="36"/>
          <w:szCs w:val="36"/>
          <w:u w:val="single"/>
          <w:lang w:val="en-GB"/>
        </w:rPr>
        <w:t>Professional Development Plan</w:t>
      </w:r>
    </w:p>
    <w:p xmlns:wp14="http://schemas.microsoft.com/office/word/2010/wordml" w:rsidP="247B6A0E" wp14:paraId="50E36B13" wp14:textId="10EE11C1">
      <w:pPr>
        <w:spacing w:after="0"/>
        <w:rPr>
          <w:rFonts w:ascii="Aptos" w:hAnsi="Aptos" w:eastAsia="Aptos" w:cs="Aptos" w:asciiTheme="minorAscii" w:hAnsiTheme="minorAscii" w:eastAsiaTheme="minorAscii" w:cstheme="minorAscii"/>
          <w:noProof w:val="0"/>
          <w:color w:val="000000" w:themeColor="text1" w:themeTint="FF" w:themeShade="FF"/>
          <w:sz w:val="18"/>
          <w:szCs w:val="18"/>
          <w:lang w:val="en-US"/>
        </w:rPr>
      </w:pP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1530"/>
        <w:gridCol w:w="1380"/>
        <w:gridCol w:w="1509"/>
        <w:gridCol w:w="1604"/>
        <w:gridCol w:w="1680"/>
        <w:gridCol w:w="1380"/>
        <w:gridCol w:w="1583"/>
      </w:tblGrid>
      <w:tr w:rsidR="247B6A0E" w:rsidTr="247B6A0E" w14:paraId="679591BD">
        <w:trPr>
          <w:trHeight w:val="300"/>
        </w:trPr>
        <w:tc>
          <w:tcPr>
            <w:tcW w:w="1530" w:type="dxa"/>
            <w:shd w:val="clear" w:color="auto" w:fill="D6E8BE"/>
            <w:tcMar>
              <w:left w:w="105" w:type="dxa"/>
              <w:right w:w="105" w:type="dxa"/>
            </w:tcMar>
            <w:vAlign w:val="center"/>
          </w:tcPr>
          <w:p w:rsidR="247B6A0E" w:rsidP="247B6A0E" w:rsidRDefault="247B6A0E" w14:paraId="0F3DBAB4" w14:textId="7457ECF2">
            <w:pPr>
              <w:rPr>
                <w:rFonts w:ascii="Aptos" w:hAnsi="Aptos" w:eastAsia="Aptos" w:cs="Aptos" w:asciiTheme="minorAscii" w:hAnsiTheme="minorAscii" w:eastAsiaTheme="minorAscii" w:cstheme="minorAscii"/>
                <w:color w:val="000000" w:themeColor="text1" w:themeTint="FF" w:themeShade="FF"/>
                <w:sz w:val="28"/>
                <w:szCs w:val="28"/>
              </w:rPr>
            </w:pPr>
            <w:r w:rsidRPr="247B6A0E" w:rsidR="247B6A0E">
              <w:rPr>
                <w:rFonts w:ascii="Aptos" w:hAnsi="Aptos" w:eastAsia="Aptos" w:cs="Aptos" w:asciiTheme="minorAscii" w:hAnsiTheme="minorAscii" w:eastAsiaTheme="minorAscii" w:cstheme="minorAscii"/>
                <w:b w:val="1"/>
                <w:bCs w:val="1"/>
                <w:color w:val="000000" w:themeColor="text1" w:themeTint="FF" w:themeShade="FF"/>
                <w:sz w:val="28"/>
                <w:szCs w:val="28"/>
                <w:lang w:val="en-GB"/>
              </w:rPr>
              <w:t xml:space="preserve">Status </w:t>
            </w:r>
          </w:p>
        </w:tc>
        <w:tc>
          <w:tcPr>
            <w:tcW w:w="1380" w:type="dxa"/>
            <w:shd w:val="clear" w:color="auto" w:fill="D6E8BE"/>
            <w:tcMar>
              <w:left w:w="105" w:type="dxa"/>
              <w:right w:w="105" w:type="dxa"/>
            </w:tcMar>
            <w:vAlign w:val="center"/>
          </w:tcPr>
          <w:p w:rsidR="247B6A0E" w:rsidP="247B6A0E" w:rsidRDefault="247B6A0E" w14:paraId="395AFF64" w14:textId="15610904">
            <w:pPr>
              <w:rPr>
                <w:rFonts w:ascii="Aptos" w:hAnsi="Aptos" w:eastAsia="Aptos" w:cs="Aptos" w:asciiTheme="minorAscii" w:hAnsiTheme="minorAscii" w:eastAsiaTheme="minorAscii" w:cstheme="minorAscii"/>
                <w:color w:val="000000" w:themeColor="text1" w:themeTint="FF" w:themeShade="FF"/>
                <w:sz w:val="28"/>
                <w:szCs w:val="28"/>
              </w:rPr>
            </w:pPr>
            <w:r w:rsidRPr="247B6A0E" w:rsidR="247B6A0E">
              <w:rPr>
                <w:rFonts w:ascii="Aptos" w:hAnsi="Aptos" w:eastAsia="Aptos" w:cs="Aptos" w:asciiTheme="minorAscii" w:hAnsiTheme="minorAscii" w:eastAsiaTheme="minorAscii" w:cstheme="minorAscii"/>
                <w:b w:val="1"/>
                <w:bCs w:val="1"/>
                <w:color w:val="000000" w:themeColor="text1" w:themeTint="FF" w:themeShade="FF"/>
                <w:sz w:val="28"/>
                <w:szCs w:val="28"/>
                <w:lang w:val="en-GB"/>
              </w:rPr>
              <w:t>Goal</w:t>
            </w:r>
          </w:p>
        </w:tc>
        <w:tc>
          <w:tcPr>
            <w:tcW w:w="1509" w:type="dxa"/>
            <w:shd w:val="clear" w:color="auto" w:fill="D6E8BE"/>
            <w:tcMar>
              <w:left w:w="105" w:type="dxa"/>
              <w:right w:w="105" w:type="dxa"/>
            </w:tcMar>
            <w:vAlign w:val="center"/>
          </w:tcPr>
          <w:p w:rsidR="247B6A0E" w:rsidP="247B6A0E" w:rsidRDefault="247B6A0E" w14:paraId="607A730C" w14:textId="7A45D19B">
            <w:pPr>
              <w:rPr>
                <w:rFonts w:ascii="Aptos" w:hAnsi="Aptos" w:eastAsia="Aptos" w:cs="Aptos" w:asciiTheme="minorAscii" w:hAnsiTheme="minorAscii" w:eastAsiaTheme="minorAscii" w:cstheme="minorAscii"/>
                <w:color w:val="000000" w:themeColor="text1" w:themeTint="FF" w:themeShade="FF"/>
                <w:sz w:val="28"/>
                <w:szCs w:val="28"/>
              </w:rPr>
            </w:pPr>
            <w:r w:rsidRPr="247B6A0E" w:rsidR="247B6A0E">
              <w:rPr>
                <w:rFonts w:ascii="Aptos" w:hAnsi="Aptos" w:eastAsia="Aptos" w:cs="Aptos" w:asciiTheme="minorAscii" w:hAnsiTheme="minorAscii" w:eastAsiaTheme="minorAscii" w:cstheme="minorAscii"/>
                <w:b w:val="1"/>
                <w:bCs w:val="1"/>
                <w:color w:val="000000" w:themeColor="text1" w:themeTint="FF" w:themeShade="FF"/>
                <w:sz w:val="28"/>
                <w:szCs w:val="28"/>
                <w:lang w:val="en-GB"/>
              </w:rPr>
              <w:t>Why? / Rationale</w:t>
            </w:r>
          </w:p>
        </w:tc>
        <w:tc>
          <w:tcPr>
            <w:tcW w:w="1604" w:type="dxa"/>
            <w:shd w:val="clear" w:color="auto" w:fill="D6E8BE"/>
            <w:tcMar>
              <w:left w:w="105" w:type="dxa"/>
              <w:right w:w="105" w:type="dxa"/>
            </w:tcMar>
            <w:vAlign w:val="center"/>
          </w:tcPr>
          <w:p w:rsidR="247B6A0E" w:rsidP="247B6A0E" w:rsidRDefault="247B6A0E" w14:paraId="2A8A188F" w14:textId="03CBD7B1">
            <w:pPr>
              <w:rPr>
                <w:rFonts w:ascii="Aptos" w:hAnsi="Aptos" w:eastAsia="Aptos" w:cs="Aptos" w:asciiTheme="minorAscii" w:hAnsiTheme="minorAscii" w:eastAsiaTheme="minorAscii" w:cstheme="minorAscii"/>
                <w:color w:val="000000" w:themeColor="text1" w:themeTint="FF" w:themeShade="FF"/>
                <w:sz w:val="28"/>
                <w:szCs w:val="28"/>
              </w:rPr>
            </w:pPr>
            <w:r w:rsidRPr="247B6A0E" w:rsidR="247B6A0E">
              <w:rPr>
                <w:rFonts w:ascii="Aptos" w:hAnsi="Aptos" w:eastAsia="Aptos" w:cs="Aptos" w:asciiTheme="minorAscii" w:hAnsiTheme="minorAscii" w:eastAsiaTheme="minorAscii" w:cstheme="minorAscii"/>
                <w:b w:val="1"/>
                <w:bCs w:val="1"/>
                <w:color w:val="000000" w:themeColor="text1" w:themeTint="FF" w:themeShade="FF"/>
                <w:sz w:val="28"/>
                <w:szCs w:val="28"/>
                <w:lang w:val="en-GB"/>
              </w:rPr>
              <w:t>Actions to take</w:t>
            </w:r>
          </w:p>
        </w:tc>
        <w:tc>
          <w:tcPr>
            <w:tcW w:w="1680" w:type="dxa"/>
            <w:shd w:val="clear" w:color="auto" w:fill="D6E8BE"/>
            <w:tcMar>
              <w:left w:w="105" w:type="dxa"/>
              <w:right w:w="105" w:type="dxa"/>
            </w:tcMar>
            <w:vAlign w:val="center"/>
          </w:tcPr>
          <w:p w:rsidR="247B6A0E" w:rsidP="247B6A0E" w:rsidRDefault="247B6A0E" w14:paraId="2ACEE343" w14:textId="50B31782">
            <w:pPr>
              <w:rPr>
                <w:rFonts w:ascii="Aptos" w:hAnsi="Aptos" w:eastAsia="Aptos" w:cs="Aptos" w:asciiTheme="minorAscii" w:hAnsiTheme="minorAscii" w:eastAsiaTheme="minorAscii" w:cstheme="minorAscii"/>
                <w:color w:val="000000" w:themeColor="text1" w:themeTint="FF" w:themeShade="FF"/>
                <w:sz w:val="28"/>
                <w:szCs w:val="28"/>
              </w:rPr>
            </w:pPr>
            <w:r w:rsidRPr="247B6A0E" w:rsidR="247B6A0E">
              <w:rPr>
                <w:rFonts w:ascii="Aptos" w:hAnsi="Aptos" w:eastAsia="Aptos" w:cs="Aptos" w:asciiTheme="minorAscii" w:hAnsiTheme="minorAscii" w:eastAsiaTheme="minorAscii" w:cstheme="minorAscii"/>
                <w:b w:val="1"/>
                <w:bCs w:val="1"/>
                <w:color w:val="000000" w:themeColor="text1" w:themeTint="FF" w:themeShade="FF"/>
                <w:sz w:val="28"/>
                <w:szCs w:val="28"/>
                <w:lang w:val="en-GB"/>
              </w:rPr>
              <w:t>Resources needed</w:t>
            </w:r>
          </w:p>
        </w:tc>
        <w:tc>
          <w:tcPr>
            <w:tcW w:w="1380" w:type="dxa"/>
            <w:shd w:val="clear" w:color="auto" w:fill="D6E8BE"/>
            <w:tcMar>
              <w:left w:w="105" w:type="dxa"/>
              <w:right w:w="105" w:type="dxa"/>
            </w:tcMar>
            <w:vAlign w:val="center"/>
          </w:tcPr>
          <w:p w:rsidR="247B6A0E" w:rsidP="247B6A0E" w:rsidRDefault="247B6A0E" w14:paraId="10297716" w14:textId="15003ED1">
            <w:pPr>
              <w:rPr>
                <w:rFonts w:ascii="Aptos" w:hAnsi="Aptos" w:eastAsia="Aptos" w:cs="Aptos" w:asciiTheme="minorAscii" w:hAnsiTheme="minorAscii" w:eastAsiaTheme="minorAscii" w:cstheme="minorAscii"/>
                <w:color w:val="000000" w:themeColor="text1" w:themeTint="FF" w:themeShade="FF"/>
                <w:sz w:val="28"/>
                <w:szCs w:val="28"/>
              </w:rPr>
            </w:pPr>
            <w:r w:rsidRPr="247B6A0E" w:rsidR="247B6A0E">
              <w:rPr>
                <w:rFonts w:ascii="Aptos" w:hAnsi="Aptos" w:eastAsia="Aptos" w:cs="Aptos" w:asciiTheme="minorAscii" w:hAnsiTheme="minorAscii" w:eastAsiaTheme="minorAscii" w:cstheme="minorAscii"/>
                <w:b w:val="1"/>
                <w:bCs w:val="1"/>
                <w:color w:val="000000" w:themeColor="text1" w:themeTint="FF" w:themeShade="FF"/>
                <w:sz w:val="28"/>
                <w:szCs w:val="28"/>
                <w:lang w:val="en-GB"/>
              </w:rPr>
              <w:t>Timeline</w:t>
            </w:r>
          </w:p>
        </w:tc>
        <w:tc>
          <w:tcPr>
            <w:tcW w:w="1583" w:type="dxa"/>
            <w:shd w:val="clear" w:color="auto" w:fill="D6E8BE"/>
            <w:tcMar>
              <w:left w:w="105" w:type="dxa"/>
              <w:right w:w="105" w:type="dxa"/>
            </w:tcMar>
            <w:vAlign w:val="center"/>
          </w:tcPr>
          <w:p w:rsidR="247B6A0E" w:rsidP="247B6A0E" w:rsidRDefault="247B6A0E" w14:paraId="22FDAC87" w14:textId="617FB21A">
            <w:pPr>
              <w:rPr>
                <w:rFonts w:ascii="Aptos" w:hAnsi="Aptos" w:eastAsia="Aptos" w:cs="Aptos" w:asciiTheme="minorAscii" w:hAnsiTheme="minorAscii" w:eastAsiaTheme="minorAscii" w:cstheme="minorAscii"/>
                <w:color w:val="000000" w:themeColor="text1" w:themeTint="FF" w:themeShade="FF"/>
                <w:sz w:val="28"/>
                <w:szCs w:val="28"/>
              </w:rPr>
            </w:pPr>
            <w:r w:rsidRPr="247B6A0E" w:rsidR="247B6A0E">
              <w:rPr>
                <w:rFonts w:ascii="Aptos" w:hAnsi="Aptos" w:eastAsia="Aptos" w:cs="Aptos" w:asciiTheme="minorAscii" w:hAnsiTheme="minorAscii" w:eastAsiaTheme="minorAscii" w:cstheme="minorAscii"/>
                <w:b w:val="1"/>
                <w:bCs w:val="1"/>
                <w:color w:val="000000" w:themeColor="text1" w:themeTint="FF" w:themeShade="FF"/>
                <w:sz w:val="28"/>
                <w:szCs w:val="28"/>
                <w:lang w:val="en-GB"/>
              </w:rPr>
              <w:t>How will progress be measured?</w:t>
            </w:r>
          </w:p>
        </w:tc>
      </w:tr>
      <w:tr w:rsidR="247B6A0E" w:rsidTr="247B6A0E" w14:paraId="76B89E4E">
        <w:trPr>
          <w:trHeight w:val="300"/>
        </w:trPr>
        <w:tc>
          <w:tcPr>
            <w:tcW w:w="1530" w:type="dxa"/>
            <w:tcMar>
              <w:left w:w="105" w:type="dxa"/>
              <w:right w:w="105" w:type="dxa"/>
            </w:tcMar>
            <w:vAlign w:val="center"/>
          </w:tcPr>
          <w:p w:rsidR="247B6A0E" w:rsidP="247B6A0E" w:rsidRDefault="247B6A0E" w14:paraId="0EC8B4F9" w14:textId="2EB476C1">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I currently struggle with successfully organising and prioritising my time effectively. I tend to rush and pile up a workload until I am feeling motivated. </w:t>
            </w:r>
          </w:p>
        </w:tc>
        <w:tc>
          <w:tcPr>
            <w:tcW w:w="1380" w:type="dxa"/>
            <w:tcMar>
              <w:left w:w="105" w:type="dxa"/>
              <w:right w:w="105" w:type="dxa"/>
            </w:tcMar>
            <w:vAlign w:val="center"/>
          </w:tcPr>
          <w:p w:rsidR="247B6A0E" w:rsidP="247B6A0E" w:rsidRDefault="247B6A0E" w14:paraId="5DECDE9D" w14:textId="0DE56060">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Improve time management and prioritization skills. Enable my full abilities as a student.</w:t>
            </w:r>
          </w:p>
        </w:tc>
        <w:tc>
          <w:tcPr>
            <w:tcW w:w="1509" w:type="dxa"/>
            <w:tcMar>
              <w:left w:w="105" w:type="dxa"/>
              <w:right w:w="105" w:type="dxa"/>
            </w:tcMar>
            <w:vAlign w:val="center"/>
          </w:tcPr>
          <w:p w:rsidR="247B6A0E" w:rsidP="247B6A0E" w:rsidRDefault="247B6A0E" w14:paraId="24F5B757" w14:textId="7A9DB502">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To enable a better work-life balance and manage workloads and assignments. Improving my quality of life as a student and increasing motivation towards learning. </w:t>
            </w:r>
          </w:p>
        </w:tc>
        <w:tc>
          <w:tcPr>
            <w:tcW w:w="1604" w:type="dxa"/>
            <w:tcMar>
              <w:left w:w="105" w:type="dxa"/>
              <w:right w:w="105" w:type="dxa"/>
            </w:tcMar>
            <w:vAlign w:val="center"/>
          </w:tcPr>
          <w:p w:rsidR="247B6A0E" w:rsidP="247B6A0E" w:rsidRDefault="247B6A0E" w14:paraId="33E8B447" w14:textId="1FBA86A7">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Analysing how I currently prioritize my work to find weaknesses. I will set realistic goals to develop a well-structured schedule and minimise weaknesses.</w:t>
            </w:r>
          </w:p>
        </w:tc>
        <w:tc>
          <w:tcPr>
            <w:tcW w:w="1680" w:type="dxa"/>
            <w:tcMar>
              <w:left w:w="105" w:type="dxa"/>
              <w:right w:w="105" w:type="dxa"/>
            </w:tcMar>
            <w:vAlign w:val="center"/>
          </w:tcPr>
          <w:p w:rsidR="247B6A0E" w:rsidP="247B6A0E" w:rsidRDefault="247B6A0E" w14:paraId="1C1B60EE" w14:textId="06A0818A">
            <w:pPr>
              <w:rPr>
                <w:rFonts w:ascii="Aptos" w:hAnsi="Aptos" w:eastAsia="Aptos" w:cs="Aptos" w:asciiTheme="minorAscii" w:hAnsiTheme="minorAscii" w:eastAsiaTheme="minorAscii" w:cstheme="minorAscii"/>
                <w:sz w:val="24"/>
                <w:szCs w:val="24"/>
              </w:rPr>
            </w:pPr>
            <w:hyperlink r:id="R4909acac75fb4d87">
              <w:r w:rsidRPr="247B6A0E" w:rsidR="247B6A0E">
                <w:rPr>
                  <w:rStyle w:val="Hyperlink"/>
                  <w:rFonts w:ascii="Aptos" w:hAnsi="Aptos" w:eastAsia="Aptos" w:cs="Aptos" w:asciiTheme="minorAscii" w:hAnsiTheme="minorAscii" w:eastAsiaTheme="minorAscii" w:cstheme="minorAscii"/>
                  <w:strike w:val="0"/>
                  <w:dstrike w:val="0"/>
                  <w:sz w:val="24"/>
                  <w:szCs w:val="24"/>
                  <w:lang w:val="en-GB"/>
                </w:rPr>
                <w:t>https://summer.harvard.edu/blog/8-time-management-tips-for-students/</w:t>
              </w:r>
            </w:hyperlink>
          </w:p>
          <w:p w:rsidR="247B6A0E" w:rsidP="247B6A0E" w:rsidRDefault="247B6A0E" w14:paraId="2A8FEF63" w14:textId="31C64D5B">
            <w:pPr>
              <w:rPr>
                <w:rFonts w:ascii="Aptos" w:hAnsi="Aptos" w:eastAsia="Aptos" w:cs="Aptos" w:asciiTheme="minorAscii" w:hAnsiTheme="minorAscii" w:eastAsiaTheme="minorAscii" w:cstheme="minorAscii"/>
                <w:sz w:val="24"/>
                <w:szCs w:val="24"/>
              </w:rPr>
            </w:pPr>
            <w:r w:rsidRPr="247B6A0E" w:rsidR="247B6A0E">
              <w:rPr>
                <w:rFonts w:ascii="Aptos" w:hAnsi="Aptos" w:eastAsia="Aptos" w:cs="Aptos" w:asciiTheme="minorAscii" w:hAnsiTheme="minorAscii" w:eastAsiaTheme="minorAscii" w:cstheme="minorAscii"/>
                <w:sz w:val="24"/>
                <w:szCs w:val="24"/>
                <w:lang w:val="en-GB"/>
              </w:rPr>
              <w:t>Harvard Summer School (2024)</w:t>
            </w:r>
          </w:p>
        </w:tc>
        <w:tc>
          <w:tcPr>
            <w:tcW w:w="1380" w:type="dxa"/>
            <w:tcMar>
              <w:left w:w="105" w:type="dxa"/>
              <w:right w:w="105" w:type="dxa"/>
            </w:tcMar>
            <w:vAlign w:val="center"/>
          </w:tcPr>
          <w:p w:rsidR="247B6A0E" w:rsidP="247B6A0E" w:rsidRDefault="247B6A0E" w14:paraId="659EAABD" w14:textId="5ED1599E">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I will conduct my own research, I believe I will see improvements within 2 weeks of course completion.</w:t>
            </w:r>
          </w:p>
        </w:tc>
        <w:tc>
          <w:tcPr>
            <w:tcW w:w="1583" w:type="dxa"/>
            <w:tcMar>
              <w:left w:w="105" w:type="dxa"/>
              <w:right w:w="105" w:type="dxa"/>
            </w:tcMar>
            <w:vAlign w:val="center"/>
          </w:tcPr>
          <w:p w:rsidR="247B6A0E" w:rsidP="247B6A0E" w:rsidRDefault="247B6A0E" w14:paraId="2394F0BE" w14:textId="7E5242C0">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I will measure progress based upon my ability to organise workloads and the overall status of my mental wellbeing.</w:t>
            </w:r>
          </w:p>
        </w:tc>
      </w:tr>
      <w:tr w:rsidR="247B6A0E" w:rsidTr="247B6A0E" w14:paraId="30C4E09C">
        <w:trPr>
          <w:trHeight w:val="300"/>
        </w:trPr>
        <w:tc>
          <w:tcPr>
            <w:tcW w:w="1530" w:type="dxa"/>
            <w:tcMar>
              <w:left w:w="105" w:type="dxa"/>
              <w:right w:w="105" w:type="dxa"/>
            </w:tcMar>
            <w:vAlign w:val="center"/>
          </w:tcPr>
          <w:p w:rsidR="247B6A0E" w:rsidP="247B6A0E" w:rsidRDefault="247B6A0E" w14:paraId="1330E033" w14:textId="65B74761">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I am familiar with the process of implementing sensory </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circuits, but</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 currently have no experience or qualifications.</w:t>
            </w:r>
          </w:p>
        </w:tc>
        <w:tc>
          <w:tcPr>
            <w:tcW w:w="1380" w:type="dxa"/>
            <w:tcMar>
              <w:left w:w="105" w:type="dxa"/>
              <w:right w:w="105" w:type="dxa"/>
            </w:tcMar>
            <w:vAlign w:val="center"/>
          </w:tcPr>
          <w:p w:rsidR="247B6A0E" w:rsidP="247B6A0E" w:rsidRDefault="247B6A0E" w14:paraId="1C2A5388" w14:textId="4CC61371">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Increase knowledge on sensory circuits and become familiar with how to successfully implement them into education.</w:t>
            </w:r>
          </w:p>
        </w:tc>
        <w:tc>
          <w:tcPr>
            <w:tcW w:w="1509" w:type="dxa"/>
            <w:tcMar>
              <w:left w:w="105" w:type="dxa"/>
              <w:right w:w="105" w:type="dxa"/>
            </w:tcMar>
            <w:vAlign w:val="center"/>
          </w:tcPr>
          <w:p w:rsidR="247B6A0E" w:rsidP="247B6A0E" w:rsidRDefault="247B6A0E" w14:paraId="072F7290" w14:textId="75FDDFE0">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As a method to manage and regulate arousal for learning and create </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an optimal</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 balance of stimulation for pupils to increase productivity.</w:t>
            </w:r>
          </w:p>
        </w:tc>
        <w:tc>
          <w:tcPr>
            <w:tcW w:w="1604" w:type="dxa"/>
            <w:tcMar>
              <w:left w:w="105" w:type="dxa"/>
              <w:right w:w="105" w:type="dxa"/>
            </w:tcMar>
            <w:vAlign w:val="center"/>
          </w:tcPr>
          <w:p w:rsidR="247B6A0E" w:rsidP="247B6A0E" w:rsidRDefault="247B6A0E" w14:paraId="63E300E1" w14:textId="6596A6B2">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Enrol on relevant courses to develop upon my current knowledge and further my confidence in conducting these sessions. </w:t>
            </w:r>
          </w:p>
        </w:tc>
        <w:tc>
          <w:tcPr>
            <w:tcW w:w="1680" w:type="dxa"/>
            <w:tcMar>
              <w:left w:w="105" w:type="dxa"/>
              <w:right w:w="105" w:type="dxa"/>
            </w:tcMar>
            <w:vAlign w:val="center"/>
          </w:tcPr>
          <w:p w:rsidR="247B6A0E" w:rsidP="247B6A0E" w:rsidRDefault="247B6A0E" w14:paraId="37E7E1CF" w14:textId="03403896">
            <w:pPr>
              <w:rPr>
                <w:rFonts w:ascii="Aptos" w:hAnsi="Aptos" w:eastAsia="Aptos" w:cs="Aptos" w:asciiTheme="minorAscii" w:hAnsiTheme="minorAscii" w:eastAsiaTheme="minorAscii" w:cstheme="minorAscii"/>
                <w:sz w:val="24"/>
                <w:szCs w:val="24"/>
              </w:rPr>
            </w:pPr>
            <w:hyperlink r:id="Rf6adf1c627984037">
              <w:r w:rsidRPr="247B6A0E" w:rsidR="247B6A0E">
                <w:rPr>
                  <w:rStyle w:val="Hyperlink"/>
                  <w:rFonts w:ascii="Aptos" w:hAnsi="Aptos" w:eastAsia="Aptos" w:cs="Aptos" w:asciiTheme="minorAscii" w:hAnsiTheme="minorAscii" w:eastAsiaTheme="minorAscii" w:cstheme="minorAscii"/>
                  <w:strike w:val="0"/>
                  <w:dstrike w:val="0"/>
                  <w:sz w:val="24"/>
                  <w:szCs w:val="24"/>
                  <w:lang w:val="en-GB"/>
                </w:rPr>
                <w:t>https://www.concept-training.co.uk/courses/sensory-circuits/</w:t>
              </w:r>
            </w:hyperlink>
            <w:r w:rsidRPr="247B6A0E" w:rsidR="247B6A0E">
              <w:rPr>
                <w:rFonts w:ascii="Aptos" w:hAnsi="Aptos" w:eastAsia="Aptos" w:cs="Aptos" w:asciiTheme="minorAscii" w:hAnsiTheme="minorAscii" w:eastAsiaTheme="minorAscii" w:cstheme="minorAscii"/>
                <w:sz w:val="24"/>
                <w:szCs w:val="24"/>
                <w:lang w:val="en-GB"/>
              </w:rPr>
              <w:t xml:space="preserve"> </w:t>
            </w:r>
          </w:p>
          <w:p w:rsidR="247B6A0E" w:rsidP="247B6A0E" w:rsidRDefault="247B6A0E" w14:paraId="60F1AFB3" w14:textId="4AC7C942">
            <w:pPr>
              <w:rPr>
                <w:rFonts w:ascii="Aptos" w:hAnsi="Aptos" w:eastAsia="Aptos" w:cs="Aptos" w:asciiTheme="minorAscii" w:hAnsiTheme="minorAscii" w:eastAsiaTheme="minorAscii" w:cstheme="minorAscii"/>
                <w:sz w:val="24"/>
                <w:szCs w:val="24"/>
              </w:rPr>
            </w:pPr>
            <w:r w:rsidRPr="247B6A0E" w:rsidR="247B6A0E">
              <w:rPr>
                <w:rFonts w:ascii="Aptos" w:hAnsi="Aptos" w:eastAsia="Aptos" w:cs="Aptos" w:asciiTheme="minorAscii" w:hAnsiTheme="minorAscii" w:eastAsiaTheme="minorAscii" w:cstheme="minorAscii"/>
                <w:sz w:val="24"/>
                <w:szCs w:val="24"/>
                <w:lang w:val="en-GB"/>
              </w:rPr>
              <w:t>Concept Training (2025)</w:t>
            </w:r>
          </w:p>
        </w:tc>
        <w:tc>
          <w:tcPr>
            <w:tcW w:w="1380" w:type="dxa"/>
            <w:tcMar>
              <w:left w:w="105" w:type="dxa"/>
              <w:right w:w="105" w:type="dxa"/>
            </w:tcMar>
            <w:vAlign w:val="center"/>
          </w:tcPr>
          <w:p w:rsidR="247B6A0E" w:rsidP="247B6A0E" w:rsidRDefault="247B6A0E" w14:paraId="3853C018" w14:textId="4F143DD4">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This course takes 2 hours to complete. I predict that I will see immediate improvements to my knowledge which will continue to develop within coming months.</w:t>
            </w:r>
          </w:p>
        </w:tc>
        <w:tc>
          <w:tcPr>
            <w:tcW w:w="1583" w:type="dxa"/>
            <w:tcMar>
              <w:left w:w="105" w:type="dxa"/>
              <w:right w:w="105" w:type="dxa"/>
            </w:tcMar>
            <w:vAlign w:val="center"/>
          </w:tcPr>
          <w:p w:rsidR="247B6A0E" w:rsidP="247B6A0E" w:rsidRDefault="247B6A0E" w14:paraId="7564F424" w14:textId="1E9DA610">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Progress will be measured by my ability to implement sensory circuits into education settings and by monitoring </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pupils</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 stimulation balances and searching for improvements.</w:t>
            </w:r>
          </w:p>
        </w:tc>
      </w:tr>
      <w:tr w:rsidR="247B6A0E" w:rsidTr="247B6A0E" w14:paraId="0B95A6B9">
        <w:trPr>
          <w:trHeight w:val="300"/>
        </w:trPr>
        <w:tc>
          <w:tcPr>
            <w:tcW w:w="1530" w:type="dxa"/>
            <w:tcMar>
              <w:left w:w="105" w:type="dxa"/>
              <w:right w:w="105" w:type="dxa"/>
            </w:tcMar>
            <w:vAlign w:val="center"/>
          </w:tcPr>
          <w:p w:rsidR="247B6A0E" w:rsidP="247B6A0E" w:rsidRDefault="247B6A0E" w14:paraId="6A0C5187" w14:textId="6B36DE68">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I have experience with conducting a small classroom – however I currently have no relevant teaching qualifications. </w:t>
            </w:r>
          </w:p>
        </w:tc>
        <w:tc>
          <w:tcPr>
            <w:tcW w:w="1380" w:type="dxa"/>
            <w:tcMar>
              <w:left w:w="105" w:type="dxa"/>
              <w:right w:w="105" w:type="dxa"/>
            </w:tcMar>
            <w:vAlign w:val="center"/>
          </w:tcPr>
          <w:p w:rsidR="247B6A0E" w:rsidP="247B6A0E" w:rsidRDefault="247B6A0E" w14:paraId="68A82FEC" w14:textId="2A6E3A29">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Obtain my PGCE with the overall goal of becoming a primary school educator.</w:t>
            </w:r>
          </w:p>
        </w:tc>
        <w:tc>
          <w:tcPr>
            <w:tcW w:w="1509" w:type="dxa"/>
            <w:tcMar>
              <w:left w:w="105" w:type="dxa"/>
              <w:right w:w="105" w:type="dxa"/>
            </w:tcMar>
            <w:vAlign w:val="center"/>
          </w:tcPr>
          <w:p w:rsidR="247B6A0E" w:rsidP="247B6A0E" w:rsidRDefault="247B6A0E" w14:paraId="3D33CCB8" w14:textId="60AC72DE">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To aid my development within the education department and begin my route to becoming a successful primary school teacher</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  </w:t>
            </w:r>
          </w:p>
        </w:tc>
        <w:tc>
          <w:tcPr>
            <w:tcW w:w="1604" w:type="dxa"/>
            <w:tcMar>
              <w:left w:w="105" w:type="dxa"/>
              <w:right w:w="105" w:type="dxa"/>
            </w:tcMar>
            <w:vAlign w:val="center"/>
          </w:tcPr>
          <w:p w:rsidR="247B6A0E" w:rsidP="247B6A0E" w:rsidRDefault="247B6A0E" w14:paraId="5E7DDCC0" w14:textId="50294D27">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I will enrol on a PGCE degree with The University of Wales Trinity Saint David on completion of my current studies</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  </w:t>
            </w:r>
          </w:p>
        </w:tc>
        <w:tc>
          <w:tcPr>
            <w:tcW w:w="1680" w:type="dxa"/>
            <w:tcMar>
              <w:left w:w="105" w:type="dxa"/>
              <w:right w:w="105" w:type="dxa"/>
            </w:tcMar>
            <w:vAlign w:val="center"/>
          </w:tcPr>
          <w:p w:rsidR="247B6A0E" w:rsidP="247B6A0E" w:rsidRDefault="247B6A0E" w14:paraId="72B5F92E" w14:textId="4D3D39AF">
            <w:pPr>
              <w:rPr>
                <w:rFonts w:ascii="Aptos" w:hAnsi="Aptos" w:eastAsia="Aptos" w:cs="Aptos" w:asciiTheme="minorAscii" w:hAnsiTheme="minorAscii" w:eastAsiaTheme="minorAscii" w:cstheme="minorAscii"/>
                <w:sz w:val="24"/>
                <w:szCs w:val="24"/>
              </w:rPr>
            </w:pPr>
            <w:hyperlink r:id="Rc77061aead58492b">
              <w:r w:rsidRPr="247B6A0E" w:rsidR="247B6A0E">
                <w:rPr>
                  <w:rStyle w:val="Hyperlink"/>
                  <w:rFonts w:ascii="Aptos" w:hAnsi="Aptos" w:eastAsia="Aptos" w:cs="Aptos" w:asciiTheme="minorAscii" w:hAnsiTheme="minorAscii" w:eastAsiaTheme="minorAscii" w:cstheme="minorAscii"/>
                  <w:strike w:val="0"/>
                  <w:dstrike w:val="0"/>
                  <w:sz w:val="24"/>
                  <w:szCs w:val="24"/>
                  <w:lang w:val="en-GB"/>
                </w:rPr>
                <w:t>https://www.uwtsd.ac.uk/programme-courses/postgraduate-pgce/teaching-education-and-pgce/pgce-primary-qts-full-time-campus</w:t>
              </w:r>
            </w:hyperlink>
          </w:p>
          <w:p w:rsidR="247B6A0E" w:rsidP="247B6A0E" w:rsidRDefault="247B6A0E" w14:paraId="58B7F9D5" w14:textId="36533B42">
            <w:pPr>
              <w:rPr>
                <w:rFonts w:ascii="Aptos" w:hAnsi="Aptos" w:eastAsia="Aptos" w:cs="Aptos" w:asciiTheme="minorAscii" w:hAnsiTheme="minorAscii" w:eastAsiaTheme="minorAscii" w:cstheme="minorAscii"/>
                <w:sz w:val="24"/>
                <w:szCs w:val="24"/>
              </w:rPr>
            </w:pPr>
            <w:r w:rsidRPr="247B6A0E" w:rsidR="247B6A0E">
              <w:rPr>
                <w:rFonts w:ascii="Aptos" w:hAnsi="Aptos" w:eastAsia="Aptos" w:cs="Aptos" w:asciiTheme="minorAscii" w:hAnsiTheme="minorAscii" w:eastAsiaTheme="minorAscii" w:cstheme="minorAscii"/>
                <w:sz w:val="24"/>
                <w:szCs w:val="24"/>
                <w:lang w:val="en-GB"/>
              </w:rPr>
              <w:t>University of Wales Trinity Saint David [UWTSD] (2025)</w:t>
            </w:r>
          </w:p>
        </w:tc>
        <w:tc>
          <w:tcPr>
            <w:tcW w:w="1380" w:type="dxa"/>
            <w:tcMar>
              <w:left w:w="105" w:type="dxa"/>
              <w:right w:w="105" w:type="dxa"/>
            </w:tcMar>
            <w:vAlign w:val="center"/>
          </w:tcPr>
          <w:p w:rsidR="247B6A0E" w:rsidP="247B6A0E" w:rsidRDefault="247B6A0E" w14:paraId="3BA40CBD" w14:textId="4FC78408">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This is a full-time degree which takes 1 year to complete. I predict that I will see </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a great improvement</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 in my academic knowledge </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immediately</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w:t>
            </w:r>
          </w:p>
        </w:tc>
        <w:tc>
          <w:tcPr>
            <w:tcW w:w="1583" w:type="dxa"/>
            <w:tcMar>
              <w:left w:w="105" w:type="dxa"/>
              <w:right w:w="105" w:type="dxa"/>
            </w:tcMar>
            <w:vAlign w:val="center"/>
          </w:tcPr>
          <w:p w:rsidR="247B6A0E" w:rsidP="247B6A0E" w:rsidRDefault="247B6A0E" w14:paraId="458F7F32" w14:textId="39EF141C">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I will measure my overall progress on completion of my PGCE, I will base on results and confidence.</w:t>
            </w:r>
          </w:p>
        </w:tc>
      </w:tr>
      <w:tr w:rsidR="247B6A0E" w:rsidTr="247B6A0E" w14:paraId="24BF157E">
        <w:trPr>
          <w:trHeight w:val="300"/>
        </w:trPr>
        <w:tc>
          <w:tcPr>
            <w:tcW w:w="1530" w:type="dxa"/>
            <w:tcMar>
              <w:left w:w="105" w:type="dxa"/>
              <w:right w:w="105" w:type="dxa"/>
            </w:tcMar>
            <w:vAlign w:val="center"/>
          </w:tcPr>
          <w:p w:rsidR="247B6A0E" w:rsidP="247B6A0E" w:rsidRDefault="247B6A0E" w14:paraId="652AB8A4" w14:textId="6692F2BD">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I currently struggle with anxiety which overall </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impacts</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 my self-confidence and ability to present and perform Infront of audiences of any size.</w:t>
            </w:r>
          </w:p>
        </w:tc>
        <w:tc>
          <w:tcPr>
            <w:tcW w:w="1380" w:type="dxa"/>
            <w:tcMar>
              <w:left w:w="105" w:type="dxa"/>
              <w:right w:w="105" w:type="dxa"/>
            </w:tcMar>
            <w:vAlign w:val="center"/>
          </w:tcPr>
          <w:p w:rsidR="247B6A0E" w:rsidP="247B6A0E" w:rsidRDefault="247B6A0E" w14:paraId="23553FCF" w14:textId="5D8437D8">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To confidently present a successful oral presentation and minimise feelings of anxiety presenting. </w:t>
            </w:r>
          </w:p>
        </w:tc>
        <w:tc>
          <w:tcPr>
            <w:tcW w:w="1509" w:type="dxa"/>
            <w:tcMar>
              <w:left w:w="105" w:type="dxa"/>
              <w:right w:w="105" w:type="dxa"/>
            </w:tcMar>
            <w:vAlign w:val="center"/>
          </w:tcPr>
          <w:p w:rsidR="247B6A0E" w:rsidP="247B6A0E" w:rsidRDefault="247B6A0E" w14:paraId="3211B5A9" w14:textId="4CFE70F8">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To develop upon my ability to orally present to an audience and increase my understanding on methods I can use towards overcoming this boundary.</w:t>
            </w:r>
          </w:p>
        </w:tc>
        <w:tc>
          <w:tcPr>
            <w:tcW w:w="1604" w:type="dxa"/>
            <w:tcMar>
              <w:left w:w="105" w:type="dxa"/>
              <w:right w:w="105" w:type="dxa"/>
            </w:tcMar>
            <w:vAlign w:val="center"/>
          </w:tcPr>
          <w:p w:rsidR="247B6A0E" w:rsidP="247B6A0E" w:rsidRDefault="247B6A0E" w14:paraId="2EB68717" w14:textId="7E683295">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Provide myself with multiple scenarios where I am obliged to face and present in front of audiences of </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different sizes</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 and in different settings. I will also enrol on relevant public speaking courses.</w:t>
            </w:r>
          </w:p>
        </w:tc>
        <w:tc>
          <w:tcPr>
            <w:tcW w:w="1680" w:type="dxa"/>
            <w:tcMar>
              <w:left w:w="105" w:type="dxa"/>
              <w:right w:w="105" w:type="dxa"/>
            </w:tcMar>
            <w:vAlign w:val="center"/>
          </w:tcPr>
          <w:p w:rsidR="247B6A0E" w:rsidP="247B6A0E" w:rsidRDefault="247B6A0E" w14:paraId="70B62477" w14:textId="6BCFA1A9">
            <w:pPr>
              <w:rPr>
                <w:rFonts w:ascii="Aptos" w:hAnsi="Aptos" w:eastAsia="Aptos" w:cs="Aptos" w:asciiTheme="minorAscii" w:hAnsiTheme="minorAscii" w:eastAsiaTheme="minorAscii" w:cstheme="minorAscii"/>
                <w:sz w:val="24"/>
                <w:szCs w:val="24"/>
              </w:rPr>
            </w:pPr>
            <w:hyperlink r:id="R8b715450df004391">
              <w:r w:rsidRPr="247B6A0E" w:rsidR="247B6A0E">
                <w:rPr>
                  <w:rStyle w:val="Hyperlink"/>
                  <w:rFonts w:ascii="Aptos" w:hAnsi="Aptos" w:eastAsia="Aptos" w:cs="Aptos" w:asciiTheme="minorAscii" w:hAnsiTheme="minorAscii" w:eastAsiaTheme="minorAscii" w:cstheme="minorAscii"/>
                  <w:strike w:val="0"/>
                  <w:dstrike w:val="0"/>
                  <w:sz w:val="24"/>
                  <w:szCs w:val="24"/>
                  <w:lang w:val="en-GB"/>
                </w:rPr>
                <w:t>https://www.citystgeorges.ac.uk/prospective-students/courses/short-courses/presentation-skills</w:t>
              </w:r>
            </w:hyperlink>
          </w:p>
          <w:p w:rsidR="247B6A0E" w:rsidP="247B6A0E" w:rsidRDefault="247B6A0E" w14:paraId="720FF605" w14:textId="4D085E0D">
            <w:pPr>
              <w:rPr>
                <w:rFonts w:ascii="Aptos" w:hAnsi="Aptos" w:eastAsia="Aptos" w:cs="Aptos" w:asciiTheme="minorAscii" w:hAnsiTheme="minorAscii" w:eastAsiaTheme="minorAscii" w:cstheme="minorAscii"/>
                <w:sz w:val="24"/>
                <w:szCs w:val="24"/>
              </w:rPr>
            </w:pPr>
            <w:r w:rsidRPr="247B6A0E" w:rsidR="247B6A0E">
              <w:rPr>
                <w:rFonts w:ascii="Aptos" w:hAnsi="Aptos" w:eastAsia="Aptos" w:cs="Aptos" w:asciiTheme="minorAscii" w:hAnsiTheme="minorAscii" w:eastAsiaTheme="minorAscii" w:cstheme="minorAscii"/>
                <w:sz w:val="24"/>
                <w:szCs w:val="24"/>
                <w:lang w:val="en-GB"/>
              </w:rPr>
              <w:t>City St Georges University of London (2025)</w:t>
            </w:r>
          </w:p>
        </w:tc>
        <w:tc>
          <w:tcPr>
            <w:tcW w:w="1380" w:type="dxa"/>
            <w:tcMar>
              <w:left w:w="105" w:type="dxa"/>
              <w:right w:w="105" w:type="dxa"/>
            </w:tcMar>
            <w:vAlign w:val="center"/>
          </w:tcPr>
          <w:p w:rsidR="247B6A0E" w:rsidP="247B6A0E" w:rsidRDefault="247B6A0E" w14:paraId="3574B658" w14:textId="7878A914">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This course takes 7 weeks to complete. I believe I will see relevant improvements within 1 month of implementing this into practice.</w:t>
            </w:r>
          </w:p>
        </w:tc>
        <w:tc>
          <w:tcPr>
            <w:tcW w:w="1583" w:type="dxa"/>
            <w:tcMar>
              <w:left w:w="105" w:type="dxa"/>
              <w:right w:w="105" w:type="dxa"/>
            </w:tcMar>
            <w:vAlign w:val="center"/>
          </w:tcPr>
          <w:p w:rsidR="247B6A0E" w:rsidP="247B6A0E" w:rsidRDefault="247B6A0E" w14:paraId="51A512BC" w14:textId="423B64BD">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Progress will be measured on completion of relevant courses and by finding improvements of my self-esteem and ability to present.</w:t>
            </w:r>
          </w:p>
        </w:tc>
      </w:tr>
    </w:tbl>
    <w:p xmlns:wp14="http://schemas.microsoft.com/office/word/2010/wordml" w:rsidP="247B6A0E" wp14:paraId="2C078E63" wp14:textId="54FA4C3C">
      <w:pPr>
        <w:rPr>
          <w:rFonts w:ascii="Aptos" w:hAnsi="Aptos" w:eastAsia="Aptos" w:cs="Aptos" w:asciiTheme="minorAscii" w:hAnsiTheme="minorAscii" w:eastAsiaTheme="minorAscii" w:cstheme="minorAscii"/>
        </w:rPr>
      </w:pPr>
    </w:p>
    <w:p w:rsidR="29D8B289" w:rsidP="247B6A0E" w:rsidRDefault="29D8B289" w14:paraId="268017D8" w14:textId="10651F5C">
      <w:pPr>
        <w:pStyle w:val="Normal"/>
        <w:rPr>
          <w:rFonts w:ascii="Arial" w:hAnsi="Arial" w:eastAsia="Arial" w:cs="Arial"/>
          <w:noProof w:val="0"/>
          <w:sz w:val="32"/>
          <w:szCs w:val="32"/>
          <w:u w:val="none"/>
          <w:lang w:val="en-US"/>
        </w:rPr>
      </w:pPr>
      <w:r w:rsidRPr="247B6A0E" w:rsidR="29D8B289">
        <w:rPr>
          <w:rFonts w:ascii="Arial" w:hAnsi="Arial" w:eastAsia="Arial" w:cs="Arial"/>
          <w:b w:val="1"/>
          <w:bCs w:val="1"/>
          <w:strike w:val="0"/>
          <w:dstrike w:val="0"/>
          <w:noProof w:val="0"/>
          <w:sz w:val="32"/>
          <w:szCs w:val="32"/>
          <w:u w:val="none"/>
          <w:lang w:val="en-GB"/>
        </w:rPr>
        <w:t>Reference list</w:t>
      </w:r>
    </w:p>
    <w:p w:rsidR="29D8B289" w:rsidP="247B6A0E" w:rsidRDefault="29D8B289" w14:paraId="2F7602DD" w14:textId="1CA08E8F">
      <w:pPr>
        <w:rPr>
          <w:rFonts w:ascii="Arial" w:hAnsi="Arial" w:eastAsia="Arial" w:cs="Arial"/>
          <w:noProof w:val="0"/>
          <w:sz w:val="24"/>
          <w:szCs w:val="24"/>
          <w:lang w:val="en-US"/>
        </w:rPr>
      </w:pPr>
      <w:r w:rsidRPr="247B6A0E" w:rsidR="29D8B289">
        <w:rPr>
          <w:rFonts w:ascii="Arial" w:hAnsi="Arial" w:eastAsia="Arial" w:cs="Arial"/>
          <w:noProof w:val="0"/>
          <w:sz w:val="24"/>
          <w:szCs w:val="24"/>
          <w:lang w:val="en-GB"/>
        </w:rPr>
        <w:t xml:space="preserve">- City St Georges University of London (2025) </w:t>
      </w:r>
      <w:r w:rsidRPr="247B6A0E" w:rsidR="29D8B289">
        <w:rPr>
          <w:rFonts w:ascii="Arial" w:hAnsi="Arial" w:eastAsia="Arial" w:cs="Arial"/>
          <w:i w:val="1"/>
          <w:iCs w:val="1"/>
          <w:noProof w:val="0"/>
          <w:sz w:val="24"/>
          <w:szCs w:val="24"/>
          <w:lang w:val="en-GB"/>
        </w:rPr>
        <w:t>Presentation skills</w:t>
      </w:r>
      <w:r w:rsidRPr="247B6A0E" w:rsidR="29D8B289">
        <w:rPr>
          <w:rFonts w:ascii="Arial" w:hAnsi="Arial" w:eastAsia="Arial" w:cs="Arial"/>
          <w:noProof w:val="0"/>
          <w:sz w:val="24"/>
          <w:szCs w:val="24"/>
          <w:lang w:val="en-GB"/>
        </w:rPr>
        <w:t xml:space="preserve">. Available at: </w:t>
      </w:r>
      <w:hyperlink r:id="Rdb96e8863b3b4c1e">
        <w:r w:rsidRPr="247B6A0E" w:rsidR="29D8B289">
          <w:rPr>
            <w:rStyle w:val="Hyperlink"/>
            <w:rFonts w:ascii="Arial" w:hAnsi="Arial" w:eastAsia="Arial" w:cs="Arial"/>
            <w:strike w:val="0"/>
            <w:dstrike w:val="0"/>
            <w:noProof w:val="0"/>
            <w:sz w:val="24"/>
            <w:szCs w:val="24"/>
            <w:lang w:val="en-GB"/>
          </w:rPr>
          <w:t>https://www.citystgeorges.ac.uk/prospective-students/courses/short-courses/presentation-skills</w:t>
        </w:r>
      </w:hyperlink>
      <w:r w:rsidRPr="247B6A0E" w:rsidR="29D8B289">
        <w:rPr>
          <w:rFonts w:ascii="Arial" w:hAnsi="Arial" w:eastAsia="Arial" w:cs="Arial"/>
          <w:noProof w:val="0"/>
          <w:sz w:val="24"/>
          <w:szCs w:val="24"/>
          <w:lang w:val="en-GB"/>
        </w:rPr>
        <w:t xml:space="preserve"> (Accessed: 17 October 2025)</w:t>
      </w:r>
    </w:p>
    <w:p w:rsidR="29D8B289" w:rsidP="247B6A0E" w:rsidRDefault="29D8B289" w14:paraId="0B798B1C" w14:textId="229AB6FC">
      <w:pPr>
        <w:rPr>
          <w:rFonts w:ascii="Arial" w:hAnsi="Arial" w:eastAsia="Arial" w:cs="Arial"/>
          <w:noProof w:val="0"/>
          <w:sz w:val="24"/>
          <w:szCs w:val="24"/>
          <w:lang w:val="en-US"/>
        </w:rPr>
      </w:pPr>
      <w:r w:rsidRPr="247B6A0E" w:rsidR="29D8B289">
        <w:rPr>
          <w:rFonts w:ascii="Arial" w:hAnsi="Arial" w:eastAsia="Arial" w:cs="Arial"/>
          <w:noProof w:val="0"/>
          <w:sz w:val="24"/>
          <w:szCs w:val="24"/>
          <w:lang w:val="en-GB"/>
        </w:rPr>
        <w:t xml:space="preserve">- Concept Training (2025) </w:t>
      </w:r>
      <w:r w:rsidRPr="247B6A0E" w:rsidR="29D8B289">
        <w:rPr>
          <w:rFonts w:ascii="Arial" w:hAnsi="Arial" w:eastAsia="Arial" w:cs="Arial"/>
          <w:i w:val="1"/>
          <w:iCs w:val="1"/>
          <w:noProof w:val="0"/>
          <w:sz w:val="24"/>
          <w:szCs w:val="24"/>
          <w:lang w:val="en-GB"/>
        </w:rPr>
        <w:t>Sensory Circuits</w:t>
      </w:r>
      <w:r w:rsidRPr="247B6A0E" w:rsidR="29D8B289">
        <w:rPr>
          <w:rFonts w:ascii="Arial" w:hAnsi="Arial" w:eastAsia="Arial" w:cs="Arial"/>
          <w:noProof w:val="0"/>
          <w:sz w:val="24"/>
          <w:szCs w:val="24"/>
          <w:lang w:val="en-GB"/>
        </w:rPr>
        <w:t xml:space="preserve">. Available at: </w:t>
      </w:r>
      <w:hyperlink r:id="R05622bab00bb4c3e">
        <w:r w:rsidRPr="247B6A0E" w:rsidR="29D8B289">
          <w:rPr>
            <w:rStyle w:val="Hyperlink"/>
            <w:rFonts w:ascii="Arial" w:hAnsi="Arial" w:eastAsia="Arial" w:cs="Arial"/>
            <w:strike w:val="0"/>
            <w:dstrike w:val="0"/>
            <w:noProof w:val="0"/>
            <w:sz w:val="24"/>
            <w:szCs w:val="24"/>
            <w:lang w:val="en-GB"/>
          </w:rPr>
          <w:t>https://www.concept-training.co.uk/courses/sensory-circuits/</w:t>
        </w:r>
      </w:hyperlink>
      <w:r w:rsidRPr="247B6A0E" w:rsidR="29D8B289">
        <w:rPr>
          <w:rFonts w:ascii="Arial" w:hAnsi="Arial" w:eastAsia="Arial" w:cs="Arial"/>
          <w:noProof w:val="0"/>
          <w:sz w:val="24"/>
          <w:szCs w:val="24"/>
          <w:lang w:val="en-GB"/>
        </w:rPr>
        <w:t xml:space="preserve"> (Accessed: 17 October 2025) </w:t>
      </w:r>
    </w:p>
    <w:p w:rsidR="29D8B289" w:rsidP="247B6A0E" w:rsidRDefault="29D8B289" w14:paraId="5ABF31ED" w14:textId="6E4CC442">
      <w:pPr>
        <w:rPr>
          <w:rFonts w:ascii="Arial" w:hAnsi="Arial" w:eastAsia="Arial" w:cs="Arial"/>
          <w:noProof w:val="0"/>
          <w:sz w:val="24"/>
          <w:szCs w:val="24"/>
          <w:lang w:val="en-US"/>
        </w:rPr>
      </w:pPr>
      <w:r w:rsidRPr="247B6A0E" w:rsidR="29D8B289">
        <w:rPr>
          <w:rFonts w:ascii="Arial" w:hAnsi="Arial" w:eastAsia="Arial" w:cs="Arial"/>
          <w:noProof w:val="0"/>
          <w:sz w:val="24"/>
          <w:szCs w:val="24"/>
          <w:lang w:val="en-GB"/>
        </w:rPr>
        <w:t xml:space="preserve">- Harvard Summer School (2024) </w:t>
      </w:r>
      <w:r w:rsidRPr="247B6A0E" w:rsidR="29D8B289">
        <w:rPr>
          <w:rFonts w:ascii="Arial" w:hAnsi="Arial" w:eastAsia="Arial" w:cs="Arial"/>
          <w:i w:val="1"/>
          <w:iCs w:val="1"/>
          <w:noProof w:val="0"/>
          <w:sz w:val="24"/>
          <w:szCs w:val="24"/>
          <w:lang w:val="en-GB"/>
        </w:rPr>
        <w:t>8 time management tips for students</w:t>
      </w:r>
      <w:r w:rsidRPr="247B6A0E" w:rsidR="29D8B289">
        <w:rPr>
          <w:rFonts w:ascii="Arial" w:hAnsi="Arial" w:eastAsia="Arial" w:cs="Arial"/>
          <w:noProof w:val="0"/>
          <w:sz w:val="24"/>
          <w:szCs w:val="24"/>
          <w:lang w:val="en-GB"/>
        </w:rPr>
        <w:t xml:space="preserve">. Available at: </w:t>
      </w:r>
      <w:hyperlink r:id="Rcc458e38ba7f4dee">
        <w:r w:rsidRPr="247B6A0E" w:rsidR="29D8B289">
          <w:rPr>
            <w:rStyle w:val="Hyperlink"/>
            <w:rFonts w:ascii="Arial" w:hAnsi="Arial" w:eastAsia="Arial" w:cs="Arial"/>
            <w:strike w:val="0"/>
            <w:dstrike w:val="0"/>
            <w:noProof w:val="0"/>
            <w:sz w:val="24"/>
            <w:szCs w:val="24"/>
            <w:lang w:val="en-GB"/>
          </w:rPr>
          <w:t>https://summer.harvard.edu/blog/8-time-management-tips-for-students/</w:t>
        </w:r>
      </w:hyperlink>
      <w:r w:rsidRPr="247B6A0E" w:rsidR="29D8B289">
        <w:rPr>
          <w:rFonts w:ascii="Arial" w:hAnsi="Arial" w:eastAsia="Arial" w:cs="Arial"/>
          <w:noProof w:val="0"/>
          <w:sz w:val="24"/>
          <w:szCs w:val="24"/>
          <w:lang w:val="en-GB"/>
        </w:rPr>
        <w:t xml:space="preserve"> (Accessed: 17 October 2025)</w:t>
      </w:r>
    </w:p>
    <w:p w:rsidR="29D8B289" w:rsidP="247B6A0E" w:rsidRDefault="29D8B289" w14:paraId="729335B3" w14:textId="350B648B">
      <w:pPr>
        <w:rPr>
          <w:rFonts w:ascii="Arial" w:hAnsi="Arial" w:eastAsia="Arial" w:cs="Arial"/>
          <w:noProof w:val="0"/>
          <w:sz w:val="24"/>
          <w:szCs w:val="24"/>
          <w:lang w:val="en-US"/>
        </w:rPr>
      </w:pPr>
      <w:r w:rsidRPr="247B6A0E" w:rsidR="29D8B289">
        <w:rPr>
          <w:rFonts w:ascii="Arial" w:hAnsi="Arial" w:eastAsia="Arial" w:cs="Arial"/>
          <w:noProof w:val="0"/>
          <w:sz w:val="24"/>
          <w:szCs w:val="24"/>
          <w:lang w:val="en-GB"/>
        </w:rPr>
        <w:t xml:space="preserve">- University of Wales Trinity Saint David [UWTSD] (2025) </w:t>
      </w:r>
      <w:r w:rsidRPr="247B6A0E" w:rsidR="29D8B289">
        <w:rPr>
          <w:rFonts w:ascii="Arial" w:hAnsi="Arial" w:eastAsia="Arial" w:cs="Arial"/>
          <w:i w:val="1"/>
          <w:iCs w:val="1"/>
          <w:noProof w:val="0"/>
          <w:sz w:val="24"/>
          <w:szCs w:val="24"/>
          <w:lang w:val="en-GB"/>
        </w:rPr>
        <w:t>PGCE Primary with QTS</w:t>
      </w:r>
      <w:r w:rsidRPr="247B6A0E" w:rsidR="29D8B289">
        <w:rPr>
          <w:rFonts w:ascii="Arial" w:hAnsi="Arial" w:eastAsia="Arial" w:cs="Arial"/>
          <w:noProof w:val="0"/>
          <w:sz w:val="24"/>
          <w:szCs w:val="24"/>
          <w:lang w:val="en-GB"/>
        </w:rPr>
        <w:t xml:space="preserve">. Available at: </w:t>
      </w:r>
      <w:hyperlink r:id="R469dcb70b8714a04">
        <w:r w:rsidRPr="247B6A0E" w:rsidR="29D8B289">
          <w:rPr>
            <w:rStyle w:val="Hyperlink"/>
            <w:rFonts w:ascii="Arial" w:hAnsi="Arial" w:eastAsia="Arial" w:cs="Arial"/>
            <w:strike w:val="0"/>
            <w:dstrike w:val="0"/>
            <w:noProof w:val="0"/>
            <w:sz w:val="24"/>
            <w:szCs w:val="24"/>
            <w:lang w:val="en-GB"/>
          </w:rPr>
          <w:t>https://www.uwtsd.ac.uk/programme-courses/postgraduate-pgce/teaching-education-and-pgce/pgce-primary-qts-full-time-campus</w:t>
        </w:r>
      </w:hyperlink>
      <w:r w:rsidRPr="247B6A0E" w:rsidR="29D8B289">
        <w:rPr>
          <w:rFonts w:ascii="Arial" w:hAnsi="Arial" w:eastAsia="Arial" w:cs="Arial"/>
          <w:noProof w:val="0"/>
          <w:sz w:val="24"/>
          <w:szCs w:val="24"/>
          <w:lang w:val="en-GB"/>
        </w:rPr>
        <w:t xml:space="preserve"> (Accessed: 17 October 2025)</w:t>
      </w:r>
    </w:p>
    <w:p w:rsidR="247B6A0E" w:rsidP="247B6A0E" w:rsidRDefault="247B6A0E" w14:paraId="11C4467A" w14:textId="53697A1F">
      <w:pPr>
        <w:rPr>
          <w:rFonts w:ascii="Aptos" w:hAnsi="Aptos" w:eastAsia="Aptos" w:cs="Aptos" w:asciiTheme="minorAscii" w:hAnsiTheme="minorAscii" w:eastAsiaTheme="minorAscii" w:cstheme="minorAscii"/>
        </w:rPr>
      </w:pPr>
    </w:p>
    <w:p w:rsidR="247B6A0E" w:rsidP="247B6A0E" w:rsidRDefault="247B6A0E" w14:paraId="2F787B6C" w14:textId="667AB1E9">
      <w:pPr>
        <w:rPr>
          <w:rFonts w:ascii="Aptos" w:hAnsi="Aptos" w:eastAsia="Aptos" w:cs="Aptos" w:asciiTheme="minorAscii" w:hAnsiTheme="minorAscii" w:eastAsiaTheme="minorAscii" w:cstheme="minorAscii"/>
        </w:rPr>
      </w:pPr>
    </w:p>
    <w:p w:rsidR="247B6A0E" w:rsidP="247B6A0E" w:rsidRDefault="247B6A0E" w14:paraId="34B375E5" w14:textId="21AF466B">
      <w:pPr>
        <w:rPr>
          <w:rFonts w:ascii="Aptos" w:hAnsi="Aptos" w:eastAsia="Aptos" w:cs="Aptos" w:asciiTheme="minorAscii" w:hAnsiTheme="minorAscii" w:eastAsiaTheme="minorAscii" w:cstheme="minorAscii"/>
        </w:rPr>
      </w:pPr>
    </w:p>
    <w:p w:rsidR="247B6A0E" w:rsidP="247B6A0E" w:rsidRDefault="247B6A0E" w14:paraId="43BDE3E6" w14:textId="77C7F750">
      <w:pPr>
        <w:rPr>
          <w:rFonts w:ascii="Aptos" w:hAnsi="Aptos" w:eastAsia="Aptos" w:cs="Aptos" w:asciiTheme="minorAscii" w:hAnsiTheme="minorAscii" w:eastAsiaTheme="minorAscii" w:cstheme="minorAscii"/>
        </w:rPr>
      </w:pPr>
    </w:p>
    <w:p w:rsidR="247B6A0E" w:rsidP="247B6A0E" w:rsidRDefault="247B6A0E" w14:paraId="38322F85" w14:textId="3FE3D9DD">
      <w:pPr>
        <w:rPr>
          <w:rFonts w:ascii="Aptos" w:hAnsi="Aptos" w:eastAsia="Aptos" w:cs="Aptos" w:asciiTheme="minorAscii" w:hAnsiTheme="minorAscii" w:eastAsiaTheme="minorAscii" w:cstheme="minorAscii"/>
        </w:rPr>
      </w:pPr>
    </w:p>
    <w:p w:rsidR="247B6A0E" w:rsidP="247B6A0E" w:rsidRDefault="247B6A0E" w14:paraId="3C451FB6" w14:textId="3B3FA9A0">
      <w:pPr>
        <w:rPr>
          <w:rFonts w:ascii="Aptos" w:hAnsi="Aptos" w:eastAsia="Aptos" w:cs="Aptos" w:asciiTheme="minorAscii" w:hAnsiTheme="minorAscii" w:eastAsiaTheme="minorAscii" w:cstheme="minorAscii"/>
        </w:rPr>
      </w:pPr>
    </w:p>
    <w:p w:rsidR="247B6A0E" w:rsidP="247B6A0E" w:rsidRDefault="247B6A0E" w14:paraId="0457AA95" w14:textId="595EFD1C">
      <w:pPr>
        <w:rPr>
          <w:rFonts w:ascii="Aptos" w:hAnsi="Aptos" w:eastAsia="Aptos" w:cs="Aptos" w:asciiTheme="minorAscii" w:hAnsiTheme="minorAscii" w:eastAsiaTheme="minorAscii" w:cstheme="minorAscii"/>
        </w:rPr>
      </w:pPr>
    </w:p>
    <w:p w:rsidR="247B6A0E" w:rsidP="247B6A0E" w:rsidRDefault="247B6A0E" w14:paraId="6638F7DD" w14:textId="4590CB2F">
      <w:pPr>
        <w:rPr>
          <w:rFonts w:ascii="Aptos" w:hAnsi="Aptos" w:eastAsia="Aptos" w:cs="Aptos" w:asciiTheme="minorAscii" w:hAnsiTheme="minorAscii" w:eastAsiaTheme="minorAscii" w:cstheme="minorAscii"/>
        </w:rPr>
      </w:pPr>
    </w:p>
    <w:p w:rsidR="247B6A0E" w:rsidP="247B6A0E" w:rsidRDefault="247B6A0E" w14:paraId="01127F9A" w14:textId="1DDCAFC3">
      <w:pPr>
        <w:rPr>
          <w:rFonts w:ascii="Aptos" w:hAnsi="Aptos" w:eastAsia="Aptos" w:cs="Aptos" w:asciiTheme="minorAscii" w:hAnsiTheme="minorAscii" w:eastAsiaTheme="minorAscii" w:cstheme="minorAscii"/>
        </w:rPr>
      </w:pPr>
    </w:p>
    <w:p w:rsidR="247B6A0E" w:rsidP="247B6A0E" w:rsidRDefault="247B6A0E" w14:paraId="0017FC5A" w14:textId="5D8C01C9">
      <w:pPr>
        <w:rPr>
          <w:rFonts w:ascii="Aptos" w:hAnsi="Aptos" w:eastAsia="Aptos" w:cs="Aptos" w:asciiTheme="minorAscii" w:hAnsiTheme="minorAscii" w:eastAsiaTheme="minorAscii" w:cstheme="minorAscii"/>
        </w:rPr>
      </w:pPr>
    </w:p>
    <w:p w:rsidR="247B6A0E" w:rsidP="247B6A0E" w:rsidRDefault="247B6A0E" w14:paraId="28A03144" w14:textId="07DB6DAF">
      <w:pPr>
        <w:rPr>
          <w:rFonts w:ascii="Aptos" w:hAnsi="Aptos" w:eastAsia="Aptos" w:cs="Aptos" w:asciiTheme="minorAscii" w:hAnsiTheme="minorAscii" w:eastAsiaTheme="minorAscii" w:cstheme="minorAscii"/>
        </w:rPr>
      </w:pPr>
    </w:p>
    <w:p w:rsidR="247B6A0E" w:rsidP="247B6A0E" w:rsidRDefault="247B6A0E" w14:paraId="15C5337C" w14:textId="4F858402">
      <w:pPr>
        <w:rPr>
          <w:rFonts w:ascii="Aptos" w:hAnsi="Aptos" w:eastAsia="Aptos" w:cs="Aptos" w:asciiTheme="minorAscii" w:hAnsiTheme="minorAscii" w:eastAsiaTheme="minorAscii" w:cstheme="minorAscii"/>
        </w:rPr>
      </w:pPr>
    </w:p>
    <w:p w:rsidR="247B6A0E" w:rsidP="247B6A0E" w:rsidRDefault="247B6A0E" w14:paraId="2B267006" w14:textId="62B5CD4F">
      <w:pPr>
        <w:rPr>
          <w:rFonts w:ascii="Aptos" w:hAnsi="Aptos" w:eastAsia="Aptos" w:cs="Aptos" w:asciiTheme="minorAscii" w:hAnsiTheme="minorAscii" w:eastAsiaTheme="minorAscii" w:cstheme="minorAscii"/>
        </w:rPr>
      </w:pPr>
    </w:p>
    <w:p w:rsidR="247B6A0E" w:rsidP="247B6A0E" w:rsidRDefault="247B6A0E" w14:paraId="1A8D4768" w14:textId="143DA9D0">
      <w:pPr>
        <w:rPr>
          <w:rFonts w:ascii="Aptos" w:hAnsi="Aptos" w:eastAsia="Aptos" w:cs="Aptos" w:asciiTheme="minorAscii" w:hAnsiTheme="minorAscii" w:eastAsiaTheme="minorAscii" w:cstheme="minorAscii"/>
        </w:rPr>
      </w:pPr>
    </w:p>
    <w:p w:rsidR="247B6A0E" w:rsidP="247B6A0E" w:rsidRDefault="247B6A0E" w14:paraId="3DBA4482" w14:textId="1CA128BD">
      <w:pPr>
        <w:rPr>
          <w:rFonts w:ascii="Aptos" w:hAnsi="Aptos" w:eastAsia="Aptos" w:cs="Aptos" w:asciiTheme="minorAscii" w:hAnsiTheme="minorAscii" w:eastAsiaTheme="minorAscii" w:cstheme="minorAscii"/>
        </w:rPr>
      </w:pPr>
    </w:p>
    <w:p w:rsidR="247B6A0E" w:rsidP="247B6A0E" w:rsidRDefault="247B6A0E" w14:paraId="1818E090" w14:textId="5499E811">
      <w:pPr>
        <w:rPr>
          <w:rFonts w:ascii="Aptos" w:hAnsi="Aptos" w:eastAsia="Aptos" w:cs="Aptos" w:asciiTheme="minorAscii" w:hAnsiTheme="minorAscii" w:eastAsiaTheme="minorAscii" w:cstheme="minorAscii"/>
        </w:rPr>
      </w:pPr>
    </w:p>
    <w:p w:rsidR="247B6A0E" w:rsidP="247B6A0E" w:rsidRDefault="247B6A0E" w14:paraId="616B5B9C" w14:textId="4721D32B">
      <w:pPr>
        <w:rPr>
          <w:rFonts w:ascii="Aptos" w:hAnsi="Aptos" w:eastAsia="Aptos" w:cs="Aptos" w:asciiTheme="minorAscii" w:hAnsiTheme="minorAscii" w:eastAsiaTheme="minorAscii" w:cstheme="minorAscii"/>
        </w:rPr>
      </w:pPr>
    </w:p>
    <w:p w:rsidR="247B6A0E" w:rsidP="247B6A0E" w:rsidRDefault="247B6A0E" w14:paraId="4F5AB3EB" w14:textId="5EEF8EBF">
      <w:pPr>
        <w:rPr>
          <w:rFonts w:ascii="Aptos" w:hAnsi="Aptos" w:eastAsia="Aptos" w:cs="Aptos" w:asciiTheme="minorAscii" w:hAnsiTheme="minorAscii" w:eastAsiaTheme="minorAscii" w:cstheme="minorAscii"/>
        </w:rPr>
      </w:pPr>
    </w:p>
    <w:p w:rsidR="247B6A0E" w:rsidP="247B6A0E" w:rsidRDefault="247B6A0E" w14:paraId="28E38572" w14:textId="3F08BAC9">
      <w:pPr>
        <w:rPr>
          <w:rFonts w:ascii="Aptos" w:hAnsi="Aptos" w:eastAsia="Aptos" w:cs="Aptos" w:asciiTheme="minorAscii" w:hAnsiTheme="minorAscii" w:eastAsiaTheme="minorAscii" w:cstheme="minorAscii"/>
        </w:rPr>
      </w:pPr>
    </w:p>
    <w:p w:rsidR="247B6A0E" w:rsidP="247B6A0E" w:rsidRDefault="247B6A0E" w14:paraId="40F0E5BD" w14:textId="4558370C">
      <w:pPr>
        <w:rPr>
          <w:rFonts w:ascii="Aptos" w:hAnsi="Aptos" w:eastAsia="Aptos" w:cs="Aptos" w:asciiTheme="minorAscii" w:hAnsiTheme="minorAscii" w:eastAsiaTheme="minorAscii" w:cstheme="minorAscii"/>
        </w:rPr>
      </w:pPr>
    </w:p>
    <w:p w:rsidR="247B6A0E" w:rsidP="247B6A0E" w:rsidRDefault="247B6A0E" w14:paraId="54C6785C" w14:textId="0FAC9ABA">
      <w:pPr>
        <w:rPr>
          <w:rFonts w:ascii="Aptos" w:hAnsi="Aptos" w:eastAsia="Aptos" w:cs="Aptos" w:asciiTheme="minorAscii" w:hAnsiTheme="minorAscii" w:eastAsiaTheme="minorAscii" w:cstheme="minorAscii"/>
        </w:rPr>
      </w:pPr>
    </w:p>
    <w:p w:rsidR="247B6A0E" w:rsidP="247B6A0E" w:rsidRDefault="247B6A0E" w14:paraId="34B31D8F" w14:textId="14D0C76C">
      <w:pPr>
        <w:rPr>
          <w:rFonts w:ascii="Aptos" w:hAnsi="Aptos" w:eastAsia="Aptos" w:cs="Aptos" w:asciiTheme="minorAscii" w:hAnsiTheme="minorAscii" w:eastAsiaTheme="minorAscii" w:cstheme="minorAscii"/>
        </w:rPr>
      </w:pPr>
    </w:p>
    <w:p w:rsidR="247B6A0E" w:rsidP="247B6A0E" w:rsidRDefault="247B6A0E" w14:paraId="31DDC03C" w14:textId="237C7DA1">
      <w:pPr>
        <w:rPr>
          <w:rFonts w:ascii="Aptos" w:hAnsi="Aptos" w:eastAsia="Aptos" w:cs="Aptos" w:asciiTheme="minorAscii" w:hAnsiTheme="minorAscii" w:eastAsiaTheme="minorAscii" w:cstheme="minorAscii"/>
        </w:rPr>
      </w:pPr>
    </w:p>
    <w:p w:rsidR="06D18DE0" w:rsidP="247B6A0E" w:rsidRDefault="06D18DE0" w14:paraId="42CE6778" w14:textId="4D2D9734">
      <w:pPr>
        <w:rPr>
          <w:rFonts w:ascii="Aptos" w:hAnsi="Aptos" w:eastAsia="Aptos" w:cs="Aptos" w:asciiTheme="minorAscii" w:hAnsiTheme="minorAscii" w:eastAsiaTheme="minorAscii" w:cstheme="minorAscii"/>
          <w:b w:val="1"/>
          <w:bCs w:val="1"/>
          <w:sz w:val="36"/>
          <w:szCs w:val="36"/>
          <w:u w:val="single"/>
        </w:rPr>
      </w:pPr>
      <w:r w:rsidRPr="247B6A0E" w:rsidR="06D18DE0">
        <w:rPr>
          <w:rFonts w:ascii="Aptos" w:hAnsi="Aptos" w:eastAsia="Aptos" w:cs="Aptos" w:asciiTheme="minorAscii" w:hAnsiTheme="minorAscii" w:eastAsiaTheme="minorAscii" w:cstheme="minorAscii"/>
          <w:b w:val="1"/>
          <w:bCs w:val="1"/>
          <w:sz w:val="36"/>
          <w:szCs w:val="36"/>
          <w:u w:val="single"/>
        </w:rPr>
        <w:t>Component</w:t>
      </w:r>
      <w:r w:rsidRPr="247B6A0E" w:rsidR="06D18DE0">
        <w:rPr>
          <w:rFonts w:ascii="Aptos" w:hAnsi="Aptos" w:eastAsia="Aptos" w:cs="Aptos" w:asciiTheme="minorAscii" w:hAnsiTheme="minorAscii" w:eastAsiaTheme="minorAscii" w:cstheme="minorAscii"/>
          <w:b w:val="1"/>
          <w:bCs w:val="1"/>
          <w:sz w:val="36"/>
          <w:szCs w:val="36"/>
          <w:u w:val="single"/>
        </w:rPr>
        <w:t xml:space="preserve"> </w:t>
      </w:r>
      <w:r w:rsidRPr="247B6A0E" w:rsidR="65FE42B1">
        <w:rPr>
          <w:rFonts w:ascii="Aptos" w:hAnsi="Aptos" w:eastAsia="Aptos" w:cs="Aptos" w:asciiTheme="minorAscii" w:hAnsiTheme="minorAscii" w:eastAsiaTheme="minorAscii" w:cstheme="minorAscii"/>
          <w:b w:val="1"/>
          <w:bCs w:val="1"/>
          <w:sz w:val="36"/>
          <w:szCs w:val="36"/>
          <w:u w:val="single"/>
        </w:rPr>
        <w:t xml:space="preserve">2 </w:t>
      </w:r>
      <w:r w:rsidRPr="247B6A0E" w:rsidR="2A3BD782">
        <w:rPr>
          <w:rFonts w:ascii="Aptos" w:hAnsi="Aptos" w:eastAsia="Aptos" w:cs="Aptos" w:asciiTheme="minorAscii" w:hAnsiTheme="minorAscii" w:eastAsiaTheme="minorAscii" w:cstheme="minorAscii"/>
          <w:b w:val="1"/>
          <w:bCs w:val="1"/>
          <w:sz w:val="36"/>
          <w:szCs w:val="36"/>
          <w:u w:val="single"/>
        </w:rPr>
        <w:t xml:space="preserve"> -</w:t>
      </w:r>
      <w:r w:rsidRPr="247B6A0E" w:rsidR="2A3BD782">
        <w:rPr>
          <w:rFonts w:ascii="Aptos" w:hAnsi="Aptos" w:eastAsia="Aptos" w:cs="Aptos" w:asciiTheme="minorAscii" w:hAnsiTheme="minorAscii" w:eastAsiaTheme="minorAscii" w:cstheme="minorAscii"/>
          <w:b w:val="1"/>
          <w:bCs w:val="1"/>
          <w:sz w:val="36"/>
          <w:szCs w:val="36"/>
          <w:u w:val="single"/>
        </w:rPr>
        <w:t xml:space="preserve"> Briefing paper</w:t>
      </w:r>
    </w:p>
    <w:tbl>
      <w:tblPr>
        <w:tblStyle w:val="TableGrid"/>
        <w:bidiVisual w:val="0"/>
        <w:tblW w:w="0" w:type="auto"/>
        <w:tblInd w:w="-255" w:type="dxa"/>
        <w:tblBorders>
          <w:top w:val="single" w:sz="6"/>
          <w:left w:val="single" w:sz="6"/>
          <w:bottom w:val="single" w:sz="6"/>
          <w:right w:val="single" w:sz="6"/>
        </w:tblBorders>
        <w:tblLayout w:type="fixed"/>
        <w:tblLook w:val="06A0" w:firstRow="1" w:lastRow="0" w:firstColumn="1" w:lastColumn="0" w:noHBand="1" w:noVBand="1"/>
      </w:tblPr>
      <w:tblGrid>
        <w:gridCol w:w="4710"/>
        <w:gridCol w:w="4935"/>
      </w:tblGrid>
      <w:tr w:rsidR="247B6A0E" w:rsidTr="247B6A0E" w14:paraId="2FBC9B0E">
        <w:trPr>
          <w:trHeight w:val="300"/>
        </w:trPr>
        <w:tc>
          <w:tcPr>
            <w:tcW w:w="4710" w:type="dxa"/>
            <w:tcBorders>
              <w:top w:val="single" w:sz="6"/>
              <w:left w:val="single" w:sz="6"/>
              <w:bottom w:val="single" w:sz="6"/>
              <w:right w:val="single" w:sz="6"/>
            </w:tcBorders>
            <w:tcMar>
              <w:left w:w="105" w:type="dxa"/>
              <w:right w:w="105" w:type="dxa"/>
            </w:tcMar>
            <w:vAlign w:val="center"/>
          </w:tcPr>
          <w:p w:rsidR="247B6A0E" w:rsidP="247B6A0E" w:rsidRDefault="247B6A0E" w14:paraId="5414BA6E" w14:textId="26F2E2F2">
            <w:pPr>
              <w:rPr>
                <w:rFonts w:ascii="Aptos" w:hAnsi="Aptos" w:eastAsia="Aptos" w:cs="Aptos" w:asciiTheme="minorAscii" w:hAnsiTheme="minorAscii" w:eastAsiaTheme="minorAscii" w:cstheme="minorAscii"/>
                <w:color w:val="0070C0"/>
                <w:sz w:val="24"/>
                <w:szCs w:val="24"/>
              </w:rPr>
            </w:pPr>
            <w:r w:rsidRPr="247B6A0E" w:rsidR="247B6A0E">
              <w:rPr>
                <w:rFonts w:ascii="Aptos" w:hAnsi="Aptos" w:eastAsia="Aptos" w:cs="Aptos" w:asciiTheme="minorAscii" w:hAnsiTheme="minorAscii" w:eastAsiaTheme="minorAscii" w:cstheme="minorAscii"/>
                <w:color w:val="0070C0"/>
                <w:sz w:val="24"/>
                <w:szCs w:val="24"/>
                <w:lang w:val="en-GB"/>
              </w:rPr>
              <w:t>What is reflection and reflective practise?</w:t>
            </w:r>
          </w:p>
          <w:p w:rsidR="247B6A0E" w:rsidP="247B6A0E" w:rsidRDefault="247B6A0E" w14:paraId="1FA5AC12" w14:textId="0AB39487">
            <w:pPr>
              <w:rPr>
                <w:rFonts w:ascii="Aptos" w:hAnsi="Aptos" w:eastAsia="Aptos" w:cs="Aptos" w:asciiTheme="minorAscii" w:hAnsiTheme="minorAscii" w:eastAsiaTheme="minorAscii" w:cstheme="minorAscii"/>
                <w:color w:val="0070C0"/>
                <w:sz w:val="24"/>
                <w:szCs w:val="24"/>
              </w:rPr>
            </w:pPr>
          </w:p>
          <w:p w:rsidR="247B6A0E" w:rsidP="247B6A0E" w:rsidRDefault="247B6A0E" w14:paraId="038F7FA3" w14:textId="2BFA02F8">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Reflection is the method of revisiting </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previous</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 experiences with the intention of developing upon the scenario and using your findings to improve overall performance in the future. Using this technique allows the practitioner to successfully develop upon their prior knowledge and analyse weaknesses within their performance.</w:t>
            </w:r>
          </w:p>
          <w:p w:rsidR="247B6A0E" w:rsidP="247B6A0E" w:rsidRDefault="247B6A0E" w14:paraId="3945D40C" w14:textId="5E5239EA">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Reflection also allows us to analyse the effectiveness of our techniques and encourages professional growth. (Johnston </w:t>
            </w:r>
            <w:r w:rsidRPr="247B6A0E" w:rsidR="247B6A0E">
              <w:rPr>
                <w:rFonts w:ascii="Aptos" w:hAnsi="Aptos" w:eastAsia="Aptos" w:cs="Aptos" w:asciiTheme="minorAscii" w:hAnsiTheme="minorAscii" w:eastAsiaTheme="minorAscii" w:cstheme="minorAscii"/>
                <w:i w:val="1"/>
                <w:iCs w:val="1"/>
                <w:color w:val="000000" w:themeColor="text1" w:themeTint="FF" w:themeShade="FF"/>
                <w:sz w:val="24"/>
                <w:szCs w:val="24"/>
                <w:lang w:val="en-GB"/>
              </w:rPr>
              <w:t xml:space="preserve">et al., </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2018, p.470)</w:t>
            </w:r>
          </w:p>
          <w:p w:rsidR="247B6A0E" w:rsidP="247B6A0E" w:rsidRDefault="247B6A0E" w14:paraId="0C0BC771" w14:textId="29FE5BB1">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Using reflection ensures that the professional practitioner </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is able to</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 </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maintain</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 the expected standards, remain relevant with current protocol and procedures, develop new and improved methods of action as well as encourage change and discovering </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new approaches</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 to their current methods.</w:t>
            </w:r>
          </w:p>
        </w:tc>
        <w:tc>
          <w:tcPr>
            <w:tcW w:w="4935" w:type="dxa"/>
            <w:tcBorders>
              <w:top w:val="single" w:sz="6"/>
              <w:left w:val="single" w:sz="6"/>
              <w:bottom w:val="single" w:sz="6"/>
              <w:right w:val="single" w:sz="6"/>
            </w:tcBorders>
            <w:tcMar>
              <w:left w:w="105" w:type="dxa"/>
              <w:right w:w="105" w:type="dxa"/>
            </w:tcMar>
            <w:vAlign w:val="center"/>
          </w:tcPr>
          <w:p w:rsidR="247B6A0E" w:rsidP="247B6A0E" w:rsidRDefault="247B6A0E" w14:paraId="5C216B3A" w14:textId="343CA878">
            <w:pPr>
              <w:jc w:val="center"/>
              <w:rPr>
                <w:rFonts w:ascii="Aptos" w:hAnsi="Aptos" w:eastAsia="Aptos" w:cs="Aptos" w:asciiTheme="minorAscii" w:hAnsiTheme="minorAscii" w:eastAsiaTheme="minorAscii" w:cstheme="minorAscii"/>
                <w:color w:val="0070C0"/>
                <w:sz w:val="24"/>
                <w:szCs w:val="24"/>
              </w:rPr>
            </w:pPr>
            <w:r w:rsidRPr="247B6A0E" w:rsidR="247B6A0E">
              <w:rPr>
                <w:rFonts w:ascii="Aptos" w:hAnsi="Aptos" w:eastAsia="Aptos" w:cs="Aptos" w:asciiTheme="minorAscii" w:hAnsiTheme="minorAscii" w:eastAsiaTheme="minorAscii" w:cstheme="minorAscii"/>
                <w:color w:val="0070C0"/>
                <w:sz w:val="24"/>
                <w:szCs w:val="24"/>
                <w:lang w:val="en-GB"/>
              </w:rPr>
              <w:t>Why is reflective practise important to EY practise?</w:t>
            </w:r>
          </w:p>
          <w:p w:rsidR="247B6A0E" w:rsidP="247B6A0E" w:rsidRDefault="247B6A0E" w14:paraId="3A9730DE" w14:textId="0609093C">
            <w:pPr>
              <w:jc w:val="center"/>
              <w:rPr>
                <w:rFonts w:ascii="Aptos" w:hAnsi="Aptos" w:eastAsia="Aptos" w:cs="Aptos" w:asciiTheme="minorAscii" w:hAnsiTheme="minorAscii" w:eastAsiaTheme="minorAscii" w:cstheme="minorAscii"/>
                <w:color w:val="0070C0"/>
                <w:sz w:val="24"/>
                <w:szCs w:val="24"/>
              </w:rPr>
            </w:pPr>
          </w:p>
          <w:p w:rsidR="247B6A0E" w:rsidP="247B6A0E" w:rsidRDefault="247B6A0E" w14:paraId="5618B665" w14:textId="6591213B">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Reflection is a vital skill for Early Years practice as it allows the practitioner to successfully </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maintain</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 and uphold their professional standards as well as providing them with an opportunity to develop upon relevant growth and necessary changes needed within the workplace. (Brock, 2015, p.34).</w:t>
            </w:r>
          </w:p>
          <w:p w:rsidR="247B6A0E" w:rsidP="247B6A0E" w:rsidRDefault="247B6A0E" w14:paraId="2227FE60" w14:textId="1D4C6E13">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Another reason supporting the importance of reflection within the early years practice is the ability the maintain and implement policies in the workplace, using reflection means the practitioner is frequently educating themselves on the current and new policies that they are expected to follow and maintain, leaving little room for error and a great space for development as an educator. (Hallet, 2012, p.2).</w:t>
            </w:r>
          </w:p>
          <w:p w:rsidR="247B6A0E" w:rsidP="247B6A0E" w:rsidRDefault="247B6A0E" w14:paraId="6E47F109" w14:textId="44A8CD48">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Communication also </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demonstrates</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 the importance of reflection in early years practice as positive communication develops strong and lasting relationships with pupils and parents. This aids the child's development and positively influences their learning and self-esteem. (Wilson, 2025, p.12) Communication also greatly influences the home learning – by making effort to bond with parents they </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are able to</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 implement effective and relevant learning at home. </w:t>
            </w:r>
          </w:p>
        </w:tc>
      </w:tr>
      <w:tr w:rsidR="247B6A0E" w:rsidTr="247B6A0E" w14:paraId="44751BC8">
        <w:trPr>
          <w:trHeight w:val="300"/>
        </w:trPr>
        <w:tc>
          <w:tcPr>
            <w:tcW w:w="9645" w:type="dxa"/>
            <w:gridSpan w:val="2"/>
            <w:tcBorders>
              <w:top w:val="single" w:sz="6"/>
              <w:left w:val="single" w:sz="6"/>
              <w:bottom w:val="single" w:sz="6"/>
              <w:right w:val="single" w:sz="6"/>
            </w:tcBorders>
            <w:tcMar>
              <w:left w:w="105" w:type="dxa"/>
              <w:right w:w="105" w:type="dxa"/>
            </w:tcMar>
            <w:vAlign w:val="center"/>
          </w:tcPr>
          <w:p w:rsidR="247B6A0E" w:rsidP="247B6A0E" w:rsidRDefault="247B6A0E" w14:paraId="030D55BD" w14:textId="4BBB7765">
            <w:pPr>
              <w:jc w:val="cente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70C0"/>
                <w:sz w:val="24"/>
                <w:szCs w:val="24"/>
                <w:lang w:val="en-GB"/>
              </w:rPr>
              <w:t>The theory of reflective practise:</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 </w:t>
            </w:r>
          </w:p>
          <w:p w:rsidR="247B6A0E" w:rsidP="247B6A0E" w:rsidRDefault="247B6A0E" w14:paraId="648F5C40" w14:textId="60B2BAB7">
            <w:pPr>
              <w:jc w:val="center"/>
              <w:rPr>
                <w:rFonts w:ascii="Aptos" w:hAnsi="Aptos" w:eastAsia="Aptos" w:cs="Aptos" w:asciiTheme="minorAscii" w:hAnsiTheme="minorAscii" w:eastAsiaTheme="minorAscii" w:cstheme="minorAscii"/>
                <w:color w:val="000000" w:themeColor="text1" w:themeTint="FF" w:themeShade="FF"/>
                <w:sz w:val="24"/>
                <w:szCs w:val="24"/>
              </w:rPr>
            </w:pPr>
          </w:p>
          <w:p w:rsidR="247B6A0E" w:rsidP="247B6A0E" w:rsidRDefault="247B6A0E" w14:paraId="3FC2C2FE" w14:textId="1417AE09">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John Dewey is a key theorist within the reflective practice. Dewey’s theory of reflection outlines the process of successfully </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monitoring</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 and developing consideration for the reasons and actions behind an experience. This displays how the use of foresight can be used to learn and improve for future circumstances. Dewey's theory requires active and careful consideration upon all situations to ensure that the conclusions are supported by the findings. Dewey highlighted the importance of 2 key factors in effective reflection:</w:t>
            </w:r>
          </w:p>
          <w:p w:rsidR="247B6A0E" w:rsidP="247B6A0E" w:rsidRDefault="247B6A0E" w14:paraId="6294EEB2" w14:textId="5760237D">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Routine action – guided by habitats, </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authority</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 and behaviour.</w:t>
            </w:r>
          </w:p>
          <w:p w:rsidR="247B6A0E" w:rsidP="247B6A0E" w:rsidRDefault="247B6A0E" w14:paraId="7E3113E4" w14:textId="3D6C1ECE">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Reflective action – the careful consideration, active and persistent evaluation.</w:t>
            </w:r>
          </w:p>
          <w:p w:rsidR="247B6A0E" w:rsidP="247B6A0E" w:rsidRDefault="247B6A0E" w14:paraId="77581DF0" w14:textId="314F0355">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Donald Schon is an example of another important theorist of the reflective practice. Schon’s theory of reflective practice proposes that there are 2 main actions that take place when successfully implementing reflective practice.</w:t>
            </w:r>
          </w:p>
          <w:p w:rsidR="247B6A0E" w:rsidP="247B6A0E" w:rsidRDefault="247B6A0E" w14:paraId="279A887C" w14:textId="55BD090C">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In action – refers to the process of reflecting during practice. This includes closely considering the situation, making quick </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decisions</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 and taking immediate action all during the experience.</w:t>
            </w:r>
          </w:p>
          <w:p w:rsidR="247B6A0E" w:rsidP="247B6A0E" w:rsidRDefault="247B6A0E" w14:paraId="5B7A9A25" w14:textId="1AC2079B">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On action – The process of reflection after living the experience. This process entails using foresight to effectively reconsider the situation and developing reasonable changes for the future.</w:t>
            </w:r>
          </w:p>
        </w:tc>
      </w:tr>
      <w:tr w:rsidR="247B6A0E" w:rsidTr="247B6A0E" w14:paraId="1BA03EF2">
        <w:trPr>
          <w:trHeight w:val="300"/>
        </w:trPr>
        <w:tc>
          <w:tcPr>
            <w:tcW w:w="4710" w:type="dxa"/>
            <w:tcBorders>
              <w:top w:val="single" w:sz="6"/>
              <w:left w:val="single" w:sz="6"/>
              <w:bottom w:val="single" w:sz="6"/>
              <w:right w:val="single" w:sz="6"/>
            </w:tcBorders>
            <w:tcMar>
              <w:left w:w="105" w:type="dxa"/>
              <w:right w:w="105" w:type="dxa"/>
            </w:tcMar>
            <w:vAlign w:val="center"/>
          </w:tcPr>
          <w:p w:rsidR="247B6A0E" w:rsidP="247B6A0E" w:rsidRDefault="247B6A0E" w14:paraId="0BA8EAFA" w14:textId="7EC2B821">
            <w:pPr>
              <w:jc w:val="center"/>
              <w:rPr>
                <w:rFonts w:ascii="Aptos" w:hAnsi="Aptos" w:eastAsia="Aptos" w:cs="Aptos" w:asciiTheme="minorAscii" w:hAnsiTheme="minorAscii" w:eastAsiaTheme="minorAscii" w:cstheme="minorAscii"/>
                <w:color w:val="0070C0"/>
                <w:sz w:val="24"/>
                <w:szCs w:val="24"/>
              </w:rPr>
            </w:pPr>
            <w:r w:rsidRPr="247B6A0E" w:rsidR="247B6A0E">
              <w:rPr>
                <w:rFonts w:ascii="Aptos" w:hAnsi="Aptos" w:eastAsia="Aptos" w:cs="Aptos" w:asciiTheme="minorAscii" w:hAnsiTheme="minorAscii" w:eastAsiaTheme="minorAscii" w:cstheme="minorAscii"/>
                <w:color w:val="0070C0"/>
                <w:sz w:val="24"/>
                <w:szCs w:val="24"/>
                <w:lang w:val="en-GB"/>
              </w:rPr>
              <w:t>Gibbs’ model</w:t>
            </w:r>
          </w:p>
          <w:p w:rsidR="247B6A0E" w:rsidP="247B6A0E" w:rsidRDefault="247B6A0E" w14:paraId="45BAEBF8" w14:textId="30B26213">
            <w:pPr>
              <w:jc w:val="center"/>
              <w:rPr>
                <w:rFonts w:ascii="Aptos" w:hAnsi="Aptos" w:eastAsia="Aptos" w:cs="Aptos" w:asciiTheme="minorAscii" w:hAnsiTheme="minorAscii" w:eastAsiaTheme="minorAscii" w:cstheme="minorAscii"/>
                <w:sz w:val="24"/>
                <w:szCs w:val="24"/>
              </w:rPr>
            </w:pPr>
            <w:r w:rsidR="247B6A0E">
              <w:drawing>
                <wp:inline wp14:editId="735A60BA" wp14:anchorId="21477494">
                  <wp:extent cx="2133600" cy="2114550"/>
                  <wp:effectExtent l="0" t="0" r="0" b="0"/>
                  <wp:docPr id="5430125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543012538"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494401043">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133600" cy="2114550"/>
                          </a:xfrm>
                          <a:prstGeom xmlns:a="http://schemas.openxmlformats.org/drawingml/2006/main" prst="rect">
                            <a:avLst xmlns:a="http://schemas.openxmlformats.org/drawingml/2006/main"/>
                          </a:prstGeom>
                        </pic:spPr>
                      </pic:pic>
                    </a:graphicData>
                  </a:graphic>
                </wp:inline>
              </w:drawing>
            </w:r>
          </w:p>
          <w:p w:rsidR="247B6A0E" w:rsidP="247B6A0E" w:rsidRDefault="247B6A0E" w14:paraId="0A86A5C4" w14:textId="29545074">
            <w:pPr>
              <w:jc w:val="center"/>
              <w:rPr>
                <w:rFonts w:ascii="Aptos" w:hAnsi="Aptos" w:eastAsia="Aptos" w:cs="Aptos" w:asciiTheme="minorAscii" w:hAnsiTheme="minorAscii" w:eastAsiaTheme="minorAscii" w:cstheme="minorAscii"/>
                <w:sz w:val="24"/>
                <w:szCs w:val="24"/>
              </w:rPr>
            </w:pPr>
            <w:r w:rsidRPr="247B6A0E" w:rsidR="247B6A0E">
              <w:rPr>
                <w:rFonts w:ascii="Aptos" w:hAnsi="Aptos" w:eastAsia="Aptos" w:cs="Aptos" w:asciiTheme="minorAscii" w:hAnsiTheme="minorAscii" w:eastAsiaTheme="minorAscii" w:cstheme="minorAscii"/>
                <w:sz w:val="24"/>
                <w:szCs w:val="24"/>
                <w:lang w:val="en-GB"/>
              </w:rPr>
              <w:t>Figure 1: Model of Gibbs’ cycle of reflective practice.</w:t>
            </w:r>
          </w:p>
        </w:tc>
        <w:tc>
          <w:tcPr>
            <w:tcW w:w="4935" w:type="dxa"/>
            <w:tcBorders>
              <w:top w:val="nil" w:sz="6"/>
              <w:left w:val="single" w:sz="6"/>
              <w:bottom w:val="single" w:sz="6"/>
              <w:right w:val="single" w:sz="6"/>
            </w:tcBorders>
            <w:tcMar>
              <w:left w:w="105" w:type="dxa"/>
              <w:right w:w="105" w:type="dxa"/>
            </w:tcMar>
            <w:vAlign w:val="center"/>
          </w:tcPr>
          <w:p w:rsidR="247B6A0E" w:rsidP="247B6A0E" w:rsidRDefault="247B6A0E" w14:paraId="4E3A581F" w14:textId="4CC15A82">
            <w:pPr>
              <w:jc w:val="center"/>
              <w:rPr>
                <w:rFonts w:ascii="Aptos" w:hAnsi="Aptos" w:eastAsia="Aptos" w:cs="Aptos" w:asciiTheme="minorAscii" w:hAnsiTheme="minorAscii" w:eastAsiaTheme="minorAscii" w:cstheme="minorAscii"/>
                <w:color w:val="0070C0"/>
                <w:sz w:val="24"/>
                <w:szCs w:val="24"/>
              </w:rPr>
            </w:pPr>
            <w:r w:rsidRPr="247B6A0E" w:rsidR="247B6A0E">
              <w:rPr>
                <w:rFonts w:ascii="Aptos" w:hAnsi="Aptos" w:eastAsia="Aptos" w:cs="Aptos" w:asciiTheme="minorAscii" w:hAnsiTheme="minorAscii" w:eastAsiaTheme="minorAscii" w:cstheme="minorAscii"/>
                <w:color w:val="0070C0"/>
                <w:sz w:val="24"/>
                <w:szCs w:val="24"/>
                <w:lang w:val="en-GB"/>
              </w:rPr>
              <w:t>ERA cycle</w:t>
            </w:r>
          </w:p>
          <w:p w:rsidR="247B6A0E" w:rsidP="247B6A0E" w:rsidRDefault="247B6A0E" w14:paraId="60FBC17D" w14:textId="27531A1F">
            <w:pPr>
              <w:jc w:val="center"/>
              <w:rPr>
                <w:rFonts w:ascii="Aptos" w:hAnsi="Aptos" w:eastAsia="Aptos" w:cs="Aptos" w:asciiTheme="minorAscii" w:hAnsiTheme="minorAscii" w:eastAsiaTheme="minorAscii" w:cstheme="minorAscii"/>
                <w:sz w:val="24"/>
                <w:szCs w:val="24"/>
              </w:rPr>
            </w:pPr>
            <w:r w:rsidR="247B6A0E">
              <w:drawing>
                <wp:inline wp14:editId="1182A1E9" wp14:anchorId="327AA151">
                  <wp:extent cx="2819400" cy="2114550"/>
                  <wp:effectExtent l="0" t="0" r="0" b="0"/>
                  <wp:docPr id="15533822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553382249"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619861637">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819400" cy="2114550"/>
                          </a:xfrm>
                          <a:prstGeom xmlns:a="http://schemas.openxmlformats.org/drawingml/2006/main" prst="rect">
                            <a:avLst xmlns:a="http://schemas.openxmlformats.org/drawingml/2006/main"/>
                          </a:prstGeom>
                        </pic:spPr>
                      </pic:pic>
                    </a:graphicData>
                  </a:graphic>
                </wp:inline>
              </w:drawing>
            </w:r>
          </w:p>
          <w:p w:rsidR="247B6A0E" w:rsidP="247B6A0E" w:rsidRDefault="247B6A0E" w14:paraId="2EBB73C0" w14:textId="63B404C2">
            <w:pPr>
              <w:jc w:val="center"/>
              <w:rPr>
                <w:rFonts w:ascii="Aptos" w:hAnsi="Aptos" w:eastAsia="Aptos" w:cs="Aptos" w:asciiTheme="minorAscii" w:hAnsiTheme="minorAscii" w:eastAsiaTheme="minorAscii" w:cstheme="minorAscii"/>
                <w:sz w:val="24"/>
                <w:szCs w:val="24"/>
              </w:rPr>
            </w:pPr>
            <w:r w:rsidRPr="247B6A0E" w:rsidR="247B6A0E">
              <w:rPr>
                <w:rFonts w:ascii="Aptos" w:hAnsi="Aptos" w:eastAsia="Aptos" w:cs="Aptos" w:asciiTheme="minorAscii" w:hAnsiTheme="minorAscii" w:eastAsiaTheme="minorAscii" w:cstheme="minorAscii"/>
                <w:sz w:val="24"/>
                <w:szCs w:val="24"/>
                <w:lang w:val="en-GB"/>
              </w:rPr>
              <w:t>Figure 2: Model of the ERA cycle of reflective practice.</w:t>
            </w:r>
          </w:p>
        </w:tc>
      </w:tr>
      <w:tr w:rsidR="247B6A0E" w:rsidTr="247B6A0E" w14:paraId="137226A6">
        <w:trPr>
          <w:trHeight w:val="300"/>
        </w:trPr>
        <w:tc>
          <w:tcPr>
            <w:tcW w:w="9645" w:type="dxa"/>
            <w:gridSpan w:val="2"/>
            <w:tcBorders>
              <w:top w:val="single" w:sz="6"/>
              <w:left w:val="single" w:sz="6"/>
              <w:bottom w:val="single" w:sz="6"/>
              <w:right w:val="single" w:sz="6"/>
            </w:tcBorders>
            <w:tcMar>
              <w:left w:w="105" w:type="dxa"/>
              <w:right w:w="105" w:type="dxa"/>
            </w:tcMar>
            <w:vAlign w:val="center"/>
          </w:tcPr>
          <w:p w:rsidR="247B6A0E" w:rsidP="247B6A0E" w:rsidRDefault="247B6A0E" w14:paraId="0CDD904C" w14:textId="6BD43ED7">
            <w:pPr>
              <w:jc w:val="center"/>
              <w:rPr>
                <w:rFonts w:ascii="Aptos" w:hAnsi="Aptos" w:eastAsia="Aptos" w:cs="Aptos" w:asciiTheme="minorAscii" w:hAnsiTheme="minorAscii" w:eastAsiaTheme="minorAscii" w:cstheme="minorAscii"/>
                <w:color w:val="0070C0"/>
                <w:sz w:val="24"/>
                <w:szCs w:val="24"/>
                <w:lang w:val="en-GB"/>
              </w:rPr>
            </w:pPr>
            <w:r w:rsidRPr="247B6A0E" w:rsidR="247B6A0E">
              <w:rPr>
                <w:rFonts w:ascii="Aptos" w:hAnsi="Aptos" w:eastAsia="Aptos" w:cs="Aptos" w:asciiTheme="minorAscii" w:hAnsiTheme="minorAscii" w:eastAsiaTheme="minorAscii" w:cstheme="minorAscii"/>
                <w:color w:val="0070C0"/>
                <w:sz w:val="24"/>
                <w:szCs w:val="24"/>
                <w:lang w:val="en-GB"/>
              </w:rPr>
              <w:t>Analysis of models – compare/contrast/pros/cons:</w:t>
            </w:r>
          </w:p>
          <w:p w:rsidR="247B6A0E" w:rsidP="247B6A0E" w:rsidRDefault="247B6A0E" w14:paraId="62BBD565" w14:textId="67B78C4D">
            <w:pPr>
              <w:jc w:val="center"/>
              <w:rPr>
                <w:rFonts w:ascii="Aptos" w:hAnsi="Aptos" w:eastAsia="Aptos" w:cs="Aptos" w:asciiTheme="minorAscii" w:hAnsiTheme="minorAscii" w:eastAsiaTheme="minorAscii" w:cstheme="minorAscii"/>
                <w:color w:val="0070C0"/>
                <w:sz w:val="24"/>
                <w:szCs w:val="24"/>
                <w:lang w:val="en-GB"/>
              </w:rPr>
            </w:pPr>
          </w:p>
          <w:p w:rsidR="247B6A0E" w:rsidP="247B6A0E" w:rsidRDefault="247B6A0E" w14:paraId="653E6482" w14:textId="3AC0BFD9">
            <w:pPr>
              <w:rPr>
                <w:rFonts w:ascii="Aptos" w:hAnsi="Aptos" w:eastAsia="Aptos" w:cs="Aptos" w:asciiTheme="minorAscii" w:hAnsiTheme="minorAscii" w:eastAsiaTheme="minorAscii" w:cstheme="minorAscii"/>
                <w:sz w:val="24"/>
                <w:szCs w:val="24"/>
              </w:rPr>
            </w:pPr>
            <w:r w:rsidRPr="247B6A0E" w:rsidR="247B6A0E">
              <w:rPr>
                <w:rFonts w:ascii="Aptos" w:hAnsi="Aptos" w:eastAsia="Aptos" w:cs="Aptos" w:asciiTheme="minorAscii" w:hAnsiTheme="minorAscii" w:eastAsiaTheme="minorAscii" w:cstheme="minorAscii"/>
                <w:sz w:val="24"/>
                <w:szCs w:val="24"/>
                <w:lang w:val="en-GB"/>
              </w:rPr>
              <w:t xml:space="preserve">Gibbs’ Reflective cycle (figure 1) is used to aid our learning and development on past experiences by following a six-step model. This model allows us to search for improvements and weaknesses within our performance and provides guidance for a successful development plan. The model follows the structure of: Description, feelings, evaluation, analysis, </w:t>
            </w:r>
            <w:r w:rsidRPr="247B6A0E" w:rsidR="247B6A0E">
              <w:rPr>
                <w:rFonts w:ascii="Aptos" w:hAnsi="Aptos" w:eastAsia="Aptos" w:cs="Aptos" w:asciiTheme="minorAscii" w:hAnsiTheme="minorAscii" w:eastAsiaTheme="minorAscii" w:cstheme="minorAscii"/>
                <w:sz w:val="24"/>
                <w:szCs w:val="24"/>
                <w:lang w:val="en-GB"/>
              </w:rPr>
              <w:t>conclusion</w:t>
            </w:r>
            <w:r w:rsidRPr="247B6A0E" w:rsidR="247B6A0E">
              <w:rPr>
                <w:rFonts w:ascii="Aptos" w:hAnsi="Aptos" w:eastAsia="Aptos" w:cs="Aptos" w:asciiTheme="minorAscii" w:hAnsiTheme="minorAscii" w:eastAsiaTheme="minorAscii" w:cstheme="minorAscii"/>
                <w:sz w:val="24"/>
                <w:szCs w:val="24"/>
                <w:lang w:val="en-GB"/>
              </w:rPr>
              <w:t xml:space="preserve"> and action. </w:t>
            </w:r>
          </w:p>
          <w:p w:rsidR="247B6A0E" w:rsidP="247B6A0E" w:rsidRDefault="247B6A0E" w14:paraId="0AF84893" w14:textId="53639920">
            <w:pPr>
              <w:rPr>
                <w:rFonts w:ascii="Aptos" w:hAnsi="Aptos" w:eastAsia="Aptos" w:cs="Aptos" w:asciiTheme="minorAscii" w:hAnsiTheme="minorAscii" w:eastAsiaTheme="minorAscii" w:cstheme="minorAscii"/>
                <w:sz w:val="24"/>
                <w:szCs w:val="24"/>
              </w:rPr>
            </w:pPr>
            <w:r w:rsidRPr="247B6A0E" w:rsidR="247B6A0E">
              <w:rPr>
                <w:rFonts w:ascii="Aptos" w:hAnsi="Aptos" w:eastAsia="Aptos" w:cs="Aptos" w:asciiTheme="minorAscii" w:hAnsiTheme="minorAscii" w:eastAsiaTheme="minorAscii" w:cstheme="minorAscii"/>
                <w:sz w:val="24"/>
                <w:szCs w:val="24"/>
                <w:lang w:val="en-GB"/>
              </w:rPr>
              <w:t xml:space="preserve">The ERA cycle (figure 2) is also used as a guide towards understanding and learning through past experiences and using foresight to develop upon experience. This model has a simpler structure which </w:t>
            </w:r>
            <w:r w:rsidRPr="247B6A0E" w:rsidR="247B6A0E">
              <w:rPr>
                <w:rFonts w:ascii="Aptos" w:hAnsi="Aptos" w:eastAsia="Aptos" w:cs="Aptos" w:asciiTheme="minorAscii" w:hAnsiTheme="minorAscii" w:eastAsiaTheme="minorAscii" w:cstheme="minorAscii"/>
                <w:sz w:val="24"/>
                <w:szCs w:val="24"/>
                <w:lang w:val="en-GB"/>
              </w:rPr>
              <w:t>entails:</w:t>
            </w:r>
            <w:r w:rsidRPr="247B6A0E" w:rsidR="247B6A0E">
              <w:rPr>
                <w:rFonts w:ascii="Aptos" w:hAnsi="Aptos" w:eastAsia="Aptos" w:cs="Aptos" w:asciiTheme="minorAscii" w:hAnsiTheme="minorAscii" w:eastAsiaTheme="minorAscii" w:cstheme="minorAscii"/>
                <w:sz w:val="24"/>
                <w:szCs w:val="24"/>
                <w:lang w:val="en-GB"/>
              </w:rPr>
              <w:t xml:space="preserve"> experience, </w:t>
            </w:r>
            <w:r w:rsidRPr="247B6A0E" w:rsidR="247B6A0E">
              <w:rPr>
                <w:rFonts w:ascii="Aptos" w:hAnsi="Aptos" w:eastAsia="Aptos" w:cs="Aptos" w:asciiTheme="minorAscii" w:hAnsiTheme="minorAscii" w:eastAsiaTheme="minorAscii" w:cstheme="minorAscii"/>
                <w:sz w:val="24"/>
                <w:szCs w:val="24"/>
                <w:lang w:val="en-GB"/>
              </w:rPr>
              <w:t>reflection</w:t>
            </w:r>
            <w:r w:rsidRPr="247B6A0E" w:rsidR="247B6A0E">
              <w:rPr>
                <w:rFonts w:ascii="Aptos" w:hAnsi="Aptos" w:eastAsia="Aptos" w:cs="Aptos" w:asciiTheme="minorAscii" w:hAnsiTheme="minorAscii" w:eastAsiaTheme="minorAscii" w:cstheme="minorAscii"/>
                <w:sz w:val="24"/>
                <w:szCs w:val="24"/>
                <w:lang w:val="en-GB"/>
              </w:rPr>
              <w:t xml:space="preserve"> and action. </w:t>
            </w:r>
          </w:p>
          <w:p w:rsidR="247B6A0E" w:rsidP="247B6A0E" w:rsidRDefault="247B6A0E" w14:paraId="4DC1996E" w14:textId="225C7FF3">
            <w:pPr>
              <w:rPr>
                <w:rFonts w:ascii="Aptos" w:hAnsi="Aptos" w:eastAsia="Aptos" w:cs="Aptos" w:asciiTheme="minorAscii" w:hAnsiTheme="minorAscii" w:eastAsiaTheme="minorAscii" w:cstheme="minorAscii"/>
                <w:sz w:val="24"/>
                <w:szCs w:val="24"/>
              </w:rPr>
            </w:pPr>
            <w:r w:rsidRPr="247B6A0E" w:rsidR="247B6A0E">
              <w:rPr>
                <w:rFonts w:ascii="Aptos" w:hAnsi="Aptos" w:eastAsia="Aptos" w:cs="Aptos" w:asciiTheme="minorAscii" w:hAnsiTheme="minorAscii" w:eastAsiaTheme="minorAscii" w:cstheme="minorAscii"/>
                <w:sz w:val="24"/>
                <w:szCs w:val="24"/>
                <w:lang w:val="en-GB"/>
              </w:rPr>
              <w:t xml:space="preserve">Gibbs’ cycle has great focus on the individual's thoughts and feelings and allows space for them to be expressed. While the ERA cycle leaves </w:t>
            </w:r>
            <w:r w:rsidRPr="247B6A0E" w:rsidR="247B6A0E">
              <w:rPr>
                <w:rFonts w:ascii="Aptos" w:hAnsi="Aptos" w:eastAsia="Aptos" w:cs="Aptos" w:asciiTheme="minorAscii" w:hAnsiTheme="minorAscii" w:eastAsiaTheme="minorAscii" w:cstheme="minorAscii"/>
                <w:sz w:val="24"/>
                <w:szCs w:val="24"/>
                <w:lang w:val="en-GB"/>
              </w:rPr>
              <w:t>very little</w:t>
            </w:r>
            <w:r w:rsidRPr="247B6A0E" w:rsidR="247B6A0E">
              <w:rPr>
                <w:rFonts w:ascii="Aptos" w:hAnsi="Aptos" w:eastAsia="Aptos" w:cs="Aptos" w:asciiTheme="minorAscii" w:hAnsiTheme="minorAscii" w:eastAsiaTheme="minorAscii" w:cstheme="minorAscii"/>
                <w:sz w:val="24"/>
                <w:szCs w:val="24"/>
                <w:lang w:val="en-GB"/>
              </w:rPr>
              <w:t xml:space="preserve"> room for personal expression and is focussed on theory and practice alone.</w:t>
            </w:r>
          </w:p>
          <w:p w:rsidR="247B6A0E" w:rsidP="247B6A0E" w:rsidRDefault="247B6A0E" w14:paraId="7341F323" w14:textId="1DEF6041">
            <w:pPr>
              <w:rPr>
                <w:rFonts w:ascii="Aptos" w:hAnsi="Aptos" w:eastAsia="Aptos" w:cs="Aptos" w:asciiTheme="minorAscii" w:hAnsiTheme="minorAscii" w:eastAsiaTheme="minorAscii" w:cstheme="minorAscii"/>
                <w:sz w:val="24"/>
                <w:szCs w:val="24"/>
              </w:rPr>
            </w:pPr>
            <w:r w:rsidRPr="247B6A0E" w:rsidR="247B6A0E">
              <w:rPr>
                <w:rFonts w:ascii="Aptos" w:hAnsi="Aptos" w:eastAsia="Aptos" w:cs="Aptos" w:asciiTheme="minorAscii" w:hAnsiTheme="minorAscii" w:eastAsiaTheme="minorAscii" w:cstheme="minorAscii"/>
                <w:sz w:val="24"/>
                <w:szCs w:val="24"/>
                <w:lang w:val="en-GB"/>
              </w:rPr>
              <w:t xml:space="preserve">The ERA cycle's structure allows room for freedom and personal developments </w:t>
            </w:r>
            <w:r w:rsidRPr="247B6A0E" w:rsidR="247B6A0E">
              <w:rPr>
                <w:rFonts w:ascii="Aptos" w:hAnsi="Aptos" w:eastAsia="Aptos" w:cs="Aptos" w:asciiTheme="minorAscii" w:hAnsiTheme="minorAscii" w:eastAsiaTheme="minorAscii" w:cstheme="minorAscii"/>
                <w:sz w:val="24"/>
                <w:szCs w:val="24"/>
                <w:lang w:val="en-GB"/>
              </w:rPr>
              <w:t>whereas</w:t>
            </w:r>
            <w:r w:rsidRPr="247B6A0E" w:rsidR="247B6A0E">
              <w:rPr>
                <w:rFonts w:ascii="Aptos" w:hAnsi="Aptos" w:eastAsia="Aptos" w:cs="Aptos" w:asciiTheme="minorAscii" w:hAnsiTheme="minorAscii" w:eastAsiaTheme="minorAscii" w:cstheme="minorAscii"/>
                <w:sz w:val="24"/>
                <w:szCs w:val="24"/>
                <w:lang w:val="en-GB"/>
              </w:rPr>
              <w:t xml:space="preserve"> Gibbs’ model has a sturdier structure that does not leave room for personal modifications. However, this could also be viewed as a positive as Gibbs’ model is easier to follow, is more descriptive and keeps the practitioner on track, unlike the ERA cycle that can allow too much freedom where the practitioner will lack structure.</w:t>
            </w:r>
          </w:p>
          <w:p w:rsidR="247B6A0E" w:rsidP="247B6A0E" w:rsidRDefault="247B6A0E" w14:paraId="05502AF4" w14:textId="2B7C2C43">
            <w:pPr>
              <w:rPr>
                <w:rFonts w:ascii="Aptos" w:hAnsi="Aptos" w:eastAsia="Aptos" w:cs="Aptos" w:asciiTheme="minorAscii" w:hAnsiTheme="minorAscii" w:eastAsiaTheme="minorAscii" w:cstheme="minorAscii"/>
                <w:sz w:val="24"/>
                <w:szCs w:val="24"/>
              </w:rPr>
            </w:pPr>
            <w:r w:rsidRPr="247B6A0E" w:rsidR="247B6A0E">
              <w:rPr>
                <w:rFonts w:ascii="Aptos" w:hAnsi="Aptos" w:eastAsia="Aptos" w:cs="Aptos" w:asciiTheme="minorAscii" w:hAnsiTheme="minorAscii" w:eastAsiaTheme="minorAscii" w:cstheme="minorAscii"/>
                <w:sz w:val="24"/>
                <w:szCs w:val="24"/>
                <w:lang w:val="en-GB"/>
              </w:rPr>
              <w:t xml:space="preserve">None the less, Gibbs’ structure is also heavily reliant on the honesty of the practitioner, if the practitioner is not honest the reflection will be useless and inaccurate. Whereas the ERA cycle is under simplified and does not require as much detail and </w:t>
            </w:r>
            <w:r w:rsidRPr="247B6A0E" w:rsidR="247B6A0E">
              <w:rPr>
                <w:rFonts w:ascii="Aptos" w:hAnsi="Aptos" w:eastAsia="Aptos" w:cs="Aptos" w:asciiTheme="minorAscii" w:hAnsiTheme="minorAscii" w:eastAsiaTheme="minorAscii" w:cstheme="minorAscii"/>
                <w:sz w:val="24"/>
                <w:szCs w:val="24"/>
                <w:lang w:val="en-GB"/>
              </w:rPr>
              <w:t>honesty, but</w:t>
            </w:r>
            <w:r w:rsidRPr="247B6A0E" w:rsidR="247B6A0E">
              <w:rPr>
                <w:rFonts w:ascii="Aptos" w:hAnsi="Aptos" w:eastAsia="Aptos" w:cs="Aptos" w:asciiTheme="minorAscii" w:hAnsiTheme="minorAscii" w:eastAsiaTheme="minorAscii" w:cstheme="minorAscii"/>
                <w:sz w:val="24"/>
                <w:szCs w:val="24"/>
                <w:lang w:val="en-GB"/>
              </w:rPr>
              <w:t xml:space="preserve"> suffers from a lack of critical thinking.</w:t>
            </w:r>
          </w:p>
          <w:p w:rsidR="247B6A0E" w:rsidP="247B6A0E" w:rsidRDefault="247B6A0E" w14:paraId="0C038904" w14:textId="404D4409">
            <w:pPr>
              <w:jc w:val="center"/>
              <w:rPr>
                <w:rFonts w:ascii="Aptos" w:hAnsi="Aptos" w:eastAsia="Aptos" w:cs="Aptos" w:asciiTheme="minorAscii" w:hAnsiTheme="minorAscii" w:eastAsiaTheme="minorAscii" w:cstheme="minorAscii"/>
                <w:sz w:val="24"/>
                <w:szCs w:val="24"/>
              </w:rPr>
            </w:pPr>
          </w:p>
        </w:tc>
      </w:tr>
      <w:tr w:rsidR="247B6A0E" w:rsidTr="247B6A0E" w14:paraId="4DA1F8DA">
        <w:trPr>
          <w:trHeight w:val="300"/>
        </w:trPr>
        <w:tc>
          <w:tcPr>
            <w:tcW w:w="9645" w:type="dxa"/>
            <w:gridSpan w:val="2"/>
            <w:tcBorders>
              <w:top w:val="single" w:sz="6"/>
              <w:left w:val="single" w:sz="6"/>
              <w:bottom w:val="single" w:sz="6"/>
              <w:right w:val="single" w:sz="6"/>
            </w:tcBorders>
            <w:tcMar>
              <w:left w:w="105" w:type="dxa"/>
              <w:right w:w="105" w:type="dxa"/>
            </w:tcMar>
            <w:vAlign w:val="center"/>
          </w:tcPr>
          <w:p w:rsidR="247B6A0E" w:rsidP="247B6A0E" w:rsidRDefault="247B6A0E" w14:paraId="122C23E6" w14:textId="773CB742">
            <w:pPr>
              <w:jc w:val="center"/>
              <w:rPr>
                <w:rFonts w:ascii="Aptos" w:hAnsi="Aptos" w:eastAsia="Aptos" w:cs="Aptos" w:asciiTheme="minorAscii" w:hAnsiTheme="minorAscii" w:eastAsiaTheme="minorAscii" w:cstheme="minorAscii"/>
                <w:color w:val="0070C0"/>
                <w:sz w:val="24"/>
                <w:szCs w:val="24"/>
              </w:rPr>
            </w:pPr>
            <w:r w:rsidRPr="247B6A0E" w:rsidR="247B6A0E">
              <w:rPr>
                <w:rFonts w:ascii="Aptos" w:hAnsi="Aptos" w:eastAsia="Aptos" w:cs="Aptos" w:asciiTheme="minorAscii" w:hAnsiTheme="minorAscii" w:eastAsiaTheme="minorAscii" w:cstheme="minorAscii"/>
                <w:color w:val="0070C0"/>
                <w:sz w:val="24"/>
                <w:szCs w:val="24"/>
                <w:lang w:val="en-GB"/>
              </w:rPr>
              <w:t xml:space="preserve">Conclusion </w:t>
            </w:r>
          </w:p>
          <w:p w:rsidR="247B6A0E" w:rsidP="247B6A0E" w:rsidRDefault="247B6A0E" w14:paraId="063FAF53" w14:textId="0F8EAE4E">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To conclude, Reflection is a vital method of improvement and personal development within the early years practice due to its flexibility and ability to adapt to each circumstance a professional practitioner may face. Without reflection, many practitioners would struggle and suffer due to lack of ability to generate relevant growth within their field and would </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likely underperform</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 within their role due to a lack of personal feedback.</w:t>
            </w:r>
          </w:p>
          <w:p w:rsidR="247B6A0E" w:rsidP="247B6A0E" w:rsidRDefault="247B6A0E" w14:paraId="63EB1E81" w14:textId="67EB04DC">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The two key theorists, John Dewey and Donald Schon provide practitioners with a wider outlook on the reflective practice and explains the relevant use of foresight in development and education. Both theorists explain the process of reflecting during and reflection after the experience which </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ultimately suits</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 the practitioner's role well as we are </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frequently</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 making immediate decisions under circumstance and require reflection on conclusion of the situation. </w:t>
            </w:r>
          </w:p>
          <w:p w:rsidR="247B6A0E" w:rsidP="247B6A0E" w:rsidRDefault="247B6A0E" w14:paraId="402DF591" w14:textId="5A160456">
            <w:pPr>
              <w:rPr>
                <w:rFonts w:ascii="Aptos" w:hAnsi="Aptos" w:eastAsia="Aptos" w:cs="Aptos" w:asciiTheme="minorAscii" w:hAnsiTheme="minorAscii" w:eastAsiaTheme="minorAscii" w:cstheme="minorAscii"/>
                <w:color w:val="000000" w:themeColor="text1" w:themeTint="FF" w:themeShade="FF"/>
                <w:sz w:val="24"/>
                <w:szCs w:val="24"/>
              </w:rPr>
            </w:pP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 xml:space="preserve">Both models of reflection prove to be great structures and guidelines for a successful reflection. Each has different strengths and weaknesses that can be used and developed upon by the practitioner based on scenarios, places of work and </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personal opinions</w:t>
            </w:r>
            <w:r w:rsidRPr="247B6A0E" w:rsidR="247B6A0E">
              <w:rPr>
                <w:rFonts w:ascii="Aptos" w:hAnsi="Aptos" w:eastAsia="Aptos" w:cs="Aptos" w:asciiTheme="minorAscii" w:hAnsiTheme="minorAscii" w:eastAsiaTheme="minorAscii" w:cstheme="minorAscii"/>
                <w:color w:val="000000" w:themeColor="text1" w:themeTint="FF" w:themeShade="FF"/>
                <w:sz w:val="24"/>
                <w:szCs w:val="24"/>
                <w:lang w:val="en-GB"/>
              </w:rPr>
              <w:t>.</w:t>
            </w:r>
          </w:p>
        </w:tc>
      </w:tr>
    </w:tbl>
    <w:p w:rsidR="247B6A0E" w:rsidP="247B6A0E" w:rsidRDefault="247B6A0E" w14:paraId="624F2704" w14:textId="2E6F350D">
      <w:pPr>
        <w:pStyle w:val="Normal"/>
        <w:rPr>
          <w:rFonts w:ascii="Aptos" w:hAnsi="Aptos" w:eastAsia="Aptos" w:cs="Aptos" w:asciiTheme="minorAscii" w:hAnsiTheme="minorAscii" w:eastAsiaTheme="minorAscii" w:cstheme="minorAscii"/>
        </w:rPr>
      </w:pPr>
    </w:p>
    <w:p w:rsidR="6B87C15A" w:rsidP="247B6A0E" w:rsidRDefault="6B87C15A" w14:paraId="09A4639D" w14:textId="117EF3BD">
      <w:pPr>
        <w:rPr>
          <w:rFonts w:ascii="Aptos" w:hAnsi="Aptos" w:eastAsia="Aptos" w:cs="Aptos"/>
          <w:noProof w:val="0"/>
          <w:sz w:val="36"/>
          <w:szCs w:val="36"/>
          <w:lang w:val="en-US"/>
        </w:rPr>
      </w:pPr>
      <w:r w:rsidRPr="247B6A0E" w:rsidR="6B87C15A">
        <w:rPr>
          <w:rFonts w:ascii="Aptos" w:hAnsi="Aptos" w:eastAsia="Aptos" w:cs="Aptos"/>
          <w:b w:val="1"/>
          <w:bCs w:val="1"/>
          <w:i w:val="0"/>
          <w:iCs w:val="0"/>
          <w:noProof w:val="0"/>
          <w:sz w:val="32"/>
          <w:szCs w:val="32"/>
          <w:lang w:val="en-GB"/>
        </w:rPr>
        <w:t>Reference</w:t>
      </w:r>
      <w:r w:rsidRPr="247B6A0E" w:rsidR="6B87C15A">
        <w:rPr>
          <w:rFonts w:ascii="Aptos" w:hAnsi="Aptos" w:eastAsia="Aptos" w:cs="Aptos"/>
          <w:b w:val="1"/>
          <w:bCs w:val="1"/>
          <w:i w:val="1"/>
          <w:iCs w:val="1"/>
          <w:noProof w:val="0"/>
          <w:sz w:val="36"/>
          <w:szCs w:val="36"/>
          <w:lang w:val="en-GB"/>
        </w:rPr>
        <w:t xml:space="preserve"> list</w:t>
      </w:r>
    </w:p>
    <w:p w:rsidR="6B87C15A" w:rsidP="247B6A0E" w:rsidRDefault="6B87C15A" w14:paraId="52E9D958" w14:textId="10D20C5F">
      <w:pPr>
        <w:pStyle w:val="ListParagraph"/>
        <w:numPr>
          <w:ilvl w:val="0"/>
          <w:numId w:val="1"/>
        </w:numPr>
        <w:rPr>
          <w:rFonts w:ascii="Aptos" w:hAnsi="Aptos" w:eastAsia="Aptos" w:cs="Aptos"/>
          <w:noProof w:val="0"/>
          <w:sz w:val="24"/>
          <w:szCs w:val="24"/>
          <w:lang w:val="en-US"/>
        </w:rPr>
      </w:pPr>
      <w:r w:rsidRPr="247B6A0E" w:rsidR="6B87C15A">
        <w:rPr>
          <w:rFonts w:ascii="Aptos" w:hAnsi="Aptos" w:eastAsia="Aptos" w:cs="Aptos"/>
          <w:noProof w:val="0"/>
          <w:sz w:val="24"/>
          <w:szCs w:val="24"/>
          <w:lang w:val="en-GB"/>
        </w:rPr>
        <w:t xml:space="preserve">Brock, A. (2015) </w:t>
      </w:r>
      <w:r w:rsidRPr="247B6A0E" w:rsidR="6B87C15A">
        <w:rPr>
          <w:rFonts w:ascii="Aptos" w:hAnsi="Aptos" w:eastAsia="Aptos" w:cs="Aptos"/>
          <w:i w:val="1"/>
          <w:iCs w:val="1"/>
          <w:noProof w:val="0"/>
          <w:sz w:val="24"/>
          <w:szCs w:val="24"/>
          <w:lang w:val="en-GB"/>
        </w:rPr>
        <w:t xml:space="preserve">The early years reflective practice handbook. </w:t>
      </w:r>
      <w:r w:rsidRPr="247B6A0E" w:rsidR="6B87C15A">
        <w:rPr>
          <w:rFonts w:ascii="Aptos" w:hAnsi="Aptos" w:eastAsia="Aptos" w:cs="Aptos"/>
          <w:noProof w:val="0"/>
          <w:sz w:val="24"/>
          <w:szCs w:val="24"/>
          <w:lang w:val="en-GB"/>
        </w:rPr>
        <w:t xml:space="preserve">London: New York: Routeldge. </w:t>
      </w:r>
    </w:p>
    <w:p w:rsidR="6B87C15A" w:rsidP="247B6A0E" w:rsidRDefault="6B87C15A" w14:paraId="09DD5975" w14:textId="7BC632F7">
      <w:pPr>
        <w:pStyle w:val="ListParagraph"/>
        <w:numPr>
          <w:ilvl w:val="0"/>
          <w:numId w:val="1"/>
        </w:numPr>
        <w:rPr>
          <w:rFonts w:ascii="Aptos" w:hAnsi="Aptos" w:eastAsia="Aptos" w:cs="Aptos"/>
          <w:noProof w:val="0"/>
          <w:sz w:val="24"/>
          <w:szCs w:val="24"/>
          <w:lang w:val="en-US"/>
        </w:rPr>
      </w:pPr>
      <w:r w:rsidRPr="247B6A0E" w:rsidR="6B87C15A">
        <w:rPr>
          <w:rFonts w:ascii="Aptos" w:hAnsi="Aptos" w:eastAsia="Aptos" w:cs="Aptos"/>
          <w:noProof w:val="0"/>
          <w:sz w:val="24"/>
          <w:szCs w:val="24"/>
          <w:lang w:val="en-GB"/>
        </w:rPr>
        <w:t xml:space="preserve">Hallet, E. (2012) </w:t>
      </w:r>
      <w:r w:rsidRPr="247B6A0E" w:rsidR="6B87C15A">
        <w:rPr>
          <w:rFonts w:ascii="Aptos" w:hAnsi="Aptos" w:eastAsia="Aptos" w:cs="Aptos"/>
          <w:i w:val="1"/>
          <w:iCs w:val="1"/>
          <w:noProof w:val="0"/>
          <w:sz w:val="24"/>
          <w:szCs w:val="24"/>
          <w:lang w:val="en-GB"/>
        </w:rPr>
        <w:t xml:space="preserve">The reflective early years practitioner. </w:t>
      </w:r>
      <w:r w:rsidRPr="247B6A0E" w:rsidR="6B87C15A">
        <w:rPr>
          <w:rFonts w:ascii="Aptos" w:hAnsi="Aptos" w:eastAsia="Aptos" w:cs="Aptos"/>
          <w:noProof w:val="0"/>
          <w:sz w:val="24"/>
          <w:szCs w:val="24"/>
          <w:lang w:val="en-GB"/>
        </w:rPr>
        <w:t>London: SAGE publications.</w:t>
      </w:r>
    </w:p>
    <w:p w:rsidR="6B87C15A" w:rsidP="247B6A0E" w:rsidRDefault="6B87C15A" w14:paraId="237D8A34" w14:textId="6C421EB4">
      <w:pPr>
        <w:pStyle w:val="ListParagraph"/>
        <w:numPr>
          <w:ilvl w:val="0"/>
          <w:numId w:val="1"/>
        </w:numPr>
        <w:rPr>
          <w:rFonts w:ascii="Aptos" w:hAnsi="Aptos" w:eastAsia="Aptos" w:cs="Aptos"/>
          <w:noProof w:val="0"/>
          <w:sz w:val="24"/>
          <w:szCs w:val="24"/>
          <w:lang w:val="en-US"/>
        </w:rPr>
      </w:pPr>
      <w:r w:rsidRPr="247B6A0E" w:rsidR="6B87C15A">
        <w:rPr>
          <w:rFonts w:ascii="Aptos" w:hAnsi="Aptos" w:eastAsia="Aptos" w:cs="Aptos"/>
          <w:noProof w:val="0"/>
          <w:sz w:val="24"/>
          <w:szCs w:val="24"/>
          <w:lang w:val="en-GB"/>
        </w:rPr>
        <w:t xml:space="preserve">Johnston, J. Nahmad-Williams, L. Oates, R. and Wood, V. (2018) </w:t>
      </w:r>
      <w:r w:rsidRPr="247B6A0E" w:rsidR="6B87C15A">
        <w:rPr>
          <w:rFonts w:ascii="Aptos" w:hAnsi="Aptos" w:eastAsia="Aptos" w:cs="Aptos"/>
          <w:i w:val="1"/>
          <w:iCs w:val="1"/>
          <w:noProof w:val="0"/>
          <w:sz w:val="24"/>
          <w:szCs w:val="24"/>
          <w:lang w:val="en-GB"/>
        </w:rPr>
        <w:t xml:space="preserve">Early childhood studies: principles and practice. </w:t>
      </w:r>
      <w:r w:rsidRPr="247B6A0E" w:rsidR="6B87C15A">
        <w:rPr>
          <w:rFonts w:ascii="Aptos" w:hAnsi="Aptos" w:eastAsia="Aptos" w:cs="Aptos"/>
          <w:noProof w:val="0"/>
          <w:sz w:val="24"/>
          <w:szCs w:val="24"/>
          <w:lang w:val="en-GB"/>
        </w:rPr>
        <w:t>2</w:t>
      </w:r>
      <w:r w:rsidRPr="247B6A0E" w:rsidR="6B87C15A">
        <w:rPr>
          <w:rFonts w:ascii="Aptos" w:hAnsi="Aptos" w:eastAsia="Aptos" w:cs="Aptos"/>
          <w:noProof w:val="0"/>
          <w:sz w:val="24"/>
          <w:szCs w:val="24"/>
          <w:vertAlign w:val="superscript"/>
          <w:lang w:val="en-GB"/>
        </w:rPr>
        <w:t>nd</w:t>
      </w:r>
      <w:r w:rsidRPr="247B6A0E" w:rsidR="6B87C15A">
        <w:rPr>
          <w:rFonts w:ascii="Aptos" w:hAnsi="Aptos" w:eastAsia="Aptos" w:cs="Aptos"/>
          <w:noProof w:val="0"/>
          <w:sz w:val="24"/>
          <w:szCs w:val="24"/>
          <w:lang w:val="en-GB"/>
        </w:rPr>
        <w:t xml:space="preserve"> edn. London: Routledge.</w:t>
      </w:r>
    </w:p>
    <w:p w:rsidR="6B87C15A" w:rsidP="247B6A0E" w:rsidRDefault="6B87C15A" w14:paraId="15AA32C2" w14:textId="5A39A07D">
      <w:pPr>
        <w:pStyle w:val="ListParagraph"/>
        <w:numPr>
          <w:ilvl w:val="0"/>
          <w:numId w:val="1"/>
        </w:numPr>
        <w:rPr>
          <w:rFonts w:ascii="Aptos" w:hAnsi="Aptos" w:eastAsia="Aptos" w:cs="Aptos"/>
          <w:noProof w:val="0"/>
          <w:sz w:val="24"/>
          <w:szCs w:val="24"/>
          <w:lang w:val="en-US"/>
        </w:rPr>
      </w:pPr>
      <w:r w:rsidRPr="247B6A0E" w:rsidR="6B87C15A">
        <w:rPr>
          <w:rFonts w:ascii="Aptos" w:hAnsi="Aptos" w:eastAsia="Aptos" w:cs="Aptos"/>
          <w:noProof w:val="0"/>
          <w:sz w:val="24"/>
          <w:szCs w:val="24"/>
          <w:lang w:val="en-GB"/>
        </w:rPr>
        <w:t xml:space="preserve">University of Derby. </w:t>
      </w:r>
      <w:r w:rsidRPr="247B6A0E" w:rsidR="6B87C15A">
        <w:rPr>
          <w:rFonts w:ascii="Aptos" w:hAnsi="Aptos" w:eastAsia="Aptos" w:cs="Aptos"/>
          <w:i w:val="1"/>
          <w:iCs w:val="1"/>
          <w:noProof w:val="0"/>
          <w:sz w:val="24"/>
          <w:szCs w:val="24"/>
          <w:lang w:val="en-GB"/>
        </w:rPr>
        <w:t xml:space="preserve">Gibbs reflective cycle. </w:t>
      </w:r>
      <w:r w:rsidRPr="247B6A0E" w:rsidR="6B87C15A">
        <w:rPr>
          <w:rFonts w:ascii="Aptos" w:hAnsi="Aptos" w:eastAsia="Aptos" w:cs="Aptos"/>
          <w:noProof w:val="0"/>
          <w:sz w:val="24"/>
          <w:szCs w:val="24"/>
          <w:lang w:val="en-GB"/>
        </w:rPr>
        <w:t xml:space="preserve">Available at: </w:t>
      </w:r>
      <w:hyperlink r:id="R9963a1d775c34e21">
        <w:r w:rsidRPr="247B6A0E" w:rsidR="6B87C15A">
          <w:rPr>
            <w:rStyle w:val="Hyperlink"/>
            <w:rFonts w:ascii="Aptos" w:hAnsi="Aptos" w:eastAsia="Aptos" w:cs="Aptos"/>
            <w:strike w:val="0"/>
            <w:dstrike w:val="0"/>
            <w:noProof w:val="0"/>
            <w:sz w:val="24"/>
            <w:szCs w:val="24"/>
            <w:lang w:val="en-GB"/>
          </w:rPr>
          <w:t>https://libguides.derby.ac.uk/develop-at-derby/resilience/gibbs-reflective-cycle</w:t>
        </w:r>
      </w:hyperlink>
      <w:r w:rsidRPr="247B6A0E" w:rsidR="6B87C15A">
        <w:rPr>
          <w:rFonts w:ascii="Aptos" w:hAnsi="Aptos" w:eastAsia="Aptos" w:cs="Aptos"/>
          <w:noProof w:val="0"/>
          <w:sz w:val="24"/>
          <w:szCs w:val="24"/>
          <w:lang w:val="en-GB"/>
        </w:rPr>
        <w:t xml:space="preserve"> (Accessed: 20</w:t>
      </w:r>
      <w:r w:rsidRPr="247B6A0E" w:rsidR="6B87C15A">
        <w:rPr>
          <w:rFonts w:ascii="Aptos" w:hAnsi="Aptos" w:eastAsia="Aptos" w:cs="Aptos"/>
          <w:noProof w:val="0"/>
          <w:sz w:val="24"/>
          <w:szCs w:val="24"/>
          <w:vertAlign w:val="superscript"/>
          <w:lang w:val="en-GB"/>
        </w:rPr>
        <w:t>th</w:t>
      </w:r>
      <w:r w:rsidRPr="247B6A0E" w:rsidR="6B87C15A">
        <w:rPr>
          <w:rFonts w:ascii="Aptos" w:hAnsi="Aptos" w:eastAsia="Aptos" w:cs="Aptos"/>
          <w:noProof w:val="0"/>
          <w:sz w:val="24"/>
          <w:szCs w:val="24"/>
          <w:lang w:val="en-GB"/>
        </w:rPr>
        <w:t xml:space="preserve"> October 2025)</w:t>
      </w:r>
    </w:p>
    <w:p w:rsidR="6B87C15A" w:rsidP="247B6A0E" w:rsidRDefault="6B87C15A" w14:paraId="20807080" w14:textId="6FA13564">
      <w:pPr>
        <w:pStyle w:val="ListParagraph"/>
        <w:numPr>
          <w:ilvl w:val="0"/>
          <w:numId w:val="1"/>
        </w:numPr>
        <w:rPr>
          <w:rFonts w:ascii="Aptos" w:hAnsi="Aptos" w:eastAsia="Aptos" w:cs="Aptos"/>
          <w:noProof w:val="0"/>
          <w:sz w:val="24"/>
          <w:szCs w:val="24"/>
          <w:lang w:val="en-US"/>
        </w:rPr>
      </w:pPr>
      <w:r w:rsidRPr="247B6A0E" w:rsidR="6B87C15A">
        <w:rPr>
          <w:rFonts w:ascii="Aptos" w:hAnsi="Aptos" w:eastAsia="Aptos" w:cs="Aptos"/>
          <w:noProof w:val="0"/>
          <w:sz w:val="24"/>
          <w:szCs w:val="24"/>
          <w:lang w:val="en-GB"/>
        </w:rPr>
        <w:t xml:space="preserve">University of Hull. </w:t>
      </w:r>
      <w:r w:rsidRPr="247B6A0E" w:rsidR="6B87C15A">
        <w:rPr>
          <w:rFonts w:ascii="Aptos" w:hAnsi="Aptos" w:eastAsia="Aptos" w:cs="Aptos"/>
          <w:i w:val="1"/>
          <w:iCs w:val="1"/>
          <w:noProof w:val="0"/>
          <w:sz w:val="24"/>
          <w:szCs w:val="24"/>
          <w:lang w:val="en-GB"/>
        </w:rPr>
        <w:t xml:space="preserve">The ERA cycle. </w:t>
      </w:r>
      <w:r w:rsidRPr="247B6A0E" w:rsidR="6B87C15A">
        <w:rPr>
          <w:rFonts w:ascii="Aptos" w:hAnsi="Aptos" w:eastAsia="Aptos" w:cs="Aptos"/>
          <w:noProof w:val="0"/>
          <w:sz w:val="24"/>
          <w:szCs w:val="24"/>
          <w:lang w:val="en-GB"/>
        </w:rPr>
        <w:t xml:space="preserve">Available at: </w:t>
      </w:r>
      <w:hyperlink r:id="R1541b695705a4eec">
        <w:r w:rsidRPr="247B6A0E" w:rsidR="6B87C15A">
          <w:rPr>
            <w:rStyle w:val="Hyperlink"/>
            <w:rFonts w:ascii="Aptos" w:hAnsi="Aptos" w:eastAsia="Aptos" w:cs="Aptos"/>
            <w:strike w:val="0"/>
            <w:dstrike w:val="0"/>
            <w:noProof w:val="0"/>
            <w:sz w:val="24"/>
            <w:szCs w:val="24"/>
            <w:lang w:val="en-GB"/>
          </w:rPr>
          <w:t>https://libguides.hull.ac.uk/reflectivewriting/era</w:t>
        </w:r>
      </w:hyperlink>
      <w:r w:rsidRPr="247B6A0E" w:rsidR="6B87C15A">
        <w:rPr>
          <w:rFonts w:ascii="Aptos" w:hAnsi="Aptos" w:eastAsia="Aptos" w:cs="Aptos"/>
          <w:noProof w:val="0"/>
          <w:sz w:val="24"/>
          <w:szCs w:val="24"/>
          <w:lang w:val="en-GB"/>
        </w:rPr>
        <w:t xml:space="preserve"> (Accessed: 20</w:t>
      </w:r>
      <w:r w:rsidRPr="247B6A0E" w:rsidR="6B87C15A">
        <w:rPr>
          <w:rFonts w:ascii="Aptos" w:hAnsi="Aptos" w:eastAsia="Aptos" w:cs="Aptos"/>
          <w:noProof w:val="0"/>
          <w:sz w:val="24"/>
          <w:szCs w:val="24"/>
          <w:vertAlign w:val="superscript"/>
          <w:lang w:val="en-GB"/>
        </w:rPr>
        <w:t>th</w:t>
      </w:r>
      <w:r w:rsidRPr="247B6A0E" w:rsidR="6B87C15A">
        <w:rPr>
          <w:rFonts w:ascii="Aptos" w:hAnsi="Aptos" w:eastAsia="Aptos" w:cs="Aptos"/>
          <w:noProof w:val="0"/>
          <w:sz w:val="24"/>
          <w:szCs w:val="24"/>
          <w:lang w:val="en-GB"/>
        </w:rPr>
        <w:t xml:space="preserve"> October 2025)</w:t>
      </w:r>
    </w:p>
    <w:p w:rsidR="6B87C15A" w:rsidP="247B6A0E" w:rsidRDefault="6B87C15A" w14:paraId="5B57F80B" w14:textId="092A80C7">
      <w:pPr>
        <w:pStyle w:val="ListParagraph"/>
        <w:numPr>
          <w:ilvl w:val="0"/>
          <w:numId w:val="1"/>
        </w:numPr>
        <w:rPr>
          <w:rFonts w:ascii="Aptos" w:hAnsi="Aptos" w:eastAsia="Aptos" w:cs="Aptos"/>
          <w:noProof w:val="0"/>
          <w:sz w:val="24"/>
          <w:szCs w:val="24"/>
          <w:lang w:val="en-US"/>
        </w:rPr>
      </w:pPr>
      <w:r w:rsidRPr="247B6A0E" w:rsidR="6B87C15A">
        <w:rPr>
          <w:rFonts w:ascii="Aptos" w:hAnsi="Aptos" w:eastAsia="Aptos" w:cs="Aptos"/>
          <w:noProof w:val="0"/>
          <w:sz w:val="24"/>
          <w:szCs w:val="24"/>
          <w:lang w:val="en-GB"/>
        </w:rPr>
        <w:t xml:space="preserve">Wilson, T. (2025) </w:t>
      </w:r>
      <w:r w:rsidRPr="247B6A0E" w:rsidR="6B87C15A">
        <w:rPr>
          <w:rFonts w:ascii="Aptos" w:hAnsi="Aptos" w:eastAsia="Aptos" w:cs="Aptos"/>
          <w:i w:val="1"/>
          <w:iCs w:val="1"/>
          <w:noProof w:val="0"/>
          <w:sz w:val="24"/>
          <w:szCs w:val="24"/>
          <w:lang w:val="en-GB"/>
        </w:rPr>
        <w:t>Working with parents, carers and families in the early years: the essential guide.</w:t>
      </w:r>
      <w:r w:rsidRPr="247B6A0E" w:rsidR="6B87C15A">
        <w:rPr>
          <w:rFonts w:ascii="Aptos" w:hAnsi="Aptos" w:eastAsia="Aptos" w:cs="Aptos"/>
          <w:noProof w:val="0"/>
          <w:sz w:val="24"/>
          <w:szCs w:val="24"/>
          <w:lang w:val="en-GB"/>
        </w:rPr>
        <w:t xml:space="preserve"> 2</w:t>
      </w:r>
      <w:r w:rsidRPr="247B6A0E" w:rsidR="6B87C15A">
        <w:rPr>
          <w:rFonts w:ascii="Aptos" w:hAnsi="Aptos" w:eastAsia="Aptos" w:cs="Aptos"/>
          <w:noProof w:val="0"/>
          <w:sz w:val="24"/>
          <w:szCs w:val="24"/>
          <w:vertAlign w:val="superscript"/>
          <w:lang w:val="en-GB"/>
        </w:rPr>
        <w:t>nd</w:t>
      </w:r>
      <w:r w:rsidRPr="247B6A0E" w:rsidR="6B87C15A">
        <w:rPr>
          <w:rFonts w:ascii="Aptos" w:hAnsi="Aptos" w:eastAsia="Aptos" w:cs="Aptos"/>
          <w:noProof w:val="0"/>
          <w:sz w:val="24"/>
          <w:szCs w:val="24"/>
          <w:lang w:val="en-GB"/>
        </w:rPr>
        <w:t xml:space="preserve"> edn. London: Routledge.</w:t>
      </w:r>
    </w:p>
    <w:p w:rsidR="247B6A0E" w:rsidP="247B6A0E" w:rsidRDefault="247B6A0E" w14:paraId="30D1EAA3" w14:textId="0CE5F911">
      <w:pPr>
        <w:pStyle w:val="Normal"/>
        <w:rPr>
          <w:rFonts w:ascii="Aptos" w:hAnsi="Aptos" w:eastAsia="Aptos" w:cs="Aptos" w:asciiTheme="minorAscii" w:hAnsiTheme="minorAscii" w:eastAsiaTheme="minorAscii" w:cstheme="minorAscii"/>
        </w:rPr>
      </w:pPr>
    </w:p>
    <w:p w:rsidR="247B6A0E" w:rsidP="247B6A0E" w:rsidRDefault="247B6A0E" w14:paraId="1EC54170" w14:textId="005C7742">
      <w:pPr>
        <w:pStyle w:val="Normal"/>
        <w:rPr>
          <w:rFonts w:ascii="Aptos" w:hAnsi="Aptos" w:eastAsia="Aptos" w:cs="Aptos" w:asciiTheme="minorAscii" w:hAnsiTheme="minorAscii" w:eastAsiaTheme="minorAscii" w:cstheme="minorAscii"/>
        </w:rPr>
      </w:pPr>
    </w:p>
    <w:p w:rsidR="247B6A0E" w:rsidP="247B6A0E" w:rsidRDefault="247B6A0E" w14:paraId="28129BDF" w14:textId="7077A5EE">
      <w:pPr>
        <w:pStyle w:val="Normal"/>
        <w:rPr>
          <w:rFonts w:ascii="Aptos" w:hAnsi="Aptos" w:eastAsia="Aptos" w:cs="Aptos" w:asciiTheme="minorAscii" w:hAnsiTheme="minorAscii" w:eastAsiaTheme="minorAscii" w:cstheme="minorAscii"/>
        </w:rPr>
      </w:pPr>
    </w:p>
    <w:p w:rsidR="247B6A0E" w:rsidP="247B6A0E" w:rsidRDefault="247B6A0E" w14:paraId="58DAFCBA" w14:textId="77D51CFA">
      <w:pPr>
        <w:pStyle w:val="Normal"/>
        <w:rPr>
          <w:rFonts w:ascii="Aptos" w:hAnsi="Aptos" w:eastAsia="Aptos" w:cs="Aptos" w:asciiTheme="minorAscii" w:hAnsiTheme="minorAscii" w:eastAsiaTheme="minorAscii" w:cstheme="minorAscii"/>
        </w:rPr>
      </w:pPr>
    </w:p>
    <w:p w:rsidR="247B6A0E" w:rsidP="247B6A0E" w:rsidRDefault="247B6A0E" w14:paraId="604EBE28" w14:textId="61963254">
      <w:pPr>
        <w:pStyle w:val="Normal"/>
        <w:rPr>
          <w:rFonts w:ascii="Aptos" w:hAnsi="Aptos" w:eastAsia="Aptos" w:cs="Aptos" w:asciiTheme="minorAscii" w:hAnsiTheme="minorAscii" w:eastAsiaTheme="minorAscii" w:cstheme="minorAscii"/>
        </w:rPr>
      </w:pPr>
    </w:p>
    <w:p w:rsidR="247B6A0E" w:rsidP="247B6A0E" w:rsidRDefault="247B6A0E" w14:paraId="17515789" w14:textId="10F9DC2D">
      <w:pPr>
        <w:pStyle w:val="Normal"/>
        <w:rPr>
          <w:rFonts w:ascii="Aptos" w:hAnsi="Aptos" w:eastAsia="Aptos" w:cs="Aptos" w:asciiTheme="minorAscii" w:hAnsiTheme="minorAscii" w:eastAsiaTheme="minorAscii" w:cstheme="minorAscii"/>
        </w:rPr>
      </w:pPr>
    </w:p>
    <w:p w:rsidR="247B6A0E" w:rsidP="247B6A0E" w:rsidRDefault="247B6A0E" w14:paraId="76ED3CE5" w14:textId="6153789F">
      <w:pPr>
        <w:pStyle w:val="Normal"/>
        <w:rPr>
          <w:rFonts w:ascii="Aptos" w:hAnsi="Aptos" w:eastAsia="Aptos" w:cs="Aptos" w:asciiTheme="minorAscii" w:hAnsiTheme="minorAscii" w:eastAsiaTheme="minorAscii" w:cstheme="minorAscii"/>
        </w:rPr>
      </w:pPr>
    </w:p>
    <w:p w:rsidR="247B6A0E" w:rsidP="247B6A0E" w:rsidRDefault="247B6A0E" w14:paraId="643D1417" w14:textId="68657A30">
      <w:pPr>
        <w:pStyle w:val="Normal"/>
        <w:rPr>
          <w:rFonts w:ascii="Aptos" w:hAnsi="Aptos" w:eastAsia="Aptos" w:cs="Aptos" w:asciiTheme="minorAscii" w:hAnsiTheme="minorAscii" w:eastAsiaTheme="minorAscii" w:cstheme="minorAscii"/>
        </w:rPr>
      </w:pPr>
    </w:p>
    <w:p w:rsidR="247B6A0E" w:rsidP="247B6A0E" w:rsidRDefault="247B6A0E" w14:paraId="637391CF" w14:textId="06B23614">
      <w:pPr>
        <w:pStyle w:val="Normal"/>
        <w:rPr>
          <w:rFonts w:ascii="Aptos" w:hAnsi="Aptos" w:eastAsia="Aptos" w:cs="Aptos" w:asciiTheme="minorAscii" w:hAnsiTheme="minorAscii" w:eastAsiaTheme="minorAscii" w:cstheme="minorAscii"/>
          <w:b w:val="1"/>
          <w:bCs w:val="1"/>
          <w:sz w:val="36"/>
          <w:szCs w:val="36"/>
          <w:u w:val="single"/>
        </w:rPr>
      </w:pPr>
    </w:p>
    <w:p w:rsidR="3271A310" w:rsidP="247B6A0E" w:rsidRDefault="3271A310" w14:paraId="3B4D5404" w14:textId="21205CED">
      <w:pPr>
        <w:pStyle w:val="Normal"/>
        <w:rPr>
          <w:rFonts w:ascii="Aptos" w:hAnsi="Aptos" w:eastAsia="Aptos" w:cs="Aptos" w:asciiTheme="minorAscii" w:hAnsiTheme="minorAscii" w:eastAsiaTheme="minorAscii" w:cstheme="minorAscii"/>
          <w:b w:val="1"/>
          <w:bCs w:val="1"/>
          <w:sz w:val="36"/>
          <w:szCs w:val="36"/>
          <w:u w:val="single"/>
        </w:rPr>
      </w:pPr>
      <w:r w:rsidRPr="247B6A0E" w:rsidR="3271A310">
        <w:rPr>
          <w:rFonts w:ascii="Aptos" w:hAnsi="Aptos" w:eastAsia="Aptos" w:cs="Aptos" w:asciiTheme="minorAscii" w:hAnsiTheme="minorAscii" w:eastAsiaTheme="minorAscii" w:cstheme="minorAscii"/>
          <w:b w:val="1"/>
          <w:bCs w:val="1"/>
          <w:sz w:val="36"/>
          <w:szCs w:val="36"/>
          <w:u w:val="single"/>
        </w:rPr>
        <w:t xml:space="preserve">Part </w:t>
      </w:r>
      <w:r w:rsidRPr="247B6A0E" w:rsidR="6FCE67C0">
        <w:rPr>
          <w:rFonts w:ascii="Aptos" w:hAnsi="Aptos" w:eastAsia="Aptos" w:cs="Aptos" w:asciiTheme="minorAscii" w:hAnsiTheme="minorAscii" w:eastAsiaTheme="minorAscii" w:cstheme="minorAscii"/>
          <w:b w:val="1"/>
          <w:bCs w:val="1"/>
          <w:sz w:val="36"/>
          <w:szCs w:val="36"/>
          <w:u w:val="single"/>
        </w:rPr>
        <w:t>3 -</w:t>
      </w:r>
      <w:r w:rsidRPr="247B6A0E" w:rsidR="3271A310">
        <w:rPr>
          <w:rFonts w:ascii="Aptos" w:hAnsi="Aptos" w:eastAsia="Aptos" w:cs="Aptos" w:asciiTheme="minorAscii" w:hAnsiTheme="minorAscii" w:eastAsiaTheme="minorAscii" w:cstheme="minorAscii"/>
          <w:b w:val="1"/>
          <w:bCs w:val="1"/>
          <w:sz w:val="36"/>
          <w:szCs w:val="36"/>
          <w:u w:val="single"/>
        </w:rPr>
        <w:t xml:space="preserve"> Written essay</w:t>
      </w:r>
    </w:p>
    <w:p w:rsidR="4F897B83" w:rsidP="247B6A0E" w:rsidRDefault="4F897B83" w14:paraId="30310419" w14:textId="1AE213F9">
      <w:pPr>
        <w:rPr>
          <w:rFonts w:ascii="Aptos" w:hAnsi="Aptos" w:eastAsia="Aptos" w:cs="Aptos" w:asciiTheme="minorAscii" w:hAnsiTheme="minorAscii" w:eastAsiaTheme="minorAscii" w:cstheme="minorAscii"/>
          <w:noProof w:val="0"/>
          <w:sz w:val="28"/>
          <w:szCs w:val="28"/>
          <w:lang w:val="en-GB"/>
        </w:rPr>
      </w:pPr>
      <w:r w:rsidRPr="247B6A0E" w:rsidR="4F897B83">
        <w:rPr>
          <w:rFonts w:ascii="Aptos" w:hAnsi="Aptos" w:eastAsia="Aptos" w:cs="Aptos" w:asciiTheme="minorAscii" w:hAnsiTheme="minorAscii" w:eastAsiaTheme="minorAscii" w:cstheme="minorAscii"/>
          <w:b w:val="1"/>
          <w:bCs w:val="1"/>
          <w:noProof w:val="0"/>
          <w:sz w:val="28"/>
          <w:szCs w:val="28"/>
          <w:lang w:val="en-GB"/>
        </w:rPr>
        <w:t>What is a professional?</w:t>
      </w:r>
    </w:p>
    <w:p w:rsidR="4F897B83" w:rsidP="247B6A0E" w:rsidRDefault="4F897B83" w14:paraId="178CE59B" w14:textId="50C105DE">
      <w:pPr>
        <w:rPr>
          <w:rFonts w:ascii="Aptos" w:hAnsi="Aptos" w:eastAsia="Aptos" w:cs="Aptos" w:asciiTheme="minorAscii" w:hAnsiTheme="minorAscii" w:eastAsiaTheme="minorAscii" w:cstheme="minorAscii"/>
          <w:noProof w:val="0"/>
          <w:sz w:val="24"/>
          <w:szCs w:val="24"/>
          <w:lang w:val="en-US"/>
        </w:rPr>
      </w:pPr>
      <w:r w:rsidRPr="247B6A0E" w:rsidR="4F897B83">
        <w:rPr>
          <w:rFonts w:ascii="Aptos" w:hAnsi="Aptos" w:eastAsia="Aptos" w:cs="Aptos" w:asciiTheme="minorAscii" w:hAnsiTheme="minorAscii" w:eastAsiaTheme="minorAscii" w:cstheme="minorAscii"/>
          <w:noProof w:val="0"/>
          <w:sz w:val="24"/>
          <w:szCs w:val="24"/>
          <w:lang w:val="en-GB"/>
        </w:rPr>
        <w:t xml:space="preserve">A professional can be defined as a person with relevant qualifications or </w:t>
      </w:r>
      <w:r w:rsidRPr="247B6A0E" w:rsidR="4F897B83">
        <w:rPr>
          <w:rFonts w:ascii="Aptos" w:hAnsi="Aptos" w:eastAsia="Aptos" w:cs="Aptos" w:asciiTheme="minorAscii" w:hAnsiTheme="minorAscii" w:eastAsiaTheme="minorAscii" w:cstheme="minorAscii"/>
          <w:noProof w:val="0"/>
          <w:sz w:val="24"/>
          <w:szCs w:val="24"/>
          <w:lang w:val="en-GB"/>
        </w:rPr>
        <w:t>expertise</w:t>
      </w:r>
      <w:r w:rsidRPr="247B6A0E" w:rsidR="4F897B83">
        <w:rPr>
          <w:rFonts w:ascii="Aptos" w:hAnsi="Aptos" w:eastAsia="Aptos" w:cs="Aptos" w:asciiTheme="minorAscii" w:hAnsiTheme="minorAscii" w:eastAsiaTheme="minorAscii" w:cstheme="minorAscii"/>
          <w:noProof w:val="0"/>
          <w:sz w:val="24"/>
          <w:szCs w:val="24"/>
          <w:lang w:val="en-GB"/>
        </w:rPr>
        <w:t xml:space="preserve"> and experience within their field. Every professional has undergone extensive education, relevant training and has a great understanding of their specialised occupation. Attributes of a professional include integrity, </w:t>
      </w:r>
      <w:r w:rsidRPr="247B6A0E" w:rsidR="4F897B83">
        <w:rPr>
          <w:rFonts w:ascii="Aptos" w:hAnsi="Aptos" w:eastAsia="Aptos" w:cs="Aptos" w:asciiTheme="minorAscii" w:hAnsiTheme="minorAscii" w:eastAsiaTheme="minorAscii" w:cstheme="minorAscii"/>
          <w:noProof w:val="0"/>
          <w:sz w:val="24"/>
          <w:szCs w:val="24"/>
          <w:lang w:val="en-GB"/>
        </w:rPr>
        <w:t>reliability</w:t>
      </w:r>
      <w:r w:rsidRPr="247B6A0E" w:rsidR="4F897B83">
        <w:rPr>
          <w:rFonts w:ascii="Aptos" w:hAnsi="Aptos" w:eastAsia="Aptos" w:cs="Aptos" w:asciiTheme="minorAscii" w:hAnsiTheme="minorAscii" w:eastAsiaTheme="minorAscii" w:cstheme="minorAscii"/>
          <w:noProof w:val="0"/>
          <w:sz w:val="24"/>
          <w:szCs w:val="24"/>
          <w:lang w:val="en-GB"/>
        </w:rPr>
        <w:t xml:space="preserve"> and accountability. Professionals are expected to work to </w:t>
      </w:r>
      <w:r w:rsidRPr="247B6A0E" w:rsidR="4F897B83">
        <w:rPr>
          <w:rFonts w:ascii="Aptos" w:hAnsi="Aptos" w:eastAsia="Aptos" w:cs="Aptos" w:asciiTheme="minorAscii" w:hAnsiTheme="minorAscii" w:eastAsiaTheme="minorAscii" w:cstheme="minorAscii"/>
          <w:noProof w:val="0"/>
          <w:sz w:val="24"/>
          <w:szCs w:val="24"/>
          <w:lang w:val="en-GB"/>
        </w:rPr>
        <w:t>a high level</w:t>
      </w:r>
      <w:r w:rsidRPr="247B6A0E" w:rsidR="4F897B83">
        <w:rPr>
          <w:rFonts w:ascii="Aptos" w:hAnsi="Aptos" w:eastAsia="Aptos" w:cs="Aptos" w:asciiTheme="minorAscii" w:hAnsiTheme="minorAscii" w:eastAsiaTheme="minorAscii" w:cstheme="minorAscii"/>
          <w:noProof w:val="0"/>
          <w:sz w:val="24"/>
          <w:szCs w:val="24"/>
          <w:lang w:val="en-GB"/>
        </w:rPr>
        <w:t xml:space="preserve"> of </w:t>
      </w:r>
      <w:r w:rsidRPr="247B6A0E" w:rsidR="4F897B83">
        <w:rPr>
          <w:rFonts w:ascii="Aptos" w:hAnsi="Aptos" w:eastAsia="Aptos" w:cs="Aptos" w:asciiTheme="minorAscii" w:hAnsiTheme="minorAscii" w:eastAsiaTheme="minorAscii" w:cstheme="minorAscii"/>
          <w:noProof w:val="0"/>
          <w:sz w:val="24"/>
          <w:szCs w:val="24"/>
          <w:lang w:val="en-GB"/>
        </w:rPr>
        <w:t>proficiency</w:t>
      </w:r>
      <w:r w:rsidRPr="247B6A0E" w:rsidR="4F897B83">
        <w:rPr>
          <w:rFonts w:ascii="Aptos" w:hAnsi="Aptos" w:eastAsia="Aptos" w:cs="Aptos" w:asciiTheme="minorAscii" w:hAnsiTheme="minorAscii" w:eastAsiaTheme="minorAscii" w:cstheme="minorAscii"/>
          <w:noProof w:val="0"/>
          <w:sz w:val="24"/>
          <w:szCs w:val="24"/>
          <w:lang w:val="en-GB"/>
        </w:rPr>
        <w:t xml:space="preserve">, adherence to codes of conduct and meeting ethical standards. </w:t>
      </w:r>
    </w:p>
    <w:p w:rsidR="4F897B83" w:rsidP="247B6A0E" w:rsidRDefault="4F897B83" w14:paraId="163C824D" w14:textId="47F1420D">
      <w:pPr>
        <w:rPr>
          <w:rFonts w:ascii="Aptos" w:hAnsi="Aptos" w:eastAsia="Aptos" w:cs="Aptos" w:asciiTheme="minorAscii" w:hAnsiTheme="minorAscii" w:eastAsiaTheme="minorAscii" w:cstheme="minorAscii"/>
          <w:noProof w:val="0"/>
          <w:sz w:val="28"/>
          <w:szCs w:val="28"/>
          <w:lang w:val="en-GB"/>
        </w:rPr>
      </w:pPr>
      <w:r w:rsidRPr="247B6A0E" w:rsidR="4F897B83">
        <w:rPr>
          <w:rFonts w:ascii="Aptos" w:hAnsi="Aptos" w:eastAsia="Aptos" w:cs="Aptos" w:asciiTheme="minorAscii" w:hAnsiTheme="minorAscii" w:eastAsiaTheme="minorAscii" w:cstheme="minorAscii"/>
          <w:b w:val="1"/>
          <w:bCs w:val="1"/>
          <w:noProof w:val="0"/>
          <w:sz w:val="28"/>
          <w:szCs w:val="28"/>
          <w:lang w:val="en-GB"/>
        </w:rPr>
        <w:t>What is professional practice?</w:t>
      </w:r>
    </w:p>
    <w:p w:rsidR="4F897B83" w:rsidP="247B6A0E" w:rsidRDefault="4F897B83" w14:paraId="3BF2072E" w14:textId="5DAAF8BB">
      <w:pPr>
        <w:rPr>
          <w:rFonts w:ascii="Aptos" w:hAnsi="Aptos" w:eastAsia="Aptos" w:cs="Aptos" w:asciiTheme="minorAscii" w:hAnsiTheme="minorAscii" w:eastAsiaTheme="minorAscii" w:cstheme="minorAscii"/>
          <w:noProof w:val="0"/>
          <w:sz w:val="24"/>
          <w:szCs w:val="24"/>
          <w:lang w:val="en-GB"/>
        </w:rPr>
      </w:pPr>
      <w:r w:rsidRPr="247B6A0E" w:rsidR="4F897B83">
        <w:rPr>
          <w:rFonts w:ascii="Aptos" w:hAnsi="Aptos" w:eastAsia="Aptos" w:cs="Aptos" w:asciiTheme="minorAscii" w:hAnsiTheme="minorAscii" w:eastAsiaTheme="minorAscii" w:cstheme="minorAscii"/>
          <w:noProof w:val="0"/>
          <w:sz w:val="24"/>
          <w:szCs w:val="24"/>
          <w:lang w:val="en-GB"/>
        </w:rPr>
        <w:t xml:space="preserve">Professional practice can be described as the behaviours, actions and conduct that is displayed by the professional. It involves adhering to expected standards, applying specialised knowledge, meeting codes of conduct, supporting the development of pupils, protecting children's </w:t>
      </w:r>
      <w:r w:rsidRPr="247B6A0E" w:rsidR="4F897B83">
        <w:rPr>
          <w:rFonts w:ascii="Aptos" w:hAnsi="Aptos" w:eastAsia="Aptos" w:cs="Aptos" w:asciiTheme="minorAscii" w:hAnsiTheme="minorAscii" w:eastAsiaTheme="minorAscii" w:cstheme="minorAscii"/>
          <w:noProof w:val="0"/>
          <w:sz w:val="24"/>
          <w:szCs w:val="24"/>
          <w:lang w:val="en-GB"/>
        </w:rPr>
        <w:t>welfare</w:t>
      </w:r>
      <w:r w:rsidRPr="247B6A0E" w:rsidR="4F897B83">
        <w:rPr>
          <w:rFonts w:ascii="Aptos" w:hAnsi="Aptos" w:eastAsia="Aptos" w:cs="Aptos" w:asciiTheme="minorAscii" w:hAnsiTheme="minorAscii" w:eastAsiaTheme="minorAscii" w:cstheme="minorAscii"/>
          <w:noProof w:val="0"/>
          <w:sz w:val="24"/>
          <w:szCs w:val="24"/>
          <w:lang w:val="en-GB"/>
        </w:rPr>
        <w:t xml:space="preserve"> and keeping the best interest of the children at the centre of our decisions. </w:t>
      </w:r>
    </w:p>
    <w:p w:rsidR="4F897B83" w:rsidP="247B6A0E" w:rsidRDefault="4F897B83" w14:paraId="622AF750" w14:textId="2D2A3B17">
      <w:pPr>
        <w:rPr>
          <w:rFonts w:ascii="Aptos" w:hAnsi="Aptos" w:eastAsia="Aptos" w:cs="Aptos" w:asciiTheme="minorAscii" w:hAnsiTheme="minorAscii" w:eastAsiaTheme="minorAscii" w:cstheme="minorAscii"/>
          <w:noProof w:val="0"/>
          <w:sz w:val="28"/>
          <w:szCs w:val="28"/>
          <w:lang w:val="en-GB"/>
        </w:rPr>
      </w:pPr>
      <w:r w:rsidRPr="247B6A0E" w:rsidR="4F897B83">
        <w:rPr>
          <w:rFonts w:ascii="Aptos" w:hAnsi="Aptos" w:eastAsia="Aptos" w:cs="Aptos" w:asciiTheme="minorAscii" w:hAnsiTheme="minorAscii" w:eastAsiaTheme="minorAscii" w:cstheme="minorAscii"/>
          <w:b w:val="1"/>
          <w:bCs w:val="1"/>
          <w:noProof w:val="0"/>
          <w:sz w:val="28"/>
          <w:szCs w:val="28"/>
          <w:lang w:val="en-GB"/>
        </w:rPr>
        <w:t>Important values for professional practitioners</w:t>
      </w:r>
    </w:p>
    <w:p w:rsidR="4F897B83" w:rsidP="247B6A0E" w:rsidRDefault="4F897B83" w14:paraId="71DD3066" w14:textId="3E77AE92">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247B6A0E" w:rsidR="4F897B83">
        <w:rPr>
          <w:rFonts w:ascii="Aptos" w:hAnsi="Aptos" w:eastAsia="Aptos" w:cs="Aptos" w:asciiTheme="minorAscii" w:hAnsiTheme="minorAscii" w:eastAsiaTheme="minorAscii" w:cstheme="minorAscii"/>
          <w:noProof w:val="0"/>
          <w:sz w:val="24"/>
          <w:szCs w:val="24"/>
          <w:lang w:val="en-GB"/>
        </w:rPr>
        <w:t xml:space="preserve">There are many important values that must be displayed by professional practitioners in the early years such as promoting child centred practice. This entails putting the interests of children first by nurturing the physical, emotional, </w:t>
      </w:r>
      <w:r w:rsidRPr="247B6A0E" w:rsidR="4F897B83">
        <w:rPr>
          <w:rFonts w:ascii="Aptos" w:hAnsi="Aptos" w:eastAsia="Aptos" w:cs="Aptos" w:asciiTheme="minorAscii" w:hAnsiTheme="minorAscii" w:eastAsiaTheme="minorAscii" w:cstheme="minorAscii"/>
          <w:noProof w:val="0"/>
          <w:sz w:val="24"/>
          <w:szCs w:val="24"/>
          <w:lang w:val="en-GB"/>
        </w:rPr>
        <w:t>social</w:t>
      </w:r>
      <w:r w:rsidRPr="247B6A0E" w:rsidR="4F897B83">
        <w:rPr>
          <w:rFonts w:ascii="Aptos" w:hAnsi="Aptos" w:eastAsia="Aptos" w:cs="Aptos" w:asciiTheme="minorAscii" w:hAnsiTheme="minorAscii" w:eastAsiaTheme="minorAscii" w:cstheme="minorAscii"/>
          <w:noProof w:val="0"/>
          <w:sz w:val="24"/>
          <w:szCs w:val="24"/>
          <w:lang w:val="en-GB"/>
        </w:rPr>
        <w:t xml:space="preserve"> and cognitive development of children to ensure their positive development. This is a vital practice for professionals as ensures that the professional is meeting the standards of </w:t>
      </w:r>
      <w:r w:rsidRPr="247B6A0E" w:rsidR="4F897B83">
        <w:rPr>
          <w:rFonts w:ascii="Aptos" w:hAnsi="Aptos" w:eastAsia="Aptos" w:cs="Aptos" w:asciiTheme="minorAscii" w:hAnsiTheme="minorAscii" w:eastAsiaTheme="minorAscii" w:cstheme="minorAscii"/>
          <w:noProof w:val="0"/>
          <w:sz w:val="24"/>
          <w:szCs w:val="24"/>
          <w:lang w:val="en-GB"/>
        </w:rPr>
        <w:t>each individual</w:t>
      </w:r>
      <w:r w:rsidRPr="247B6A0E" w:rsidR="4F897B83">
        <w:rPr>
          <w:rFonts w:ascii="Aptos" w:hAnsi="Aptos" w:eastAsia="Aptos" w:cs="Aptos" w:asciiTheme="minorAscii" w:hAnsiTheme="minorAscii" w:eastAsiaTheme="minorAscii" w:cstheme="minorAscii"/>
          <w:noProof w:val="0"/>
          <w:sz w:val="24"/>
          <w:szCs w:val="24"/>
          <w:lang w:val="en-GB"/>
        </w:rPr>
        <w:t xml:space="preserve">, promotes a better learning environment and ensures each decision is made with the </w:t>
      </w:r>
      <w:r w:rsidRPr="247B6A0E" w:rsidR="599E8C0A">
        <w:rPr>
          <w:rFonts w:ascii="Aptos" w:hAnsi="Aptos" w:eastAsia="Aptos" w:cs="Aptos" w:asciiTheme="minorAscii" w:hAnsiTheme="minorAscii" w:eastAsiaTheme="minorAscii" w:cstheme="minorAscii"/>
          <w:noProof w:val="0"/>
          <w:sz w:val="24"/>
          <w:szCs w:val="24"/>
          <w:lang w:val="en-GB"/>
        </w:rPr>
        <w:t>children's</w:t>
      </w:r>
      <w:r w:rsidRPr="247B6A0E" w:rsidR="4F897B83">
        <w:rPr>
          <w:rFonts w:ascii="Aptos" w:hAnsi="Aptos" w:eastAsia="Aptos" w:cs="Aptos" w:asciiTheme="minorAscii" w:hAnsiTheme="minorAscii" w:eastAsiaTheme="minorAscii" w:cstheme="minorAscii"/>
          <w:noProof w:val="0"/>
          <w:sz w:val="24"/>
          <w:szCs w:val="24"/>
          <w:lang w:val="en-GB"/>
        </w:rPr>
        <w:t xml:space="preserve"> best interest at thought.</w:t>
      </w:r>
    </w:p>
    <w:p w:rsidR="4F897B83" w:rsidP="247B6A0E" w:rsidRDefault="4F897B83" w14:paraId="0124EE1F" w14:textId="00FC8D18">
      <w:pPr>
        <w:rPr>
          <w:rFonts w:ascii="Aptos" w:hAnsi="Aptos" w:eastAsia="Aptos" w:cs="Aptos" w:asciiTheme="minorAscii" w:hAnsiTheme="minorAscii" w:eastAsiaTheme="minorAscii" w:cstheme="minorAscii"/>
          <w:noProof w:val="0"/>
          <w:sz w:val="24"/>
          <w:szCs w:val="24"/>
          <w:lang w:val="en-GB"/>
        </w:rPr>
      </w:pPr>
      <w:r w:rsidRPr="247B6A0E" w:rsidR="4F897B83">
        <w:rPr>
          <w:rFonts w:ascii="Aptos" w:hAnsi="Aptos" w:eastAsia="Aptos" w:cs="Aptos" w:asciiTheme="minorAscii" w:hAnsiTheme="minorAscii" w:eastAsiaTheme="minorAscii" w:cstheme="minorAscii"/>
          <w:noProof w:val="0"/>
          <w:sz w:val="24"/>
          <w:szCs w:val="24"/>
          <w:lang w:val="en-GB"/>
        </w:rPr>
        <w:t xml:space="preserve">Another vital value of a professional practitioner is ensuring we include and respect each child. As professionals we must promote equality of opportunities and inclusion to ensure all children are valued, feel welcomed and safe. (Devarakonda, 2012, p.8) We must meet this expectation regardless of the child's background, religion, </w:t>
      </w:r>
      <w:r w:rsidRPr="247B6A0E" w:rsidR="4F897B83">
        <w:rPr>
          <w:rFonts w:ascii="Aptos" w:hAnsi="Aptos" w:eastAsia="Aptos" w:cs="Aptos" w:asciiTheme="minorAscii" w:hAnsiTheme="minorAscii" w:eastAsiaTheme="minorAscii" w:cstheme="minorAscii"/>
          <w:noProof w:val="0"/>
          <w:sz w:val="24"/>
          <w:szCs w:val="24"/>
          <w:lang w:val="en-GB"/>
        </w:rPr>
        <w:t>race</w:t>
      </w:r>
      <w:r w:rsidRPr="247B6A0E" w:rsidR="4F897B83">
        <w:rPr>
          <w:rFonts w:ascii="Aptos" w:hAnsi="Aptos" w:eastAsia="Aptos" w:cs="Aptos" w:asciiTheme="minorAscii" w:hAnsiTheme="minorAscii" w:eastAsiaTheme="minorAscii" w:cstheme="minorAscii"/>
          <w:noProof w:val="0"/>
          <w:sz w:val="24"/>
          <w:szCs w:val="24"/>
          <w:lang w:val="en-GB"/>
        </w:rPr>
        <w:t xml:space="preserve"> or ability. This is important to the professional practise as it ensures that each child is shown respect, is treated fairly and ensures the professional is promoting </w:t>
      </w:r>
      <w:r w:rsidRPr="247B6A0E" w:rsidR="1D2CC845">
        <w:rPr>
          <w:rFonts w:ascii="Aptos" w:hAnsi="Aptos" w:eastAsia="Aptos" w:cs="Aptos" w:asciiTheme="minorAscii" w:hAnsiTheme="minorAscii" w:eastAsiaTheme="minorAscii" w:cstheme="minorAscii"/>
          <w:noProof w:val="0"/>
          <w:sz w:val="24"/>
          <w:szCs w:val="24"/>
          <w:lang w:val="en-GB"/>
        </w:rPr>
        <w:t>children's</w:t>
      </w:r>
      <w:r w:rsidRPr="247B6A0E" w:rsidR="4F897B83">
        <w:rPr>
          <w:rFonts w:ascii="Aptos" w:hAnsi="Aptos" w:eastAsia="Aptos" w:cs="Aptos" w:asciiTheme="minorAscii" w:hAnsiTheme="minorAscii" w:eastAsiaTheme="minorAscii" w:cstheme="minorAscii"/>
          <w:noProof w:val="0"/>
          <w:sz w:val="24"/>
          <w:szCs w:val="24"/>
          <w:lang w:val="en-GB"/>
        </w:rPr>
        <w:t xml:space="preserve"> rights.</w:t>
      </w:r>
    </w:p>
    <w:p w:rsidR="4F897B83" w:rsidP="247B6A0E" w:rsidRDefault="4F897B83" w14:paraId="0E33A75E" w14:textId="46186AA3">
      <w:pPr>
        <w:rPr>
          <w:rFonts w:ascii="Aptos" w:hAnsi="Aptos" w:eastAsia="Aptos" w:cs="Aptos" w:asciiTheme="minorAscii" w:hAnsiTheme="minorAscii" w:eastAsiaTheme="minorAscii" w:cstheme="minorAscii"/>
          <w:noProof w:val="0"/>
          <w:sz w:val="24"/>
          <w:szCs w:val="24"/>
          <w:lang w:val="en-GB"/>
        </w:rPr>
      </w:pPr>
      <w:r w:rsidRPr="247B6A0E" w:rsidR="4F897B83">
        <w:rPr>
          <w:rFonts w:ascii="Aptos" w:hAnsi="Aptos" w:eastAsia="Aptos" w:cs="Aptos" w:asciiTheme="minorAscii" w:hAnsiTheme="minorAscii" w:eastAsiaTheme="minorAscii" w:cstheme="minorAscii"/>
          <w:noProof w:val="0"/>
          <w:sz w:val="24"/>
          <w:szCs w:val="24"/>
          <w:lang w:val="en-GB"/>
        </w:rPr>
        <w:t xml:space="preserve">Integrity and honesty </w:t>
      </w:r>
      <w:r w:rsidRPr="247B6A0E" w:rsidR="4F897B83">
        <w:rPr>
          <w:rFonts w:ascii="Aptos" w:hAnsi="Aptos" w:eastAsia="Aptos" w:cs="Aptos" w:asciiTheme="minorAscii" w:hAnsiTheme="minorAscii" w:eastAsiaTheme="minorAscii" w:cstheme="minorAscii"/>
          <w:noProof w:val="0"/>
          <w:sz w:val="24"/>
          <w:szCs w:val="24"/>
          <w:lang w:val="en-GB"/>
        </w:rPr>
        <w:t>is</w:t>
      </w:r>
      <w:r w:rsidRPr="247B6A0E" w:rsidR="4F897B83">
        <w:rPr>
          <w:rFonts w:ascii="Aptos" w:hAnsi="Aptos" w:eastAsia="Aptos" w:cs="Aptos" w:asciiTheme="minorAscii" w:hAnsiTheme="minorAscii" w:eastAsiaTheme="minorAscii" w:cstheme="minorAscii"/>
          <w:noProof w:val="0"/>
          <w:sz w:val="24"/>
          <w:szCs w:val="24"/>
          <w:lang w:val="en-GB"/>
        </w:rPr>
        <w:t xml:space="preserve"> another value of a professional practitioner. We as professionals are expected to act with integrity and honesty, this develops trust and confidence from pupils and their parents and creates a better environment. Keeping honesty allows us to ensure that we can be self-critical, foster success for the professional and the children, keeping up to date with training and policies as well as developing great relationships and trust with the public. This is a vital professional practice as positive connections and relationships strengthens and aids the Childs development.</w:t>
      </w:r>
    </w:p>
    <w:p w:rsidR="4F897B83" w:rsidP="247B6A0E" w:rsidRDefault="4F897B83" w14:paraId="01450952" w14:textId="4E769816">
      <w:pPr>
        <w:rPr>
          <w:rFonts w:ascii="Aptos" w:hAnsi="Aptos" w:eastAsia="Aptos" w:cs="Aptos" w:asciiTheme="minorAscii" w:hAnsiTheme="minorAscii" w:eastAsiaTheme="minorAscii" w:cstheme="minorAscii"/>
          <w:noProof w:val="0"/>
          <w:sz w:val="24"/>
          <w:szCs w:val="24"/>
          <w:lang w:val="en-GB"/>
        </w:rPr>
      </w:pPr>
      <w:r w:rsidRPr="247B6A0E" w:rsidR="4F897B83">
        <w:rPr>
          <w:rFonts w:ascii="Aptos" w:hAnsi="Aptos" w:eastAsia="Aptos" w:cs="Aptos" w:asciiTheme="minorAscii" w:hAnsiTheme="minorAscii" w:eastAsiaTheme="minorAscii" w:cstheme="minorAscii"/>
          <w:noProof w:val="0"/>
          <w:sz w:val="24"/>
          <w:szCs w:val="24"/>
          <w:lang w:val="en-GB"/>
        </w:rPr>
        <w:t xml:space="preserve">Professional practitioners should also display characteristics of patience and kindness, to ensure pupils feel safe and respected. This is important as it ensures that the practitioner can spot signs of distress and can enable suitable changes to suit </w:t>
      </w:r>
      <w:bookmarkStart w:name="_Int_5kJKTXpx" w:id="907815640"/>
      <w:r w:rsidRPr="247B6A0E" w:rsidR="4F897B83">
        <w:rPr>
          <w:rFonts w:ascii="Aptos" w:hAnsi="Aptos" w:eastAsia="Aptos" w:cs="Aptos" w:asciiTheme="minorAscii" w:hAnsiTheme="minorAscii" w:eastAsiaTheme="minorAscii" w:cstheme="minorAscii"/>
          <w:noProof w:val="0"/>
          <w:sz w:val="24"/>
          <w:szCs w:val="24"/>
          <w:lang w:val="en-GB"/>
        </w:rPr>
        <w:t>each individuals</w:t>
      </w:r>
      <w:bookmarkEnd w:id="907815640"/>
      <w:r w:rsidRPr="247B6A0E" w:rsidR="4F897B83">
        <w:rPr>
          <w:rFonts w:ascii="Aptos" w:hAnsi="Aptos" w:eastAsia="Aptos" w:cs="Aptos" w:asciiTheme="minorAscii" w:hAnsiTheme="minorAscii" w:eastAsiaTheme="minorAscii" w:cstheme="minorAscii"/>
          <w:noProof w:val="0"/>
          <w:sz w:val="24"/>
          <w:szCs w:val="24"/>
          <w:lang w:val="en-GB"/>
        </w:rPr>
        <w:t xml:space="preserve"> learning abilities. This is a vital value for professional practice as it builds trust and confidence in the children and ensures that they feel they can approach the professional with any concerns</w:t>
      </w:r>
      <w:r w:rsidRPr="247B6A0E" w:rsidR="4F897B83">
        <w:rPr>
          <w:rFonts w:ascii="Aptos" w:hAnsi="Aptos" w:eastAsia="Aptos" w:cs="Aptos" w:asciiTheme="minorAscii" w:hAnsiTheme="minorAscii" w:eastAsiaTheme="minorAscii" w:cstheme="minorAscii"/>
          <w:noProof w:val="0"/>
          <w:sz w:val="24"/>
          <w:szCs w:val="24"/>
          <w:lang w:val="en-GB"/>
        </w:rPr>
        <w:t xml:space="preserve">.  </w:t>
      </w:r>
    </w:p>
    <w:p w:rsidR="4F897B83" w:rsidP="247B6A0E" w:rsidRDefault="4F897B83" w14:paraId="1306F9D8" w14:textId="4559CB32">
      <w:pPr>
        <w:rPr>
          <w:rFonts w:ascii="Aptos" w:hAnsi="Aptos" w:eastAsia="Aptos" w:cs="Aptos" w:asciiTheme="minorAscii" w:hAnsiTheme="minorAscii" w:eastAsiaTheme="minorAscii" w:cstheme="minorAscii"/>
          <w:noProof w:val="0"/>
          <w:sz w:val="24"/>
          <w:szCs w:val="24"/>
          <w:lang w:val="en-GB"/>
        </w:rPr>
      </w:pPr>
      <w:r w:rsidRPr="247B6A0E" w:rsidR="4F897B83">
        <w:rPr>
          <w:rFonts w:ascii="Aptos" w:hAnsi="Aptos" w:eastAsia="Aptos" w:cs="Aptos" w:asciiTheme="minorAscii" w:hAnsiTheme="minorAscii" w:eastAsiaTheme="minorAscii" w:cstheme="minorAscii"/>
          <w:noProof w:val="0"/>
          <w:sz w:val="24"/>
          <w:szCs w:val="24"/>
          <w:lang w:val="en-GB"/>
        </w:rPr>
        <w:t>Creative and imaginative is vital as it ensures that tasks are engaging and stimulating for children. Tasks that are long and difficult can mean pupils are not engaged with their learning. By developing fun and stimulating activities, we can boost their confidence and create a healthier learning environment. This is important as it creates a flourishing and enjoyable environment that encourages fun and creative learning for pupils.</w:t>
      </w:r>
    </w:p>
    <w:p w:rsidR="4F897B83" w:rsidP="247B6A0E" w:rsidRDefault="4F897B83" w14:paraId="173A0E1C" w14:textId="1F03A31F">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247B6A0E" w:rsidR="4F897B83">
        <w:rPr>
          <w:rFonts w:ascii="Aptos" w:hAnsi="Aptos" w:eastAsia="Aptos" w:cs="Aptos" w:asciiTheme="minorAscii" w:hAnsiTheme="minorAscii" w:eastAsiaTheme="minorAscii" w:cstheme="minorAscii"/>
          <w:noProof w:val="0"/>
          <w:sz w:val="24"/>
          <w:szCs w:val="24"/>
          <w:lang w:val="en-GB"/>
        </w:rPr>
        <w:t xml:space="preserve">Resilience is also a key value of a professional practitioner as it ensures the professional can care for their own wellbeing as well as the </w:t>
      </w:r>
      <w:r w:rsidRPr="247B6A0E" w:rsidR="6BD9BFFD">
        <w:rPr>
          <w:rFonts w:ascii="Aptos" w:hAnsi="Aptos" w:eastAsia="Aptos" w:cs="Aptos" w:asciiTheme="minorAscii" w:hAnsiTheme="minorAscii" w:eastAsiaTheme="minorAscii" w:cstheme="minorAscii"/>
          <w:noProof w:val="0"/>
          <w:sz w:val="24"/>
          <w:szCs w:val="24"/>
          <w:lang w:val="en-GB"/>
        </w:rPr>
        <w:t>children's</w:t>
      </w:r>
      <w:r w:rsidRPr="247B6A0E" w:rsidR="4F897B83">
        <w:rPr>
          <w:rFonts w:ascii="Aptos" w:hAnsi="Aptos" w:eastAsia="Aptos" w:cs="Aptos" w:asciiTheme="minorAscii" w:hAnsiTheme="minorAscii" w:eastAsiaTheme="minorAscii" w:cstheme="minorAscii"/>
          <w:noProof w:val="0"/>
          <w:sz w:val="24"/>
          <w:szCs w:val="24"/>
          <w:lang w:val="en-GB"/>
        </w:rPr>
        <w:t xml:space="preserve">. If a professional displays signs of distress to pupils, this can negatively </w:t>
      </w:r>
      <w:r w:rsidRPr="247B6A0E" w:rsidR="4F897B83">
        <w:rPr>
          <w:rFonts w:ascii="Aptos" w:hAnsi="Aptos" w:eastAsia="Aptos" w:cs="Aptos" w:asciiTheme="minorAscii" w:hAnsiTheme="minorAscii" w:eastAsiaTheme="minorAscii" w:cstheme="minorAscii"/>
          <w:noProof w:val="0"/>
          <w:sz w:val="24"/>
          <w:szCs w:val="24"/>
          <w:lang w:val="en-GB"/>
        </w:rPr>
        <w:t>impact</w:t>
      </w:r>
      <w:r w:rsidRPr="247B6A0E" w:rsidR="4F897B83">
        <w:rPr>
          <w:rFonts w:ascii="Aptos" w:hAnsi="Aptos" w:eastAsia="Aptos" w:cs="Aptos" w:asciiTheme="minorAscii" w:hAnsiTheme="minorAscii" w:eastAsiaTheme="minorAscii" w:cstheme="minorAscii"/>
          <w:noProof w:val="0"/>
          <w:sz w:val="24"/>
          <w:szCs w:val="24"/>
          <w:lang w:val="en-GB"/>
        </w:rPr>
        <w:t xml:space="preserve"> their learning and development, professionals should create a nurturing environment by being supportive and encouraging. This is a necessary part of professional practise as the mood of the educator can seriously </w:t>
      </w:r>
      <w:r w:rsidRPr="247B6A0E" w:rsidR="4F897B83">
        <w:rPr>
          <w:rFonts w:ascii="Aptos" w:hAnsi="Aptos" w:eastAsia="Aptos" w:cs="Aptos" w:asciiTheme="minorAscii" w:hAnsiTheme="minorAscii" w:eastAsiaTheme="minorAscii" w:cstheme="minorAscii"/>
          <w:noProof w:val="0"/>
          <w:sz w:val="24"/>
          <w:szCs w:val="24"/>
          <w:lang w:val="en-GB"/>
        </w:rPr>
        <w:t>impact</w:t>
      </w:r>
      <w:r w:rsidRPr="247B6A0E" w:rsidR="4F897B83">
        <w:rPr>
          <w:rFonts w:ascii="Aptos" w:hAnsi="Aptos" w:eastAsia="Aptos" w:cs="Aptos" w:asciiTheme="minorAscii" w:hAnsiTheme="minorAscii" w:eastAsiaTheme="minorAscii" w:cstheme="minorAscii"/>
          <w:noProof w:val="0"/>
          <w:sz w:val="24"/>
          <w:szCs w:val="24"/>
          <w:lang w:val="en-GB"/>
        </w:rPr>
        <w:t xml:space="preserve"> the enjoyment of learners. By caring for </w:t>
      </w:r>
      <w:r w:rsidRPr="247B6A0E" w:rsidR="4A52E07A">
        <w:rPr>
          <w:rFonts w:ascii="Aptos" w:hAnsi="Aptos" w:eastAsia="Aptos" w:cs="Aptos" w:asciiTheme="minorAscii" w:hAnsiTheme="minorAscii" w:eastAsiaTheme="minorAscii" w:cstheme="minorAscii"/>
          <w:noProof w:val="0"/>
          <w:sz w:val="24"/>
          <w:szCs w:val="24"/>
          <w:lang w:val="en-GB"/>
        </w:rPr>
        <w:t>you're</w:t>
      </w:r>
      <w:r w:rsidRPr="247B6A0E" w:rsidR="4F897B83">
        <w:rPr>
          <w:rFonts w:ascii="Aptos" w:hAnsi="Aptos" w:eastAsia="Aptos" w:cs="Aptos" w:asciiTheme="minorAscii" w:hAnsiTheme="minorAscii" w:eastAsiaTheme="minorAscii" w:cstheme="minorAscii"/>
          <w:noProof w:val="0"/>
          <w:sz w:val="24"/>
          <w:szCs w:val="24"/>
          <w:lang w:val="en-GB"/>
        </w:rPr>
        <w:t xml:space="preserve"> own wellbeing, you </w:t>
      </w:r>
      <w:r w:rsidRPr="247B6A0E" w:rsidR="4F897B83">
        <w:rPr>
          <w:rFonts w:ascii="Aptos" w:hAnsi="Aptos" w:eastAsia="Aptos" w:cs="Aptos" w:asciiTheme="minorAscii" w:hAnsiTheme="minorAscii" w:eastAsiaTheme="minorAscii" w:cstheme="minorAscii"/>
          <w:noProof w:val="0"/>
          <w:sz w:val="24"/>
          <w:szCs w:val="24"/>
          <w:lang w:val="en-GB"/>
        </w:rPr>
        <w:t>are able to</w:t>
      </w:r>
      <w:r w:rsidRPr="247B6A0E" w:rsidR="4F897B83">
        <w:rPr>
          <w:rFonts w:ascii="Aptos" w:hAnsi="Aptos" w:eastAsia="Aptos" w:cs="Aptos" w:asciiTheme="minorAscii" w:hAnsiTheme="minorAscii" w:eastAsiaTheme="minorAscii" w:cstheme="minorAscii"/>
          <w:noProof w:val="0"/>
          <w:sz w:val="24"/>
          <w:szCs w:val="24"/>
          <w:lang w:val="en-GB"/>
        </w:rPr>
        <w:t xml:space="preserve"> foster and help children to do the same. (Mordue </w:t>
      </w:r>
      <w:r w:rsidRPr="247B6A0E" w:rsidR="4F897B83">
        <w:rPr>
          <w:rFonts w:ascii="Aptos" w:hAnsi="Aptos" w:eastAsia="Aptos" w:cs="Aptos" w:asciiTheme="minorAscii" w:hAnsiTheme="minorAscii" w:eastAsiaTheme="minorAscii" w:cstheme="minorAscii"/>
          <w:i w:val="1"/>
          <w:iCs w:val="1"/>
          <w:noProof w:val="0"/>
          <w:sz w:val="24"/>
          <w:szCs w:val="24"/>
          <w:lang w:val="en-GB"/>
        </w:rPr>
        <w:t>et al</w:t>
      </w:r>
      <w:r w:rsidRPr="247B6A0E" w:rsidR="4F897B83">
        <w:rPr>
          <w:rFonts w:ascii="Aptos" w:hAnsi="Aptos" w:eastAsia="Aptos" w:cs="Aptos" w:asciiTheme="minorAscii" w:hAnsiTheme="minorAscii" w:eastAsiaTheme="minorAscii" w:cstheme="minorAscii"/>
          <w:noProof w:val="0"/>
          <w:sz w:val="24"/>
          <w:szCs w:val="24"/>
          <w:lang w:val="en-GB"/>
        </w:rPr>
        <w:t>, 2020, p.8)</w:t>
      </w:r>
    </w:p>
    <w:p w:rsidR="4F897B83" w:rsidP="247B6A0E" w:rsidRDefault="4F897B83" w14:paraId="506A61E3" w14:textId="11294402">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8"/>
          <w:szCs w:val="28"/>
          <w:lang w:val="en-GB"/>
        </w:rPr>
      </w:pPr>
      <w:r w:rsidRPr="247B6A0E" w:rsidR="4F897B83">
        <w:rPr>
          <w:rFonts w:ascii="Aptos" w:hAnsi="Aptos" w:eastAsia="Aptos" w:cs="Aptos" w:asciiTheme="minorAscii" w:hAnsiTheme="minorAscii" w:eastAsiaTheme="minorAscii" w:cstheme="minorAscii"/>
          <w:b w:val="1"/>
          <w:bCs w:val="1"/>
          <w:noProof w:val="0"/>
          <w:sz w:val="28"/>
          <w:szCs w:val="28"/>
          <w:lang w:val="en-GB"/>
        </w:rPr>
        <w:t>Importance of communication and relationships</w:t>
      </w:r>
    </w:p>
    <w:p w:rsidR="4F897B83" w:rsidP="247B6A0E" w:rsidRDefault="4F897B83" w14:paraId="4B102A18" w14:textId="36305B3E">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247B6A0E" w:rsidR="4F897B83">
        <w:rPr>
          <w:rFonts w:ascii="Aptos" w:hAnsi="Aptos" w:eastAsia="Aptos" w:cs="Aptos" w:asciiTheme="minorAscii" w:hAnsiTheme="minorAscii" w:eastAsiaTheme="minorAscii" w:cstheme="minorAscii"/>
          <w:noProof w:val="0"/>
          <w:sz w:val="24"/>
          <w:szCs w:val="24"/>
          <w:lang w:val="en-GB"/>
        </w:rPr>
        <w:t xml:space="preserve">Communication and relationships </w:t>
      </w:r>
      <w:r w:rsidRPr="247B6A0E" w:rsidR="0F9BE703">
        <w:rPr>
          <w:rFonts w:ascii="Aptos" w:hAnsi="Aptos" w:eastAsia="Aptos" w:cs="Aptos" w:asciiTheme="minorAscii" w:hAnsiTheme="minorAscii" w:eastAsiaTheme="minorAscii" w:cstheme="minorAscii"/>
          <w:noProof w:val="0"/>
          <w:sz w:val="24"/>
          <w:szCs w:val="24"/>
          <w:lang w:val="en-GB"/>
        </w:rPr>
        <w:t>are</w:t>
      </w:r>
      <w:r w:rsidRPr="247B6A0E" w:rsidR="4F897B83">
        <w:rPr>
          <w:rFonts w:ascii="Aptos" w:hAnsi="Aptos" w:eastAsia="Aptos" w:cs="Aptos" w:asciiTheme="minorAscii" w:hAnsiTheme="minorAscii" w:eastAsiaTheme="minorAscii" w:cstheme="minorAscii"/>
          <w:noProof w:val="0"/>
          <w:sz w:val="24"/>
          <w:szCs w:val="24"/>
          <w:lang w:val="en-GB"/>
        </w:rPr>
        <w:t xml:space="preserve"> a fundamental part of the common core and is vital to professional practice as it enables important qualities within the workplace such as, teamwork, building trust, </w:t>
      </w:r>
      <w:r w:rsidRPr="247B6A0E" w:rsidR="4F897B83">
        <w:rPr>
          <w:rFonts w:ascii="Aptos" w:hAnsi="Aptos" w:eastAsia="Aptos" w:cs="Aptos" w:asciiTheme="minorAscii" w:hAnsiTheme="minorAscii" w:eastAsiaTheme="minorAscii" w:cstheme="minorAscii"/>
          <w:noProof w:val="0"/>
          <w:sz w:val="24"/>
          <w:szCs w:val="24"/>
          <w:lang w:val="en-GB"/>
        </w:rPr>
        <w:t>accurate</w:t>
      </w:r>
      <w:r w:rsidRPr="247B6A0E" w:rsidR="4F897B83">
        <w:rPr>
          <w:rFonts w:ascii="Aptos" w:hAnsi="Aptos" w:eastAsia="Aptos" w:cs="Aptos" w:asciiTheme="minorAscii" w:hAnsiTheme="minorAscii" w:eastAsiaTheme="minorAscii" w:cstheme="minorAscii"/>
          <w:noProof w:val="0"/>
          <w:sz w:val="24"/>
          <w:szCs w:val="24"/>
          <w:lang w:val="en-GB"/>
        </w:rPr>
        <w:t xml:space="preserve"> passing of information, boosts overall productivity and creates a positive work environment. As professional practitioners in the early years, we are expected to communicate and form relationships with many different people such as children, parents/carers, outside agencies and colleagues. </w:t>
      </w:r>
    </w:p>
    <w:p w:rsidR="4F897B83" w:rsidP="247B6A0E" w:rsidRDefault="4F897B83" w14:paraId="460D3A3F" w14:textId="554DA467">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247B6A0E" w:rsidR="4F897B83">
        <w:rPr>
          <w:rFonts w:ascii="Aptos" w:hAnsi="Aptos" w:eastAsia="Aptos" w:cs="Aptos" w:asciiTheme="minorAscii" w:hAnsiTheme="minorAscii" w:eastAsiaTheme="minorAscii" w:cstheme="minorAscii"/>
          <w:noProof w:val="0"/>
          <w:sz w:val="24"/>
          <w:szCs w:val="24"/>
          <w:lang w:val="en-GB"/>
        </w:rPr>
        <w:t xml:space="preserve">One </w:t>
      </w:r>
      <w:r w:rsidRPr="247B6A0E" w:rsidR="4F897B83">
        <w:rPr>
          <w:rFonts w:ascii="Aptos" w:hAnsi="Aptos" w:eastAsia="Aptos" w:cs="Aptos" w:asciiTheme="minorAscii" w:hAnsiTheme="minorAscii" w:eastAsiaTheme="minorAscii" w:cstheme="minorAscii"/>
          <w:noProof w:val="0"/>
          <w:sz w:val="24"/>
          <w:szCs w:val="24"/>
          <w:lang w:val="en-GB"/>
        </w:rPr>
        <w:t>important factor</w:t>
      </w:r>
      <w:r w:rsidRPr="247B6A0E" w:rsidR="4F897B83">
        <w:rPr>
          <w:rFonts w:ascii="Aptos" w:hAnsi="Aptos" w:eastAsia="Aptos" w:cs="Aptos" w:asciiTheme="minorAscii" w:hAnsiTheme="minorAscii" w:eastAsiaTheme="minorAscii" w:cstheme="minorAscii"/>
          <w:noProof w:val="0"/>
          <w:sz w:val="24"/>
          <w:szCs w:val="24"/>
          <w:lang w:val="en-GB"/>
        </w:rPr>
        <w:t xml:space="preserve"> of communication and relationships in professional practice is the ability to be mindful of our non-verbal cues, this includes the professional's posture, eye contact, appearance, </w:t>
      </w:r>
      <w:r w:rsidRPr="247B6A0E" w:rsidR="4F897B83">
        <w:rPr>
          <w:rFonts w:ascii="Aptos" w:hAnsi="Aptos" w:eastAsia="Aptos" w:cs="Aptos" w:asciiTheme="minorAscii" w:hAnsiTheme="minorAscii" w:eastAsiaTheme="minorAscii" w:cstheme="minorAscii"/>
          <w:noProof w:val="0"/>
          <w:sz w:val="24"/>
          <w:szCs w:val="24"/>
          <w:lang w:val="en-GB"/>
        </w:rPr>
        <w:t>pitch</w:t>
      </w:r>
      <w:r w:rsidRPr="247B6A0E" w:rsidR="4F897B83">
        <w:rPr>
          <w:rFonts w:ascii="Aptos" w:hAnsi="Aptos" w:eastAsia="Aptos" w:cs="Aptos" w:asciiTheme="minorAscii" w:hAnsiTheme="minorAscii" w:eastAsiaTheme="minorAscii" w:cstheme="minorAscii"/>
          <w:noProof w:val="0"/>
          <w:sz w:val="24"/>
          <w:szCs w:val="24"/>
          <w:lang w:val="en-GB"/>
        </w:rPr>
        <w:t xml:space="preserve"> and facial expressions. These attributes contribute to the persons </w:t>
      </w:r>
      <w:r w:rsidRPr="247B6A0E" w:rsidR="4F897B83">
        <w:rPr>
          <w:rFonts w:ascii="Aptos" w:hAnsi="Aptos" w:eastAsia="Aptos" w:cs="Aptos" w:asciiTheme="minorAscii" w:hAnsiTheme="minorAscii" w:eastAsiaTheme="minorAscii" w:cstheme="minorAscii"/>
          <w:noProof w:val="0"/>
          <w:sz w:val="24"/>
          <w:szCs w:val="24"/>
          <w:lang w:val="en-GB"/>
        </w:rPr>
        <w:t>initial</w:t>
      </w:r>
      <w:r w:rsidRPr="247B6A0E" w:rsidR="4F897B83">
        <w:rPr>
          <w:rFonts w:ascii="Aptos" w:hAnsi="Aptos" w:eastAsia="Aptos" w:cs="Aptos" w:asciiTheme="minorAscii" w:hAnsiTheme="minorAscii" w:eastAsiaTheme="minorAscii" w:cstheme="minorAscii"/>
          <w:noProof w:val="0"/>
          <w:sz w:val="24"/>
          <w:szCs w:val="24"/>
          <w:lang w:val="en-GB"/>
        </w:rPr>
        <w:t xml:space="preserve"> opinions of the professional and make </w:t>
      </w:r>
      <w:r w:rsidRPr="247B6A0E" w:rsidR="4F897B83">
        <w:rPr>
          <w:rFonts w:ascii="Aptos" w:hAnsi="Aptos" w:eastAsia="Aptos" w:cs="Aptos" w:asciiTheme="minorAscii" w:hAnsiTheme="minorAscii" w:eastAsiaTheme="minorAscii" w:cstheme="minorAscii"/>
          <w:noProof w:val="0"/>
          <w:sz w:val="24"/>
          <w:szCs w:val="24"/>
          <w:lang w:val="en-GB"/>
        </w:rPr>
        <w:t>a large difference</w:t>
      </w:r>
      <w:r w:rsidRPr="247B6A0E" w:rsidR="4F897B83">
        <w:rPr>
          <w:rFonts w:ascii="Aptos" w:hAnsi="Aptos" w:eastAsia="Aptos" w:cs="Aptos" w:asciiTheme="minorAscii" w:hAnsiTheme="minorAscii" w:eastAsiaTheme="minorAscii" w:cstheme="minorAscii"/>
          <w:noProof w:val="0"/>
          <w:sz w:val="24"/>
          <w:szCs w:val="24"/>
          <w:lang w:val="en-GB"/>
        </w:rPr>
        <w:t xml:space="preserve"> to the kind of relationship that is formed from the interaction.</w:t>
      </w:r>
    </w:p>
    <w:p w:rsidR="4F897B83" w:rsidP="247B6A0E" w:rsidRDefault="4F897B83" w14:paraId="33504033" w14:textId="0D6DE5A6">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247B6A0E" w:rsidR="4F897B83">
        <w:rPr>
          <w:rFonts w:ascii="Aptos" w:hAnsi="Aptos" w:eastAsia="Aptos" w:cs="Aptos" w:asciiTheme="minorAscii" w:hAnsiTheme="minorAscii" w:eastAsiaTheme="minorAscii" w:cstheme="minorAscii"/>
          <w:noProof w:val="0"/>
          <w:sz w:val="24"/>
          <w:szCs w:val="24"/>
          <w:lang w:val="en-GB"/>
        </w:rPr>
        <w:t xml:space="preserve">Another reason communication and relationships </w:t>
      </w:r>
      <w:r w:rsidRPr="247B6A0E" w:rsidR="4F897B83">
        <w:rPr>
          <w:rFonts w:ascii="Aptos" w:hAnsi="Aptos" w:eastAsia="Aptos" w:cs="Aptos" w:asciiTheme="minorAscii" w:hAnsiTheme="minorAscii" w:eastAsiaTheme="minorAscii" w:cstheme="minorAscii"/>
          <w:noProof w:val="0"/>
          <w:sz w:val="24"/>
          <w:szCs w:val="24"/>
          <w:lang w:val="en-GB"/>
        </w:rPr>
        <w:t>is</w:t>
      </w:r>
      <w:r w:rsidRPr="247B6A0E" w:rsidR="4F897B83">
        <w:rPr>
          <w:rFonts w:ascii="Aptos" w:hAnsi="Aptos" w:eastAsia="Aptos" w:cs="Aptos" w:asciiTheme="minorAscii" w:hAnsiTheme="minorAscii" w:eastAsiaTheme="minorAscii" w:cstheme="minorAscii"/>
          <w:noProof w:val="0"/>
          <w:sz w:val="24"/>
          <w:szCs w:val="24"/>
          <w:lang w:val="en-GB"/>
        </w:rPr>
        <w:t xml:space="preserve"> vital to professional practice is the ability to </w:t>
      </w:r>
      <w:r w:rsidRPr="247B6A0E" w:rsidR="4F897B83">
        <w:rPr>
          <w:rFonts w:ascii="Aptos" w:hAnsi="Aptos" w:eastAsia="Aptos" w:cs="Aptos" w:asciiTheme="minorAscii" w:hAnsiTheme="minorAscii" w:eastAsiaTheme="minorAscii" w:cstheme="minorAscii"/>
          <w:noProof w:val="0"/>
          <w:sz w:val="24"/>
          <w:szCs w:val="24"/>
          <w:lang w:val="en-GB"/>
        </w:rPr>
        <w:t>securely and safely pass on information</w:t>
      </w:r>
      <w:r w:rsidRPr="247B6A0E" w:rsidR="4F897B83">
        <w:rPr>
          <w:rFonts w:ascii="Aptos" w:hAnsi="Aptos" w:eastAsia="Aptos" w:cs="Aptos" w:asciiTheme="minorAscii" w:hAnsiTheme="minorAscii" w:eastAsiaTheme="minorAscii" w:cstheme="minorAscii"/>
          <w:noProof w:val="0"/>
          <w:sz w:val="24"/>
          <w:szCs w:val="24"/>
          <w:lang w:val="en-GB"/>
        </w:rPr>
        <w:t xml:space="preserve"> to external agencies such as safeguarding officers, councillors, social </w:t>
      </w:r>
      <w:r w:rsidRPr="247B6A0E" w:rsidR="4F897B83">
        <w:rPr>
          <w:rFonts w:ascii="Aptos" w:hAnsi="Aptos" w:eastAsia="Aptos" w:cs="Aptos" w:asciiTheme="minorAscii" w:hAnsiTheme="minorAscii" w:eastAsiaTheme="minorAscii" w:cstheme="minorAscii"/>
          <w:noProof w:val="0"/>
          <w:sz w:val="24"/>
          <w:szCs w:val="24"/>
          <w:lang w:val="en-GB"/>
        </w:rPr>
        <w:t>workers</w:t>
      </w:r>
      <w:r w:rsidRPr="247B6A0E" w:rsidR="4F897B83">
        <w:rPr>
          <w:rFonts w:ascii="Aptos" w:hAnsi="Aptos" w:eastAsia="Aptos" w:cs="Aptos" w:asciiTheme="minorAscii" w:hAnsiTheme="minorAscii" w:eastAsiaTheme="minorAscii" w:cstheme="minorAscii"/>
          <w:noProof w:val="0"/>
          <w:sz w:val="24"/>
          <w:szCs w:val="24"/>
          <w:lang w:val="en-GB"/>
        </w:rPr>
        <w:t xml:space="preserve"> and nurses. This is important as </w:t>
      </w:r>
      <w:r w:rsidRPr="247B6A0E" w:rsidR="4F897B83">
        <w:rPr>
          <w:rFonts w:ascii="Aptos" w:hAnsi="Aptos" w:eastAsia="Aptos" w:cs="Aptos" w:asciiTheme="minorAscii" w:hAnsiTheme="minorAscii" w:eastAsiaTheme="minorAscii" w:cstheme="minorAscii"/>
          <w:noProof w:val="0"/>
          <w:sz w:val="24"/>
          <w:szCs w:val="24"/>
          <w:lang w:val="en-GB"/>
        </w:rPr>
        <w:t>al</w:t>
      </w:r>
      <w:r w:rsidRPr="247B6A0E" w:rsidR="4F897B83">
        <w:rPr>
          <w:rFonts w:ascii="Aptos" w:hAnsi="Aptos" w:eastAsia="Aptos" w:cs="Aptos" w:asciiTheme="minorAscii" w:hAnsiTheme="minorAscii" w:eastAsiaTheme="minorAscii" w:cstheme="minorAscii"/>
          <w:noProof w:val="0"/>
          <w:sz w:val="24"/>
          <w:szCs w:val="24"/>
          <w:lang w:val="en-GB"/>
        </w:rPr>
        <w:t xml:space="preserve"> relevant information must be communicated to the relevant agencies with discretion and integrity as well as keeping the </w:t>
      </w:r>
      <w:r w:rsidRPr="247B6A0E" w:rsidR="4F897B83">
        <w:rPr>
          <w:rFonts w:ascii="Aptos" w:hAnsi="Aptos" w:eastAsia="Aptos" w:cs="Aptos" w:asciiTheme="minorAscii" w:hAnsiTheme="minorAscii" w:eastAsiaTheme="minorAscii" w:cstheme="minorAscii"/>
          <w:noProof w:val="0"/>
          <w:sz w:val="24"/>
          <w:szCs w:val="24"/>
          <w:lang w:val="en-GB"/>
        </w:rPr>
        <w:t>childs</w:t>
      </w:r>
      <w:r w:rsidRPr="247B6A0E" w:rsidR="4F897B83">
        <w:rPr>
          <w:rFonts w:ascii="Aptos" w:hAnsi="Aptos" w:eastAsia="Aptos" w:cs="Aptos" w:asciiTheme="minorAscii" w:hAnsiTheme="minorAscii" w:eastAsiaTheme="minorAscii" w:cstheme="minorAscii"/>
          <w:noProof w:val="0"/>
          <w:sz w:val="24"/>
          <w:szCs w:val="24"/>
          <w:lang w:val="en-GB"/>
        </w:rPr>
        <w:t xml:space="preserve"> best interest at thought.</w:t>
      </w:r>
    </w:p>
    <w:p w:rsidR="4F897B83" w:rsidP="247B6A0E" w:rsidRDefault="4F897B83" w14:paraId="6FFAF770" w14:textId="69387F5A">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247B6A0E" w:rsidR="4F897B83">
        <w:rPr>
          <w:rFonts w:ascii="Aptos" w:hAnsi="Aptos" w:eastAsia="Aptos" w:cs="Aptos" w:asciiTheme="minorAscii" w:hAnsiTheme="minorAscii" w:eastAsiaTheme="minorAscii" w:cstheme="minorAscii"/>
          <w:noProof w:val="0"/>
          <w:sz w:val="24"/>
          <w:szCs w:val="24"/>
          <w:lang w:val="en-GB"/>
        </w:rPr>
        <w:t xml:space="preserve">Communication and relationships with parents/ carers and children </w:t>
      </w:r>
      <w:r w:rsidRPr="247B6A0E" w:rsidR="4F897B83">
        <w:rPr>
          <w:rFonts w:ascii="Aptos" w:hAnsi="Aptos" w:eastAsia="Aptos" w:cs="Aptos" w:asciiTheme="minorAscii" w:hAnsiTheme="minorAscii" w:eastAsiaTheme="minorAscii" w:cstheme="minorAscii"/>
          <w:noProof w:val="0"/>
          <w:sz w:val="24"/>
          <w:szCs w:val="24"/>
          <w:lang w:val="en-GB"/>
        </w:rPr>
        <w:t>is</w:t>
      </w:r>
      <w:r w:rsidRPr="247B6A0E" w:rsidR="4F897B83">
        <w:rPr>
          <w:rFonts w:ascii="Aptos" w:hAnsi="Aptos" w:eastAsia="Aptos" w:cs="Aptos" w:asciiTheme="minorAscii" w:hAnsiTheme="minorAscii" w:eastAsiaTheme="minorAscii" w:cstheme="minorAscii"/>
          <w:noProof w:val="0"/>
          <w:sz w:val="24"/>
          <w:szCs w:val="24"/>
          <w:lang w:val="en-GB"/>
        </w:rPr>
        <w:t xml:space="preserve"> also </w:t>
      </w:r>
      <w:r w:rsidRPr="247B6A0E" w:rsidR="4F897B83">
        <w:rPr>
          <w:rFonts w:ascii="Aptos" w:hAnsi="Aptos" w:eastAsia="Aptos" w:cs="Aptos" w:asciiTheme="minorAscii" w:hAnsiTheme="minorAscii" w:eastAsiaTheme="minorAscii" w:cstheme="minorAscii"/>
          <w:noProof w:val="0"/>
          <w:sz w:val="24"/>
          <w:szCs w:val="24"/>
          <w:lang w:val="en-GB"/>
        </w:rPr>
        <w:t>a</w:t>
      </w:r>
      <w:r w:rsidRPr="247B6A0E" w:rsidR="4F897B83">
        <w:rPr>
          <w:rFonts w:ascii="Aptos" w:hAnsi="Aptos" w:eastAsia="Aptos" w:cs="Aptos" w:asciiTheme="minorAscii" w:hAnsiTheme="minorAscii" w:eastAsiaTheme="minorAscii" w:cstheme="minorAscii"/>
          <w:noProof w:val="0"/>
          <w:sz w:val="24"/>
          <w:szCs w:val="24"/>
          <w:lang w:val="en-GB"/>
        </w:rPr>
        <w:t xml:space="preserve"> important value for professionals. We interact with children, </w:t>
      </w:r>
      <w:r w:rsidRPr="247B6A0E" w:rsidR="4F897B83">
        <w:rPr>
          <w:rFonts w:ascii="Aptos" w:hAnsi="Aptos" w:eastAsia="Aptos" w:cs="Aptos" w:asciiTheme="minorAscii" w:hAnsiTheme="minorAscii" w:eastAsiaTheme="minorAscii" w:cstheme="minorAscii"/>
          <w:noProof w:val="0"/>
          <w:sz w:val="24"/>
          <w:szCs w:val="24"/>
          <w:lang w:val="en-GB"/>
        </w:rPr>
        <w:t>parents</w:t>
      </w:r>
      <w:r w:rsidRPr="247B6A0E" w:rsidR="4F897B83">
        <w:rPr>
          <w:rFonts w:ascii="Aptos" w:hAnsi="Aptos" w:eastAsia="Aptos" w:cs="Aptos" w:asciiTheme="minorAscii" w:hAnsiTheme="minorAscii" w:eastAsiaTheme="minorAscii" w:cstheme="minorAscii"/>
          <w:noProof w:val="0"/>
          <w:sz w:val="24"/>
          <w:szCs w:val="24"/>
          <w:lang w:val="en-GB"/>
        </w:rPr>
        <w:t xml:space="preserve"> and carers on a regular basis, therefore </w:t>
      </w:r>
      <w:r w:rsidRPr="247B6A0E" w:rsidR="59BEDF66">
        <w:rPr>
          <w:rFonts w:ascii="Aptos" w:hAnsi="Aptos" w:eastAsia="Aptos" w:cs="Aptos" w:asciiTheme="minorAscii" w:hAnsiTheme="minorAscii" w:eastAsiaTheme="minorAscii" w:cstheme="minorAscii"/>
          <w:noProof w:val="0"/>
          <w:sz w:val="24"/>
          <w:szCs w:val="24"/>
          <w:lang w:val="en-GB"/>
        </w:rPr>
        <w:t>it's</w:t>
      </w:r>
      <w:r w:rsidRPr="247B6A0E" w:rsidR="4F897B83">
        <w:rPr>
          <w:rFonts w:ascii="Aptos" w:hAnsi="Aptos" w:eastAsia="Aptos" w:cs="Aptos" w:asciiTheme="minorAscii" w:hAnsiTheme="minorAscii" w:eastAsiaTheme="minorAscii" w:cstheme="minorAscii"/>
          <w:noProof w:val="0"/>
          <w:sz w:val="24"/>
          <w:szCs w:val="24"/>
          <w:lang w:val="en-GB"/>
        </w:rPr>
        <w:t xml:space="preserve"> vital that we can bond with them and create a safe and reliable environment for them. By effectively communicating and generating relationships we </w:t>
      </w:r>
      <w:r w:rsidRPr="247B6A0E" w:rsidR="4F897B83">
        <w:rPr>
          <w:rFonts w:ascii="Aptos" w:hAnsi="Aptos" w:eastAsia="Aptos" w:cs="Aptos" w:asciiTheme="minorAscii" w:hAnsiTheme="minorAscii" w:eastAsiaTheme="minorAscii" w:cstheme="minorAscii"/>
          <w:noProof w:val="0"/>
          <w:sz w:val="24"/>
          <w:szCs w:val="24"/>
          <w:lang w:val="en-GB"/>
        </w:rPr>
        <w:t>are able to</w:t>
      </w:r>
      <w:r w:rsidRPr="247B6A0E" w:rsidR="4F897B83">
        <w:rPr>
          <w:rFonts w:ascii="Aptos" w:hAnsi="Aptos" w:eastAsia="Aptos" w:cs="Aptos" w:asciiTheme="minorAscii" w:hAnsiTheme="minorAscii" w:eastAsiaTheme="minorAscii" w:cstheme="minorAscii"/>
          <w:noProof w:val="0"/>
          <w:sz w:val="24"/>
          <w:szCs w:val="24"/>
          <w:lang w:val="en-GB"/>
        </w:rPr>
        <w:t xml:space="preserve"> create a partnership that aids the development of the children.</w:t>
      </w:r>
    </w:p>
    <w:p w:rsidR="4F897B83" w:rsidP="247B6A0E" w:rsidRDefault="4F897B83" w14:paraId="14EF429A" w14:textId="73735405">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8"/>
          <w:szCs w:val="28"/>
          <w:lang w:val="en-GB"/>
        </w:rPr>
      </w:pPr>
      <w:r w:rsidRPr="247B6A0E" w:rsidR="4F897B83">
        <w:rPr>
          <w:rFonts w:ascii="Aptos" w:hAnsi="Aptos" w:eastAsia="Aptos" w:cs="Aptos" w:asciiTheme="minorAscii" w:hAnsiTheme="minorAscii" w:eastAsiaTheme="minorAscii" w:cstheme="minorAscii"/>
          <w:b w:val="1"/>
          <w:bCs w:val="1"/>
          <w:noProof w:val="0"/>
          <w:sz w:val="28"/>
          <w:szCs w:val="28"/>
          <w:lang w:val="en-GB"/>
        </w:rPr>
        <w:t xml:space="preserve">Why is having </w:t>
      </w:r>
      <w:r w:rsidRPr="247B6A0E" w:rsidR="1F01DC47">
        <w:rPr>
          <w:rFonts w:ascii="Aptos" w:hAnsi="Aptos" w:eastAsia="Aptos" w:cs="Aptos" w:asciiTheme="minorAscii" w:hAnsiTheme="minorAscii" w:eastAsiaTheme="minorAscii" w:cstheme="minorAscii"/>
          <w:b w:val="1"/>
          <w:bCs w:val="1"/>
          <w:noProof w:val="0"/>
          <w:sz w:val="28"/>
          <w:szCs w:val="28"/>
          <w:lang w:val="en-GB"/>
        </w:rPr>
        <w:t>an</w:t>
      </w:r>
      <w:r w:rsidRPr="247B6A0E" w:rsidR="4F897B83">
        <w:rPr>
          <w:rFonts w:ascii="Aptos" w:hAnsi="Aptos" w:eastAsia="Aptos" w:cs="Aptos" w:asciiTheme="minorAscii" w:hAnsiTheme="minorAscii" w:eastAsiaTheme="minorAscii" w:cstheme="minorAscii"/>
          <w:b w:val="1"/>
          <w:bCs w:val="1"/>
          <w:noProof w:val="0"/>
          <w:sz w:val="28"/>
          <w:szCs w:val="28"/>
          <w:lang w:val="en-GB"/>
        </w:rPr>
        <w:t xml:space="preserve"> </w:t>
      </w:r>
      <w:r w:rsidRPr="247B6A0E" w:rsidR="61A0EA82">
        <w:rPr>
          <w:rFonts w:ascii="Aptos" w:hAnsi="Aptos" w:eastAsia="Aptos" w:cs="Aptos" w:asciiTheme="minorAscii" w:hAnsiTheme="minorAscii" w:eastAsiaTheme="minorAscii" w:cstheme="minorAscii"/>
          <w:b w:val="1"/>
          <w:bCs w:val="1"/>
          <w:noProof w:val="0"/>
          <w:sz w:val="28"/>
          <w:szCs w:val="28"/>
          <w:lang w:val="en-GB"/>
        </w:rPr>
        <w:t>in-depth</w:t>
      </w:r>
      <w:r w:rsidRPr="247B6A0E" w:rsidR="4F897B83">
        <w:rPr>
          <w:rFonts w:ascii="Aptos" w:hAnsi="Aptos" w:eastAsia="Aptos" w:cs="Aptos" w:asciiTheme="minorAscii" w:hAnsiTheme="minorAscii" w:eastAsiaTheme="minorAscii" w:cstheme="minorAscii"/>
          <w:b w:val="1"/>
          <w:bCs w:val="1"/>
          <w:noProof w:val="0"/>
          <w:sz w:val="28"/>
          <w:szCs w:val="28"/>
          <w:lang w:val="en-GB"/>
        </w:rPr>
        <w:t xml:space="preserve"> knowledge and understanding important?</w:t>
      </w:r>
    </w:p>
    <w:p w:rsidR="4F897B83" w:rsidP="247B6A0E" w:rsidRDefault="4F897B83" w14:paraId="48B03CA9" w14:textId="3E738C76">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color w:val="0A0A0A"/>
          <w:sz w:val="24"/>
          <w:szCs w:val="24"/>
          <w:lang w:val="en-GB"/>
        </w:rPr>
      </w:pPr>
      <w:r w:rsidRPr="247B6A0E" w:rsidR="4F897B83">
        <w:rPr>
          <w:rFonts w:ascii="Aptos" w:hAnsi="Aptos" w:eastAsia="Aptos" w:cs="Aptos" w:asciiTheme="minorAscii" w:hAnsiTheme="minorAscii" w:eastAsiaTheme="minorAscii" w:cstheme="minorAscii"/>
          <w:noProof w:val="0"/>
          <w:sz w:val="24"/>
          <w:szCs w:val="24"/>
          <w:lang w:val="en-GB"/>
        </w:rPr>
        <w:t xml:space="preserve">Having a deep understanding and knowledge within your professional practise is vital as it ensures that we can effectively support the development of children in the early years. Professionals must understand the crucial stages of development to ensure that they can effectively aid their progression and growth through education. A professionals should also be able to support the social and emotional demands of a child, such as their sense of self and how they react and respond. Another importance of having </w:t>
      </w:r>
      <w:r w:rsidRPr="247B6A0E" w:rsidR="4F897B83">
        <w:rPr>
          <w:rFonts w:ascii="Aptos" w:hAnsi="Aptos" w:eastAsia="Aptos" w:cs="Aptos" w:asciiTheme="minorAscii" w:hAnsiTheme="minorAscii" w:eastAsiaTheme="minorAscii" w:cstheme="minorAscii"/>
          <w:noProof w:val="0"/>
          <w:sz w:val="24"/>
          <w:szCs w:val="24"/>
          <w:lang w:val="en-GB"/>
        </w:rPr>
        <w:t>a great knowledge</w:t>
      </w:r>
      <w:r w:rsidRPr="247B6A0E" w:rsidR="4F897B83">
        <w:rPr>
          <w:rFonts w:ascii="Aptos" w:hAnsi="Aptos" w:eastAsia="Aptos" w:cs="Aptos" w:asciiTheme="minorAscii" w:hAnsiTheme="minorAscii" w:eastAsiaTheme="minorAscii" w:cstheme="minorAscii"/>
          <w:noProof w:val="0"/>
          <w:sz w:val="24"/>
          <w:szCs w:val="24"/>
          <w:lang w:val="en-GB"/>
        </w:rPr>
        <w:t xml:space="preserve"> and understanding is knowing how to intervene early on. Early years professionals should know and recognise the signs of </w:t>
      </w:r>
      <w:r w:rsidRPr="247B6A0E" w:rsidR="4F897B83">
        <w:rPr>
          <w:rFonts w:ascii="Aptos" w:hAnsi="Aptos" w:eastAsia="Aptos" w:cs="Aptos" w:asciiTheme="minorAscii" w:hAnsiTheme="minorAscii" w:eastAsiaTheme="minorAscii" w:cstheme="minorAscii"/>
          <w:noProof w:val="0"/>
          <w:color w:val="0A0A0A"/>
          <w:sz w:val="24"/>
          <w:szCs w:val="24"/>
          <w:lang w:val="en-GB"/>
        </w:rPr>
        <w:t xml:space="preserve">developmental delays or issues and should know how to report them. Having </w:t>
      </w:r>
      <w:r w:rsidRPr="247B6A0E" w:rsidR="4F897B83">
        <w:rPr>
          <w:rFonts w:ascii="Aptos" w:hAnsi="Aptos" w:eastAsia="Aptos" w:cs="Aptos" w:asciiTheme="minorAscii" w:hAnsiTheme="minorAscii" w:eastAsiaTheme="minorAscii" w:cstheme="minorAscii"/>
          <w:noProof w:val="0"/>
          <w:color w:val="0A0A0A"/>
          <w:sz w:val="24"/>
          <w:szCs w:val="24"/>
          <w:lang w:val="en-GB"/>
        </w:rPr>
        <w:t>great knowledge</w:t>
      </w:r>
      <w:r w:rsidRPr="247B6A0E" w:rsidR="4F897B83">
        <w:rPr>
          <w:rFonts w:ascii="Aptos" w:hAnsi="Aptos" w:eastAsia="Aptos" w:cs="Aptos" w:asciiTheme="minorAscii" w:hAnsiTheme="minorAscii" w:eastAsiaTheme="minorAscii" w:cstheme="minorAscii"/>
          <w:noProof w:val="0"/>
          <w:color w:val="0A0A0A"/>
          <w:sz w:val="24"/>
          <w:szCs w:val="24"/>
          <w:lang w:val="en-GB"/>
        </w:rPr>
        <w:t xml:space="preserve"> and understanding is also crucial for safeguarding children in the early years. Professionals have a legal and moral expectation to recognise and prevent signs of vulnerability, neglect, and abuse. Professionals should also know who to contact when they have concerns of a </w:t>
      </w:r>
      <w:r w:rsidRPr="247B6A0E" w:rsidR="4F897B83">
        <w:rPr>
          <w:rFonts w:ascii="Aptos" w:hAnsi="Aptos" w:eastAsia="Aptos" w:cs="Aptos" w:asciiTheme="minorAscii" w:hAnsiTheme="minorAscii" w:eastAsiaTheme="minorAscii" w:cstheme="minorAscii"/>
          <w:noProof w:val="0"/>
          <w:color w:val="0A0A0A"/>
          <w:sz w:val="24"/>
          <w:szCs w:val="24"/>
          <w:lang w:val="en-GB"/>
        </w:rPr>
        <w:t>childs</w:t>
      </w:r>
      <w:r w:rsidRPr="247B6A0E" w:rsidR="4F897B83">
        <w:rPr>
          <w:rFonts w:ascii="Aptos" w:hAnsi="Aptos" w:eastAsia="Aptos" w:cs="Aptos" w:asciiTheme="minorAscii" w:hAnsiTheme="minorAscii" w:eastAsiaTheme="minorAscii" w:cstheme="minorAscii"/>
          <w:noProof w:val="0"/>
          <w:color w:val="0A0A0A"/>
          <w:sz w:val="24"/>
          <w:szCs w:val="24"/>
          <w:lang w:val="en-GB"/>
        </w:rPr>
        <w:t xml:space="preserve"> welfare. (McMahon and Dyer, 2018, p.72)</w:t>
      </w:r>
    </w:p>
    <w:p w:rsidR="4F897B83" w:rsidP="247B6A0E" w:rsidRDefault="4F897B83" w14:paraId="6D9C2DF7" w14:textId="37041A89">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color w:val="0A0A0A"/>
          <w:sz w:val="28"/>
          <w:szCs w:val="28"/>
          <w:lang w:val="en-GB"/>
        </w:rPr>
      </w:pPr>
      <w:r w:rsidRPr="247B6A0E" w:rsidR="4F897B83">
        <w:rPr>
          <w:rFonts w:ascii="Aptos" w:hAnsi="Aptos" w:eastAsia="Aptos" w:cs="Aptos" w:asciiTheme="minorAscii" w:hAnsiTheme="minorAscii" w:eastAsiaTheme="minorAscii" w:cstheme="minorAscii"/>
          <w:b w:val="1"/>
          <w:bCs w:val="1"/>
          <w:noProof w:val="0"/>
          <w:color w:val="0A0A0A"/>
          <w:sz w:val="28"/>
          <w:szCs w:val="28"/>
          <w:lang w:val="en-GB"/>
        </w:rPr>
        <w:t xml:space="preserve">Importance of partnership and multi-agency working </w:t>
      </w:r>
    </w:p>
    <w:p w:rsidR="4F897B83" w:rsidP="247B6A0E" w:rsidRDefault="4F897B83" w14:paraId="5625C7E1" w14:textId="573953FA">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color w:val="0A0A0A"/>
          <w:sz w:val="24"/>
          <w:szCs w:val="24"/>
          <w:lang w:val="en-GB"/>
        </w:rPr>
      </w:pPr>
      <w:r w:rsidRPr="247B6A0E" w:rsidR="4F897B83">
        <w:rPr>
          <w:rFonts w:ascii="Aptos" w:hAnsi="Aptos" w:eastAsia="Aptos" w:cs="Aptos" w:asciiTheme="minorAscii" w:hAnsiTheme="minorAscii" w:eastAsiaTheme="minorAscii" w:cstheme="minorAscii"/>
          <w:noProof w:val="0"/>
          <w:color w:val="0A0A0A"/>
          <w:sz w:val="24"/>
          <w:szCs w:val="24"/>
          <w:lang w:val="en-GB"/>
        </w:rPr>
        <w:t xml:space="preserve">Partnerships and multi-agencies are important in the professional practice as it </w:t>
      </w:r>
      <w:r w:rsidRPr="247B6A0E" w:rsidR="4F897B83">
        <w:rPr>
          <w:rFonts w:ascii="Aptos" w:hAnsi="Aptos" w:eastAsia="Aptos" w:cs="Aptos" w:asciiTheme="minorAscii" w:hAnsiTheme="minorAscii" w:eastAsiaTheme="minorAscii" w:cstheme="minorAscii"/>
          <w:noProof w:val="0"/>
          <w:color w:val="0A0A0A"/>
          <w:sz w:val="24"/>
          <w:szCs w:val="24"/>
          <w:lang w:val="en-GB"/>
        </w:rPr>
        <w:t>provides</w:t>
      </w:r>
      <w:r w:rsidRPr="247B6A0E" w:rsidR="4F897B83">
        <w:rPr>
          <w:rFonts w:ascii="Aptos" w:hAnsi="Aptos" w:eastAsia="Aptos" w:cs="Aptos" w:asciiTheme="minorAscii" w:hAnsiTheme="minorAscii" w:eastAsiaTheme="minorAscii" w:cstheme="minorAscii"/>
          <w:noProof w:val="0"/>
          <w:color w:val="0A0A0A"/>
          <w:sz w:val="24"/>
          <w:szCs w:val="24"/>
          <w:lang w:val="en-GB"/>
        </w:rPr>
        <w:t xml:space="preserve"> a holistic view of the </w:t>
      </w:r>
      <w:r w:rsidRPr="247B6A0E" w:rsidR="4F897B83">
        <w:rPr>
          <w:rFonts w:ascii="Aptos" w:hAnsi="Aptos" w:eastAsia="Aptos" w:cs="Aptos" w:asciiTheme="minorAscii" w:hAnsiTheme="minorAscii" w:eastAsiaTheme="minorAscii" w:cstheme="minorAscii"/>
          <w:noProof w:val="0"/>
          <w:color w:val="0A0A0A"/>
          <w:sz w:val="24"/>
          <w:szCs w:val="24"/>
          <w:lang w:val="en-GB"/>
        </w:rPr>
        <w:t>childs</w:t>
      </w:r>
      <w:r w:rsidRPr="247B6A0E" w:rsidR="4F897B83">
        <w:rPr>
          <w:rFonts w:ascii="Aptos" w:hAnsi="Aptos" w:eastAsia="Aptos" w:cs="Aptos" w:asciiTheme="minorAscii" w:hAnsiTheme="minorAscii" w:eastAsiaTheme="minorAscii" w:cstheme="minorAscii"/>
          <w:noProof w:val="0"/>
          <w:color w:val="0A0A0A"/>
          <w:sz w:val="24"/>
          <w:szCs w:val="24"/>
          <w:lang w:val="en-GB"/>
        </w:rPr>
        <w:t xml:space="preserve"> welfare. By having different professional </w:t>
      </w:r>
      <w:bookmarkStart w:name="_Int_EayaQ5Z5" w:id="1890628453"/>
      <w:r w:rsidRPr="247B6A0E" w:rsidR="4F897B83">
        <w:rPr>
          <w:rFonts w:ascii="Aptos" w:hAnsi="Aptos" w:eastAsia="Aptos" w:cs="Aptos" w:asciiTheme="minorAscii" w:hAnsiTheme="minorAscii" w:eastAsiaTheme="minorAscii" w:cstheme="minorAscii"/>
          <w:noProof w:val="0"/>
          <w:color w:val="0A0A0A"/>
          <w:sz w:val="24"/>
          <w:szCs w:val="24"/>
          <w:lang w:val="en-GB"/>
        </w:rPr>
        <w:t>perspectives</w:t>
      </w:r>
      <w:r w:rsidRPr="247B6A0E" w:rsidR="64F9EFAC">
        <w:rPr>
          <w:rFonts w:ascii="Aptos" w:hAnsi="Aptos" w:eastAsia="Aptos" w:cs="Aptos" w:asciiTheme="minorAscii" w:hAnsiTheme="minorAscii" w:eastAsiaTheme="minorAscii" w:cstheme="minorAscii"/>
          <w:noProof w:val="0"/>
          <w:color w:val="0A0A0A"/>
          <w:sz w:val="24"/>
          <w:szCs w:val="24"/>
          <w:lang w:val="en-GB"/>
        </w:rPr>
        <w:t>,</w:t>
      </w:r>
      <w:bookmarkEnd w:id="1890628453"/>
      <w:r w:rsidRPr="247B6A0E" w:rsidR="4F897B83">
        <w:rPr>
          <w:rFonts w:ascii="Aptos" w:hAnsi="Aptos" w:eastAsia="Aptos" w:cs="Aptos" w:asciiTheme="minorAscii" w:hAnsiTheme="minorAscii" w:eastAsiaTheme="minorAscii" w:cstheme="minorAscii"/>
          <w:noProof w:val="0"/>
          <w:color w:val="0A0A0A"/>
          <w:sz w:val="24"/>
          <w:szCs w:val="24"/>
          <w:lang w:val="en-GB"/>
        </w:rPr>
        <w:t xml:space="preserve"> we </w:t>
      </w:r>
      <w:r w:rsidRPr="247B6A0E" w:rsidR="6EEB66F1">
        <w:rPr>
          <w:rFonts w:ascii="Aptos" w:hAnsi="Aptos" w:eastAsia="Aptos" w:cs="Aptos" w:asciiTheme="minorAscii" w:hAnsiTheme="minorAscii" w:eastAsiaTheme="minorAscii" w:cstheme="minorAscii"/>
          <w:noProof w:val="0"/>
          <w:color w:val="0A0A0A"/>
          <w:sz w:val="24"/>
          <w:szCs w:val="24"/>
          <w:lang w:val="en-GB"/>
        </w:rPr>
        <w:t>can</w:t>
      </w:r>
      <w:r w:rsidRPr="247B6A0E" w:rsidR="4F897B83">
        <w:rPr>
          <w:rFonts w:ascii="Aptos" w:hAnsi="Aptos" w:eastAsia="Aptos" w:cs="Aptos" w:asciiTheme="minorAscii" w:hAnsiTheme="minorAscii" w:eastAsiaTheme="minorAscii" w:cstheme="minorAscii"/>
          <w:noProof w:val="0"/>
          <w:color w:val="0A0A0A"/>
          <w:sz w:val="24"/>
          <w:szCs w:val="24"/>
          <w:lang w:val="en-GB"/>
        </w:rPr>
        <w:t xml:space="preserve"> find a better view and understanding of the </w:t>
      </w:r>
      <w:r w:rsidRPr="247B6A0E" w:rsidR="4F897B83">
        <w:rPr>
          <w:rFonts w:ascii="Aptos" w:hAnsi="Aptos" w:eastAsia="Aptos" w:cs="Aptos" w:asciiTheme="minorAscii" w:hAnsiTheme="minorAscii" w:eastAsiaTheme="minorAscii" w:cstheme="minorAscii"/>
          <w:noProof w:val="0"/>
          <w:color w:val="0A0A0A"/>
          <w:sz w:val="24"/>
          <w:szCs w:val="24"/>
          <w:lang w:val="en-GB"/>
        </w:rPr>
        <w:t>childs</w:t>
      </w:r>
      <w:r w:rsidRPr="247B6A0E" w:rsidR="4F897B83">
        <w:rPr>
          <w:rFonts w:ascii="Aptos" w:hAnsi="Aptos" w:eastAsia="Aptos" w:cs="Aptos" w:asciiTheme="minorAscii" w:hAnsiTheme="minorAscii" w:eastAsiaTheme="minorAscii" w:cstheme="minorAscii"/>
          <w:noProof w:val="0"/>
          <w:color w:val="0A0A0A"/>
          <w:sz w:val="24"/>
          <w:szCs w:val="24"/>
          <w:lang w:val="en-GB"/>
        </w:rPr>
        <w:t xml:space="preserve"> needs under the circumstance. Working with external agencies also allows for good collaboration, working together and sharing concerns leads to early intervention, this is a great tool for preventing and addressing any potential risks prior to them becoming serious. Working with multi-agencies is also important as it allows agencies to share resources and </w:t>
      </w:r>
      <w:r w:rsidRPr="247B6A0E" w:rsidR="4F897B83">
        <w:rPr>
          <w:rFonts w:ascii="Aptos" w:hAnsi="Aptos" w:eastAsia="Aptos" w:cs="Aptos" w:asciiTheme="minorAscii" w:hAnsiTheme="minorAscii" w:eastAsiaTheme="minorAscii" w:cstheme="minorAscii"/>
          <w:noProof w:val="0"/>
          <w:color w:val="0A0A0A"/>
          <w:sz w:val="24"/>
          <w:szCs w:val="24"/>
          <w:lang w:val="en-GB"/>
        </w:rPr>
        <w:t>expertise</w:t>
      </w:r>
      <w:r w:rsidRPr="247B6A0E" w:rsidR="4F897B83">
        <w:rPr>
          <w:rFonts w:ascii="Aptos" w:hAnsi="Aptos" w:eastAsia="Aptos" w:cs="Aptos" w:asciiTheme="minorAscii" w:hAnsiTheme="minorAscii" w:eastAsiaTheme="minorAscii" w:cstheme="minorAscii"/>
          <w:noProof w:val="0"/>
          <w:color w:val="0A0A0A"/>
          <w:sz w:val="24"/>
          <w:szCs w:val="24"/>
          <w:lang w:val="en-GB"/>
        </w:rPr>
        <w:t xml:space="preserve"> to achieve better and more successful outcomes that could not be achieved by one agency alone.</w:t>
      </w:r>
    </w:p>
    <w:p w:rsidR="4F897B83" w:rsidP="247B6A0E" w:rsidRDefault="4F897B83" w14:paraId="7678E3DB" w14:textId="42560376">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color w:val="0A0A0A"/>
          <w:sz w:val="28"/>
          <w:szCs w:val="28"/>
          <w:lang w:val="en-GB"/>
        </w:rPr>
      </w:pPr>
      <w:r w:rsidRPr="247B6A0E" w:rsidR="4F897B83">
        <w:rPr>
          <w:rFonts w:ascii="Aptos" w:hAnsi="Aptos" w:eastAsia="Aptos" w:cs="Aptos" w:asciiTheme="minorAscii" w:hAnsiTheme="minorAscii" w:eastAsiaTheme="minorAscii" w:cstheme="minorAscii"/>
          <w:b w:val="1"/>
          <w:bCs w:val="1"/>
          <w:noProof w:val="0"/>
          <w:color w:val="0A0A0A"/>
          <w:sz w:val="28"/>
          <w:szCs w:val="28"/>
          <w:lang w:val="en-GB"/>
        </w:rPr>
        <w:t>How does observation and planning cycle inform professionals and meet the needs of children?</w:t>
      </w:r>
    </w:p>
    <w:p w:rsidR="4F897B83" w:rsidP="247B6A0E" w:rsidRDefault="4F897B83" w14:paraId="52159745" w14:textId="55DE1EC2">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color w:val="0A0A0A"/>
          <w:sz w:val="24"/>
          <w:szCs w:val="24"/>
          <w:lang w:val="en-GB"/>
        </w:rPr>
      </w:pPr>
      <w:r w:rsidRPr="247B6A0E" w:rsidR="4F897B83">
        <w:rPr>
          <w:rFonts w:ascii="Aptos" w:hAnsi="Aptos" w:eastAsia="Aptos" w:cs="Aptos" w:asciiTheme="minorAscii" w:hAnsiTheme="minorAscii" w:eastAsiaTheme="minorAscii" w:cstheme="minorAscii"/>
          <w:noProof w:val="0"/>
          <w:color w:val="0A0A0A"/>
          <w:sz w:val="24"/>
          <w:szCs w:val="24"/>
          <w:lang w:val="en-GB"/>
        </w:rPr>
        <w:t xml:space="preserve">By using observation and planning, the professional practitioner </w:t>
      </w:r>
      <w:r w:rsidRPr="247B6A0E" w:rsidR="4F897B83">
        <w:rPr>
          <w:rFonts w:ascii="Aptos" w:hAnsi="Aptos" w:eastAsia="Aptos" w:cs="Aptos" w:asciiTheme="minorAscii" w:hAnsiTheme="minorAscii" w:eastAsiaTheme="minorAscii" w:cstheme="minorAscii"/>
          <w:noProof w:val="0"/>
          <w:color w:val="0A0A0A"/>
          <w:sz w:val="24"/>
          <w:szCs w:val="24"/>
          <w:lang w:val="en-GB"/>
        </w:rPr>
        <w:t>is able to</w:t>
      </w:r>
      <w:r w:rsidRPr="247B6A0E" w:rsidR="4F897B83">
        <w:rPr>
          <w:rFonts w:ascii="Aptos" w:hAnsi="Aptos" w:eastAsia="Aptos" w:cs="Aptos" w:asciiTheme="minorAscii" w:hAnsiTheme="minorAscii" w:eastAsiaTheme="minorAscii" w:cstheme="minorAscii"/>
          <w:noProof w:val="0"/>
          <w:color w:val="0A0A0A"/>
          <w:sz w:val="24"/>
          <w:szCs w:val="24"/>
          <w:lang w:val="en-GB"/>
        </w:rPr>
        <w:t xml:space="preserve"> understand the fundamental barriers and foundations of each child and create personalised plans to aid their learning. Using observation and planning ensures that the professional can provide each child with resources for their specific and individual needs and </w:t>
      </w:r>
      <w:r w:rsidRPr="247B6A0E" w:rsidR="4F897B83">
        <w:rPr>
          <w:rFonts w:ascii="Aptos" w:hAnsi="Aptos" w:eastAsia="Aptos" w:cs="Aptos" w:asciiTheme="minorAscii" w:hAnsiTheme="minorAscii" w:eastAsiaTheme="minorAscii" w:cstheme="minorAscii"/>
          <w:noProof w:val="0"/>
          <w:color w:val="0A0A0A"/>
          <w:sz w:val="24"/>
          <w:szCs w:val="24"/>
          <w:lang w:val="en-GB"/>
        </w:rPr>
        <w:t>assist</w:t>
      </w:r>
      <w:r w:rsidRPr="247B6A0E" w:rsidR="4F897B83">
        <w:rPr>
          <w:rFonts w:ascii="Aptos" w:hAnsi="Aptos" w:eastAsia="Aptos" w:cs="Aptos" w:asciiTheme="minorAscii" w:hAnsiTheme="minorAscii" w:eastAsiaTheme="minorAscii" w:cstheme="minorAscii"/>
          <w:noProof w:val="0"/>
          <w:color w:val="0A0A0A"/>
          <w:sz w:val="24"/>
          <w:szCs w:val="24"/>
          <w:lang w:val="en-GB"/>
        </w:rPr>
        <w:t xml:space="preserve"> them with their growth and development. Understanding each </w:t>
      </w:r>
      <w:r w:rsidRPr="247B6A0E" w:rsidR="4F897B83">
        <w:rPr>
          <w:rFonts w:ascii="Aptos" w:hAnsi="Aptos" w:eastAsia="Aptos" w:cs="Aptos" w:asciiTheme="minorAscii" w:hAnsiTheme="minorAscii" w:eastAsiaTheme="minorAscii" w:cstheme="minorAscii"/>
          <w:noProof w:val="0"/>
          <w:color w:val="0A0A0A"/>
          <w:sz w:val="24"/>
          <w:szCs w:val="24"/>
          <w:lang w:val="en-GB"/>
        </w:rPr>
        <w:t>childs</w:t>
      </w:r>
      <w:r w:rsidRPr="247B6A0E" w:rsidR="4F897B83">
        <w:rPr>
          <w:rFonts w:ascii="Aptos" w:hAnsi="Aptos" w:eastAsia="Aptos" w:cs="Aptos" w:asciiTheme="minorAscii" w:hAnsiTheme="minorAscii" w:eastAsiaTheme="minorAscii" w:cstheme="minorAscii"/>
          <w:noProof w:val="0"/>
          <w:color w:val="0A0A0A"/>
          <w:sz w:val="24"/>
          <w:szCs w:val="24"/>
          <w:lang w:val="en-GB"/>
        </w:rPr>
        <w:t xml:space="preserve"> needs, interests and developmental stage is critical to the professional as it informs them and allows the professional to develop personal target plans, promotes child stimulation and engagement and drives their progress.</w:t>
      </w:r>
    </w:p>
    <w:p w:rsidR="4F897B83" w:rsidP="247B6A0E" w:rsidRDefault="4F897B83" w14:paraId="11256B72" w14:textId="3CDE621A">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color w:val="0A0A0A"/>
          <w:sz w:val="24"/>
          <w:szCs w:val="24"/>
          <w:lang w:val="en-GB"/>
        </w:rPr>
      </w:pPr>
      <w:r w:rsidRPr="247B6A0E" w:rsidR="4F897B83">
        <w:rPr>
          <w:rFonts w:ascii="Aptos" w:hAnsi="Aptos" w:eastAsia="Aptos" w:cs="Aptos" w:asciiTheme="minorAscii" w:hAnsiTheme="minorAscii" w:eastAsiaTheme="minorAscii" w:cstheme="minorAscii"/>
          <w:b w:val="1"/>
          <w:bCs w:val="1"/>
          <w:noProof w:val="0"/>
          <w:color w:val="0A0A0A"/>
          <w:sz w:val="28"/>
          <w:szCs w:val="28"/>
          <w:lang w:val="en-GB"/>
        </w:rPr>
        <w:t>How do principles of UNCRC inform professional practise and why is it important?</w:t>
      </w:r>
    </w:p>
    <w:p w:rsidR="4F897B83" w:rsidP="247B6A0E" w:rsidRDefault="4F897B83" w14:paraId="12CAA778" w14:textId="5593CA00">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color w:val="0A0A0A"/>
          <w:sz w:val="24"/>
          <w:szCs w:val="24"/>
          <w:lang w:val="en-GB"/>
        </w:rPr>
      </w:pPr>
      <w:r w:rsidRPr="247B6A0E" w:rsidR="4F897B83">
        <w:rPr>
          <w:rFonts w:ascii="Aptos" w:hAnsi="Aptos" w:eastAsia="Aptos" w:cs="Aptos" w:asciiTheme="minorAscii" w:hAnsiTheme="minorAscii" w:eastAsiaTheme="minorAscii" w:cstheme="minorAscii"/>
          <w:noProof w:val="0"/>
          <w:color w:val="0A0A0A"/>
          <w:sz w:val="24"/>
          <w:szCs w:val="24"/>
          <w:lang w:val="en-GB"/>
        </w:rPr>
        <w:t xml:space="preserve">According to </w:t>
      </w:r>
      <w:r w:rsidRPr="247B6A0E" w:rsidR="4F897B83">
        <w:rPr>
          <w:rFonts w:ascii="Aptos" w:hAnsi="Aptos" w:eastAsia="Aptos" w:cs="Aptos" w:asciiTheme="minorAscii" w:hAnsiTheme="minorAscii" w:eastAsiaTheme="minorAscii" w:cstheme="minorAscii"/>
          <w:noProof w:val="0"/>
          <w:color w:val="0A0A0A"/>
          <w:sz w:val="24"/>
          <w:szCs w:val="24"/>
          <w:lang w:val="en-GB"/>
        </w:rPr>
        <w:t>Unicef</w:t>
      </w:r>
      <w:r w:rsidRPr="247B6A0E" w:rsidR="4F897B83">
        <w:rPr>
          <w:rFonts w:ascii="Aptos" w:hAnsi="Aptos" w:eastAsia="Aptos" w:cs="Aptos" w:asciiTheme="minorAscii" w:hAnsiTheme="minorAscii" w:eastAsiaTheme="minorAscii" w:cstheme="minorAscii"/>
          <w:noProof w:val="0"/>
          <w:color w:val="0A0A0A"/>
          <w:sz w:val="24"/>
          <w:szCs w:val="24"/>
          <w:lang w:val="en-GB"/>
        </w:rPr>
        <w:t xml:space="preserve"> (1989) the principles of UNCRC declare that all children have basic human rights that we as professionals must promote and respect within the early years. These principles are a vital part of professional practise in the early years as </w:t>
      </w:r>
      <w:r w:rsidRPr="247B6A0E" w:rsidR="4F897B83">
        <w:rPr>
          <w:rFonts w:ascii="Aptos" w:hAnsi="Aptos" w:eastAsia="Aptos" w:cs="Aptos" w:asciiTheme="minorAscii" w:hAnsiTheme="minorAscii" w:eastAsiaTheme="minorAscii" w:cstheme="minorAscii"/>
          <w:noProof w:val="0"/>
          <w:color w:val="0A0A0A"/>
          <w:sz w:val="24"/>
          <w:szCs w:val="24"/>
          <w:lang w:val="en-GB"/>
        </w:rPr>
        <w:t>it's</w:t>
      </w:r>
      <w:r w:rsidRPr="247B6A0E" w:rsidR="4F897B83">
        <w:rPr>
          <w:rFonts w:ascii="Aptos" w:hAnsi="Aptos" w:eastAsia="Aptos" w:cs="Aptos" w:asciiTheme="minorAscii" w:hAnsiTheme="minorAscii" w:eastAsiaTheme="minorAscii" w:cstheme="minorAscii"/>
          <w:noProof w:val="0"/>
          <w:color w:val="0A0A0A"/>
          <w:sz w:val="24"/>
          <w:szCs w:val="24"/>
          <w:lang w:val="en-GB"/>
        </w:rPr>
        <w:t xml:space="preserve"> a guide for professionals and informs them of the general principles and rights of children. </w:t>
      </w:r>
      <w:bookmarkStart w:name="_Int_9Q29dvW8" w:id="1577911528"/>
      <w:r w:rsidRPr="247B6A0E" w:rsidR="4F897B83">
        <w:rPr>
          <w:rFonts w:ascii="Aptos" w:hAnsi="Aptos" w:eastAsia="Aptos" w:cs="Aptos" w:asciiTheme="minorAscii" w:hAnsiTheme="minorAscii" w:eastAsiaTheme="minorAscii" w:cstheme="minorAscii"/>
          <w:noProof w:val="0"/>
          <w:color w:val="0A0A0A"/>
          <w:sz w:val="24"/>
          <w:szCs w:val="24"/>
          <w:lang w:val="en-GB"/>
        </w:rPr>
        <w:t>Professionals</w:t>
      </w:r>
      <w:bookmarkEnd w:id="1577911528"/>
      <w:r w:rsidRPr="247B6A0E" w:rsidR="4F897B83">
        <w:rPr>
          <w:rFonts w:ascii="Aptos" w:hAnsi="Aptos" w:eastAsia="Aptos" w:cs="Aptos" w:asciiTheme="minorAscii" w:hAnsiTheme="minorAscii" w:eastAsiaTheme="minorAscii" w:cstheme="minorAscii"/>
          <w:noProof w:val="0"/>
          <w:color w:val="0A0A0A"/>
          <w:sz w:val="24"/>
          <w:szCs w:val="24"/>
          <w:lang w:val="en-GB"/>
        </w:rPr>
        <w:t xml:space="preserve"> familiar with the UNCRC know how to respect the rights of children, how to </w:t>
      </w:r>
      <w:r w:rsidRPr="247B6A0E" w:rsidR="4F897B83">
        <w:rPr>
          <w:rFonts w:ascii="Aptos" w:hAnsi="Aptos" w:eastAsia="Aptos" w:cs="Aptos" w:asciiTheme="minorAscii" w:hAnsiTheme="minorAscii" w:eastAsiaTheme="minorAscii" w:cstheme="minorAscii"/>
          <w:noProof w:val="0"/>
          <w:color w:val="0A0A0A"/>
          <w:sz w:val="24"/>
          <w:szCs w:val="24"/>
          <w:lang w:val="en-GB"/>
        </w:rPr>
        <w:t>facilitate</w:t>
      </w:r>
      <w:r w:rsidRPr="247B6A0E" w:rsidR="4F897B83">
        <w:rPr>
          <w:rFonts w:ascii="Aptos" w:hAnsi="Aptos" w:eastAsia="Aptos" w:cs="Aptos" w:asciiTheme="minorAscii" w:hAnsiTheme="minorAscii" w:eastAsiaTheme="minorAscii" w:cstheme="minorAscii"/>
          <w:noProof w:val="0"/>
          <w:color w:val="0A0A0A"/>
          <w:sz w:val="24"/>
          <w:szCs w:val="24"/>
          <w:lang w:val="en-GB"/>
        </w:rPr>
        <w:t xml:space="preserve"> experiences, meeting the needs of children and the basis for child growth and development. There are 4 categories within the UNCRC, the right to life – meaning that all children are entitled to food, shelter and medical care, the right to develop – the principle that all children are entitled to play, education and freedom of religion, thought, cultures and language, the right to be protected - the right to be protected from all forms of violence, abuse, neglect and the right to participate – in activities such as sport, leisure and education. Every professional must respect these principles and ensure children are familiar with their human rights. Adhering these principles into education ensures that the professional is respectful and mindful of the rights of children and does not exploit or misuse their role.</w:t>
      </w:r>
    </w:p>
    <w:p w:rsidR="4F897B83" w:rsidP="247B6A0E" w:rsidRDefault="4F897B83" w14:paraId="257F8A01" w14:textId="70F93E8F">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color w:val="0A0A0A"/>
          <w:sz w:val="28"/>
          <w:szCs w:val="28"/>
          <w:lang w:val="en-GB"/>
        </w:rPr>
      </w:pPr>
      <w:r w:rsidRPr="247B6A0E" w:rsidR="4F897B83">
        <w:rPr>
          <w:rFonts w:ascii="Aptos" w:hAnsi="Aptos" w:eastAsia="Aptos" w:cs="Aptos" w:asciiTheme="minorAscii" w:hAnsiTheme="minorAscii" w:eastAsiaTheme="minorAscii" w:cstheme="minorAscii"/>
          <w:b w:val="1"/>
          <w:bCs w:val="1"/>
          <w:noProof w:val="0"/>
          <w:color w:val="0A0A0A"/>
          <w:sz w:val="28"/>
          <w:szCs w:val="28"/>
          <w:lang w:val="en-GB"/>
        </w:rPr>
        <w:t>Conclusion</w:t>
      </w:r>
    </w:p>
    <w:p w:rsidR="4F897B83" w:rsidP="247B6A0E" w:rsidRDefault="4F897B83" w14:paraId="6EB9D3F5" w14:textId="4139A648">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color w:val="0A0A0A"/>
          <w:sz w:val="24"/>
          <w:szCs w:val="24"/>
          <w:lang w:val="en-GB"/>
        </w:rPr>
      </w:pPr>
      <w:r w:rsidRPr="247B6A0E" w:rsidR="4F897B83">
        <w:rPr>
          <w:rFonts w:ascii="Aptos" w:hAnsi="Aptos" w:eastAsia="Aptos" w:cs="Aptos" w:asciiTheme="minorAscii" w:hAnsiTheme="minorAscii" w:eastAsiaTheme="minorAscii" w:cstheme="minorAscii"/>
          <w:noProof w:val="0"/>
          <w:color w:val="0A0A0A"/>
          <w:sz w:val="24"/>
          <w:szCs w:val="24"/>
          <w:lang w:val="en-GB"/>
        </w:rPr>
        <w:t xml:space="preserve">To conclude, these points </w:t>
      </w:r>
      <w:r w:rsidRPr="247B6A0E" w:rsidR="76ADA5ED">
        <w:rPr>
          <w:rFonts w:ascii="Aptos" w:hAnsi="Aptos" w:eastAsia="Aptos" w:cs="Aptos" w:asciiTheme="minorAscii" w:hAnsiTheme="minorAscii" w:eastAsiaTheme="minorAscii" w:cstheme="minorAscii"/>
          <w:noProof w:val="0"/>
          <w:color w:val="0A0A0A"/>
          <w:sz w:val="24"/>
          <w:szCs w:val="24"/>
          <w:lang w:val="en-GB"/>
        </w:rPr>
        <w:t>highlight</w:t>
      </w:r>
      <w:r w:rsidRPr="247B6A0E" w:rsidR="4F897B83">
        <w:rPr>
          <w:rFonts w:ascii="Aptos" w:hAnsi="Aptos" w:eastAsia="Aptos" w:cs="Aptos" w:asciiTheme="minorAscii" w:hAnsiTheme="minorAscii" w:eastAsiaTheme="minorAscii" w:cstheme="minorAscii"/>
          <w:noProof w:val="0"/>
          <w:color w:val="0A0A0A"/>
          <w:sz w:val="24"/>
          <w:szCs w:val="24"/>
          <w:lang w:val="en-GB"/>
        </w:rPr>
        <w:t xml:space="preserve"> the significance and importance of each individual aspect of professional practise and displays the importance of them for meeting the individual and inclusive needs of children. Without these principles, professional practitioners would have no guidelines to follow, creating difference in each setting. Children are entitled to their human rights and following these policies and procedures ensures that </w:t>
      </w:r>
      <w:r w:rsidRPr="247B6A0E" w:rsidR="5191061A">
        <w:rPr>
          <w:rFonts w:ascii="Aptos" w:hAnsi="Aptos" w:eastAsia="Aptos" w:cs="Aptos" w:asciiTheme="minorAscii" w:hAnsiTheme="minorAscii" w:eastAsiaTheme="minorAscii" w:cstheme="minorAscii"/>
          <w:noProof w:val="0"/>
          <w:color w:val="0A0A0A"/>
          <w:sz w:val="24"/>
          <w:szCs w:val="24"/>
          <w:lang w:val="en-GB"/>
        </w:rPr>
        <w:t>children's</w:t>
      </w:r>
      <w:r w:rsidRPr="247B6A0E" w:rsidR="4F897B83">
        <w:rPr>
          <w:rFonts w:ascii="Aptos" w:hAnsi="Aptos" w:eastAsia="Aptos" w:cs="Aptos" w:asciiTheme="minorAscii" w:hAnsiTheme="minorAscii" w:eastAsiaTheme="minorAscii" w:cstheme="minorAscii"/>
          <w:noProof w:val="0"/>
          <w:color w:val="0A0A0A"/>
          <w:sz w:val="24"/>
          <w:szCs w:val="24"/>
          <w:lang w:val="en-GB"/>
        </w:rPr>
        <w:t xml:space="preserve"> rights are </w:t>
      </w:r>
      <w:r w:rsidRPr="247B6A0E" w:rsidR="620FA325">
        <w:rPr>
          <w:rFonts w:ascii="Aptos" w:hAnsi="Aptos" w:eastAsia="Aptos" w:cs="Aptos" w:asciiTheme="minorAscii" w:hAnsiTheme="minorAscii" w:eastAsiaTheme="minorAscii" w:cstheme="minorAscii"/>
          <w:noProof w:val="0"/>
          <w:color w:val="0A0A0A"/>
          <w:sz w:val="24"/>
          <w:szCs w:val="24"/>
          <w:lang w:val="en-GB"/>
        </w:rPr>
        <w:t>respected</w:t>
      </w:r>
      <w:r w:rsidRPr="247B6A0E" w:rsidR="4F897B83">
        <w:rPr>
          <w:rFonts w:ascii="Aptos" w:hAnsi="Aptos" w:eastAsia="Aptos" w:cs="Aptos" w:asciiTheme="minorAscii" w:hAnsiTheme="minorAscii" w:eastAsiaTheme="minorAscii" w:cstheme="minorAscii"/>
          <w:noProof w:val="0"/>
          <w:color w:val="0A0A0A"/>
          <w:sz w:val="24"/>
          <w:szCs w:val="24"/>
          <w:lang w:val="en-GB"/>
        </w:rPr>
        <w:t xml:space="preserve"> and promoted in each early years setting. Each principle covers within this essay coordinate with each other to develop a greater understanding and increased knowledge for professional practitioners and </w:t>
      </w:r>
      <w:r w:rsidRPr="247B6A0E" w:rsidR="3110BE01">
        <w:rPr>
          <w:rFonts w:ascii="Aptos" w:hAnsi="Aptos" w:eastAsia="Aptos" w:cs="Aptos" w:asciiTheme="minorAscii" w:hAnsiTheme="minorAscii" w:eastAsiaTheme="minorAscii" w:cstheme="minorAscii"/>
          <w:noProof w:val="0"/>
          <w:color w:val="0A0A0A"/>
          <w:sz w:val="24"/>
          <w:szCs w:val="24"/>
          <w:lang w:val="en-GB"/>
        </w:rPr>
        <w:t>highlights</w:t>
      </w:r>
      <w:r w:rsidRPr="247B6A0E" w:rsidR="4F897B83">
        <w:rPr>
          <w:rFonts w:ascii="Aptos" w:hAnsi="Aptos" w:eastAsia="Aptos" w:cs="Aptos" w:asciiTheme="minorAscii" w:hAnsiTheme="minorAscii" w:eastAsiaTheme="minorAscii" w:cstheme="minorAscii"/>
          <w:noProof w:val="0"/>
          <w:color w:val="0A0A0A"/>
          <w:sz w:val="24"/>
          <w:szCs w:val="24"/>
          <w:lang w:val="en-GB"/>
        </w:rPr>
        <w:t xml:space="preserve"> their roles and responsibilities as a professional. </w:t>
      </w:r>
    </w:p>
    <w:p w:rsidR="247B6A0E" w:rsidP="247B6A0E" w:rsidRDefault="247B6A0E" w14:paraId="3004385D" w14:textId="1DD79FDB">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color w:val="0A0A0A"/>
          <w:sz w:val="24"/>
          <w:szCs w:val="24"/>
          <w:lang w:val="en-GB"/>
        </w:rPr>
      </w:pPr>
    </w:p>
    <w:p w:rsidR="04A6EBAF" w:rsidP="247B6A0E" w:rsidRDefault="04A6EBAF" w14:paraId="554E6228" w14:textId="141E8D0A">
      <w:pPr>
        <w:rPr>
          <w:rFonts w:ascii="Aptos" w:hAnsi="Aptos" w:eastAsia="Aptos" w:cs="Aptos"/>
          <w:noProof w:val="0"/>
          <w:sz w:val="32"/>
          <w:szCs w:val="32"/>
          <w:lang w:val="en-GB"/>
        </w:rPr>
      </w:pPr>
      <w:r w:rsidRPr="247B6A0E" w:rsidR="04A6EBAF">
        <w:rPr>
          <w:rFonts w:ascii="Aptos" w:hAnsi="Aptos" w:eastAsia="Aptos" w:cs="Aptos"/>
          <w:b w:val="1"/>
          <w:bCs w:val="1"/>
          <w:noProof w:val="0"/>
          <w:sz w:val="32"/>
          <w:szCs w:val="32"/>
          <w:lang w:val="en-GB"/>
        </w:rPr>
        <w:t>Reference list</w:t>
      </w:r>
    </w:p>
    <w:p w:rsidR="04A6EBAF" w:rsidP="247B6A0E" w:rsidRDefault="04A6EBAF" w14:paraId="77862538" w14:textId="52DD8366">
      <w:pPr>
        <w:pStyle w:val="ListParagraph"/>
        <w:numPr>
          <w:ilvl w:val="0"/>
          <w:numId w:val="2"/>
        </w:numPr>
        <w:rPr>
          <w:rFonts w:ascii="Aptos" w:hAnsi="Aptos" w:eastAsia="Aptos" w:cs="Aptos"/>
          <w:noProof w:val="0"/>
          <w:color w:val="000000" w:themeColor="text1" w:themeTint="FF" w:themeShade="FF"/>
          <w:sz w:val="24"/>
          <w:szCs w:val="24"/>
          <w:lang w:val="en-GB"/>
        </w:rPr>
      </w:pPr>
      <w:r w:rsidRPr="247B6A0E" w:rsidR="04A6EBAF">
        <w:rPr>
          <w:rFonts w:ascii="Aptos" w:hAnsi="Aptos" w:eastAsia="Aptos" w:cs="Aptos"/>
          <w:noProof w:val="0"/>
          <w:color w:val="000000" w:themeColor="text1" w:themeTint="FF" w:themeShade="FF"/>
          <w:sz w:val="24"/>
          <w:szCs w:val="24"/>
          <w:lang w:val="en-GB"/>
        </w:rPr>
        <w:t xml:space="preserve">Devarakonda, C. (2012) </w:t>
      </w:r>
      <w:r w:rsidRPr="247B6A0E" w:rsidR="04A6EBAF">
        <w:rPr>
          <w:rFonts w:ascii="Aptos" w:hAnsi="Aptos" w:eastAsia="Aptos" w:cs="Aptos"/>
          <w:i w:val="1"/>
          <w:iCs w:val="1"/>
          <w:noProof w:val="0"/>
          <w:color w:val="000000" w:themeColor="text1" w:themeTint="FF" w:themeShade="FF"/>
          <w:sz w:val="24"/>
          <w:szCs w:val="24"/>
          <w:lang w:val="en-GB"/>
        </w:rPr>
        <w:t>Diversity and Inclusion in Early Childhood [electronic resource</w:t>
      </w:r>
      <w:r w:rsidRPr="247B6A0E" w:rsidR="04A6EBAF">
        <w:rPr>
          <w:rFonts w:ascii="Aptos" w:hAnsi="Aptos" w:eastAsia="Aptos" w:cs="Aptos"/>
          <w:i w:val="1"/>
          <w:iCs w:val="1"/>
          <w:noProof w:val="0"/>
          <w:color w:val="000000" w:themeColor="text1" w:themeTint="FF" w:themeShade="FF"/>
          <w:sz w:val="24"/>
          <w:szCs w:val="24"/>
          <w:lang w:val="en-GB"/>
        </w:rPr>
        <w:t>] :</w:t>
      </w:r>
      <w:r w:rsidRPr="247B6A0E" w:rsidR="04A6EBAF">
        <w:rPr>
          <w:rFonts w:ascii="Aptos" w:hAnsi="Aptos" w:eastAsia="Aptos" w:cs="Aptos"/>
          <w:i w:val="1"/>
          <w:iCs w:val="1"/>
          <w:noProof w:val="0"/>
          <w:color w:val="000000" w:themeColor="text1" w:themeTint="FF" w:themeShade="FF"/>
          <w:sz w:val="24"/>
          <w:szCs w:val="24"/>
          <w:lang w:val="en-GB"/>
        </w:rPr>
        <w:t xml:space="preserve"> An Introduction</w:t>
      </w:r>
      <w:r w:rsidRPr="247B6A0E" w:rsidR="04A6EBAF">
        <w:rPr>
          <w:rFonts w:ascii="Aptos" w:hAnsi="Aptos" w:eastAsia="Aptos" w:cs="Aptos"/>
          <w:noProof w:val="0"/>
          <w:color w:val="000000" w:themeColor="text1" w:themeTint="FF" w:themeShade="FF"/>
          <w:sz w:val="24"/>
          <w:szCs w:val="24"/>
          <w:lang w:val="en-GB"/>
        </w:rPr>
        <w:t xml:space="preserve">. </w:t>
      </w:r>
      <w:r w:rsidRPr="247B6A0E" w:rsidR="3920EAB5">
        <w:rPr>
          <w:rFonts w:ascii="Aptos" w:hAnsi="Aptos" w:eastAsia="Aptos" w:cs="Aptos"/>
          <w:noProof w:val="0"/>
          <w:color w:val="000000" w:themeColor="text1" w:themeTint="FF" w:themeShade="FF"/>
          <w:sz w:val="24"/>
          <w:szCs w:val="24"/>
          <w:lang w:val="en-GB"/>
        </w:rPr>
        <w:t>London:</w:t>
      </w:r>
      <w:r w:rsidRPr="247B6A0E" w:rsidR="04A6EBAF">
        <w:rPr>
          <w:rFonts w:ascii="Aptos" w:hAnsi="Aptos" w:eastAsia="Aptos" w:cs="Aptos"/>
          <w:noProof w:val="0"/>
          <w:color w:val="000000" w:themeColor="text1" w:themeTint="FF" w:themeShade="FF"/>
          <w:sz w:val="24"/>
          <w:szCs w:val="24"/>
          <w:lang w:val="en-GB"/>
        </w:rPr>
        <w:t xml:space="preserve"> SAGE Publications.</w:t>
      </w:r>
    </w:p>
    <w:p w:rsidR="04A6EBAF" w:rsidP="247B6A0E" w:rsidRDefault="04A6EBAF" w14:paraId="525CA785" w14:textId="77E74FB0">
      <w:pPr>
        <w:pStyle w:val="ListParagraph"/>
        <w:numPr>
          <w:ilvl w:val="0"/>
          <w:numId w:val="2"/>
        </w:numPr>
        <w:rPr>
          <w:rFonts w:ascii="Aptos" w:hAnsi="Aptos" w:eastAsia="Aptos" w:cs="Aptos"/>
          <w:noProof w:val="0"/>
          <w:color w:val="000000" w:themeColor="text1" w:themeTint="FF" w:themeShade="FF"/>
          <w:sz w:val="24"/>
          <w:szCs w:val="24"/>
          <w:lang w:val="en-GB"/>
        </w:rPr>
      </w:pPr>
      <w:r w:rsidRPr="247B6A0E" w:rsidR="04A6EBAF">
        <w:rPr>
          <w:rFonts w:ascii="Aptos" w:hAnsi="Aptos" w:eastAsia="Aptos" w:cs="Aptos"/>
          <w:noProof w:val="0"/>
          <w:color w:val="000000" w:themeColor="text1" w:themeTint="FF" w:themeShade="FF"/>
          <w:sz w:val="24"/>
          <w:szCs w:val="24"/>
          <w:lang w:val="en-GB"/>
        </w:rPr>
        <w:t xml:space="preserve">McMahon, </w:t>
      </w:r>
      <w:r w:rsidRPr="247B6A0E" w:rsidR="04A6EBAF">
        <w:rPr>
          <w:rFonts w:ascii="Aptos" w:hAnsi="Aptos" w:eastAsia="Aptos" w:cs="Aptos"/>
          <w:noProof w:val="0"/>
          <w:color w:val="000000" w:themeColor="text1" w:themeTint="FF" w:themeShade="FF"/>
          <w:sz w:val="24"/>
          <w:szCs w:val="24"/>
          <w:lang w:val="en-GB"/>
        </w:rPr>
        <w:t>S.</w:t>
      </w:r>
      <w:r w:rsidRPr="247B6A0E" w:rsidR="04A6EBAF">
        <w:rPr>
          <w:rFonts w:ascii="Aptos" w:hAnsi="Aptos" w:eastAsia="Aptos" w:cs="Aptos"/>
          <w:noProof w:val="0"/>
          <w:color w:val="000000" w:themeColor="text1" w:themeTint="FF" w:themeShade="FF"/>
          <w:sz w:val="24"/>
          <w:szCs w:val="24"/>
          <w:lang w:val="en-GB"/>
        </w:rPr>
        <w:t xml:space="preserve"> and Dyer, M. (2018) </w:t>
      </w:r>
      <w:r w:rsidRPr="247B6A0E" w:rsidR="04A6EBAF">
        <w:rPr>
          <w:rFonts w:ascii="Aptos" w:hAnsi="Aptos" w:eastAsia="Aptos" w:cs="Aptos"/>
          <w:i w:val="1"/>
          <w:iCs w:val="1"/>
          <w:noProof w:val="0"/>
          <w:color w:val="000000" w:themeColor="text1" w:themeTint="FF" w:themeShade="FF"/>
          <w:sz w:val="24"/>
          <w:szCs w:val="24"/>
          <w:lang w:val="en-GB"/>
        </w:rPr>
        <w:t xml:space="preserve">Advanced Work-based Practice in the Early </w:t>
      </w:r>
      <w:r w:rsidRPr="247B6A0E" w:rsidR="1BE5FCCF">
        <w:rPr>
          <w:rFonts w:ascii="Aptos" w:hAnsi="Aptos" w:eastAsia="Aptos" w:cs="Aptos"/>
          <w:i w:val="1"/>
          <w:iCs w:val="1"/>
          <w:noProof w:val="0"/>
          <w:color w:val="000000" w:themeColor="text1" w:themeTint="FF" w:themeShade="FF"/>
          <w:sz w:val="24"/>
          <w:szCs w:val="24"/>
          <w:lang w:val="en-GB"/>
        </w:rPr>
        <w:t>Years:</w:t>
      </w:r>
      <w:r w:rsidRPr="247B6A0E" w:rsidR="04A6EBAF">
        <w:rPr>
          <w:rFonts w:ascii="Aptos" w:hAnsi="Aptos" w:eastAsia="Aptos" w:cs="Aptos"/>
          <w:i w:val="1"/>
          <w:iCs w:val="1"/>
          <w:noProof w:val="0"/>
          <w:color w:val="000000" w:themeColor="text1" w:themeTint="FF" w:themeShade="FF"/>
          <w:sz w:val="24"/>
          <w:szCs w:val="24"/>
          <w:lang w:val="en-GB"/>
        </w:rPr>
        <w:t xml:space="preserve"> A Guide for </w:t>
      </w:r>
      <w:r w:rsidRPr="247B6A0E" w:rsidR="04A6EBAF">
        <w:rPr>
          <w:rFonts w:ascii="Aptos" w:hAnsi="Aptos" w:eastAsia="Aptos" w:cs="Aptos"/>
          <w:i w:val="1"/>
          <w:iCs w:val="1"/>
          <w:noProof w:val="0"/>
          <w:color w:val="000000" w:themeColor="text1" w:themeTint="FF" w:themeShade="FF"/>
          <w:sz w:val="24"/>
          <w:szCs w:val="24"/>
          <w:lang w:val="en-GB"/>
        </w:rPr>
        <w:t>Students</w:t>
      </w:r>
      <w:r w:rsidRPr="247B6A0E" w:rsidR="04A6EBAF">
        <w:rPr>
          <w:rFonts w:ascii="Aptos" w:hAnsi="Aptos" w:eastAsia="Aptos" w:cs="Aptos"/>
          <w:noProof w:val="0"/>
          <w:color w:val="000000" w:themeColor="text1" w:themeTint="FF" w:themeShade="FF"/>
          <w:sz w:val="24"/>
          <w:szCs w:val="24"/>
          <w:lang w:val="en-GB"/>
        </w:rPr>
        <w:t>.</w:t>
      </w:r>
      <w:r w:rsidRPr="247B6A0E" w:rsidR="04A6EBAF">
        <w:rPr>
          <w:rFonts w:ascii="Aptos" w:hAnsi="Aptos" w:eastAsia="Aptos" w:cs="Aptos"/>
          <w:noProof w:val="0"/>
          <w:color w:val="000000" w:themeColor="text1" w:themeTint="FF" w:themeShade="FF"/>
          <w:sz w:val="24"/>
          <w:szCs w:val="24"/>
          <w:lang w:val="en-GB"/>
        </w:rPr>
        <w:t xml:space="preserve"> 1</w:t>
      </w:r>
      <w:r w:rsidRPr="247B6A0E" w:rsidR="04A6EBAF">
        <w:rPr>
          <w:rFonts w:ascii="Aptos" w:hAnsi="Aptos" w:eastAsia="Aptos" w:cs="Aptos"/>
          <w:noProof w:val="0"/>
          <w:color w:val="000000" w:themeColor="text1" w:themeTint="FF" w:themeShade="FF"/>
          <w:sz w:val="24"/>
          <w:szCs w:val="24"/>
          <w:vertAlign w:val="superscript"/>
          <w:lang w:val="en-GB"/>
        </w:rPr>
        <w:t>st</w:t>
      </w:r>
      <w:r w:rsidRPr="247B6A0E" w:rsidR="04A6EBAF">
        <w:rPr>
          <w:rFonts w:ascii="Aptos" w:hAnsi="Aptos" w:eastAsia="Aptos" w:cs="Aptos"/>
          <w:noProof w:val="0"/>
          <w:color w:val="000000" w:themeColor="text1" w:themeTint="FF" w:themeShade="FF"/>
          <w:sz w:val="24"/>
          <w:szCs w:val="24"/>
          <w:lang w:val="en-GB"/>
        </w:rPr>
        <w:t xml:space="preserve"> </w:t>
      </w:r>
      <w:r w:rsidRPr="247B6A0E" w:rsidR="04A6EBAF">
        <w:rPr>
          <w:rFonts w:ascii="Aptos" w:hAnsi="Aptos" w:eastAsia="Aptos" w:cs="Aptos"/>
          <w:noProof w:val="0"/>
          <w:color w:val="000000" w:themeColor="text1" w:themeTint="FF" w:themeShade="FF"/>
          <w:sz w:val="24"/>
          <w:szCs w:val="24"/>
          <w:lang w:val="en-GB"/>
        </w:rPr>
        <w:t>edn</w:t>
      </w:r>
      <w:r w:rsidRPr="247B6A0E" w:rsidR="04A6EBAF">
        <w:rPr>
          <w:rFonts w:ascii="Aptos" w:hAnsi="Aptos" w:eastAsia="Aptos" w:cs="Aptos"/>
          <w:noProof w:val="0"/>
          <w:color w:val="000000" w:themeColor="text1" w:themeTint="FF" w:themeShade="FF"/>
          <w:sz w:val="24"/>
          <w:szCs w:val="24"/>
          <w:lang w:val="en-GB"/>
        </w:rPr>
        <w:t>. Boca Raton, FL: Routledge.</w:t>
      </w:r>
    </w:p>
    <w:p w:rsidR="04A6EBAF" w:rsidP="247B6A0E" w:rsidRDefault="04A6EBAF" w14:paraId="38E7245F" w14:textId="3E339464">
      <w:pPr>
        <w:pStyle w:val="ListParagraph"/>
        <w:numPr>
          <w:ilvl w:val="0"/>
          <w:numId w:val="2"/>
        </w:numPr>
        <w:rPr>
          <w:rFonts w:ascii="Aptos" w:hAnsi="Aptos" w:eastAsia="Aptos" w:cs="Aptos"/>
          <w:noProof w:val="0"/>
          <w:color w:val="000000" w:themeColor="text1" w:themeTint="FF" w:themeShade="FF"/>
          <w:sz w:val="24"/>
          <w:szCs w:val="24"/>
          <w:lang w:val="en-GB"/>
        </w:rPr>
      </w:pPr>
      <w:r w:rsidRPr="247B6A0E" w:rsidR="04A6EBAF">
        <w:rPr>
          <w:rFonts w:ascii="Aptos" w:hAnsi="Aptos" w:eastAsia="Aptos" w:cs="Aptos"/>
          <w:noProof w:val="0"/>
          <w:color w:val="000000" w:themeColor="text1" w:themeTint="FF" w:themeShade="FF"/>
          <w:sz w:val="24"/>
          <w:szCs w:val="24"/>
          <w:lang w:val="en-GB"/>
        </w:rPr>
        <w:t xml:space="preserve">Mordue, S.J. Watson, </w:t>
      </w:r>
      <w:r w:rsidRPr="247B6A0E" w:rsidR="04A6EBAF">
        <w:rPr>
          <w:rFonts w:ascii="Aptos" w:hAnsi="Aptos" w:eastAsia="Aptos" w:cs="Aptos"/>
          <w:noProof w:val="0"/>
          <w:color w:val="000000" w:themeColor="text1" w:themeTint="FF" w:themeShade="FF"/>
          <w:sz w:val="24"/>
          <w:szCs w:val="24"/>
          <w:lang w:val="en-GB"/>
        </w:rPr>
        <w:t>L.</w:t>
      </w:r>
      <w:r w:rsidRPr="247B6A0E" w:rsidR="04A6EBAF">
        <w:rPr>
          <w:rFonts w:ascii="Aptos" w:hAnsi="Aptos" w:eastAsia="Aptos" w:cs="Aptos"/>
          <w:noProof w:val="0"/>
          <w:color w:val="000000" w:themeColor="text1" w:themeTint="FF" w:themeShade="FF"/>
          <w:sz w:val="24"/>
          <w:szCs w:val="24"/>
          <w:lang w:val="en-GB"/>
        </w:rPr>
        <w:t xml:space="preserve"> and Hunter, S. (2020) </w:t>
      </w:r>
      <w:r w:rsidRPr="247B6A0E" w:rsidR="04A6EBAF">
        <w:rPr>
          <w:rFonts w:ascii="Aptos" w:hAnsi="Aptos" w:eastAsia="Aptos" w:cs="Aptos"/>
          <w:i w:val="1"/>
          <w:iCs w:val="1"/>
          <w:noProof w:val="0"/>
          <w:color w:val="000000" w:themeColor="text1" w:themeTint="FF" w:themeShade="FF"/>
          <w:sz w:val="24"/>
          <w:szCs w:val="24"/>
          <w:lang w:val="en-GB"/>
        </w:rPr>
        <w:t xml:space="preserve">How to thrive in professional </w:t>
      </w:r>
      <w:r w:rsidRPr="247B6A0E" w:rsidR="4A942D9D">
        <w:rPr>
          <w:rFonts w:ascii="Aptos" w:hAnsi="Aptos" w:eastAsia="Aptos" w:cs="Aptos"/>
          <w:i w:val="1"/>
          <w:iCs w:val="1"/>
          <w:noProof w:val="0"/>
          <w:color w:val="000000" w:themeColor="text1" w:themeTint="FF" w:themeShade="FF"/>
          <w:sz w:val="24"/>
          <w:szCs w:val="24"/>
          <w:lang w:val="en-GB"/>
        </w:rPr>
        <w:t>practice:</w:t>
      </w:r>
      <w:r w:rsidRPr="247B6A0E" w:rsidR="04A6EBAF">
        <w:rPr>
          <w:rFonts w:ascii="Aptos" w:hAnsi="Aptos" w:eastAsia="Aptos" w:cs="Aptos"/>
          <w:i w:val="1"/>
          <w:iCs w:val="1"/>
          <w:noProof w:val="0"/>
          <w:color w:val="000000" w:themeColor="text1" w:themeTint="FF" w:themeShade="FF"/>
          <w:sz w:val="24"/>
          <w:szCs w:val="24"/>
          <w:lang w:val="en-GB"/>
        </w:rPr>
        <w:t xml:space="preserve"> a self-care handbook</w:t>
      </w:r>
      <w:r w:rsidRPr="247B6A0E" w:rsidR="04A6EBAF">
        <w:rPr>
          <w:rFonts w:ascii="Aptos" w:hAnsi="Aptos" w:eastAsia="Aptos" w:cs="Aptos"/>
          <w:noProof w:val="0"/>
          <w:color w:val="000000" w:themeColor="text1" w:themeTint="FF" w:themeShade="FF"/>
          <w:sz w:val="24"/>
          <w:szCs w:val="24"/>
          <w:lang w:val="en-GB"/>
        </w:rPr>
        <w:t>. St. Albans: Critical Publishing.</w:t>
      </w:r>
    </w:p>
    <w:p w:rsidR="04A6EBAF" w:rsidP="247B6A0E" w:rsidRDefault="04A6EBAF" w14:paraId="3C6C0BB9" w14:textId="6F2C7540">
      <w:pPr>
        <w:pStyle w:val="ListParagraph"/>
        <w:numPr>
          <w:ilvl w:val="0"/>
          <w:numId w:val="2"/>
        </w:numPr>
        <w:rPr>
          <w:rFonts w:ascii="Aptos" w:hAnsi="Aptos" w:eastAsia="Aptos" w:cs="Aptos"/>
          <w:noProof w:val="0"/>
          <w:sz w:val="24"/>
          <w:szCs w:val="24"/>
          <w:lang w:val="en-GB"/>
        </w:rPr>
      </w:pPr>
      <w:r w:rsidRPr="247B6A0E" w:rsidR="04A6EBAF">
        <w:rPr>
          <w:rFonts w:ascii="Aptos" w:hAnsi="Aptos" w:eastAsia="Aptos" w:cs="Aptos"/>
          <w:noProof w:val="0"/>
          <w:sz w:val="24"/>
          <w:szCs w:val="24"/>
          <w:lang w:val="en-GB"/>
        </w:rPr>
        <w:t xml:space="preserve">United Nations (1989) </w:t>
      </w:r>
      <w:r w:rsidRPr="247B6A0E" w:rsidR="04A6EBAF">
        <w:rPr>
          <w:rFonts w:ascii="Aptos" w:hAnsi="Aptos" w:eastAsia="Aptos" w:cs="Aptos"/>
          <w:i w:val="1"/>
          <w:iCs w:val="1"/>
          <w:noProof w:val="0"/>
          <w:sz w:val="24"/>
          <w:szCs w:val="24"/>
          <w:lang w:val="en-GB"/>
        </w:rPr>
        <w:t xml:space="preserve">Convention on the rights of the child. </w:t>
      </w:r>
      <w:r w:rsidRPr="247B6A0E" w:rsidR="04A6EBAF">
        <w:rPr>
          <w:rFonts w:ascii="Aptos" w:hAnsi="Aptos" w:eastAsia="Aptos" w:cs="Aptos"/>
          <w:noProof w:val="0"/>
          <w:sz w:val="24"/>
          <w:szCs w:val="24"/>
          <w:lang w:val="en-GB"/>
        </w:rPr>
        <w:t xml:space="preserve">Available at: </w:t>
      </w:r>
      <w:hyperlink r:id="R84d6bffd2c944e83">
        <w:r w:rsidRPr="247B6A0E" w:rsidR="04A6EBAF">
          <w:rPr>
            <w:rStyle w:val="Hyperlink"/>
            <w:rFonts w:ascii="Aptos" w:hAnsi="Aptos" w:eastAsia="Aptos" w:cs="Aptos"/>
            <w:strike w:val="0"/>
            <w:dstrike w:val="0"/>
            <w:noProof w:val="0"/>
            <w:sz w:val="24"/>
            <w:szCs w:val="24"/>
            <w:lang w:val="en-GB"/>
          </w:rPr>
          <w:t>https://www.unicef.org.uk/what-we-do/un-convention-child-rights/</w:t>
        </w:r>
      </w:hyperlink>
      <w:r w:rsidRPr="247B6A0E" w:rsidR="04A6EBAF">
        <w:rPr>
          <w:rFonts w:ascii="Aptos" w:hAnsi="Aptos" w:eastAsia="Aptos" w:cs="Aptos"/>
          <w:noProof w:val="0"/>
          <w:sz w:val="24"/>
          <w:szCs w:val="24"/>
          <w:lang w:val="en-GB"/>
        </w:rPr>
        <w:t xml:space="preserve"> (Accessed: 20</w:t>
      </w:r>
      <w:r w:rsidRPr="247B6A0E" w:rsidR="04A6EBAF">
        <w:rPr>
          <w:rFonts w:ascii="Aptos" w:hAnsi="Aptos" w:eastAsia="Aptos" w:cs="Aptos"/>
          <w:noProof w:val="0"/>
          <w:sz w:val="24"/>
          <w:szCs w:val="24"/>
          <w:vertAlign w:val="superscript"/>
          <w:lang w:val="en-GB"/>
        </w:rPr>
        <w:t>th</w:t>
      </w:r>
      <w:r w:rsidRPr="247B6A0E" w:rsidR="04A6EBAF">
        <w:rPr>
          <w:rFonts w:ascii="Aptos" w:hAnsi="Aptos" w:eastAsia="Aptos" w:cs="Aptos"/>
          <w:noProof w:val="0"/>
          <w:sz w:val="24"/>
          <w:szCs w:val="24"/>
          <w:lang w:val="en-GB"/>
        </w:rPr>
        <w:t xml:space="preserve"> October 2025)</w:t>
      </w:r>
    </w:p>
    <w:p w:rsidR="247B6A0E" w:rsidP="247B6A0E" w:rsidRDefault="247B6A0E" w14:paraId="6B28F49C" w14:textId="7A5D1C49">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color w:val="0A0A0A"/>
          <w:sz w:val="24"/>
          <w:szCs w:val="24"/>
          <w:lang w:val="en-GB"/>
        </w:rPr>
      </w:pPr>
    </w:p>
    <w:p w:rsidR="247B6A0E" w:rsidP="247B6A0E" w:rsidRDefault="247B6A0E" w14:paraId="2FCBE639" w14:textId="6DC0E449">
      <w:pPr>
        <w:pStyle w:val="Normal"/>
        <w:spacing w:before="0" w:beforeAutospacing="off" w:after="160" w:afterAutospacing="off" w:line="279" w:lineRule="auto"/>
        <w:ind w:left="0" w:right="0"/>
        <w:jc w:val="left"/>
        <w:rPr>
          <w:rFonts w:ascii="Helvetica Neue" w:hAnsi="Helvetica Neue" w:eastAsia="Helvetica Neue" w:cs="Helvetica Neue"/>
          <w:noProof w:val="0"/>
          <w:color w:val="0A0A0A"/>
          <w:sz w:val="24"/>
          <w:szCs w:val="24"/>
          <w:lang w:val="en-GB"/>
        </w:rPr>
      </w:pPr>
    </w:p>
    <w:sectPr>
      <w:pgSz w:w="12240" w:h="15840" w:orient="portrait"/>
      <w:pgMar w:top="1440" w:right="1440" w:bottom="1440" w:left="1440" w:header="720" w:footer="720" w:gutter="0"/>
      <w:cols w:space="720"/>
      <w:docGrid w:linePitch="360"/>
      <w:headerReference w:type="default" r:id="R99458ad1279f41f4"/>
      <w:footerReference w:type="default" r:id="R817be74056d2414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47B6A0E" w:rsidTr="247B6A0E" w14:paraId="537C0AB4">
      <w:trPr>
        <w:trHeight w:val="300"/>
      </w:trPr>
      <w:tc>
        <w:tcPr>
          <w:tcW w:w="3120" w:type="dxa"/>
          <w:tcMar/>
        </w:tcPr>
        <w:p w:rsidR="247B6A0E" w:rsidP="247B6A0E" w:rsidRDefault="247B6A0E" w14:paraId="46B47A5C" w14:textId="49157455">
          <w:pPr>
            <w:pStyle w:val="Header"/>
            <w:bidi w:val="0"/>
            <w:ind w:left="-115"/>
            <w:jc w:val="left"/>
          </w:pPr>
        </w:p>
      </w:tc>
      <w:tc>
        <w:tcPr>
          <w:tcW w:w="3120" w:type="dxa"/>
          <w:tcMar/>
        </w:tcPr>
        <w:p w:rsidR="247B6A0E" w:rsidP="247B6A0E" w:rsidRDefault="247B6A0E" w14:paraId="19FF7E15" w14:textId="0878D219">
          <w:pPr>
            <w:pStyle w:val="Header"/>
            <w:bidi w:val="0"/>
            <w:jc w:val="center"/>
          </w:pPr>
        </w:p>
      </w:tc>
      <w:tc>
        <w:tcPr>
          <w:tcW w:w="3120" w:type="dxa"/>
          <w:tcMar/>
        </w:tcPr>
        <w:p w:rsidR="247B6A0E" w:rsidP="247B6A0E" w:rsidRDefault="247B6A0E" w14:paraId="77D31EAA" w14:textId="34E2E1B3">
          <w:pPr>
            <w:pStyle w:val="Header"/>
            <w:bidi w:val="0"/>
            <w:ind w:right="-115"/>
            <w:jc w:val="right"/>
          </w:pPr>
          <w:r>
            <w:fldChar w:fldCharType="begin"/>
          </w:r>
          <w:r>
            <w:instrText xml:space="preserve">PAGE</w:instrText>
          </w:r>
          <w:r>
            <w:fldChar w:fldCharType="separate"/>
          </w:r>
          <w:r>
            <w:fldChar w:fldCharType="end"/>
          </w:r>
        </w:p>
      </w:tc>
    </w:tr>
  </w:tbl>
  <w:p w:rsidR="247B6A0E" w:rsidP="247B6A0E" w:rsidRDefault="247B6A0E" w14:paraId="0EE8A217" w14:textId="6A1D9FB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47B6A0E" w:rsidTr="247B6A0E" w14:paraId="26041D22">
      <w:trPr>
        <w:trHeight w:val="300"/>
      </w:trPr>
      <w:tc>
        <w:tcPr>
          <w:tcW w:w="3120" w:type="dxa"/>
          <w:tcMar/>
        </w:tcPr>
        <w:p w:rsidR="247B6A0E" w:rsidP="247B6A0E" w:rsidRDefault="247B6A0E" w14:paraId="6FA6E765" w14:textId="14E69F68">
          <w:pPr>
            <w:pStyle w:val="Header"/>
            <w:bidi w:val="0"/>
            <w:ind w:left="-115"/>
            <w:jc w:val="left"/>
          </w:pPr>
        </w:p>
      </w:tc>
      <w:tc>
        <w:tcPr>
          <w:tcW w:w="3120" w:type="dxa"/>
          <w:tcMar/>
        </w:tcPr>
        <w:p w:rsidR="247B6A0E" w:rsidP="247B6A0E" w:rsidRDefault="247B6A0E" w14:paraId="70014B43" w14:textId="0972F680">
          <w:pPr>
            <w:pStyle w:val="Header"/>
            <w:bidi w:val="0"/>
            <w:jc w:val="center"/>
          </w:pPr>
        </w:p>
      </w:tc>
      <w:tc>
        <w:tcPr>
          <w:tcW w:w="3120" w:type="dxa"/>
          <w:tcMar/>
        </w:tcPr>
        <w:p w:rsidR="247B6A0E" w:rsidP="247B6A0E" w:rsidRDefault="247B6A0E" w14:paraId="05417F98" w14:textId="29EFEABC">
          <w:pPr>
            <w:pStyle w:val="Header"/>
            <w:bidi w:val="0"/>
            <w:ind w:right="-115"/>
            <w:jc w:val="right"/>
          </w:pPr>
        </w:p>
      </w:tc>
    </w:tr>
  </w:tbl>
  <w:p w:rsidR="247B6A0E" w:rsidP="247B6A0E" w:rsidRDefault="247B6A0E" w14:paraId="5F6C8457" w14:textId="766A4437">
    <w:pPr>
      <w:pStyle w:val="Header"/>
      <w:bidi w:val="0"/>
    </w:pPr>
  </w:p>
</w:hdr>
</file>

<file path=word/intelligence2.xml><?xml version="1.0" encoding="utf-8"?>
<int2:intelligence xmlns:int2="http://schemas.microsoft.com/office/intelligence/2020/intelligence">
  <int2:observations>
    <int2:textHash int2:hashCode="B8eVqz59fGnfNR" int2:id="qj2QEwrx">
      <int2:state int2:type="spell" int2:value="Rejected"/>
    </int2:textHash>
    <int2:textHash int2:hashCode="SmoTVYlXH2OVLF" int2:id="5GLpTv2j">
      <int2:state int2:type="spell" int2:value="Rejected"/>
    </int2:textHash>
    <int2:bookmark int2:bookmarkName="_Int_5kJKTXpx" int2:invalidationBookmarkName="" int2:hashCode="nxBRdT+QEseF10" int2:id="4MQeoyCJ">
      <int2:state int2:type="style" int2:value="Rejected"/>
    </int2:bookmark>
    <int2:bookmark int2:bookmarkName="_Int_9Q29dvW8" int2:invalidationBookmarkName="" int2:hashCode="NLuVWUPZe9PDL9" int2:id="bcF0K9e9">
      <int2:state int2:type="gram" int2:value="Rejected"/>
    </int2:bookmark>
    <int2:bookmark int2:bookmarkName="_Int_EayaQ5Z5" int2:invalidationBookmarkName="" int2:hashCode="gLHF8W6eflWgKS" int2:id="u8EcSY0b">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35b2a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c0f31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260837"/>
    <w:rsid w:val="04A6EBAF"/>
    <w:rsid w:val="06D18DE0"/>
    <w:rsid w:val="0C6D3D2C"/>
    <w:rsid w:val="0D17E763"/>
    <w:rsid w:val="0D41B18A"/>
    <w:rsid w:val="0F9BE703"/>
    <w:rsid w:val="1197F038"/>
    <w:rsid w:val="19CF4511"/>
    <w:rsid w:val="1BE5FCCF"/>
    <w:rsid w:val="1D2CC845"/>
    <w:rsid w:val="1F01DC47"/>
    <w:rsid w:val="1FD0C4B1"/>
    <w:rsid w:val="20C7E07C"/>
    <w:rsid w:val="247B6A0E"/>
    <w:rsid w:val="2898E9F4"/>
    <w:rsid w:val="29D8B289"/>
    <w:rsid w:val="2A3BD782"/>
    <w:rsid w:val="2B6D8E6D"/>
    <w:rsid w:val="3110BE01"/>
    <w:rsid w:val="3271A310"/>
    <w:rsid w:val="34120F88"/>
    <w:rsid w:val="3920EAB5"/>
    <w:rsid w:val="42260837"/>
    <w:rsid w:val="448E9CD2"/>
    <w:rsid w:val="448E9CD2"/>
    <w:rsid w:val="44AF7DFC"/>
    <w:rsid w:val="456B148B"/>
    <w:rsid w:val="456B148B"/>
    <w:rsid w:val="4A52E07A"/>
    <w:rsid w:val="4A942D9D"/>
    <w:rsid w:val="4B303E67"/>
    <w:rsid w:val="4F897B83"/>
    <w:rsid w:val="5191061A"/>
    <w:rsid w:val="549EFB38"/>
    <w:rsid w:val="58EE63D6"/>
    <w:rsid w:val="58EE63D6"/>
    <w:rsid w:val="599E8C0A"/>
    <w:rsid w:val="59AA4049"/>
    <w:rsid w:val="59BEDF66"/>
    <w:rsid w:val="5AFE5605"/>
    <w:rsid w:val="5BF77C86"/>
    <w:rsid w:val="61A0EA82"/>
    <w:rsid w:val="620FA325"/>
    <w:rsid w:val="64F9EFAC"/>
    <w:rsid w:val="65FE42B1"/>
    <w:rsid w:val="660F2CB9"/>
    <w:rsid w:val="6B87C15A"/>
    <w:rsid w:val="6BD9BFFD"/>
    <w:rsid w:val="6D1BCBF1"/>
    <w:rsid w:val="6EEB66F1"/>
    <w:rsid w:val="6FC9846D"/>
    <w:rsid w:val="6FC9846D"/>
    <w:rsid w:val="6FCE67C0"/>
    <w:rsid w:val="748509C0"/>
    <w:rsid w:val="7674816E"/>
    <w:rsid w:val="76ADA5ED"/>
    <w:rsid w:val="7A0A3B88"/>
    <w:rsid w:val="7D8A60C2"/>
    <w:rsid w:val="7DB3DA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60837"/>
  <w15:chartTrackingRefBased/>
  <w15:docId w15:val="{E2D1E907-E884-4A2D-9E44-2AF0FC3550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47B6A0E"/>
    <w:rPr>
      <w:color w:val="467886"/>
      <w:u w:val="single"/>
    </w:rPr>
  </w:style>
  <w:style w:type="paragraph" w:styleId="ListParagraph">
    <w:uiPriority w:val="34"/>
    <w:name w:val="List Paragraph"/>
    <w:basedOn w:val="Normal"/>
    <w:qFormat/>
    <w:rsid w:val="247B6A0E"/>
    <w:pPr>
      <w:spacing/>
      <w:ind w:left="720"/>
      <w:contextualSpacing/>
    </w:pPr>
  </w:style>
  <w:style w:type="paragraph" w:styleId="Header">
    <w:uiPriority w:val="99"/>
    <w:name w:val="header"/>
    <w:basedOn w:val="Normal"/>
    <w:unhideWhenUsed/>
    <w:rsid w:val="247B6A0E"/>
    <w:pPr>
      <w:tabs>
        <w:tab w:val="center" w:leader="none" w:pos="4680"/>
        <w:tab w:val="right" w:leader="none" w:pos="9360"/>
      </w:tabs>
      <w:spacing w:after="0" w:line="240" w:lineRule="auto"/>
    </w:pPr>
  </w:style>
  <w:style w:type="paragraph" w:styleId="Footer">
    <w:uiPriority w:val="99"/>
    <w:name w:val="footer"/>
    <w:basedOn w:val="Normal"/>
    <w:unhideWhenUsed/>
    <w:rsid w:val="247B6A0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summer.harvard.edu/blog/8-time-management-tips-for-students/" TargetMode="External" Id="R4909acac75fb4d87" /><Relationship Type="http://schemas.openxmlformats.org/officeDocument/2006/relationships/hyperlink" Target="https://www.concept-training.co.uk/courses/sensory-circuits/" TargetMode="External" Id="Rf6adf1c627984037" /><Relationship Type="http://schemas.openxmlformats.org/officeDocument/2006/relationships/hyperlink" Target="https://www.uwtsd.ac.uk/programme-courses/postgraduate-pgce/teaching-education-and-pgce/pgce-primary-qts-full-time-campus" TargetMode="External" Id="Rc77061aead58492b" /><Relationship Type="http://schemas.openxmlformats.org/officeDocument/2006/relationships/hyperlink" Target="https://www.citystgeorges.ac.uk/prospective-students/courses/short-courses/presentation-skills" TargetMode="External" Id="R8b715450df004391" /><Relationship Type="http://schemas.openxmlformats.org/officeDocument/2006/relationships/hyperlink" Target="https://www.citystgeorges.ac.uk/prospective-students/courses/short-courses/presentation-skills" TargetMode="External" Id="Rdb96e8863b3b4c1e" /><Relationship Type="http://schemas.openxmlformats.org/officeDocument/2006/relationships/hyperlink" Target="https://www.concept-training.co.uk/courses/sensory-circuits/" TargetMode="External" Id="R05622bab00bb4c3e" /><Relationship Type="http://schemas.openxmlformats.org/officeDocument/2006/relationships/hyperlink" Target="https://summer.harvard.edu/blog/8-time-management-tips-for-students/" TargetMode="External" Id="Rcc458e38ba7f4dee" /><Relationship Type="http://schemas.openxmlformats.org/officeDocument/2006/relationships/hyperlink" Target="https://www.uwtsd.ac.uk/programme-courses/postgraduate-pgce/teaching-education-and-pgce/pgce-primary-qts-full-time-campus" TargetMode="External" Id="R469dcb70b8714a04" /><Relationship Type="http://schemas.openxmlformats.org/officeDocument/2006/relationships/image" Target="/media/image.png" Id="rId494401043" /><Relationship Type="http://schemas.openxmlformats.org/officeDocument/2006/relationships/image" Target="/media/image2.png" Id="rId619861637" /><Relationship Type="http://schemas.openxmlformats.org/officeDocument/2006/relationships/hyperlink" Target="https://libguides.derby.ac.uk/develop-at-derby/resilience/gibbs-reflective-cycle" TargetMode="External" Id="R9963a1d775c34e21" /><Relationship Type="http://schemas.openxmlformats.org/officeDocument/2006/relationships/hyperlink" Target="https://libguides.hull.ac.uk/reflectivewriting/era" TargetMode="External" Id="R1541b695705a4eec" /><Relationship Type="http://schemas.openxmlformats.org/officeDocument/2006/relationships/hyperlink" Target="https://www.unicef.org.uk/what-we-do/un-convention-child-rights/" TargetMode="External" Id="R84d6bffd2c944e83" /><Relationship Type="http://schemas.openxmlformats.org/officeDocument/2006/relationships/header" Target="header.xml" Id="R99458ad1279f41f4" /><Relationship Type="http://schemas.openxmlformats.org/officeDocument/2006/relationships/footer" Target="footer.xml" Id="R817be74056d2414f" /><Relationship Type="http://schemas.microsoft.com/office/2020/10/relationships/intelligence" Target="intelligence2.xml" Id="Rc685f5442e9d47a6" /><Relationship Type="http://schemas.openxmlformats.org/officeDocument/2006/relationships/numbering" Target="numbering.xml" Id="R0c88e35e28cd499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2025-10-26T12:49:11.0751750Z</dcterms:created>
  <dcterms:modified xsi:type="dcterms:W3CDTF">2025-10-26T13:18:55.1567342Z</dcterms:modified>
  <dc:creator>Ruby Morse (2517446)</dc:creator>
  <lastModifiedBy>Ruby Morse (2517446)</lastModifiedBy>
</coreProperties>
</file>