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2130" w:rsidRPr="00172130" w:rsidRDefault="00172130" w:rsidP="00172130">
      <w:pPr>
        <w:pStyle w:val="paragraph"/>
        <w:spacing w:before="0" w:beforeAutospacing="0" w:after="0" w:afterAutospacing="0"/>
        <w:jc w:val="center"/>
        <w:textAlignment w:val="baseline"/>
        <w:rPr>
          <w:rStyle w:val="normaltextrun"/>
          <w:rFonts w:asciiTheme="majorHAnsi" w:hAnsiTheme="majorHAnsi" w:cs="Segoe UI"/>
          <w:b/>
          <w:sz w:val="40"/>
          <w:szCs w:val="40"/>
        </w:rPr>
      </w:pPr>
      <w:r w:rsidRPr="00172130">
        <w:rPr>
          <w:rStyle w:val="normaltextrun"/>
          <w:rFonts w:asciiTheme="majorHAnsi" w:hAnsiTheme="majorHAnsi" w:cs="Segoe UI"/>
          <w:b/>
          <w:sz w:val="40"/>
          <w:szCs w:val="40"/>
        </w:rPr>
        <w:t>Refugees: Authenticity, Sexuality and Human rights</w:t>
      </w:r>
    </w:p>
    <w:p w:rsidR="00172130" w:rsidRDefault="00172130" w:rsidP="00172130">
      <w:pPr>
        <w:pStyle w:val="paragraph"/>
        <w:spacing w:before="0" w:beforeAutospacing="0" w:after="0" w:afterAutospacing="0"/>
        <w:jc w:val="center"/>
        <w:textAlignment w:val="baseline"/>
        <w:rPr>
          <w:rStyle w:val="normaltextrun"/>
          <w:rFonts w:ascii="Calibri" w:hAnsi="Calibri" w:cs="Segoe UI"/>
          <w:sz w:val="40"/>
          <w:szCs w:val="40"/>
          <w:u w:val="single"/>
        </w:rPr>
      </w:pPr>
    </w:p>
    <w:p w:rsidR="00172130" w:rsidRDefault="00172130" w:rsidP="00172130">
      <w:pPr>
        <w:pStyle w:val="paragraph"/>
        <w:spacing w:before="0" w:beforeAutospacing="0" w:after="0" w:afterAutospacing="0"/>
        <w:jc w:val="center"/>
        <w:textAlignment w:val="baseline"/>
        <w:rPr>
          <w:rStyle w:val="normaltextrun"/>
          <w:rFonts w:ascii="Calibri" w:hAnsi="Calibri" w:cs="Segoe UI"/>
          <w:sz w:val="40"/>
          <w:szCs w:val="40"/>
          <w:u w:val="single"/>
        </w:rPr>
      </w:pPr>
    </w:p>
    <w:p w:rsidR="00172130" w:rsidRDefault="00172130" w:rsidP="00172130">
      <w:pPr>
        <w:pStyle w:val="paragraph"/>
        <w:spacing w:before="0" w:beforeAutospacing="0" w:after="0" w:afterAutospacing="0"/>
        <w:jc w:val="center"/>
        <w:textAlignment w:val="baseline"/>
        <w:rPr>
          <w:rStyle w:val="normaltextrun"/>
          <w:rFonts w:ascii="Calibri" w:hAnsi="Calibri" w:cs="Segoe UI"/>
          <w:sz w:val="28"/>
          <w:szCs w:val="28"/>
          <w:u w:val="single"/>
        </w:rPr>
      </w:pPr>
      <w:r>
        <w:rPr>
          <w:rStyle w:val="normaltextrun"/>
          <w:rFonts w:ascii="Calibri" w:hAnsi="Calibri" w:cs="Segoe UI"/>
          <w:sz w:val="28"/>
          <w:szCs w:val="28"/>
          <w:u w:val="single"/>
        </w:rPr>
        <w:t>A dissertation by Michael Jones (HPAN6030)</w:t>
      </w:r>
    </w:p>
    <w:p w:rsidR="007C0C46" w:rsidRDefault="007C0C46" w:rsidP="00172130">
      <w:pPr>
        <w:pStyle w:val="paragraph"/>
        <w:spacing w:before="0" w:beforeAutospacing="0" w:after="0" w:afterAutospacing="0"/>
        <w:jc w:val="center"/>
        <w:textAlignment w:val="baseline"/>
        <w:rPr>
          <w:rStyle w:val="normaltextrun"/>
          <w:rFonts w:ascii="Calibri" w:hAnsi="Calibri" w:cs="Segoe UI"/>
          <w:sz w:val="28"/>
          <w:szCs w:val="28"/>
        </w:rPr>
      </w:pPr>
    </w:p>
    <w:p w:rsidR="007C0C46" w:rsidRPr="007C0C46" w:rsidRDefault="007C0C46" w:rsidP="00172130">
      <w:pPr>
        <w:pStyle w:val="paragraph"/>
        <w:spacing w:before="0" w:beforeAutospacing="0" w:after="0" w:afterAutospacing="0"/>
        <w:jc w:val="center"/>
        <w:textAlignment w:val="baseline"/>
        <w:rPr>
          <w:rStyle w:val="normaltextrun"/>
          <w:rFonts w:ascii="Calibri" w:hAnsi="Calibri" w:cs="Segoe UI"/>
          <w:sz w:val="28"/>
          <w:szCs w:val="28"/>
        </w:rPr>
      </w:pPr>
      <w:r>
        <w:rPr>
          <w:rStyle w:val="normaltextrun"/>
          <w:rFonts w:ascii="Calibri" w:hAnsi="Calibri" w:cs="Segoe UI"/>
          <w:sz w:val="28"/>
          <w:szCs w:val="28"/>
        </w:rPr>
        <w:t>Submitted in Partial Fulfil</w:t>
      </w:r>
      <w:r w:rsidRPr="007C0C46">
        <w:rPr>
          <w:rStyle w:val="normaltextrun"/>
          <w:rFonts w:ascii="Calibri" w:hAnsi="Calibri" w:cs="Segoe UI"/>
          <w:sz w:val="28"/>
          <w:szCs w:val="28"/>
        </w:rPr>
        <w:t>ment of a B.A. (Hons.) in Anthropology</w:t>
      </w:r>
    </w:p>
    <w:p w:rsidR="007C0C46" w:rsidRDefault="007C0C46" w:rsidP="00172130">
      <w:pPr>
        <w:pStyle w:val="paragraph"/>
        <w:spacing w:before="0" w:beforeAutospacing="0" w:after="0" w:afterAutospacing="0"/>
        <w:jc w:val="center"/>
        <w:textAlignment w:val="baseline"/>
        <w:rPr>
          <w:rStyle w:val="normaltextrun"/>
          <w:rFonts w:ascii="Calibri" w:hAnsi="Calibri" w:cs="Segoe UI"/>
          <w:sz w:val="28"/>
          <w:szCs w:val="28"/>
        </w:rPr>
      </w:pPr>
    </w:p>
    <w:p w:rsidR="007C0C46" w:rsidRPr="007C0C46" w:rsidRDefault="007C0C46" w:rsidP="00172130">
      <w:pPr>
        <w:pStyle w:val="paragraph"/>
        <w:spacing w:before="0" w:beforeAutospacing="0" w:after="0" w:afterAutospacing="0"/>
        <w:jc w:val="center"/>
        <w:textAlignment w:val="baseline"/>
        <w:rPr>
          <w:rStyle w:val="normaltextrun"/>
          <w:rFonts w:ascii="Calibri" w:hAnsi="Calibri" w:cs="Segoe UI"/>
          <w:sz w:val="28"/>
          <w:szCs w:val="28"/>
        </w:rPr>
      </w:pPr>
      <w:r w:rsidRPr="007C0C46">
        <w:rPr>
          <w:rStyle w:val="normaltextrun"/>
          <w:rFonts w:ascii="Calibri" w:hAnsi="Calibri" w:cs="Segoe UI"/>
          <w:sz w:val="28"/>
          <w:szCs w:val="28"/>
        </w:rPr>
        <w:t>University of Wales Trinity Saint David</w:t>
      </w:r>
    </w:p>
    <w:p w:rsidR="007C0C46" w:rsidRDefault="007C0C46" w:rsidP="00172130">
      <w:pPr>
        <w:pStyle w:val="paragraph"/>
        <w:spacing w:before="0" w:beforeAutospacing="0" w:after="0" w:afterAutospacing="0"/>
        <w:jc w:val="center"/>
        <w:textAlignment w:val="baseline"/>
        <w:rPr>
          <w:rStyle w:val="normaltextrun"/>
          <w:rFonts w:ascii="Calibri" w:hAnsi="Calibri" w:cs="Segoe UI"/>
          <w:sz w:val="28"/>
          <w:szCs w:val="28"/>
          <w:u w:val="single"/>
        </w:rPr>
      </w:pPr>
    </w:p>
    <w:p w:rsidR="007C0C46" w:rsidRPr="00172130" w:rsidRDefault="007C0C46" w:rsidP="00172130">
      <w:pPr>
        <w:pStyle w:val="paragraph"/>
        <w:spacing w:before="0" w:beforeAutospacing="0" w:after="0" w:afterAutospacing="0"/>
        <w:jc w:val="center"/>
        <w:textAlignment w:val="baseline"/>
        <w:rPr>
          <w:rStyle w:val="normaltextrun"/>
          <w:rFonts w:ascii="Calibri" w:hAnsi="Calibri" w:cs="Segoe UI"/>
          <w:sz w:val="28"/>
          <w:szCs w:val="28"/>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40"/>
          <w:szCs w:val="40"/>
          <w:u w:val="single"/>
        </w:rPr>
      </w:pPr>
      <w:r w:rsidRPr="00172130">
        <w:rPr>
          <w:rStyle w:val="normaltextrun"/>
          <w:rFonts w:ascii="Calibri" w:hAnsi="Calibri" w:cs="Segoe UI"/>
          <w:sz w:val="40"/>
          <w:szCs w:val="40"/>
          <w:u w:val="single"/>
        </w:rPr>
        <w:t>Contents</w:t>
      </w:r>
    </w:p>
    <w:p w:rsidR="00864583" w:rsidRDefault="00864583" w:rsidP="001416AE">
      <w:pPr>
        <w:pStyle w:val="paragraph"/>
        <w:spacing w:before="0" w:beforeAutospacing="0" w:after="0" w:afterAutospacing="0"/>
        <w:jc w:val="center"/>
        <w:textAlignment w:val="baseline"/>
        <w:rPr>
          <w:rStyle w:val="normaltextrun"/>
          <w:rFonts w:ascii="Calibri" w:hAnsi="Calibri" w:cs="Segoe UI"/>
          <w:sz w:val="40"/>
          <w:szCs w:val="40"/>
          <w:u w:val="single"/>
        </w:rPr>
      </w:pPr>
    </w:p>
    <w:p w:rsidR="002E028F" w:rsidRDefault="002E028F" w:rsidP="00A15B76">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Introduction</w:t>
      </w:r>
    </w:p>
    <w:p w:rsidR="00950A63" w:rsidRDefault="00950A63" w:rsidP="00A15B76">
      <w:pPr>
        <w:pStyle w:val="paragraph"/>
        <w:spacing w:before="0" w:beforeAutospacing="0" w:after="0" w:afterAutospacing="0"/>
        <w:textAlignment w:val="baseline"/>
        <w:rPr>
          <w:rStyle w:val="normaltextrun"/>
          <w:rFonts w:ascii="Calibri" w:hAnsi="Calibri" w:cs="Segoe UI"/>
          <w:sz w:val="28"/>
          <w:szCs w:val="28"/>
        </w:rPr>
      </w:pPr>
    </w:p>
    <w:p w:rsidR="006250E0" w:rsidRPr="00000597" w:rsidRDefault="00950A63" w:rsidP="00950A63">
      <w:pPr>
        <w:rPr>
          <w:rStyle w:val="normaltextrun"/>
          <w:rFonts w:ascii="Calibri" w:eastAsia="Times New Roman" w:hAnsi="Calibri" w:cs="Segoe UI"/>
          <w:sz w:val="28"/>
          <w:szCs w:val="28"/>
          <w:lang w:eastAsia="en-GB"/>
        </w:rPr>
      </w:pPr>
      <w:r>
        <w:rPr>
          <w:rStyle w:val="normaltextrun"/>
          <w:rFonts w:ascii="Calibri" w:eastAsia="Times New Roman" w:hAnsi="Calibri" w:cs="Segoe UI"/>
          <w:sz w:val="28"/>
          <w:szCs w:val="28"/>
          <w:lang w:eastAsia="en-GB"/>
        </w:rPr>
        <w:t>Methodology</w:t>
      </w:r>
    </w:p>
    <w:p w:rsidR="00950A63" w:rsidRDefault="00950A63" w:rsidP="00A15B76">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Case Study (KN)</w:t>
      </w:r>
    </w:p>
    <w:p w:rsidR="002E028F" w:rsidRDefault="002E028F" w:rsidP="00A15B76">
      <w:pPr>
        <w:pStyle w:val="paragraph"/>
        <w:spacing w:before="0" w:beforeAutospacing="0" w:after="0" w:afterAutospacing="0"/>
        <w:textAlignment w:val="baseline"/>
        <w:rPr>
          <w:rStyle w:val="normaltextrun"/>
          <w:rFonts w:ascii="Calibri" w:hAnsi="Calibri" w:cs="Segoe UI"/>
          <w:sz w:val="28"/>
          <w:szCs w:val="28"/>
        </w:rPr>
      </w:pPr>
    </w:p>
    <w:p w:rsidR="006015AF" w:rsidRDefault="006015AF" w:rsidP="00A15B76">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Proving Identity</w:t>
      </w:r>
    </w:p>
    <w:p w:rsidR="006015AF" w:rsidRDefault="006015AF" w:rsidP="00A15B76">
      <w:pPr>
        <w:pStyle w:val="paragraph"/>
        <w:spacing w:before="0" w:beforeAutospacing="0" w:after="0" w:afterAutospacing="0"/>
        <w:textAlignment w:val="baseline"/>
        <w:rPr>
          <w:rStyle w:val="normaltextrun"/>
          <w:rFonts w:ascii="Calibri" w:hAnsi="Calibri" w:cs="Segoe UI"/>
          <w:sz w:val="28"/>
          <w:szCs w:val="28"/>
        </w:rPr>
      </w:pPr>
    </w:p>
    <w:p w:rsidR="00A15B76" w:rsidRDefault="00864583" w:rsidP="00A15B76">
      <w:pPr>
        <w:pStyle w:val="paragraph"/>
        <w:spacing w:before="0" w:beforeAutospacing="0" w:after="0" w:afterAutospacing="0"/>
        <w:textAlignment w:val="baseline"/>
        <w:rPr>
          <w:rStyle w:val="normaltextrun"/>
          <w:rFonts w:ascii="Calibri" w:hAnsi="Calibri" w:cs="Segoe UI"/>
          <w:sz w:val="28"/>
          <w:szCs w:val="28"/>
        </w:rPr>
      </w:pPr>
      <w:r w:rsidRPr="00864583">
        <w:rPr>
          <w:rStyle w:val="normaltextrun"/>
          <w:rFonts w:ascii="Calibri" w:hAnsi="Calibri" w:cs="Segoe UI"/>
          <w:sz w:val="28"/>
          <w:szCs w:val="28"/>
        </w:rPr>
        <w:t xml:space="preserve">Authenticity and the </w:t>
      </w:r>
      <w:r w:rsidR="00463B73">
        <w:rPr>
          <w:rStyle w:val="normaltextrun"/>
          <w:rFonts w:ascii="Calibri" w:hAnsi="Calibri" w:cs="Segoe UI"/>
          <w:sz w:val="28"/>
          <w:szCs w:val="28"/>
        </w:rPr>
        <w:t>A</w:t>
      </w:r>
      <w:r w:rsidRPr="00864583">
        <w:rPr>
          <w:rStyle w:val="normaltextrun"/>
          <w:rFonts w:ascii="Calibri" w:hAnsi="Calibri" w:cs="Segoe UI"/>
          <w:sz w:val="28"/>
          <w:szCs w:val="28"/>
        </w:rPr>
        <w:t xml:space="preserve">sylum </w:t>
      </w:r>
      <w:r w:rsidR="00463B73">
        <w:rPr>
          <w:rStyle w:val="normaltextrun"/>
          <w:rFonts w:ascii="Calibri" w:hAnsi="Calibri" w:cs="Segoe UI"/>
          <w:sz w:val="28"/>
          <w:szCs w:val="28"/>
        </w:rPr>
        <w:t>P</w:t>
      </w:r>
      <w:r w:rsidRPr="00864583">
        <w:rPr>
          <w:rStyle w:val="normaltextrun"/>
          <w:rFonts w:ascii="Calibri" w:hAnsi="Calibri" w:cs="Segoe UI"/>
          <w:sz w:val="28"/>
          <w:szCs w:val="28"/>
        </w:rPr>
        <w:t>rocess</w:t>
      </w:r>
    </w:p>
    <w:p w:rsidR="00000597" w:rsidRDefault="00000597" w:rsidP="00A15B76">
      <w:pPr>
        <w:pStyle w:val="paragraph"/>
        <w:spacing w:before="0" w:beforeAutospacing="0" w:after="0" w:afterAutospacing="0"/>
        <w:textAlignment w:val="baseline"/>
        <w:rPr>
          <w:rStyle w:val="normaltextrun"/>
          <w:rFonts w:ascii="Calibri" w:hAnsi="Calibri" w:cs="Segoe UI"/>
          <w:sz w:val="28"/>
          <w:szCs w:val="28"/>
        </w:rPr>
      </w:pPr>
    </w:p>
    <w:p w:rsidR="00A15B76" w:rsidRDefault="00A15B76" w:rsidP="00864583">
      <w:pPr>
        <w:pStyle w:val="paragraph"/>
        <w:spacing w:before="0" w:beforeAutospacing="0" w:after="0" w:afterAutospacing="0"/>
        <w:textAlignment w:val="baseline"/>
        <w:rPr>
          <w:rStyle w:val="normaltextrun"/>
          <w:rFonts w:ascii="Calibri" w:hAnsi="Calibri" w:cs="Segoe UI"/>
          <w:sz w:val="28"/>
          <w:szCs w:val="28"/>
        </w:rPr>
      </w:pPr>
      <w:r w:rsidRPr="00A15B76">
        <w:rPr>
          <w:rStyle w:val="normaltextrun"/>
          <w:rFonts w:ascii="Calibri" w:hAnsi="Calibri" w:cs="Segoe UI"/>
          <w:sz w:val="28"/>
          <w:szCs w:val="28"/>
        </w:rPr>
        <w:t xml:space="preserve"> </w:t>
      </w:r>
      <w:r w:rsidR="00000597">
        <w:rPr>
          <w:rStyle w:val="normaltextrun"/>
          <w:rFonts w:ascii="Calibri" w:hAnsi="Calibri" w:cs="Segoe UI"/>
          <w:sz w:val="28"/>
          <w:szCs w:val="28"/>
        </w:rPr>
        <w:t>Human Rights and Colonial Relics</w:t>
      </w:r>
    </w:p>
    <w:p w:rsidR="00000597" w:rsidRDefault="00000597" w:rsidP="00864583">
      <w:pPr>
        <w:pStyle w:val="paragraph"/>
        <w:spacing w:before="0" w:beforeAutospacing="0" w:after="0" w:afterAutospacing="0"/>
        <w:textAlignment w:val="baseline"/>
        <w:rPr>
          <w:rStyle w:val="normaltextrun"/>
          <w:rFonts w:ascii="Calibri" w:hAnsi="Calibri" w:cs="Segoe UI"/>
          <w:sz w:val="28"/>
          <w:szCs w:val="28"/>
        </w:rPr>
      </w:pPr>
    </w:p>
    <w:p w:rsidR="00000597" w:rsidRDefault="00000597" w:rsidP="00000597">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Conclusion</w:t>
      </w:r>
    </w:p>
    <w:p w:rsidR="00000597" w:rsidRDefault="00000597" w:rsidP="00000597">
      <w:pPr>
        <w:pStyle w:val="paragraph"/>
        <w:spacing w:before="0" w:beforeAutospacing="0" w:after="0" w:afterAutospacing="0"/>
        <w:textAlignment w:val="baseline"/>
        <w:rPr>
          <w:rStyle w:val="normaltextrun"/>
          <w:rFonts w:ascii="Calibri" w:hAnsi="Calibri" w:cs="Segoe UI"/>
          <w:sz w:val="28"/>
          <w:szCs w:val="28"/>
        </w:rPr>
      </w:pPr>
    </w:p>
    <w:p w:rsidR="00000597" w:rsidRDefault="00000597" w:rsidP="00000597">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References</w:t>
      </w:r>
    </w:p>
    <w:p w:rsidR="00000597" w:rsidRDefault="00000597" w:rsidP="00000597">
      <w:pPr>
        <w:pStyle w:val="paragraph"/>
        <w:spacing w:before="0" w:beforeAutospacing="0" w:after="0" w:afterAutospacing="0"/>
        <w:textAlignment w:val="baseline"/>
        <w:rPr>
          <w:rStyle w:val="normaltextrun"/>
          <w:rFonts w:ascii="Calibri" w:hAnsi="Calibri" w:cs="Segoe UI"/>
          <w:sz w:val="28"/>
          <w:szCs w:val="28"/>
        </w:rPr>
      </w:pPr>
    </w:p>
    <w:p w:rsidR="00000597" w:rsidRDefault="00000597" w:rsidP="00000597">
      <w:pPr>
        <w:pStyle w:val="paragraph"/>
        <w:spacing w:before="0" w:beforeAutospacing="0" w:after="0" w:afterAutospacing="0"/>
        <w:textAlignment w:val="baseline"/>
        <w:rPr>
          <w:rStyle w:val="normaltextrun"/>
          <w:rFonts w:ascii="Calibri" w:hAnsi="Calibri" w:cs="Segoe UI"/>
          <w:sz w:val="28"/>
          <w:szCs w:val="28"/>
        </w:rPr>
      </w:pPr>
      <w:r>
        <w:rPr>
          <w:rStyle w:val="normaltextrun"/>
          <w:rFonts w:ascii="Calibri" w:hAnsi="Calibri" w:cs="Segoe UI"/>
          <w:sz w:val="28"/>
          <w:szCs w:val="28"/>
        </w:rPr>
        <w:t xml:space="preserve">Appendices </w:t>
      </w:r>
    </w:p>
    <w:p w:rsidR="00000597" w:rsidRPr="00000597" w:rsidRDefault="00000597" w:rsidP="00000597">
      <w:pPr>
        <w:pStyle w:val="paragraph"/>
        <w:spacing w:before="0" w:beforeAutospacing="0" w:after="0" w:afterAutospacing="0"/>
        <w:ind w:left="720"/>
        <w:textAlignment w:val="baseline"/>
        <w:rPr>
          <w:rStyle w:val="normaltextrun"/>
          <w:rFonts w:ascii="Calibri" w:hAnsi="Calibri" w:cs="Segoe UI"/>
          <w:sz w:val="28"/>
          <w:szCs w:val="28"/>
        </w:rPr>
      </w:pPr>
      <w:r>
        <w:rPr>
          <w:rStyle w:val="normaltextrun"/>
          <w:rFonts w:ascii="Calibri" w:hAnsi="Calibri" w:cs="Segoe UI"/>
          <w:sz w:val="28"/>
          <w:szCs w:val="28"/>
        </w:rPr>
        <w:t>Glossary of Terms</w:t>
      </w: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7C0C46" w:rsidRDefault="007C0C46" w:rsidP="00840CF4">
      <w:pPr>
        <w:pStyle w:val="paragraph"/>
        <w:spacing w:before="0" w:beforeAutospacing="0" w:after="0" w:afterAutospacing="0"/>
        <w:textAlignment w:val="baseline"/>
        <w:rPr>
          <w:rStyle w:val="normaltextrun"/>
          <w:rFonts w:ascii="Calibri" w:hAnsi="Calibri" w:cs="Segoe UI"/>
          <w:sz w:val="22"/>
          <w:szCs w:val="22"/>
          <w:u w:val="single"/>
        </w:rPr>
      </w:pPr>
    </w:p>
    <w:p w:rsidR="002E028F" w:rsidRDefault="002E028F" w:rsidP="00840CF4">
      <w:pPr>
        <w:pStyle w:val="paragraph"/>
        <w:spacing w:before="0" w:beforeAutospacing="0" w:after="0" w:afterAutospacing="0"/>
        <w:textAlignment w:val="baseline"/>
        <w:rPr>
          <w:rStyle w:val="normaltextrun"/>
          <w:rFonts w:ascii="Calibri" w:hAnsi="Calibri" w:cs="Segoe UI"/>
          <w:sz w:val="22"/>
          <w:szCs w:val="22"/>
          <w:u w:val="single"/>
        </w:rPr>
      </w:pPr>
      <w:r>
        <w:rPr>
          <w:rStyle w:val="normaltextrun"/>
          <w:rFonts w:asciiTheme="majorHAnsi" w:hAnsiTheme="majorHAnsi" w:cs="Segoe UI"/>
          <w:b/>
          <w:sz w:val="40"/>
          <w:szCs w:val="40"/>
        </w:rPr>
        <w:t>Introduction</w:t>
      </w:r>
    </w:p>
    <w:p w:rsidR="002E028F" w:rsidRDefault="002E028F" w:rsidP="00840CF4">
      <w:pPr>
        <w:pStyle w:val="paragraph"/>
        <w:spacing w:before="0" w:beforeAutospacing="0" w:after="0" w:afterAutospacing="0"/>
        <w:textAlignment w:val="baseline"/>
        <w:rPr>
          <w:rStyle w:val="normaltextrun"/>
          <w:rFonts w:ascii="Calibri" w:hAnsi="Calibri" w:cs="Segoe UI"/>
          <w:sz w:val="22"/>
          <w:szCs w:val="22"/>
          <w:u w:val="single"/>
        </w:rPr>
      </w:pPr>
    </w:p>
    <w:p w:rsidR="00840CF4" w:rsidRDefault="00840CF4" w:rsidP="00840CF4">
      <w:pPr>
        <w:pStyle w:val="paragraph"/>
        <w:spacing w:before="0" w:beforeAutospacing="0" w:after="0" w:afterAutospacing="0"/>
        <w:textAlignment w:val="baseline"/>
        <w:rPr>
          <w:rStyle w:val="normaltextrun"/>
          <w:rFonts w:ascii="Calibri" w:hAnsi="Calibri" w:cs="Segoe UI"/>
          <w:sz w:val="22"/>
          <w:szCs w:val="22"/>
          <w:u w:val="single"/>
        </w:rPr>
      </w:pPr>
      <w:r>
        <w:rPr>
          <w:rStyle w:val="normaltextrun"/>
          <w:rFonts w:ascii="Calibri" w:hAnsi="Calibri" w:cs="Segoe UI"/>
          <w:sz w:val="22"/>
          <w:szCs w:val="22"/>
          <w:u w:val="single"/>
        </w:rPr>
        <w:t xml:space="preserve"> </w:t>
      </w:r>
    </w:p>
    <w:p w:rsidR="00840CF4" w:rsidRPr="00840CF4" w:rsidRDefault="00840CF4" w:rsidP="00840CF4">
      <w:pPr>
        <w:pStyle w:val="paragraph"/>
        <w:spacing w:before="0" w:beforeAutospacing="0" w:after="0" w:afterAutospacing="0"/>
        <w:textAlignment w:val="baseline"/>
        <w:rPr>
          <w:rStyle w:val="normaltextrun"/>
          <w:rFonts w:ascii="Calibri" w:hAnsi="Calibri" w:cs="Segoe UI"/>
          <w:sz w:val="22"/>
          <w:szCs w:val="22"/>
          <w:u w:val="single"/>
        </w:rPr>
      </w:pPr>
    </w:p>
    <w:p w:rsidR="00BF41D2" w:rsidRDefault="00840CF4" w:rsidP="00840CF4">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Sexuality</w:t>
      </w:r>
      <w:r>
        <w:rPr>
          <w:rStyle w:val="apple-converted-space"/>
          <w:rFonts w:ascii="Calibri" w:hAnsi="Calibri" w:cs="Segoe UI"/>
          <w:sz w:val="22"/>
          <w:szCs w:val="22"/>
        </w:rPr>
        <w:t> </w:t>
      </w:r>
      <w:r>
        <w:rPr>
          <w:rStyle w:val="normaltextrun"/>
          <w:rFonts w:ascii="Calibri" w:hAnsi="Calibri" w:cs="Segoe UI"/>
          <w:sz w:val="22"/>
          <w:szCs w:val="22"/>
        </w:rPr>
        <w:t>and identity have long been prominent areas of interest within anthropology and anthropological discourse, as well as social studies more widely. </w:t>
      </w:r>
      <w:r>
        <w:rPr>
          <w:rStyle w:val="eop"/>
          <w:rFonts w:ascii="Calibri" w:hAnsi="Calibri" w:cs="Segoe UI"/>
          <w:sz w:val="22"/>
          <w:szCs w:val="22"/>
        </w:rPr>
        <w:t>From the works of Malinowski and Evans Pritchard to Haverlock Ellis, the study of sexuality has had a long, and often controversial, place in Anthropological research. This focus has often been primarily upon heterosexual behaviour and the implication for kinship, however homosexual sexualities have also been remarked upon</w:t>
      </w:r>
      <w:r w:rsidR="00BF41D2">
        <w:rPr>
          <w:rStyle w:val="eop"/>
          <w:rFonts w:ascii="Calibri" w:hAnsi="Calibri" w:cs="Segoe UI"/>
          <w:sz w:val="22"/>
          <w:szCs w:val="22"/>
        </w:rPr>
        <w:t>, the so called ‘invert’ that being an inversion of the ‘normal’ sexual relations between male and females</w:t>
      </w:r>
      <w:r w:rsidR="00BF41D2" w:rsidRPr="00F21C95">
        <w:rPr>
          <w:rStyle w:val="eop"/>
          <w:rFonts w:ascii="Calibri" w:hAnsi="Calibri" w:cs="Segoe UI"/>
          <w:sz w:val="22"/>
          <w:szCs w:val="22"/>
        </w:rPr>
        <w:t>. Westermar</w:t>
      </w:r>
      <w:r w:rsidR="00CC2B88" w:rsidRPr="00F21C95">
        <w:rPr>
          <w:rStyle w:val="eop"/>
          <w:rFonts w:ascii="Calibri" w:hAnsi="Calibri" w:cs="Segoe UI"/>
          <w:sz w:val="22"/>
          <w:szCs w:val="22"/>
        </w:rPr>
        <w:t>c</w:t>
      </w:r>
      <w:r w:rsidR="00BF41D2" w:rsidRPr="00F21C95">
        <w:rPr>
          <w:rStyle w:val="eop"/>
          <w:rFonts w:ascii="Calibri" w:hAnsi="Calibri" w:cs="Segoe UI"/>
          <w:sz w:val="22"/>
          <w:szCs w:val="22"/>
        </w:rPr>
        <w:t xml:space="preserve">k’s </w:t>
      </w:r>
      <w:r w:rsidR="00BF41D2" w:rsidRPr="00F21C95">
        <w:rPr>
          <w:rStyle w:val="eop"/>
          <w:rFonts w:ascii="Calibri" w:hAnsi="Calibri" w:cs="Segoe UI"/>
          <w:i/>
          <w:sz w:val="22"/>
          <w:szCs w:val="22"/>
        </w:rPr>
        <w:t>Homosexual Love</w:t>
      </w:r>
      <w:r w:rsidR="00BF41D2">
        <w:rPr>
          <w:rStyle w:val="eop"/>
          <w:rFonts w:ascii="Calibri" w:hAnsi="Calibri" w:cs="Segoe UI"/>
          <w:i/>
          <w:sz w:val="22"/>
          <w:szCs w:val="22"/>
        </w:rPr>
        <w:t xml:space="preserve"> </w:t>
      </w:r>
      <w:r w:rsidR="00BF41D2">
        <w:rPr>
          <w:rStyle w:val="eop"/>
          <w:rFonts w:ascii="Calibri" w:hAnsi="Calibri" w:cs="Segoe UI"/>
          <w:sz w:val="22"/>
          <w:szCs w:val="22"/>
        </w:rPr>
        <w:t>being a particularly normative and moralising example of the study of homo</w:t>
      </w:r>
      <w:r w:rsidR="00F21C95">
        <w:rPr>
          <w:rStyle w:val="eop"/>
          <w:rFonts w:ascii="Calibri" w:hAnsi="Calibri" w:cs="Segoe UI"/>
          <w:sz w:val="22"/>
          <w:szCs w:val="22"/>
        </w:rPr>
        <w:t xml:space="preserve">sexuality and gender identities; </w:t>
      </w:r>
    </w:p>
    <w:p w:rsidR="00BF41D2" w:rsidRDefault="00BF41D2" w:rsidP="00840CF4">
      <w:pPr>
        <w:pStyle w:val="paragraph"/>
        <w:spacing w:before="0" w:beforeAutospacing="0" w:after="0" w:afterAutospacing="0"/>
        <w:textAlignment w:val="baseline"/>
        <w:rPr>
          <w:rStyle w:val="eop"/>
          <w:rFonts w:ascii="Calibri" w:hAnsi="Calibri" w:cs="Segoe UI"/>
          <w:sz w:val="22"/>
          <w:szCs w:val="22"/>
        </w:rPr>
      </w:pPr>
    </w:p>
    <w:p w:rsidR="00063705" w:rsidRDefault="00BF41D2" w:rsidP="00840CF4">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‘Homosexual practices are due sometimes to external conditions unfavourable to normal intercourse. A frequent cause is congenital sexual inversion, that is, “sexual instinct turned by inborn constitutional abnormality toward persons of the same sex.” (</w:t>
      </w:r>
      <w:r w:rsidR="003D1C5E">
        <w:rPr>
          <w:rStyle w:val="eop"/>
          <w:rFonts w:ascii="Calibri" w:hAnsi="Calibri" w:cs="Segoe UI"/>
          <w:sz w:val="22"/>
          <w:szCs w:val="22"/>
        </w:rPr>
        <w:t>Westermarck</w:t>
      </w:r>
      <w:r w:rsidR="00F21C95">
        <w:rPr>
          <w:rStyle w:val="eop"/>
          <w:rFonts w:ascii="Calibri" w:hAnsi="Calibri" w:cs="Segoe UI"/>
          <w:sz w:val="22"/>
          <w:szCs w:val="22"/>
        </w:rPr>
        <w:t xml:space="preserve"> 1908, cited in Lyon</w:t>
      </w:r>
      <w:r w:rsidR="0052154C">
        <w:rPr>
          <w:rStyle w:val="eop"/>
          <w:rFonts w:ascii="Calibri" w:hAnsi="Calibri" w:cs="Segoe UI"/>
          <w:sz w:val="22"/>
          <w:szCs w:val="22"/>
        </w:rPr>
        <w:t>s</w:t>
      </w:r>
      <w:r w:rsidR="00F21C95">
        <w:rPr>
          <w:rStyle w:val="eop"/>
          <w:rFonts w:ascii="Calibri" w:hAnsi="Calibri" w:cs="Segoe UI"/>
          <w:sz w:val="22"/>
          <w:szCs w:val="22"/>
        </w:rPr>
        <w:t xml:space="preserve"> et al. 2011).</w:t>
      </w:r>
    </w:p>
    <w:p w:rsidR="00BF41D2" w:rsidRDefault="00063705" w:rsidP="00840CF4">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 xml:space="preserve">  </w:t>
      </w:r>
    </w:p>
    <w:p w:rsidR="00840CF4" w:rsidRDefault="00840CF4" w:rsidP="00840CF4">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 xml:space="preserve"> Often with varying degrees of homophobia and many assumptions,</w:t>
      </w:r>
      <w:r w:rsidR="00BF41D2">
        <w:rPr>
          <w:rStyle w:val="eop"/>
          <w:rFonts w:ascii="Calibri" w:hAnsi="Calibri" w:cs="Segoe UI"/>
          <w:sz w:val="22"/>
          <w:szCs w:val="22"/>
        </w:rPr>
        <w:t xml:space="preserve"> </w:t>
      </w:r>
      <w:r w:rsidR="00CC2B88">
        <w:rPr>
          <w:rStyle w:val="eop"/>
          <w:rFonts w:ascii="Calibri" w:hAnsi="Calibri" w:cs="Segoe UI"/>
          <w:sz w:val="22"/>
          <w:szCs w:val="22"/>
        </w:rPr>
        <w:t>Westermarck</w:t>
      </w:r>
      <w:r w:rsidR="002E028F">
        <w:rPr>
          <w:rStyle w:val="eop"/>
          <w:rFonts w:ascii="Calibri" w:hAnsi="Calibri" w:cs="Segoe UI"/>
          <w:sz w:val="22"/>
          <w:szCs w:val="22"/>
        </w:rPr>
        <w:t xml:space="preserve"> refers</w:t>
      </w:r>
      <w:r w:rsidR="00BF41D2">
        <w:rPr>
          <w:rStyle w:val="eop"/>
          <w:rFonts w:ascii="Calibri" w:hAnsi="Calibri" w:cs="Segoe UI"/>
          <w:sz w:val="22"/>
          <w:szCs w:val="22"/>
        </w:rPr>
        <w:t xml:space="preserve"> repeatedly to homosexual behaviour as ‘abnormalities’, whilst preceding to list the myriad of cultural groups, societies and contexts in which homosexual relations are commonplace.</w:t>
      </w:r>
    </w:p>
    <w:p w:rsidR="009C1489" w:rsidRDefault="009C1489" w:rsidP="00840CF4">
      <w:pPr>
        <w:pStyle w:val="paragraph"/>
        <w:spacing w:before="0" w:beforeAutospacing="0" w:after="0" w:afterAutospacing="0"/>
        <w:textAlignment w:val="baseline"/>
        <w:rPr>
          <w:rFonts w:ascii="Segoe UI" w:hAnsi="Segoe UI" w:cs="Segoe UI"/>
          <w:sz w:val="18"/>
          <w:szCs w:val="18"/>
        </w:rPr>
      </w:pPr>
    </w:p>
    <w:p w:rsidR="00840CF4" w:rsidRDefault="009C1489" w:rsidP="009C1489">
      <w:pPr>
        <w:pStyle w:val="paragraph"/>
        <w:spacing w:before="0" w:beforeAutospacing="0" w:after="0" w:afterAutospacing="0"/>
        <w:textAlignment w:val="baseline"/>
        <w:rPr>
          <w:rStyle w:val="normaltextrun"/>
          <w:rFonts w:ascii="Calibri" w:hAnsi="Calibri" w:cs="Segoe UI"/>
          <w:sz w:val="22"/>
          <w:szCs w:val="22"/>
        </w:rPr>
      </w:pPr>
      <w:r>
        <w:rPr>
          <w:rStyle w:val="normaltextrun"/>
          <w:rFonts w:ascii="Calibri" w:hAnsi="Calibri" w:cs="Segoe UI"/>
          <w:sz w:val="22"/>
          <w:szCs w:val="22"/>
        </w:rPr>
        <w:t>Much research has focused upon the task of identifying the origins of human sexuality, and this has been particularly the case for homosexuality. The great divide being whether sexuality</w:t>
      </w:r>
      <w:r w:rsidR="00CD154B">
        <w:rPr>
          <w:rStyle w:val="normaltextrun"/>
          <w:rFonts w:ascii="Calibri" w:hAnsi="Calibri" w:cs="Segoe UI"/>
          <w:sz w:val="22"/>
          <w:szCs w:val="22"/>
        </w:rPr>
        <w:t xml:space="preserve"> was an ‘innate’ </w:t>
      </w:r>
      <w:r>
        <w:rPr>
          <w:rStyle w:val="normaltextrun"/>
          <w:rFonts w:ascii="Calibri" w:hAnsi="Calibri" w:cs="Segoe UI"/>
          <w:sz w:val="22"/>
          <w:szCs w:val="22"/>
        </w:rPr>
        <w:t xml:space="preserve">biological trait or a Cultural Construct, </w:t>
      </w:r>
      <w:r w:rsidR="00CD154B">
        <w:rPr>
          <w:rStyle w:val="normaltextrun"/>
          <w:rFonts w:ascii="Calibri" w:hAnsi="Calibri" w:cs="Segoe UI"/>
          <w:sz w:val="22"/>
          <w:szCs w:val="22"/>
        </w:rPr>
        <w:t xml:space="preserve">as well as whether Homosexuality could be acquired in specific environments or was a desire person was born with. Further, with the development of </w:t>
      </w:r>
      <w:r w:rsidR="0052154C">
        <w:rPr>
          <w:rStyle w:val="normaltextrun"/>
          <w:rFonts w:ascii="Calibri" w:hAnsi="Calibri" w:cs="Segoe UI"/>
          <w:sz w:val="22"/>
          <w:szCs w:val="22"/>
        </w:rPr>
        <w:t>‘</w:t>
      </w:r>
      <w:r w:rsidR="00CD154B">
        <w:rPr>
          <w:rStyle w:val="normaltextrun"/>
          <w:rFonts w:ascii="Calibri" w:hAnsi="Calibri" w:cs="Segoe UI"/>
          <w:sz w:val="22"/>
          <w:szCs w:val="22"/>
        </w:rPr>
        <w:t xml:space="preserve">Queer </w:t>
      </w:r>
      <w:r w:rsidR="008E616D" w:rsidRPr="0052154C">
        <w:rPr>
          <w:rStyle w:val="normaltextrun"/>
          <w:rFonts w:ascii="Calibri" w:hAnsi="Calibri" w:cs="Segoe UI"/>
          <w:sz w:val="22"/>
          <w:szCs w:val="22"/>
        </w:rPr>
        <w:t>Theory‘</w:t>
      </w:r>
      <w:r w:rsidR="008E616D">
        <w:rPr>
          <w:rStyle w:val="normaltextrun"/>
          <w:rFonts w:ascii="Calibri" w:hAnsi="Calibri" w:cs="Segoe UI"/>
          <w:sz w:val="22"/>
          <w:szCs w:val="22"/>
        </w:rPr>
        <w:t>(</w:t>
      </w:r>
      <w:r w:rsidR="0052154C">
        <w:rPr>
          <w:rStyle w:val="normaltextrun"/>
          <w:rFonts w:ascii="Calibri" w:hAnsi="Calibri" w:cs="Segoe UI"/>
          <w:sz w:val="22"/>
          <w:szCs w:val="22"/>
        </w:rPr>
        <w:t>Lyons &amp; Lyons 2011</w:t>
      </w:r>
      <w:r w:rsidR="00CD154B" w:rsidRPr="0052154C">
        <w:rPr>
          <w:rStyle w:val="normaltextrun"/>
          <w:rFonts w:ascii="Calibri" w:hAnsi="Calibri" w:cs="Segoe UI"/>
          <w:sz w:val="22"/>
          <w:szCs w:val="22"/>
        </w:rPr>
        <w:t>)</w:t>
      </w:r>
      <w:r w:rsidR="00CD154B">
        <w:rPr>
          <w:rStyle w:val="normaltextrun"/>
          <w:rFonts w:ascii="Calibri" w:hAnsi="Calibri" w:cs="Segoe UI"/>
          <w:sz w:val="22"/>
          <w:szCs w:val="22"/>
        </w:rPr>
        <w:t xml:space="preserve"> the notion of the innate homosexual identity was questioned, with </w:t>
      </w:r>
      <w:r w:rsidR="00CD154B" w:rsidRPr="0052154C">
        <w:rPr>
          <w:rStyle w:val="normaltextrun"/>
          <w:rFonts w:ascii="Calibri" w:hAnsi="Calibri" w:cs="Segoe UI"/>
          <w:sz w:val="22"/>
          <w:szCs w:val="22"/>
        </w:rPr>
        <w:t>Butler</w:t>
      </w:r>
      <w:r w:rsidR="0052154C">
        <w:rPr>
          <w:rStyle w:val="normaltextrun"/>
          <w:rFonts w:ascii="Calibri" w:hAnsi="Calibri" w:cs="Segoe UI"/>
          <w:sz w:val="22"/>
          <w:szCs w:val="22"/>
        </w:rPr>
        <w:t xml:space="preserve"> </w:t>
      </w:r>
      <w:r w:rsidR="0052154C" w:rsidRPr="0052154C">
        <w:rPr>
          <w:rStyle w:val="normaltextrun"/>
          <w:rFonts w:ascii="Calibri" w:hAnsi="Calibri" w:cs="Segoe UI"/>
          <w:sz w:val="22"/>
          <w:szCs w:val="22"/>
        </w:rPr>
        <w:t>(</w:t>
      </w:r>
      <w:r w:rsidR="0052154C">
        <w:rPr>
          <w:rStyle w:val="normaltextrun"/>
          <w:rFonts w:ascii="Calibri" w:hAnsi="Calibri" w:cs="Segoe UI"/>
          <w:sz w:val="22"/>
          <w:szCs w:val="22"/>
        </w:rPr>
        <w:t>1990)</w:t>
      </w:r>
      <w:r w:rsidR="00CD154B">
        <w:rPr>
          <w:rStyle w:val="normaltextrun"/>
          <w:rFonts w:ascii="Calibri" w:hAnsi="Calibri" w:cs="Segoe UI"/>
          <w:sz w:val="22"/>
          <w:szCs w:val="22"/>
        </w:rPr>
        <w:t xml:space="preserve"> </w:t>
      </w:r>
      <w:r w:rsidR="008E616D">
        <w:rPr>
          <w:rStyle w:val="normaltextrun"/>
          <w:rFonts w:ascii="Calibri" w:hAnsi="Calibri" w:cs="Segoe UI"/>
          <w:sz w:val="22"/>
          <w:szCs w:val="22"/>
        </w:rPr>
        <w:t>arguing</w:t>
      </w:r>
      <w:r w:rsidR="00CD154B">
        <w:rPr>
          <w:rStyle w:val="normaltextrun"/>
          <w:rFonts w:ascii="Calibri" w:hAnsi="Calibri" w:cs="Segoe UI"/>
          <w:sz w:val="22"/>
          <w:szCs w:val="22"/>
        </w:rPr>
        <w:t xml:space="preserve"> that sexuality was a form of role-playing with sexuality being a fluid and changing behaviour.</w:t>
      </w:r>
    </w:p>
    <w:p w:rsidR="002E028F" w:rsidRDefault="002E028F" w:rsidP="009C1489">
      <w:pPr>
        <w:pStyle w:val="paragraph"/>
        <w:spacing w:before="0" w:beforeAutospacing="0" w:after="0" w:afterAutospacing="0"/>
        <w:textAlignment w:val="baseline"/>
        <w:rPr>
          <w:rStyle w:val="normaltextrun"/>
          <w:rFonts w:ascii="Calibri" w:hAnsi="Calibri" w:cs="Segoe UI"/>
          <w:sz w:val="22"/>
          <w:szCs w:val="22"/>
        </w:rPr>
      </w:pPr>
    </w:p>
    <w:p w:rsidR="002E028F" w:rsidRDefault="002E028F" w:rsidP="009C1489">
      <w:pPr>
        <w:pStyle w:val="paragraph"/>
        <w:spacing w:before="0" w:beforeAutospacing="0" w:after="0" w:afterAutospacing="0"/>
        <w:textAlignment w:val="baseline"/>
        <w:rPr>
          <w:rStyle w:val="normaltextrun"/>
          <w:rFonts w:ascii="Calibri" w:hAnsi="Calibri" w:cs="Segoe UI"/>
          <w:sz w:val="22"/>
          <w:szCs w:val="22"/>
        </w:rPr>
      </w:pPr>
      <w:r>
        <w:rPr>
          <w:rStyle w:val="normaltextrun"/>
          <w:rFonts w:ascii="Calibri" w:hAnsi="Calibri" w:cs="Segoe UI"/>
          <w:sz w:val="22"/>
          <w:szCs w:val="22"/>
        </w:rPr>
        <w:t xml:space="preserve">This piece of work will focus upon sexuality and identity of </w:t>
      </w:r>
      <w:r w:rsidR="003D1C5E">
        <w:rPr>
          <w:rStyle w:val="normaltextrun"/>
          <w:rFonts w:ascii="Calibri" w:hAnsi="Calibri" w:cs="Segoe UI"/>
          <w:sz w:val="22"/>
          <w:szCs w:val="22"/>
        </w:rPr>
        <w:t>Asylum</w:t>
      </w:r>
      <w:r>
        <w:rPr>
          <w:rStyle w:val="normaltextrun"/>
          <w:rFonts w:ascii="Calibri" w:hAnsi="Calibri" w:cs="Segoe UI"/>
          <w:sz w:val="22"/>
          <w:szCs w:val="22"/>
        </w:rPr>
        <w:t xml:space="preserve"> Seekers, inspired by</w:t>
      </w:r>
      <w:r w:rsidR="002F46DC">
        <w:rPr>
          <w:rStyle w:val="normaltextrun"/>
          <w:rFonts w:ascii="Calibri" w:hAnsi="Calibri" w:cs="Segoe UI"/>
          <w:sz w:val="22"/>
          <w:szCs w:val="22"/>
        </w:rPr>
        <w:t xml:space="preserve"> voluntary</w:t>
      </w:r>
      <w:r>
        <w:rPr>
          <w:rStyle w:val="normaltextrun"/>
          <w:rFonts w:ascii="Calibri" w:hAnsi="Calibri" w:cs="Segoe UI"/>
          <w:sz w:val="22"/>
          <w:szCs w:val="22"/>
        </w:rPr>
        <w:t xml:space="preserve"> work with </w:t>
      </w:r>
      <w:r w:rsidR="003D1C5E">
        <w:rPr>
          <w:rStyle w:val="normaltextrun"/>
          <w:rFonts w:ascii="Calibri" w:hAnsi="Calibri" w:cs="Segoe UI"/>
          <w:sz w:val="22"/>
          <w:szCs w:val="22"/>
        </w:rPr>
        <w:t>Asylum</w:t>
      </w:r>
      <w:r>
        <w:rPr>
          <w:rStyle w:val="normaltextrun"/>
          <w:rFonts w:ascii="Calibri" w:hAnsi="Calibri" w:cs="Segoe UI"/>
          <w:sz w:val="22"/>
          <w:szCs w:val="22"/>
        </w:rPr>
        <w:t xml:space="preserve"> Seekers and refugees in the North of England</w:t>
      </w:r>
      <w:r w:rsidR="002F46DC">
        <w:rPr>
          <w:rStyle w:val="normaltextrun"/>
          <w:rFonts w:ascii="Calibri" w:hAnsi="Calibri" w:cs="Segoe UI"/>
          <w:sz w:val="22"/>
          <w:szCs w:val="22"/>
        </w:rPr>
        <w:t xml:space="preserve">, at a drop-in Welcome café as part of the City of Sanctuary movement. Here I had the opportunity to meet and converse with people from all across the world, who, because of various reasons were seeking asylum in the UK. Of particular interest to me was the struggles and issues arising from asylum cases involving LGBTQ+ </w:t>
      </w:r>
      <w:r w:rsidR="003D1C5E">
        <w:rPr>
          <w:rStyle w:val="normaltextrun"/>
          <w:rFonts w:ascii="Calibri" w:hAnsi="Calibri" w:cs="Segoe UI"/>
          <w:sz w:val="22"/>
          <w:szCs w:val="22"/>
        </w:rPr>
        <w:t>individuals</w:t>
      </w:r>
      <w:r w:rsidR="002F46DC">
        <w:rPr>
          <w:rStyle w:val="normaltextrun"/>
          <w:rFonts w:ascii="Calibri" w:hAnsi="Calibri" w:cs="Segoe UI"/>
          <w:sz w:val="22"/>
          <w:szCs w:val="22"/>
        </w:rPr>
        <w:t xml:space="preserve">. It is often the case that these issues are taken for granted in the UK, whilst in many regions of the world, it is still profoundly </w:t>
      </w:r>
      <w:r w:rsidR="003D1C5E">
        <w:rPr>
          <w:rStyle w:val="normaltextrun"/>
          <w:rFonts w:ascii="Calibri" w:hAnsi="Calibri" w:cs="Segoe UI"/>
          <w:sz w:val="22"/>
          <w:szCs w:val="22"/>
        </w:rPr>
        <w:t>difficult</w:t>
      </w:r>
      <w:r w:rsidR="002F46DC">
        <w:rPr>
          <w:rStyle w:val="normaltextrun"/>
          <w:rFonts w:ascii="Calibri" w:hAnsi="Calibri" w:cs="Segoe UI"/>
          <w:sz w:val="22"/>
          <w:szCs w:val="22"/>
        </w:rPr>
        <w:t xml:space="preserve"> to simply exist as a member of the LGBTQ+ community ad </w:t>
      </w:r>
      <w:r w:rsidR="003D1C5E">
        <w:rPr>
          <w:rStyle w:val="normaltextrun"/>
          <w:rFonts w:ascii="Calibri" w:hAnsi="Calibri" w:cs="Segoe UI"/>
          <w:sz w:val="22"/>
          <w:szCs w:val="22"/>
        </w:rPr>
        <w:t>certainly</w:t>
      </w:r>
      <w:r w:rsidR="002F46DC">
        <w:rPr>
          <w:rStyle w:val="normaltextrun"/>
          <w:rFonts w:ascii="Calibri" w:hAnsi="Calibri" w:cs="Segoe UI"/>
          <w:sz w:val="22"/>
          <w:szCs w:val="22"/>
        </w:rPr>
        <w:t xml:space="preserve"> to express such an identity. </w:t>
      </w:r>
    </w:p>
    <w:p w:rsidR="002F46DC" w:rsidRDefault="002F46DC" w:rsidP="009C1489">
      <w:pPr>
        <w:pStyle w:val="paragraph"/>
        <w:spacing w:before="0" w:beforeAutospacing="0" w:after="0" w:afterAutospacing="0"/>
        <w:textAlignment w:val="baseline"/>
        <w:rPr>
          <w:rStyle w:val="normaltextrun"/>
          <w:rFonts w:ascii="Calibri" w:hAnsi="Calibri" w:cs="Segoe UI"/>
          <w:sz w:val="22"/>
          <w:szCs w:val="22"/>
        </w:rPr>
      </w:pPr>
    </w:p>
    <w:p w:rsidR="002F46DC" w:rsidRDefault="002F46DC" w:rsidP="009C1489">
      <w:pPr>
        <w:pStyle w:val="paragraph"/>
        <w:spacing w:before="0" w:beforeAutospacing="0" w:after="0" w:afterAutospacing="0"/>
        <w:textAlignment w:val="baseline"/>
        <w:rPr>
          <w:rStyle w:val="normaltextrun"/>
          <w:rFonts w:ascii="Calibri" w:hAnsi="Calibri" w:cs="Segoe UI"/>
          <w:sz w:val="22"/>
          <w:szCs w:val="22"/>
        </w:rPr>
      </w:pPr>
      <w:r>
        <w:rPr>
          <w:rStyle w:val="normaltextrun"/>
          <w:rFonts w:ascii="Calibri" w:hAnsi="Calibri" w:cs="Segoe UI"/>
          <w:sz w:val="22"/>
          <w:szCs w:val="22"/>
        </w:rPr>
        <w:t xml:space="preserve">It is often very difficult to discuss these topics, </w:t>
      </w:r>
      <w:r w:rsidR="003D1C5E">
        <w:rPr>
          <w:rStyle w:val="normaltextrun"/>
          <w:rFonts w:ascii="Calibri" w:hAnsi="Calibri" w:cs="Segoe UI"/>
          <w:sz w:val="22"/>
          <w:szCs w:val="22"/>
        </w:rPr>
        <w:t>particularly</w:t>
      </w:r>
      <w:r>
        <w:rPr>
          <w:rStyle w:val="normaltextrun"/>
          <w:rFonts w:ascii="Calibri" w:hAnsi="Calibri" w:cs="Segoe UI"/>
          <w:sz w:val="22"/>
          <w:szCs w:val="22"/>
        </w:rPr>
        <w:t xml:space="preserve"> with </w:t>
      </w:r>
      <w:r w:rsidR="003D1C5E">
        <w:rPr>
          <w:rStyle w:val="normaltextrun"/>
          <w:rFonts w:ascii="Calibri" w:hAnsi="Calibri" w:cs="Segoe UI"/>
          <w:sz w:val="22"/>
          <w:szCs w:val="22"/>
        </w:rPr>
        <w:t>people</w:t>
      </w:r>
      <w:r>
        <w:rPr>
          <w:rStyle w:val="normaltextrun"/>
          <w:rFonts w:ascii="Calibri" w:hAnsi="Calibri" w:cs="Segoe UI"/>
          <w:sz w:val="22"/>
          <w:szCs w:val="22"/>
        </w:rPr>
        <w:t xml:space="preserve"> who have experienced tra</w:t>
      </w:r>
      <w:r w:rsidR="003D1C5E">
        <w:rPr>
          <w:rStyle w:val="normaltextrun"/>
          <w:rFonts w:ascii="Calibri" w:hAnsi="Calibri" w:cs="Segoe UI"/>
          <w:sz w:val="22"/>
          <w:szCs w:val="22"/>
        </w:rPr>
        <w:t>umatic events related to their L</w:t>
      </w:r>
      <w:r>
        <w:rPr>
          <w:rStyle w:val="normaltextrun"/>
          <w:rFonts w:ascii="Calibri" w:hAnsi="Calibri" w:cs="Segoe UI"/>
          <w:sz w:val="22"/>
          <w:szCs w:val="22"/>
        </w:rPr>
        <w:t>GBTQ</w:t>
      </w:r>
      <w:r w:rsidR="003D1C5E">
        <w:rPr>
          <w:rStyle w:val="normaltextrun"/>
          <w:rFonts w:ascii="Calibri" w:hAnsi="Calibri" w:cs="Segoe UI"/>
          <w:sz w:val="22"/>
          <w:szCs w:val="22"/>
        </w:rPr>
        <w:t>+</w:t>
      </w:r>
      <w:r>
        <w:rPr>
          <w:rStyle w:val="normaltextrun"/>
          <w:rFonts w:ascii="Calibri" w:hAnsi="Calibri" w:cs="Segoe UI"/>
          <w:sz w:val="22"/>
          <w:szCs w:val="22"/>
        </w:rPr>
        <w:t xml:space="preserve"> identity</w:t>
      </w:r>
      <w:r w:rsidR="003D1C5E">
        <w:rPr>
          <w:rStyle w:val="normaltextrun"/>
          <w:rFonts w:ascii="Calibri" w:hAnsi="Calibri" w:cs="Segoe UI"/>
          <w:sz w:val="22"/>
          <w:szCs w:val="22"/>
        </w:rPr>
        <w:t>. As such it w</w:t>
      </w:r>
      <w:r>
        <w:rPr>
          <w:rStyle w:val="normaltextrun"/>
          <w:rFonts w:ascii="Calibri" w:hAnsi="Calibri" w:cs="Segoe UI"/>
          <w:sz w:val="22"/>
          <w:szCs w:val="22"/>
        </w:rPr>
        <w:t xml:space="preserve">as necessary to develop an </w:t>
      </w:r>
      <w:r w:rsidR="003D1C5E">
        <w:rPr>
          <w:rStyle w:val="normaltextrun"/>
          <w:rFonts w:ascii="Calibri" w:hAnsi="Calibri" w:cs="Segoe UI"/>
          <w:sz w:val="22"/>
          <w:szCs w:val="22"/>
        </w:rPr>
        <w:t>appropriate</w:t>
      </w:r>
      <w:r>
        <w:rPr>
          <w:rStyle w:val="normaltextrun"/>
          <w:rFonts w:ascii="Calibri" w:hAnsi="Calibri" w:cs="Segoe UI"/>
          <w:sz w:val="22"/>
          <w:szCs w:val="22"/>
        </w:rPr>
        <w:t xml:space="preserve"> methodology and discourse style when conducting interviews and fieldwork. I had to </w:t>
      </w:r>
      <w:r w:rsidR="00ED05B0">
        <w:rPr>
          <w:rStyle w:val="normaltextrun"/>
          <w:rFonts w:ascii="Calibri" w:hAnsi="Calibri" w:cs="Segoe UI"/>
          <w:sz w:val="22"/>
          <w:szCs w:val="22"/>
        </w:rPr>
        <w:t xml:space="preserve">develop my listening and conversational skills to enable the free flow of information to ensure the </w:t>
      </w:r>
      <w:r w:rsidR="003D1C5E">
        <w:rPr>
          <w:rStyle w:val="normaltextrun"/>
          <w:rFonts w:ascii="Calibri" w:hAnsi="Calibri" w:cs="Segoe UI"/>
          <w:sz w:val="22"/>
          <w:szCs w:val="22"/>
        </w:rPr>
        <w:t>research</w:t>
      </w:r>
      <w:r w:rsidR="00ED05B0">
        <w:rPr>
          <w:rStyle w:val="normaltextrun"/>
          <w:rFonts w:ascii="Calibri" w:hAnsi="Calibri" w:cs="Segoe UI"/>
          <w:sz w:val="22"/>
          <w:szCs w:val="22"/>
        </w:rPr>
        <w:t xml:space="preserve"> material was valuable and </w:t>
      </w:r>
      <w:r w:rsidR="003D1C5E">
        <w:rPr>
          <w:rStyle w:val="normaltextrun"/>
          <w:rFonts w:ascii="Calibri" w:hAnsi="Calibri" w:cs="Segoe UI"/>
          <w:sz w:val="22"/>
          <w:szCs w:val="22"/>
        </w:rPr>
        <w:t>meaningful</w:t>
      </w:r>
      <w:r w:rsidR="00ED05B0">
        <w:rPr>
          <w:rStyle w:val="normaltextrun"/>
          <w:rFonts w:ascii="Calibri" w:hAnsi="Calibri" w:cs="Segoe UI"/>
          <w:sz w:val="22"/>
          <w:szCs w:val="22"/>
        </w:rPr>
        <w:t xml:space="preserve">. Respectful interaction was of </w:t>
      </w:r>
      <w:r w:rsidR="003D1C5E">
        <w:rPr>
          <w:rStyle w:val="normaltextrun"/>
          <w:rFonts w:ascii="Calibri" w:hAnsi="Calibri" w:cs="Segoe UI"/>
          <w:sz w:val="22"/>
          <w:szCs w:val="22"/>
        </w:rPr>
        <w:t>paramount</w:t>
      </w:r>
      <w:r w:rsidR="00ED05B0">
        <w:rPr>
          <w:rStyle w:val="normaltextrun"/>
          <w:rFonts w:ascii="Calibri" w:hAnsi="Calibri" w:cs="Segoe UI"/>
          <w:sz w:val="22"/>
          <w:szCs w:val="22"/>
        </w:rPr>
        <w:t xml:space="preserve"> </w:t>
      </w:r>
      <w:r w:rsidR="003D1C5E">
        <w:rPr>
          <w:rStyle w:val="normaltextrun"/>
          <w:rFonts w:ascii="Calibri" w:hAnsi="Calibri" w:cs="Segoe UI"/>
          <w:sz w:val="22"/>
          <w:szCs w:val="22"/>
        </w:rPr>
        <w:t>importance</w:t>
      </w:r>
      <w:r w:rsidR="00ED05B0">
        <w:rPr>
          <w:rStyle w:val="normaltextrun"/>
          <w:rFonts w:ascii="Calibri" w:hAnsi="Calibri" w:cs="Segoe UI"/>
          <w:sz w:val="22"/>
          <w:szCs w:val="22"/>
        </w:rPr>
        <w:t xml:space="preserve"> whilst interviewing </w:t>
      </w:r>
      <w:r w:rsidR="003D1C5E">
        <w:rPr>
          <w:rStyle w:val="normaltextrun"/>
          <w:rFonts w:ascii="Calibri" w:hAnsi="Calibri" w:cs="Segoe UI"/>
          <w:sz w:val="22"/>
          <w:szCs w:val="22"/>
        </w:rPr>
        <w:t>participants</w:t>
      </w:r>
      <w:r w:rsidR="00ED05B0">
        <w:rPr>
          <w:rStyle w:val="normaltextrun"/>
          <w:rFonts w:ascii="Calibri" w:hAnsi="Calibri" w:cs="Segoe UI"/>
          <w:sz w:val="22"/>
          <w:szCs w:val="22"/>
        </w:rPr>
        <w:t xml:space="preserve">, this was firstly </w:t>
      </w:r>
      <w:r w:rsidR="003D1C5E">
        <w:rPr>
          <w:rStyle w:val="normaltextrun"/>
          <w:rFonts w:ascii="Calibri" w:hAnsi="Calibri" w:cs="Segoe UI"/>
          <w:sz w:val="22"/>
          <w:szCs w:val="22"/>
        </w:rPr>
        <w:t>important</w:t>
      </w:r>
      <w:r w:rsidR="00ED05B0">
        <w:rPr>
          <w:rStyle w:val="normaltextrun"/>
          <w:rFonts w:ascii="Calibri" w:hAnsi="Calibri" w:cs="Segoe UI"/>
          <w:sz w:val="22"/>
          <w:szCs w:val="22"/>
        </w:rPr>
        <w:t xml:space="preserve"> from an </w:t>
      </w:r>
      <w:r w:rsidR="003D1C5E">
        <w:rPr>
          <w:rStyle w:val="normaltextrun"/>
          <w:rFonts w:ascii="Calibri" w:hAnsi="Calibri" w:cs="Segoe UI"/>
          <w:sz w:val="22"/>
          <w:szCs w:val="22"/>
        </w:rPr>
        <w:t>ethical</w:t>
      </w:r>
      <w:r w:rsidR="00ED05B0">
        <w:rPr>
          <w:rStyle w:val="normaltextrun"/>
          <w:rFonts w:ascii="Calibri" w:hAnsi="Calibri" w:cs="Segoe UI"/>
          <w:sz w:val="22"/>
          <w:szCs w:val="22"/>
        </w:rPr>
        <w:t xml:space="preserve"> standpoint and to establish and </w:t>
      </w:r>
      <w:r w:rsidR="003D1C5E">
        <w:rPr>
          <w:rStyle w:val="normaltextrun"/>
          <w:rFonts w:ascii="Calibri" w:hAnsi="Calibri" w:cs="Segoe UI"/>
          <w:sz w:val="22"/>
          <w:szCs w:val="22"/>
        </w:rPr>
        <w:t>preserve</w:t>
      </w:r>
      <w:r w:rsidR="00ED05B0">
        <w:rPr>
          <w:rStyle w:val="normaltextrun"/>
          <w:rFonts w:ascii="Calibri" w:hAnsi="Calibri" w:cs="Segoe UI"/>
          <w:sz w:val="22"/>
          <w:szCs w:val="22"/>
        </w:rPr>
        <w:t xml:space="preserve"> a good relationship with </w:t>
      </w:r>
      <w:r w:rsidR="003D1C5E">
        <w:rPr>
          <w:rStyle w:val="normaltextrun"/>
          <w:rFonts w:ascii="Calibri" w:hAnsi="Calibri" w:cs="Segoe UI"/>
          <w:sz w:val="22"/>
          <w:szCs w:val="22"/>
        </w:rPr>
        <w:t>participants</w:t>
      </w:r>
      <w:r w:rsidR="00ED05B0">
        <w:rPr>
          <w:rStyle w:val="normaltextrun"/>
          <w:rFonts w:ascii="Calibri" w:hAnsi="Calibri" w:cs="Segoe UI"/>
          <w:sz w:val="22"/>
          <w:szCs w:val="22"/>
        </w:rPr>
        <w:t xml:space="preserve">. As </w:t>
      </w:r>
      <w:r w:rsidR="003D1C5E">
        <w:rPr>
          <w:rStyle w:val="normaltextrun"/>
          <w:rFonts w:ascii="Calibri" w:hAnsi="Calibri" w:cs="Segoe UI"/>
          <w:sz w:val="22"/>
          <w:szCs w:val="22"/>
        </w:rPr>
        <w:t>conversations</w:t>
      </w:r>
      <w:r w:rsidR="00ED05B0">
        <w:rPr>
          <w:rStyle w:val="normaltextrun"/>
          <w:rFonts w:ascii="Calibri" w:hAnsi="Calibri" w:cs="Segoe UI"/>
          <w:sz w:val="22"/>
          <w:szCs w:val="22"/>
        </w:rPr>
        <w:t xml:space="preserve"> developed various issues presented </w:t>
      </w:r>
      <w:r w:rsidR="003D1C5E">
        <w:rPr>
          <w:rStyle w:val="normaltextrun"/>
          <w:rFonts w:ascii="Calibri" w:hAnsi="Calibri" w:cs="Segoe UI"/>
          <w:sz w:val="22"/>
          <w:szCs w:val="22"/>
        </w:rPr>
        <w:t>themselves</w:t>
      </w:r>
      <w:r w:rsidR="00ED05B0">
        <w:rPr>
          <w:rStyle w:val="normaltextrun"/>
          <w:rFonts w:ascii="Calibri" w:hAnsi="Calibri" w:cs="Segoe UI"/>
          <w:sz w:val="22"/>
          <w:szCs w:val="22"/>
        </w:rPr>
        <w:t xml:space="preserve"> and I will explore these further on in the </w:t>
      </w:r>
      <w:r w:rsidR="00950A63">
        <w:rPr>
          <w:rStyle w:val="normaltextrun"/>
          <w:rFonts w:ascii="Calibri" w:hAnsi="Calibri" w:cs="Segoe UI"/>
          <w:sz w:val="22"/>
          <w:szCs w:val="22"/>
        </w:rPr>
        <w:t>dissertation</w:t>
      </w:r>
      <w:r w:rsidR="00ED05B0">
        <w:rPr>
          <w:rStyle w:val="normaltextrun"/>
          <w:rFonts w:ascii="Calibri" w:hAnsi="Calibri" w:cs="Segoe UI"/>
          <w:sz w:val="22"/>
          <w:szCs w:val="22"/>
        </w:rPr>
        <w:t xml:space="preserve">. In particular, </w:t>
      </w:r>
      <w:r w:rsidR="003D1C5E">
        <w:rPr>
          <w:rStyle w:val="normaltextrun"/>
          <w:rFonts w:ascii="Calibri" w:hAnsi="Calibri" w:cs="Segoe UI"/>
          <w:sz w:val="22"/>
          <w:szCs w:val="22"/>
        </w:rPr>
        <w:t xml:space="preserve">injustice and intolerance of difference, are topics that I am passionate about and I will </w:t>
      </w:r>
      <w:r w:rsidR="00950A63">
        <w:rPr>
          <w:rStyle w:val="normaltextrun"/>
          <w:rFonts w:ascii="Calibri" w:hAnsi="Calibri" w:cs="Segoe UI"/>
          <w:sz w:val="22"/>
          <w:szCs w:val="22"/>
        </w:rPr>
        <w:t>examine</w:t>
      </w:r>
      <w:r w:rsidR="003D1C5E">
        <w:rPr>
          <w:rStyle w:val="normaltextrun"/>
          <w:rFonts w:ascii="Calibri" w:hAnsi="Calibri" w:cs="Segoe UI"/>
          <w:sz w:val="22"/>
          <w:szCs w:val="22"/>
        </w:rPr>
        <w:t xml:space="preserve"> these in greater detail.</w:t>
      </w:r>
    </w:p>
    <w:p w:rsidR="00950A63" w:rsidRDefault="00950A63" w:rsidP="009C1489">
      <w:pPr>
        <w:pStyle w:val="paragraph"/>
        <w:spacing w:before="0" w:beforeAutospacing="0" w:after="0" w:afterAutospacing="0"/>
        <w:textAlignment w:val="baseline"/>
        <w:rPr>
          <w:rStyle w:val="normaltextrun"/>
          <w:rFonts w:ascii="Calibri" w:hAnsi="Calibri" w:cs="Segoe UI"/>
          <w:sz w:val="22"/>
          <w:szCs w:val="22"/>
        </w:rPr>
      </w:pPr>
    </w:p>
    <w:p w:rsidR="00950A63" w:rsidRDefault="00950A63" w:rsidP="009C1489">
      <w:pPr>
        <w:pStyle w:val="paragraph"/>
        <w:spacing w:before="0" w:beforeAutospacing="0" w:after="0" w:afterAutospacing="0"/>
        <w:textAlignment w:val="baseline"/>
        <w:rPr>
          <w:rStyle w:val="normaltextrun"/>
          <w:rFonts w:ascii="Calibri" w:hAnsi="Calibri" w:cs="Segoe UI"/>
          <w:sz w:val="22"/>
          <w:szCs w:val="22"/>
        </w:rPr>
      </w:pPr>
    </w:p>
    <w:p w:rsidR="00950A63" w:rsidRDefault="00950A63" w:rsidP="009C1489">
      <w:pPr>
        <w:pStyle w:val="paragraph"/>
        <w:spacing w:before="0" w:beforeAutospacing="0" w:after="0" w:afterAutospacing="0"/>
        <w:textAlignment w:val="baseline"/>
        <w:rPr>
          <w:rStyle w:val="normaltextrun"/>
          <w:rFonts w:ascii="Calibri" w:hAnsi="Calibri" w:cs="Segoe UI"/>
          <w:sz w:val="22"/>
          <w:szCs w:val="22"/>
        </w:rPr>
      </w:pPr>
    </w:p>
    <w:p w:rsidR="00950A63" w:rsidRDefault="00950A63" w:rsidP="009C1489">
      <w:pPr>
        <w:pStyle w:val="paragraph"/>
        <w:spacing w:before="0" w:beforeAutospacing="0" w:after="0" w:afterAutospacing="0"/>
        <w:textAlignment w:val="baseline"/>
        <w:rPr>
          <w:rStyle w:val="normaltextrun"/>
          <w:rFonts w:ascii="Calibri" w:hAnsi="Calibri" w:cs="Segoe UI"/>
          <w:sz w:val="22"/>
          <w:szCs w:val="22"/>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950A63" w:rsidRDefault="00950A63" w:rsidP="00950A63">
      <w:pPr>
        <w:pStyle w:val="paragraph"/>
        <w:spacing w:before="0" w:beforeAutospacing="0" w:after="0" w:afterAutospacing="0"/>
        <w:textAlignment w:val="baseline"/>
        <w:rPr>
          <w:rStyle w:val="eop"/>
          <w:rFonts w:asciiTheme="majorHAnsi" w:hAnsiTheme="majorHAnsi" w:cs="Segoe UI"/>
          <w:b/>
          <w:sz w:val="40"/>
          <w:szCs w:val="40"/>
        </w:rPr>
      </w:pPr>
      <w:r w:rsidRPr="00437B40">
        <w:rPr>
          <w:rStyle w:val="normaltextrun"/>
          <w:rFonts w:asciiTheme="majorHAnsi" w:hAnsiTheme="majorHAnsi" w:cs="Segoe UI"/>
          <w:b/>
          <w:sz w:val="40"/>
          <w:szCs w:val="40"/>
        </w:rPr>
        <w:t>Methodology</w:t>
      </w:r>
      <w:r w:rsidRPr="00437B40">
        <w:rPr>
          <w:rStyle w:val="eop"/>
          <w:rFonts w:asciiTheme="majorHAnsi" w:hAnsiTheme="majorHAnsi" w:cs="Segoe UI"/>
          <w:b/>
          <w:sz w:val="40"/>
          <w:szCs w:val="40"/>
        </w:rPr>
        <w:t> </w:t>
      </w:r>
    </w:p>
    <w:p w:rsidR="00950A63" w:rsidRDefault="00950A63" w:rsidP="00950A63">
      <w:pPr>
        <w:pStyle w:val="paragraph"/>
        <w:spacing w:before="0" w:beforeAutospacing="0" w:after="0" w:afterAutospacing="0"/>
        <w:textAlignment w:val="baseline"/>
        <w:rPr>
          <w:rStyle w:val="eop"/>
          <w:rFonts w:asciiTheme="majorHAnsi" w:hAnsiTheme="majorHAnsi" w:cs="Segoe UI"/>
          <w:b/>
          <w:sz w:val="40"/>
          <w:szCs w:val="40"/>
        </w:rPr>
      </w:pPr>
    </w:p>
    <w:p w:rsidR="00950A63" w:rsidRDefault="00950A63" w:rsidP="00950A63">
      <w:pPr>
        <w:pStyle w:val="paragraph"/>
        <w:spacing w:before="0" w:beforeAutospacing="0" w:after="0" w:afterAutospacing="0"/>
        <w:textAlignment w:val="baseline"/>
        <w:rPr>
          <w:rStyle w:val="advancedproofingissue"/>
          <w:rFonts w:ascii="Calibri" w:hAnsi="Calibri" w:cs="Segoe UI"/>
          <w:sz w:val="22"/>
          <w:szCs w:val="22"/>
        </w:rPr>
      </w:pPr>
      <w:r>
        <w:rPr>
          <w:rStyle w:val="normaltextrun"/>
          <w:rFonts w:ascii="Calibri" w:hAnsi="Calibri" w:cs="Segoe UI"/>
          <w:sz w:val="22"/>
          <w:szCs w:val="22"/>
        </w:rPr>
        <w:t xml:space="preserve">The fieldwork component of this research was conducted with Asylum Seekers currently living in West Yorkshire, in the North of England. Due to the vulnerable nature of those seeking asylum, </w:t>
      </w:r>
      <w:r>
        <w:rPr>
          <w:rStyle w:val="normaltextrun"/>
          <w:rFonts w:ascii="Calibri" w:hAnsi="Calibri" w:cs="Segoe UI"/>
          <w:sz w:val="22"/>
          <w:szCs w:val="22"/>
        </w:rPr>
        <w:lastRenderedPageBreak/>
        <w:t>maintaining informant anonymity was paramount and as such it was necessary to only use the first letter of their names.</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advancedproofingissue"/>
          <w:rFonts w:ascii="Calibri" w:hAnsi="Calibri" w:cs="Segoe UI"/>
          <w:sz w:val="22"/>
          <w:szCs w:val="22"/>
        </w:rPr>
        <w:t>A number of</w:t>
      </w:r>
      <w:r>
        <w:rPr>
          <w:rStyle w:val="apple-converted-space"/>
          <w:rFonts w:ascii="Calibri" w:hAnsi="Calibri" w:cs="Segoe UI"/>
          <w:sz w:val="22"/>
          <w:szCs w:val="22"/>
        </w:rPr>
        <w:t> </w:t>
      </w:r>
      <w:r>
        <w:rPr>
          <w:rStyle w:val="normaltextrun"/>
          <w:rFonts w:ascii="Calibri" w:hAnsi="Calibri" w:cs="Segoe UI"/>
          <w:sz w:val="22"/>
          <w:szCs w:val="22"/>
        </w:rPr>
        <w:t>difficulties presented themselves whilst conducting fieldwork, as anticipated there was a language barrier issue. However, since the amount of English that participants had varied, it was more easily overcome in some instances than in others, with intersectional factors such as social class and educational differences likely contributing to this and unfortunately, myself lacking any skill in their language.</w:t>
      </w:r>
      <w:r>
        <w:rPr>
          <w:rFonts w:ascii="Segoe UI" w:hAnsi="Segoe UI" w:cs="Segoe UI"/>
          <w:sz w:val="18"/>
          <w:szCs w:val="18"/>
        </w:rPr>
        <w:t xml:space="preserve"> </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I first met KN at a City of Sanctuary drop in that</w:t>
      </w:r>
      <w:r>
        <w:rPr>
          <w:rStyle w:val="apple-converted-space"/>
          <w:rFonts w:ascii="Calibri" w:hAnsi="Calibri" w:cs="Segoe UI"/>
          <w:sz w:val="22"/>
          <w:szCs w:val="22"/>
        </w:rPr>
        <w:t> </w:t>
      </w:r>
      <w:r>
        <w:rPr>
          <w:rStyle w:val="advancedproofingissue"/>
          <w:rFonts w:ascii="Calibri" w:hAnsi="Calibri" w:cs="Segoe UI"/>
          <w:sz w:val="22"/>
          <w:szCs w:val="22"/>
        </w:rPr>
        <w:t>was located in</w:t>
      </w:r>
      <w:r>
        <w:rPr>
          <w:rStyle w:val="apple-converted-space"/>
          <w:rFonts w:ascii="Calibri" w:hAnsi="Calibri" w:cs="Segoe UI"/>
          <w:sz w:val="22"/>
          <w:szCs w:val="22"/>
        </w:rPr>
        <w:t> </w:t>
      </w:r>
      <w:r>
        <w:rPr>
          <w:rStyle w:val="normaltextrun"/>
          <w:rFonts w:ascii="Calibri" w:hAnsi="Calibri" w:cs="Segoe UI"/>
          <w:sz w:val="22"/>
          <w:szCs w:val="22"/>
        </w:rPr>
        <w:t>an art space. There were upwards of 10 or more people squash into the room and it was noisy and difficult to converse. Fortunately, I was eventually able to have a more in-depth conversation or interview, although due to the cramped nature of the room it was slightly awkwardly close and little more intimate than I had planned. Tea is a great aid to ethnographic research, and across a cup of tea he told me about himself and the reasons for his coming to claim asylum in the UK.</w:t>
      </w:r>
      <w:r>
        <w:rPr>
          <w:rStyle w:val="eop"/>
          <w:rFonts w:ascii="Calibri" w:hAnsi="Calibri" w:cs="Segoe UI"/>
          <w:sz w:val="22"/>
          <w:szCs w:val="22"/>
        </w:rPr>
        <w:t> </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I interviewed him again in another City of Sanctuary drop in at a Church hall, again we sat down across a table and drank tea.</w:t>
      </w:r>
      <w:r>
        <w:rPr>
          <w:rStyle w:val="apple-converted-space"/>
          <w:rFonts w:ascii="Calibri" w:hAnsi="Calibri" w:cs="Segoe UI"/>
          <w:sz w:val="22"/>
          <w:szCs w:val="22"/>
        </w:rPr>
        <w:t> </w:t>
      </w:r>
      <w:r>
        <w:rPr>
          <w:rStyle w:val="normaltextrun"/>
          <w:rFonts w:ascii="Calibri" w:hAnsi="Calibri" w:cs="Segoe UI"/>
          <w:sz w:val="22"/>
          <w:szCs w:val="22"/>
        </w:rPr>
        <w:t>We were more able to communicate being a quiet period before the Welcome Café had really become busy. For all the intimacy and every day of sitting drinking tea together, when KN was recounting the details of the violence he and his family had experienced, it was hard not to be disturbed. There is a surreal quality to hearing of such violence, privileged and protected as any white British student is.</w:t>
      </w:r>
      <w:r>
        <w:rPr>
          <w:rStyle w:val="eop"/>
          <w:rFonts w:ascii="Calibri" w:hAnsi="Calibri" w:cs="Segoe UI"/>
          <w:sz w:val="22"/>
          <w:szCs w:val="22"/>
        </w:rPr>
        <w:t> </w:t>
      </w: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r>
        <w:rPr>
          <w:rStyle w:val="normaltextrun"/>
          <w:rFonts w:ascii="Calibri" w:hAnsi="Calibri" w:cs="Segoe UI"/>
          <w:sz w:val="22"/>
          <w:szCs w:val="22"/>
        </w:rPr>
        <w:t xml:space="preserve">Our final interview took place in the setting of a fast-food restaurant, which was thankfully remarkably quiet. This interview was very informal and had much the air of lunch with a friend, of which I could say that it was primarily. </w:t>
      </w:r>
      <w:r w:rsidR="008E616D">
        <w:rPr>
          <w:rStyle w:val="normaltextrun"/>
          <w:rFonts w:ascii="Calibri" w:hAnsi="Calibri" w:cs="Segoe UI"/>
          <w:sz w:val="22"/>
          <w:szCs w:val="22"/>
        </w:rPr>
        <w:t>For the most part KN’s posture was open and friendly, however at times when the interview moved to more emotive subjects he would lean in and discuss in an almost whispered tone events such as his relationships. When discussing his family, particularly his young nieces he took on the proud air of an elder brother.</w:t>
      </w: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p>
    <w:p w:rsidR="00950A63" w:rsidRPr="003C4FB6" w:rsidRDefault="00950A63" w:rsidP="00950A63">
      <w:pPr>
        <w:pStyle w:val="paragraph"/>
        <w:spacing w:before="0" w:beforeAutospacing="0" w:after="0" w:afterAutospacing="0"/>
        <w:textAlignment w:val="baseline"/>
        <w:rPr>
          <w:rStyle w:val="normaltextrun"/>
          <w:rFonts w:ascii="Segoe UI" w:hAnsi="Segoe UI" w:cs="Segoe UI"/>
          <w:sz w:val="18"/>
          <w:szCs w:val="18"/>
        </w:rPr>
      </w:pPr>
      <w:r>
        <w:rPr>
          <w:rStyle w:val="normaltextrun"/>
          <w:rFonts w:ascii="Calibri" w:hAnsi="Calibri" w:cs="Segoe UI"/>
          <w:sz w:val="22"/>
          <w:szCs w:val="22"/>
        </w:rPr>
        <w:t>Data collection methods have consisted primarily of informal interviews, this has allowed for the establishment of a conversational quality.</w:t>
      </w:r>
      <w:r>
        <w:rPr>
          <w:rStyle w:val="normaltextrun"/>
          <w:rFonts w:ascii="Segoe UI" w:hAnsi="Segoe UI" w:cs="Segoe UI"/>
          <w:sz w:val="18"/>
          <w:szCs w:val="18"/>
        </w:rPr>
        <w:t xml:space="preserve"> </w:t>
      </w:r>
      <w:r>
        <w:rPr>
          <w:rStyle w:val="normaltextrun"/>
          <w:rFonts w:ascii="Calibri" w:hAnsi="Calibri"/>
          <w:color w:val="000000"/>
          <w:sz w:val="22"/>
          <w:szCs w:val="22"/>
          <w:shd w:val="clear" w:color="auto" w:fill="FFFFFF"/>
        </w:rPr>
        <w:t xml:space="preserve">Due to the unstructured nature of the interviews it was necessary to employ various kinds of probes, </w:t>
      </w:r>
      <w:r>
        <w:rPr>
          <w:rStyle w:val="normaltextrun"/>
          <w:rFonts w:ascii="Calibri" w:hAnsi="Calibri"/>
          <w:sz w:val="22"/>
          <w:szCs w:val="22"/>
          <w:shd w:val="clear" w:color="auto" w:fill="FFFFFF"/>
        </w:rPr>
        <w:t>Bernard (2006:</w:t>
      </w:r>
      <w:r w:rsidRPr="00E76617">
        <w:rPr>
          <w:rStyle w:val="normaltextrun"/>
          <w:rFonts w:ascii="Calibri" w:hAnsi="Calibri"/>
          <w:color w:val="000000"/>
          <w:sz w:val="22"/>
          <w:szCs w:val="22"/>
          <w:shd w:val="clear" w:color="auto" w:fill="FFFFFF"/>
        </w:rPr>
        <w:t>218)</w:t>
      </w:r>
      <w:r>
        <w:rPr>
          <w:rStyle w:val="normaltextrun"/>
          <w:rFonts w:ascii="Calibri" w:hAnsi="Calibri"/>
          <w:color w:val="000000"/>
          <w:sz w:val="22"/>
          <w:szCs w:val="22"/>
          <w:shd w:val="clear" w:color="auto" w:fill="FFFFFF"/>
        </w:rPr>
        <w:t xml:space="preserve"> </w:t>
      </w:r>
      <w:r w:rsidRPr="00E76617">
        <w:rPr>
          <w:rStyle w:val="normaltextrun"/>
          <w:rFonts w:ascii="Calibri" w:hAnsi="Calibri"/>
          <w:color w:val="000000"/>
          <w:sz w:val="22"/>
          <w:szCs w:val="22"/>
          <w:shd w:val="clear" w:color="auto" w:fill="FFFFFF"/>
        </w:rPr>
        <w:t xml:space="preserve">refers </w:t>
      </w:r>
      <w:r>
        <w:rPr>
          <w:rStyle w:val="normaltextrun"/>
          <w:rFonts w:ascii="Calibri" w:hAnsi="Calibri"/>
          <w:color w:val="000000"/>
          <w:sz w:val="22"/>
          <w:szCs w:val="22"/>
          <w:shd w:val="clear" w:color="auto" w:fill="FFFFFF"/>
        </w:rPr>
        <w:t xml:space="preserve">to </w:t>
      </w:r>
      <w:r w:rsidRPr="00E76617">
        <w:rPr>
          <w:rStyle w:val="normaltextrun"/>
          <w:rFonts w:ascii="Calibri" w:hAnsi="Calibri"/>
          <w:color w:val="000000"/>
          <w:sz w:val="22"/>
          <w:szCs w:val="22"/>
          <w:shd w:val="clear" w:color="auto" w:fill="FFFFFF"/>
        </w:rPr>
        <w:t>‘silent probes’</w:t>
      </w:r>
      <w:r>
        <w:rPr>
          <w:rStyle w:val="normaltextrun"/>
          <w:rFonts w:ascii="Calibri" w:hAnsi="Calibri"/>
          <w:color w:val="000000"/>
          <w:sz w:val="22"/>
          <w:szCs w:val="22"/>
          <w:shd w:val="clear" w:color="auto" w:fill="FFFFFF"/>
        </w:rPr>
        <w:t>, and nodding of one’s head, which attempt</w:t>
      </w:r>
      <w:r w:rsidRPr="00E76617">
        <w:rPr>
          <w:rStyle w:val="normaltextrun"/>
          <w:rFonts w:ascii="Calibri" w:hAnsi="Calibri"/>
          <w:color w:val="000000"/>
          <w:sz w:val="22"/>
          <w:szCs w:val="22"/>
          <w:shd w:val="clear" w:color="auto" w:fill="FFFFFF"/>
        </w:rPr>
        <w:t xml:space="preserve"> to illicit more detail and information</w:t>
      </w:r>
      <w:r>
        <w:rPr>
          <w:rStyle w:val="normaltextrun"/>
          <w:rFonts w:ascii="Calibri" w:hAnsi="Calibri"/>
          <w:color w:val="000000"/>
          <w:sz w:val="22"/>
          <w:szCs w:val="22"/>
          <w:shd w:val="clear" w:color="auto" w:fill="FFFFFF"/>
        </w:rPr>
        <w:t xml:space="preserve"> from the participant. Silent probes, allowing for a period of silence so as to allow the participant to choose what topics they think are relevant, and to enable them to elaborate on these themselves. However, silent probes must be used with care so as to not create the impression that the interviewer is indifferent to what the participant has just said (Bernard 2006: 218). It is also important to correctly judge when the participant has finished answering so as to avoid awkward silences, whilst also allowing the participant to think through their ideas and their answers.</w:t>
      </w:r>
    </w:p>
    <w:p w:rsidR="00950A63" w:rsidRDefault="00950A63" w:rsidP="00950A63">
      <w:pPr>
        <w:pStyle w:val="paragraph"/>
        <w:spacing w:before="0" w:beforeAutospacing="0" w:after="0" w:afterAutospacing="0"/>
        <w:textAlignment w:val="baseline"/>
        <w:rPr>
          <w:rStyle w:val="normaltextrun"/>
          <w:rFonts w:ascii="Calibri" w:hAnsi="Calibri"/>
          <w:color w:val="000000"/>
          <w:sz w:val="22"/>
          <w:szCs w:val="22"/>
          <w:shd w:val="clear" w:color="auto" w:fill="FFFFFF"/>
        </w:rPr>
      </w:pPr>
    </w:p>
    <w:p w:rsidR="00950A63" w:rsidRDefault="00950A63" w:rsidP="00950A63">
      <w:pPr>
        <w:pStyle w:val="paragraph"/>
        <w:spacing w:before="0" w:beforeAutospacing="0" w:after="0" w:afterAutospacing="0"/>
        <w:textAlignment w:val="baseline"/>
        <w:rPr>
          <w:rStyle w:val="contextualspellingandgrammarerror"/>
          <w:rFonts w:ascii="Calibri" w:hAnsi="Calibri"/>
          <w:color w:val="000000"/>
          <w:sz w:val="22"/>
          <w:szCs w:val="22"/>
          <w:shd w:val="clear" w:color="auto" w:fill="FFFFFF"/>
        </w:rPr>
      </w:pPr>
      <w:r>
        <w:rPr>
          <w:rStyle w:val="normaltextrun"/>
          <w:rFonts w:ascii="Calibri" w:hAnsi="Calibri"/>
          <w:color w:val="000000"/>
          <w:sz w:val="22"/>
          <w:szCs w:val="22"/>
          <w:shd w:val="clear" w:color="auto" w:fill="FFFFFF"/>
        </w:rPr>
        <w:t xml:space="preserve">At other times the use of ‘Uh-huh probes’ </w:t>
      </w:r>
      <w:r w:rsidRPr="00FF4071">
        <w:rPr>
          <w:rStyle w:val="normaltextrun"/>
          <w:rFonts w:ascii="Calibri" w:hAnsi="Calibri"/>
          <w:color w:val="000000"/>
          <w:sz w:val="22"/>
          <w:szCs w:val="22"/>
          <w:shd w:val="clear" w:color="auto" w:fill="FFFFFF"/>
        </w:rPr>
        <w:t>(Bernard 2006: 218)</w:t>
      </w:r>
      <w:r>
        <w:rPr>
          <w:rStyle w:val="normaltextrun"/>
          <w:rFonts w:ascii="Calibri" w:hAnsi="Calibri"/>
          <w:color w:val="000000"/>
          <w:sz w:val="22"/>
          <w:szCs w:val="22"/>
          <w:shd w:val="clear" w:color="auto" w:fill="FFFFFF"/>
        </w:rPr>
        <w:t xml:space="preserve"> was preferable, slight</w:t>
      </w:r>
      <w:r>
        <w:rPr>
          <w:rStyle w:val="apple-converted-space"/>
          <w:rFonts w:ascii="Calibri" w:hAnsi="Calibri"/>
          <w:color w:val="000000"/>
          <w:sz w:val="22"/>
          <w:szCs w:val="22"/>
          <w:shd w:val="clear" w:color="auto" w:fill="FFFFFF"/>
        </w:rPr>
        <w:t> </w:t>
      </w:r>
      <w:r>
        <w:rPr>
          <w:rStyle w:val="normaltextrun"/>
          <w:rFonts w:ascii="Calibri" w:hAnsi="Calibri"/>
          <w:color w:val="000000"/>
          <w:sz w:val="22"/>
          <w:szCs w:val="22"/>
          <w:shd w:val="clear" w:color="auto" w:fill="FFFFFF"/>
        </w:rPr>
        <w:t>utterances of acknowledgement that serve to encourage greater detail in the answer and the continuing of explanation from the participant(s). The danger with any interview is that dialogue becomes difficult to maintain and conversation feels awkward. The use of probes helps to maintain the flow of the interview; however, the unstructured interview lends itself to a conversational style of interview and helps ensure that dialogue remains comfortable. This became easier with time and the development of a friendly bond with my participant(s).</w:t>
      </w:r>
      <w:r>
        <w:rPr>
          <w:rStyle w:val="eop"/>
          <w:rFonts w:ascii="Calibri" w:hAnsi="Calibri"/>
          <w:color w:val="000000"/>
          <w:sz w:val="22"/>
          <w:szCs w:val="22"/>
          <w:shd w:val="clear" w:color="auto" w:fill="FFFFFF"/>
        </w:rPr>
        <w:t> </w:t>
      </w: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r>
        <w:rPr>
          <w:rStyle w:val="contextualspellingandgrammarerror"/>
          <w:rFonts w:ascii="Calibri" w:hAnsi="Calibri" w:cs="Segoe UI"/>
          <w:sz w:val="22"/>
          <w:szCs w:val="22"/>
        </w:rPr>
        <w:t xml:space="preserve">The ‘Echo Probe’, is another type of probe suggested by Bernard (2006:218) and consists of repeating the last thing that the participant has said. Demonstrating to the participant that they are being listened to and understood, whilst also giving them time to think over what they have just said and perhaps elaborate on. It also allows the participant to consider their emotional </w:t>
      </w:r>
      <w:r>
        <w:rPr>
          <w:rStyle w:val="contextualspellingandgrammarerror"/>
          <w:rFonts w:ascii="Calibri" w:hAnsi="Calibri" w:cs="Segoe UI"/>
          <w:sz w:val="22"/>
          <w:szCs w:val="22"/>
        </w:rPr>
        <w:lastRenderedPageBreak/>
        <w:t xml:space="preserve">response to the events they are recounting, which was particularly pertinent to the subject area because of the emotional weight of discussing traumatic events and recounting the stressful Home Office interview. However, use of the ‘Echo probe’ needed to be limited so as not to become unnatural and irritating to the participant. Indeed, it did not always prove necessary to repeat the entirety of what had been said, but simply the last few words to demonstrate understanding and encourage further elaboration. </w:t>
      </w: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r>
        <w:rPr>
          <w:rStyle w:val="contextualspellingandgrammarerror"/>
          <w:rFonts w:ascii="Calibri" w:hAnsi="Calibri" w:cs="Segoe UI"/>
          <w:sz w:val="22"/>
          <w:szCs w:val="22"/>
        </w:rPr>
        <w:t>Posture can be a reflection of a person’s emotional state and can influence how others react to them. Having arms folded or legs crossed and facing away are elements of a closed posture and can affect the receptivity of participants. It is important that interviewers maintain an open posture which will help to communicate an openness and an interest in hearing what the participant has to say. I found it particularly useful to share a drink or food with participants, essentially sitting and having a cup of tea.</w:t>
      </w: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r>
        <w:rPr>
          <w:rStyle w:val="contextualspellingandgrammarerror"/>
          <w:rFonts w:ascii="Calibri" w:hAnsi="Calibri" w:cs="Segoe UI"/>
          <w:sz w:val="22"/>
          <w:szCs w:val="22"/>
        </w:rPr>
        <w:t>Body language and facial expression, known as Affect Displays, are of great importance when conducting interviews, often these are unconscious and unintentional, however it is crucial that context appropriate body language is maintained so as not to alienate or offend the participant. Given the subject of study it was difficult not to display emoti</w:t>
      </w:r>
      <w:r w:rsidR="008E616D">
        <w:rPr>
          <w:rStyle w:val="contextualspellingandgrammarerror"/>
          <w:rFonts w:ascii="Calibri" w:hAnsi="Calibri" w:cs="Segoe UI"/>
          <w:sz w:val="22"/>
          <w:szCs w:val="22"/>
        </w:rPr>
        <w:t>ons.</w:t>
      </w: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r>
        <w:rPr>
          <w:rStyle w:val="contextualspellingandgrammarerror"/>
          <w:rFonts w:ascii="Calibri" w:hAnsi="Calibri" w:cs="Segoe UI"/>
          <w:sz w:val="22"/>
          <w:szCs w:val="22"/>
        </w:rPr>
        <w:t>The gender presentation of the researcher inevitably affects the manner in which the participant behaves and the interview proceeds. My gender presentation as a male will have influenced the interviews and the openness of answers, it is perhaps the case that if I presented as a women or another gender identity the interviews may have not been quite as successful.</w:t>
      </w: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6250E0" w:rsidRDefault="006250E0"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950A63">
      <w:pPr>
        <w:pStyle w:val="paragraph"/>
        <w:spacing w:before="0" w:beforeAutospacing="0" w:after="0" w:afterAutospacing="0"/>
        <w:textAlignment w:val="baseline"/>
        <w:rPr>
          <w:rStyle w:val="normaltextrun"/>
          <w:rFonts w:asciiTheme="majorHAnsi" w:hAnsiTheme="majorHAnsi" w:cs="Segoe UI"/>
          <w:b/>
          <w:sz w:val="40"/>
          <w:szCs w:val="40"/>
        </w:rPr>
      </w:pP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r>
        <w:rPr>
          <w:rStyle w:val="normaltextrun"/>
          <w:rFonts w:asciiTheme="majorHAnsi" w:hAnsiTheme="majorHAnsi" w:cs="Segoe UI"/>
          <w:b/>
          <w:sz w:val="40"/>
          <w:szCs w:val="40"/>
        </w:rPr>
        <w:lastRenderedPageBreak/>
        <w:t>Case Study (KN)</w:t>
      </w:r>
      <w:r w:rsidRPr="00D35FE2">
        <w:rPr>
          <w:rStyle w:val="eop"/>
          <w:rFonts w:asciiTheme="majorHAnsi" w:hAnsiTheme="majorHAnsi" w:cs="Segoe UI"/>
          <w:b/>
          <w:sz w:val="40"/>
          <w:szCs w:val="40"/>
        </w:rPr>
        <w:t> </w:t>
      </w:r>
      <w:r w:rsidRPr="00950A63">
        <w:rPr>
          <w:rStyle w:val="normaltextrun"/>
          <w:rFonts w:ascii="Calibri" w:hAnsi="Calibri" w:cs="Segoe UI"/>
          <w:sz w:val="22"/>
          <w:szCs w:val="22"/>
        </w:rPr>
        <w:t xml:space="preserve"> </w:t>
      </w: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p>
    <w:p w:rsidR="00950A63" w:rsidRPr="00950A63" w:rsidRDefault="00950A63" w:rsidP="00950A63">
      <w:pPr>
        <w:pStyle w:val="paragraph"/>
        <w:spacing w:before="0" w:beforeAutospacing="0" w:after="0" w:afterAutospacing="0"/>
        <w:textAlignment w:val="baseline"/>
        <w:rPr>
          <w:rStyle w:val="normaltextrun"/>
          <w:rFonts w:ascii="Calibri" w:hAnsi="Calibri" w:cs="Segoe UI"/>
          <w:sz w:val="22"/>
          <w:szCs w:val="22"/>
        </w:rPr>
      </w:pPr>
    </w:p>
    <w:p w:rsidR="00950A63" w:rsidRDefault="00950A63" w:rsidP="00950A63">
      <w:pPr>
        <w:pStyle w:val="paragraph"/>
        <w:spacing w:before="0" w:beforeAutospacing="0" w:after="0" w:afterAutospacing="0"/>
        <w:textAlignment w:val="baseline"/>
        <w:rPr>
          <w:rStyle w:val="normaltextrun"/>
          <w:rFonts w:ascii="Calibri" w:hAnsi="Calibri" w:cs="Segoe UI"/>
          <w:sz w:val="22"/>
          <w:szCs w:val="22"/>
          <w:u w:val="single"/>
        </w:rPr>
      </w:pP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People seeking asylum in the UK must apply to the Home Office and make an appointment with the Asylum screening unit. Those seeking asylum because of persecution due to LGBTQ+ status are advised to seek legal representation with specific expertise in representing LGBTQ+ asylum seekers.</w:t>
      </w:r>
      <w:r>
        <w:rPr>
          <w:rStyle w:val="eop"/>
          <w:rFonts w:ascii="Calibri" w:hAnsi="Calibri" w:cs="Segoe UI"/>
          <w:sz w:val="22"/>
          <w:szCs w:val="22"/>
        </w:rPr>
        <w:t> </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rsidR="00950A63" w:rsidRPr="001416AE" w:rsidRDefault="00950A63" w:rsidP="00950A63">
      <w:pPr>
        <w:pStyle w:val="paragraph"/>
        <w:spacing w:before="0" w:beforeAutospacing="0" w:after="0" w:afterAutospacing="0"/>
        <w:textAlignment w:val="baseline"/>
        <w:rPr>
          <w:rFonts w:ascii="Calibri" w:hAnsi="Calibri" w:cs="Segoe UI"/>
          <w:sz w:val="22"/>
          <w:szCs w:val="22"/>
        </w:rPr>
      </w:pPr>
      <w:r>
        <w:rPr>
          <w:rStyle w:val="normaltextrun"/>
          <w:rFonts w:ascii="Calibri" w:hAnsi="Calibri" w:cs="Segoe UI"/>
          <w:sz w:val="22"/>
          <w:szCs w:val="22"/>
        </w:rPr>
        <w:t xml:space="preserve">KN is 35 he comes from Bangladesh, he worked in banking and had studied in the UK and he is gay. He became involved in LGBTQ+ activism and after receiving publicity he was targeted by </w:t>
      </w:r>
      <w:proofErr w:type="spellStart"/>
      <w:r>
        <w:rPr>
          <w:rStyle w:val="normaltextrun"/>
          <w:rFonts w:ascii="Calibri" w:hAnsi="Calibri" w:cs="Segoe UI"/>
          <w:sz w:val="22"/>
          <w:szCs w:val="22"/>
        </w:rPr>
        <w:t>Daesh</w:t>
      </w:r>
      <w:proofErr w:type="spellEnd"/>
      <w:r>
        <w:rPr>
          <w:rStyle w:val="normaltextrun"/>
          <w:rFonts w:ascii="Calibri" w:hAnsi="Calibri" w:cs="Segoe UI"/>
          <w:sz w:val="22"/>
          <w:szCs w:val="22"/>
        </w:rPr>
        <w:t xml:space="preserve"> inspired extremists. They attacked and killed his friends, fortunately he was able to escape though he was no longer able to stay in the country. He initially had hoped he would be able to return home once things had calmed down, however due to the failure of judicial processes in Bangladesh it became obvious that he would no longer be safe in his homeland. Having initially fled to Hong Kong, he later came to the UK and claimed asylum.</w:t>
      </w:r>
      <w:r>
        <w:rPr>
          <w:rStyle w:val="eop"/>
          <w:rFonts w:ascii="Calibri" w:hAnsi="Calibri" w:cs="Segoe UI"/>
          <w:sz w:val="22"/>
          <w:szCs w:val="22"/>
        </w:rPr>
        <w:t> </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Therefore, KN is in the process of claiming asylum due to persecution because of</w:t>
      </w:r>
      <w:r>
        <w:rPr>
          <w:rStyle w:val="apple-converted-space"/>
          <w:rFonts w:ascii="Calibri" w:hAnsi="Calibri" w:cs="Segoe UI"/>
          <w:sz w:val="22"/>
          <w:szCs w:val="22"/>
        </w:rPr>
        <w:t> </w:t>
      </w:r>
      <w:r>
        <w:rPr>
          <w:rStyle w:val="normaltextrun"/>
          <w:rFonts w:ascii="Calibri" w:hAnsi="Calibri" w:cs="Segoe UI"/>
          <w:sz w:val="22"/>
          <w:szCs w:val="22"/>
        </w:rPr>
        <w:t>their</w:t>
      </w:r>
      <w:r>
        <w:rPr>
          <w:rStyle w:val="apple-converted-space"/>
          <w:rFonts w:ascii="Calibri" w:hAnsi="Calibri" w:cs="Segoe UI"/>
          <w:sz w:val="22"/>
          <w:szCs w:val="22"/>
        </w:rPr>
        <w:t> </w:t>
      </w:r>
      <w:r>
        <w:rPr>
          <w:rStyle w:val="normaltextrun"/>
          <w:rFonts w:ascii="Calibri" w:hAnsi="Calibri" w:cs="Segoe UI"/>
          <w:sz w:val="22"/>
          <w:szCs w:val="22"/>
        </w:rPr>
        <w:t>sexuality. Whilst persecution of people because of their sexuality or gender identity status is nothing new, KN is amongst a growing number of asylum-seekers whose claims are based upon such persecution. </w:t>
      </w:r>
      <w:r>
        <w:rPr>
          <w:rStyle w:val="eop"/>
          <w:rFonts w:ascii="Calibri" w:hAnsi="Calibri" w:cs="Segoe UI"/>
          <w:sz w:val="22"/>
          <w:szCs w:val="22"/>
        </w:rPr>
        <w:t> </w:t>
      </w: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As part of his asylum claim KN will have to undergo an interview, where he will have to provide evidence of the attack, as well as ‘prove to them’ his sexuality. This is an example of the various ways in which LGBTQ+ asylum seekers must ‘authenticate’ themselves and their identity.</w:t>
      </w:r>
      <w:r>
        <w:rPr>
          <w:rStyle w:val="eop"/>
          <w:rFonts w:ascii="Calibri" w:hAnsi="Calibri" w:cs="Segoe UI"/>
          <w:sz w:val="22"/>
          <w:szCs w:val="22"/>
        </w:rPr>
        <w:t xml:space="preserve"> This </w:t>
      </w:r>
      <w:r w:rsidRPr="008E616D">
        <w:rPr>
          <w:rStyle w:val="eop"/>
          <w:rFonts w:ascii="Calibri" w:hAnsi="Calibri" w:cs="Segoe UI"/>
          <w:sz w:val="22"/>
          <w:szCs w:val="22"/>
        </w:rPr>
        <w:t>anxiety surrounding the authenticity of asylum seeker identity is described by Murray (2014:21-32)</w:t>
      </w:r>
      <w:r>
        <w:rPr>
          <w:rStyle w:val="eop"/>
          <w:rFonts w:ascii="Calibri" w:hAnsi="Calibri" w:cs="Segoe UI"/>
          <w:sz w:val="22"/>
          <w:szCs w:val="22"/>
        </w:rPr>
        <w:t xml:space="preserve"> </w:t>
      </w: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And demonstrates a significant element of the LGBTQ+ asylum seeker experience within the nation-states where they are seeking asylum. The question arises as to how one ‘proves’ their sexuality?</w:t>
      </w: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‘In other words, a process focused on the determination of “credibility” is premised upon the assumption that truth can be deduced through the analysis of factual evidence, which in most refugee cases is primarily oral narratives and written documents. The objective of evaluating credible evidence is to determine if the claimant fits the definition of a refugee outlined in the Canadian Immigration and Refugee Protection Act (IRPA), much of which is based upon the United Nations Refugee Convention and Protocols</w:t>
      </w:r>
      <w:r w:rsidRPr="008E616D">
        <w:rPr>
          <w:rStyle w:val="eop"/>
          <w:rFonts w:ascii="Calibri" w:hAnsi="Calibri" w:cs="Segoe UI"/>
          <w:sz w:val="22"/>
          <w:szCs w:val="22"/>
        </w:rPr>
        <w:t>.’ Murray (2014: 22)</w:t>
      </w: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 xml:space="preserve">‘However, individuals who are claiming protection as a refugee on the basis of sexual orientation or gendered identity persecution face the daunting double challenge of proving that their sexual orientation or gendered identity is “credible” (i.e., that they are who they say they are) and that they have been </w:t>
      </w:r>
      <w:r w:rsidRPr="008E616D">
        <w:rPr>
          <w:rStyle w:val="eop"/>
          <w:rFonts w:ascii="Calibri" w:hAnsi="Calibri" w:cs="Segoe UI"/>
          <w:sz w:val="22"/>
          <w:szCs w:val="22"/>
        </w:rPr>
        <w:t>persecuted based on their membership in this particular social category.’</w:t>
      </w:r>
      <w:r>
        <w:rPr>
          <w:rStyle w:val="eop"/>
          <w:rFonts w:ascii="Calibri" w:hAnsi="Calibri" w:cs="Segoe UI"/>
          <w:sz w:val="22"/>
          <w:szCs w:val="22"/>
        </w:rPr>
        <w:t xml:space="preserve"> </w:t>
      </w:r>
      <w:r w:rsidRPr="008E616D">
        <w:rPr>
          <w:rStyle w:val="eop"/>
          <w:rFonts w:ascii="Calibri" w:hAnsi="Calibri" w:cs="Segoe UI"/>
          <w:sz w:val="22"/>
          <w:szCs w:val="22"/>
        </w:rPr>
        <w:t>Murray (2014: 22)</w:t>
      </w: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 xml:space="preserve">KN’s second interview lasted approximately seven hours, during which time he was required to provide a chronology of his sexuality, details such as; first awareness of homosexuality, previous sexual experiences and evidence of a social identity corresponding to said sexual identity. As highlighted </w:t>
      </w:r>
      <w:r w:rsidRPr="008E616D">
        <w:rPr>
          <w:rStyle w:val="eop"/>
          <w:rFonts w:ascii="Calibri" w:hAnsi="Calibri" w:cs="Segoe UI"/>
          <w:sz w:val="22"/>
          <w:szCs w:val="22"/>
        </w:rPr>
        <w:t>by Berg and Millbank</w:t>
      </w:r>
      <w:r>
        <w:rPr>
          <w:rStyle w:val="eop"/>
          <w:rFonts w:ascii="Calibri" w:hAnsi="Calibri" w:cs="Segoe UI"/>
          <w:sz w:val="22"/>
          <w:szCs w:val="22"/>
        </w:rPr>
        <w:t xml:space="preserve"> such questions are based upon a number of assumptions regarding sexuality and sexual identity, which, whilst potentially applicable in some instances, cannot be applied wholescale. Built upon a distinctly Euro-American conception of sexual identity and development which may fail to accommodate variation in sexuality across life.</w:t>
      </w:r>
      <w:r w:rsidR="00F5316B">
        <w:rPr>
          <w:rStyle w:val="eop"/>
          <w:rFonts w:ascii="Calibri" w:hAnsi="Calibri" w:cs="Segoe UI"/>
          <w:sz w:val="22"/>
          <w:szCs w:val="22"/>
        </w:rPr>
        <w:t xml:space="preserve"> Indeed Weeks (1987) questions the validity of notions of sexual identity at all.</w:t>
      </w: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p>
    <w:p w:rsidR="00950A63" w:rsidRDefault="00950A63" w:rsidP="00950A63">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olor w:val="000000"/>
          <w:sz w:val="22"/>
          <w:szCs w:val="22"/>
          <w:shd w:val="clear" w:color="auto" w:fill="FFFFFF"/>
        </w:rPr>
        <w:t>His past partners and activities. He was worried because he forgot his partner’s birthday. I tried to reassure him that everyone forgets people's birthdays occasionally. And more pertinently, it has nothing whatsoever to do with his case or the reason he is claiming asylum. </w:t>
      </w:r>
      <w:r>
        <w:rPr>
          <w:rStyle w:val="eop"/>
          <w:rFonts w:ascii="Calibri" w:hAnsi="Calibri"/>
          <w:color w:val="000000"/>
          <w:sz w:val="22"/>
          <w:szCs w:val="22"/>
          <w:shd w:val="clear" w:color="auto" w:fill="FFFFFF"/>
        </w:rPr>
        <w:t> </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He was able to choose between a man or woman interviewer, fearing the man may be homophobic he opted for the woman. This, however, was still a source of anxiety due to her being a</w:t>
      </w:r>
      <w:r>
        <w:rPr>
          <w:rStyle w:val="apple-converted-space"/>
          <w:rFonts w:ascii="Calibri" w:hAnsi="Calibri" w:cs="Segoe UI"/>
          <w:sz w:val="22"/>
          <w:szCs w:val="22"/>
        </w:rPr>
        <w:t> </w:t>
      </w:r>
      <w:r>
        <w:rPr>
          <w:rStyle w:val="spellingerror"/>
          <w:rFonts w:ascii="Calibri" w:hAnsi="Calibri" w:cs="Segoe UI"/>
          <w:sz w:val="22"/>
          <w:szCs w:val="22"/>
        </w:rPr>
        <w:t>Hijabi</w:t>
      </w:r>
      <w:r>
        <w:rPr>
          <w:rStyle w:val="apple-converted-space"/>
          <w:rFonts w:ascii="Calibri" w:hAnsi="Calibri" w:cs="Segoe UI"/>
          <w:sz w:val="22"/>
          <w:szCs w:val="22"/>
        </w:rPr>
        <w:t> </w:t>
      </w:r>
      <w:r>
        <w:rPr>
          <w:rStyle w:val="normaltextrun"/>
          <w:rFonts w:ascii="Calibri" w:hAnsi="Calibri" w:cs="Segoe UI"/>
          <w:sz w:val="22"/>
          <w:szCs w:val="22"/>
        </w:rPr>
        <w:t>Muslim woman. </w:t>
      </w:r>
      <w:r>
        <w:rPr>
          <w:rStyle w:val="eop"/>
          <w:rFonts w:ascii="Calibri" w:hAnsi="Calibri" w:cs="Segoe UI"/>
          <w:sz w:val="22"/>
          <w:szCs w:val="22"/>
        </w:rPr>
        <w:t> </w:t>
      </w:r>
    </w:p>
    <w:p w:rsidR="00950A63" w:rsidRDefault="00950A63" w:rsidP="00950A6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 xml:space="preserve">We discussed his family and life back home, about his struggle to show his love for his family, at times he appeared to be holding back tears. </w:t>
      </w:r>
    </w:p>
    <w:p w:rsidR="00950A63" w:rsidRDefault="00950A63" w:rsidP="00950A63">
      <w:pPr>
        <w:pStyle w:val="paragraph"/>
        <w:spacing w:before="0" w:beforeAutospacing="0" w:after="0" w:afterAutospacing="0"/>
        <w:textAlignment w:val="baseline"/>
        <w:rPr>
          <w:rStyle w:val="contextualspellingandgrammarerror"/>
          <w:rFonts w:ascii="Calibri" w:hAnsi="Calibri" w:cs="Segoe UI"/>
          <w:sz w:val="22"/>
          <w:szCs w:val="22"/>
        </w:rPr>
      </w:pPr>
    </w:p>
    <w:p w:rsidR="00950A63" w:rsidRPr="009C1489" w:rsidRDefault="00950A63" w:rsidP="009C1489">
      <w:pPr>
        <w:pStyle w:val="paragraph"/>
        <w:spacing w:before="0" w:beforeAutospacing="0" w:after="0" w:afterAutospacing="0"/>
        <w:textAlignment w:val="baseline"/>
        <w:rPr>
          <w:rStyle w:val="normaltextrun"/>
          <w:rFonts w:ascii="Calibri" w:hAnsi="Calibri" w:cs="Segoe UI"/>
          <w:sz w:val="22"/>
          <w:szCs w:val="22"/>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840CF4" w:rsidRDefault="00840CF4" w:rsidP="00840CF4">
      <w:pPr>
        <w:pStyle w:val="paragraph"/>
        <w:spacing w:before="0" w:beforeAutospacing="0" w:after="0" w:afterAutospacing="0"/>
        <w:textAlignment w:val="baseline"/>
        <w:rPr>
          <w:rStyle w:val="normaltextrun"/>
          <w:rFonts w:ascii="Calibri" w:hAnsi="Calibri" w:cs="Segoe UI"/>
          <w:sz w:val="22"/>
          <w:szCs w:val="22"/>
          <w:u w:val="single"/>
        </w:rPr>
      </w:pPr>
    </w:p>
    <w:p w:rsidR="00840CF4" w:rsidRDefault="00840CF4" w:rsidP="00840CF4">
      <w:pPr>
        <w:pStyle w:val="paragraph"/>
        <w:spacing w:before="0" w:beforeAutospacing="0" w:after="0" w:afterAutospacing="0"/>
        <w:textAlignment w:val="baseline"/>
        <w:rPr>
          <w:rStyle w:val="normaltextrun"/>
          <w:rFonts w:ascii="Calibri" w:hAnsi="Calibri" w:cs="Segoe UI"/>
          <w:sz w:val="22"/>
          <w:szCs w:val="22"/>
          <w:u w:val="single"/>
        </w:rPr>
      </w:pPr>
    </w:p>
    <w:p w:rsidR="00840CF4" w:rsidRDefault="00840CF4" w:rsidP="00840CF4">
      <w:pPr>
        <w:pStyle w:val="paragraph"/>
        <w:spacing w:before="0" w:beforeAutospacing="0" w:after="0" w:afterAutospacing="0"/>
        <w:textAlignment w:val="baseline"/>
        <w:rPr>
          <w:rStyle w:val="normaltextrun"/>
          <w:rFonts w:ascii="Calibri" w:hAnsi="Calibri" w:cs="Segoe UI"/>
          <w:sz w:val="22"/>
          <w:szCs w:val="22"/>
          <w:u w:val="single"/>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840CF4" w:rsidRDefault="00840CF4"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172130" w:rsidRDefault="00172130" w:rsidP="001416AE">
      <w:pPr>
        <w:pStyle w:val="paragraph"/>
        <w:spacing w:before="0" w:beforeAutospacing="0" w:after="0" w:afterAutospacing="0"/>
        <w:jc w:val="center"/>
        <w:textAlignment w:val="baseline"/>
        <w:rPr>
          <w:rStyle w:val="normaltextrun"/>
          <w:rFonts w:ascii="Calibri" w:hAnsi="Calibri" w:cs="Segoe UI"/>
          <w:sz w:val="22"/>
          <w:szCs w:val="22"/>
          <w:u w:val="single"/>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6015AF">
      <w:pPr>
        <w:pStyle w:val="paragraph"/>
        <w:spacing w:before="0" w:beforeAutospacing="0" w:after="0" w:afterAutospacing="0"/>
        <w:textAlignment w:val="baseline"/>
        <w:rPr>
          <w:rStyle w:val="normaltextrun"/>
          <w:rFonts w:asciiTheme="majorHAnsi" w:hAnsiTheme="majorHAnsi" w:cs="Segoe UI"/>
          <w:b/>
          <w:sz w:val="40"/>
          <w:szCs w:val="40"/>
        </w:rPr>
      </w:pPr>
    </w:p>
    <w:p w:rsidR="006015AF" w:rsidRPr="00666B2D" w:rsidRDefault="006015AF" w:rsidP="006015AF">
      <w:pPr>
        <w:pStyle w:val="paragraph"/>
        <w:spacing w:before="0" w:beforeAutospacing="0" w:after="0" w:afterAutospacing="0"/>
        <w:textAlignment w:val="baseline"/>
        <w:rPr>
          <w:rStyle w:val="normaltextrun"/>
          <w:rFonts w:asciiTheme="majorHAnsi" w:hAnsiTheme="majorHAnsi" w:cs="Segoe UI"/>
          <w:b/>
          <w:sz w:val="40"/>
          <w:szCs w:val="40"/>
        </w:rPr>
      </w:pPr>
      <w:r w:rsidRPr="00666B2D">
        <w:rPr>
          <w:rStyle w:val="normaltextrun"/>
          <w:rFonts w:asciiTheme="majorHAnsi" w:hAnsiTheme="majorHAnsi" w:cs="Segoe UI"/>
          <w:b/>
          <w:sz w:val="40"/>
          <w:szCs w:val="40"/>
        </w:rPr>
        <w:t>Proving Identity</w:t>
      </w:r>
    </w:p>
    <w:p w:rsidR="006015AF" w:rsidRDefault="006015AF" w:rsidP="006015AF">
      <w:pPr>
        <w:pStyle w:val="paragraph"/>
        <w:spacing w:before="0" w:beforeAutospacing="0" w:after="0" w:afterAutospacing="0"/>
        <w:textAlignment w:val="baseline"/>
        <w:rPr>
          <w:rStyle w:val="normaltextrun"/>
          <w:rFonts w:ascii="Calibri" w:hAnsi="Calibri" w:cs="Segoe UI"/>
          <w:sz w:val="22"/>
          <w:szCs w:val="22"/>
        </w:rPr>
      </w:pPr>
    </w:p>
    <w:p w:rsidR="006015AF" w:rsidRDefault="006015AF" w:rsidP="006015AF">
      <w:pPr>
        <w:pStyle w:val="paragraph"/>
        <w:spacing w:before="0" w:beforeAutospacing="0" w:after="0" w:afterAutospacing="0"/>
        <w:textAlignment w:val="baseline"/>
        <w:rPr>
          <w:rStyle w:val="normaltextrun"/>
          <w:rFonts w:ascii="Calibri" w:hAnsi="Calibri" w:cs="Segoe UI"/>
          <w:sz w:val="22"/>
          <w:szCs w:val="22"/>
        </w:rPr>
      </w:pPr>
    </w:p>
    <w:p w:rsidR="006015AF" w:rsidRDefault="006015AF" w:rsidP="006015AF">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When an individual's asylum claim is based upon persecution due to sexual orientation or gender identity, the claimant is often required to provide some form of evidence to verify their claim. This can take the form of providing written evidence to support their claim, as well as providing evidence to substantiate their identity as a member of the LGBTQ+ community. This can often mean the discussion of deeply personal and otherwise private elements of a person’s life, such as relationship details and sexual desires.</w:t>
      </w:r>
      <w:r>
        <w:rPr>
          <w:rStyle w:val="apple-converted-space"/>
          <w:rFonts w:ascii="Calibri" w:hAnsi="Calibri" w:cs="Segoe UI"/>
          <w:sz w:val="22"/>
          <w:szCs w:val="22"/>
        </w:rPr>
        <w:t> </w:t>
      </w:r>
      <w:r>
        <w:rPr>
          <w:rStyle w:val="normaltextrun"/>
          <w:rFonts w:ascii="Calibri" w:hAnsi="Calibri" w:cs="Segoe UI"/>
          <w:sz w:val="22"/>
          <w:szCs w:val="22"/>
        </w:rPr>
        <w:t>Success requires a claimant to fit a specifically Western definition of sexual identity and to be perceived by authorities as being authentic enough and therefore believable, these definitions are intrinsically bound up with racialised, gendered and classed structures of power and inequality. </w:t>
      </w:r>
      <w:r>
        <w:rPr>
          <w:rStyle w:val="eop"/>
          <w:rFonts w:ascii="Calibri" w:hAnsi="Calibri" w:cs="Segoe UI"/>
          <w:sz w:val="22"/>
          <w:szCs w:val="22"/>
        </w:rPr>
        <w:t> </w:t>
      </w:r>
    </w:p>
    <w:p w:rsidR="006015AF" w:rsidRDefault="006015AF" w:rsidP="006015AF">
      <w:pPr>
        <w:pStyle w:val="paragraph"/>
        <w:spacing w:before="0" w:beforeAutospacing="0" w:after="0" w:afterAutospacing="0"/>
        <w:textAlignment w:val="baseline"/>
        <w:rPr>
          <w:rStyle w:val="eop"/>
          <w:rFonts w:ascii="Calibri" w:hAnsi="Calibri" w:cs="Segoe UI"/>
          <w:sz w:val="22"/>
          <w:szCs w:val="22"/>
        </w:rPr>
      </w:pPr>
    </w:p>
    <w:p w:rsidR="006015AF" w:rsidRDefault="006015AF" w:rsidP="006015AF">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 xml:space="preserve">It is necessary to differentiate migrants, those who ostensibly have left their country of birth willingly, though this category is itself problematic, from Asylum seekers and refugees. Much of the mainstream media discourse conflate these terms for political reasons. </w:t>
      </w:r>
    </w:p>
    <w:p w:rsidR="006015AF" w:rsidRDefault="006015AF"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6015AF" w:rsidRDefault="006015AF"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6015AF" w:rsidRDefault="006015AF"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6015AF" w:rsidRDefault="006015AF"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6015AF" w:rsidRDefault="006015AF"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B82763" w:rsidRDefault="00B82763" w:rsidP="00463B73">
      <w:pPr>
        <w:pStyle w:val="paragraph"/>
        <w:spacing w:before="0" w:beforeAutospacing="0" w:after="0" w:afterAutospacing="0"/>
        <w:textAlignment w:val="baseline"/>
        <w:rPr>
          <w:rStyle w:val="normaltextrun"/>
          <w:rFonts w:asciiTheme="majorHAnsi" w:hAnsiTheme="majorHAnsi" w:cs="Segoe UI"/>
          <w:b/>
          <w:sz w:val="40"/>
          <w:szCs w:val="40"/>
        </w:rPr>
      </w:pPr>
    </w:p>
    <w:p w:rsidR="00463B73" w:rsidRPr="00463B73" w:rsidRDefault="00463B73" w:rsidP="00463B73">
      <w:pPr>
        <w:pStyle w:val="paragraph"/>
        <w:spacing w:before="0" w:beforeAutospacing="0" w:after="0" w:afterAutospacing="0"/>
        <w:textAlignment w:val="baseline"/>
        <w:rPr>
          <w:rStyle w:val="normaltextrun"/>
          <w:rFonts w:asciiTheme="majorHAnsi" w:hAnsiTheme="majorHAnsi" w:cs="Segoe UI"/>
          <w:b/>
          <w:sz w:val="40"/>
          <w:szCs w:val="40"/>
        </w:rPr>
      </w:pPr>
      <w:r w:rsidRPr="00463B73">
        <w:rPr>
          <w:rStyle w:val="normaltextrun"/>
          <w:rFonts w:asciiTheme="majorHAnsi" w:hAnsiTheme="majorHAnsi" w:cs="Segoe UI"/>
          <w:b/>
          <w:sz w:val="40"/>
          <w:szCs w:val="40"/>
        </w:rPr>
        <w:t>Authenticity and the Asylum Process</w:t>
      </w:r>
      <w:r w:rsidR="002E028F">
        <w:rPr>
          <w:rStyle w:val="normaltextrun"/>
          <w:rFonts w:asciiTheme="majorHAnsi" w:hAnsiTheme="majorHAnsi" w:cs="Segoe UI"/>
          <w:b/>
          <w:sz w:val="40"/>
          <w:szCs w:val="40"/>
        </w:rPr>
        <w:t xml:space="preserve"> </w:t>
      </w:r>
    </w:p>
    <w:p w:rsidR="00172130" w:rsidRDefault="00172130" w:rsidP="00463B73">
      <w:pPr>
        <w:pStyle w:val="paragraph"/>
        <w:spacing w:before="0" w:beforeAutospacing="0" w:after="0" w:afterAutospacing="0"/>
        <w:textAlignment w:val="baseline"/>
        <w:rPr>
          <w:rStyle w:val="normaltextrun"/>
          <w:rFonts w:ascii="Calibri" w:hAnsi="Calibri" w:cs="Segoe UI"/>
          <w:sz w:val="22"/>
          <w:szCs w:val="22"/>
          <w:u w:val="single"/>
        </w:rPr>
      </w:pPr>
    </w:p>
    <w:p w:rsidR="008D3B67" w:rsidRDefault="008D3B67" w:rsidP="008E616D">
      <w:pPr>
        <w:pStyle w:val="paragraph"/>
        <w:spacing w:before="0" w:beforeAutospacing="0" w:after="0" w:afterAutospacing="0"/>
        <w:textAlignment w:val="baseline"/>
        <w:rPr>
          <w:rStyle w:val="eop"/>
          <w:rFonts w:ascii="Calibri" w:hAnsi="Calibri" w:cs="Segoe UI"/>
          <w:sz w:val="22"/>
          <w:szCs w:val="22"/>
        </w:rPr>
      </w:pPr>
      <w:r w:rsidRPr="008D3B67">
        <w:rPr>
          <w:rStyle w:val="eop"/>
          <w:rFonts w:ascii="Calibri" w:hAnsi="Calibri" w:cs="Segoe UI"/>
          <w:sz w:val="22"/>
          <w:szCs w:val="22"/>
        </w:rPr>
        <w:t>Globally, there are 25.4 million refugees in the world and in 2017 3.1 million Asylum-Seekers, those who have or are in the process of making an asylum claim. Disturbingly, 1 in every 110 people globally are either an Asylum Seeker, Internally Displaced or a Refugee. Globally 40 million people are Internally Displaced. Two thirds of the world's Refugees come from the five countries of Syria, Afghanistan, South Sudan, Myanmar and Somalia</w:t>
      </w:r>
      <w:r w:rsidR="00E67754">
        <w:rPr>
          <w:rStyle w:val="eop"/>
          <w:rFonts w:ascii="Calibri" w:hAnsi="Calibri" w:cs="Segoe UI"/>
          <w:sz w:val="22"/>
          <w:szCs w:val="22"/>
        </w:rPr>
        <w:t xml:space="preserve"> (United Nations Refugee Agency, 2019)</w:t>
      </w:r>
      <w:r w:rsidRPr="008D3B67">
        <w:rPr>
          <w:rStyle w:val="eop"/>
          <w:rFonts w:ascii="Calibri" w:hAnsi="Calibri" w:cs="Segoe UI"/>
          <w:sz w:val="22"/>
          <w:szCs w:val="22"/>
        </w:rPr>
        <w:t xml:space="preserve"> The U</w:t>
      </w:r>
      <w:r>
        <w:rPr>
          <w:rStyle w:val="eop"/>
          <w:rFonts w:ascii="Calibri" w:hAnsi="Calibri" w:cs="Segoe UI"/>
          <w:sz w:val="22"/>
          <w:szCs w:val="22"/>
        </w:rPr>
        <w:t xml:space="preserve">nited </w:t>
      </w:r>
      <w:r w:rsidRPr="008D3B67">
        <w:rPr>
          <w:rStyle w:val="eop"/>
          <w:rFonts w:ascii="Calibri" w:hAnsi="Calibri" w:cs="Segoe UI"/>
          <w:sz w:val="22"/>
          <w:szCs w:val="22"/>
        </w:rPr>
        <w:t>K</w:t>
      </w:r>
      <w:r>
        <w:rPr>
          <w:rStyle w:val="eop"/>
          <w:rFonts w:ascii="Calibri" w:hAnsi="Calibri" w:cs="Segoe UI"/>
          <w:sz w:val="22"/>
          <w:szCs w:val="22"/>
        </w:rPr>
        <w:t>ingdom (UK)</w:t>
      </w:r>
      <w:r w:rsidRPr="008D3B67">
        <w:rPr>
          <w:rStyle w:val="eop"/>
          <w:rFonts w:ascii="Calibri" w:hAnsi="Calibri" w:cs="Segoe UI"/>
          <w:sz w:val="22"/>
          <w:szCs w:val="22"/>
        </w:rPr>
        <w:t xml:space="preserve"> has provided asylum to less than 1% of 68.5 million globally. In 2018, just 30% of applicants were granted asylum in the UK, unlike other European countries such as Finland where more than 70% of</w:t>
      </w:r>
      <w:r w:rsidR="00E67754">
        <w:rPr>
          <w:rStyle w:val="eop"/>
          <w:rFonts w:ascii="Calibri" w:hAnsi="Calibri" w:cs="Segoe UI"/>
          <w:sz w:val="22"/>
          <w:szCs w:val="22"/>
        </w:rPr>
        <w:t xml:space="preserve"> asylum claims are successful (Refugee Council, 2019.)</w:t>
      </w:r>
      <w:r w:rsidR="008E616D">
        <w:rPr>
          <w:rStyle w:val="eop"/>
          <w:rFonts w:ascii="Calibri" w:hAnsi="Calibri" w:cs="Segoe UI"/>
          <w:sz w:val="22"/>
          <w:szCs w:val="22"/>
        </w:rPr>
        <w:t xml:space="preserve"> </w:t>
      </w:r>
      <w:r w:rsidR="008E616D" w:rsidRPr="009A22A5">
        <w:rPr>
          <w:rStyle w:val="eop"/>
          <w:rFonts w:ascii="Calibri" w:hAnsi="Calibri" w:cs="Segoe UI"/>
          <w:sz w:val="22"/>
          <w:szCs w:val="22"/>
        </w:rPr>
        <w:t>Along with increasi</w:t>
      </w:r>
      <w:r w:rsidR="008E616D">
        <w:rPr>
          <w:rStyle w:val="eop"/>
          <w:rFonts w:ascii="Calibri" w:hAnsi="Calibri" w:cs="Segoe UI"/>
          <w:sz w:val="22"/>
          <w:szCs w:val="22"/>
        </w:rPr>
        <w:t>ng violence, imperialist</w:t>
      </w:r>
      <w:r w:rsidR="008E616D" w:rsidRPr="009A22A5">
        <w:rPr>
          <w:rStyle w:val="eop"/>
          <w:rFonts w:ascii="Calibri" w:hAnsi="Calibri" w:cs="Segoe UI"/>
          <w:sz w:val="22"/>
          <w:szCs w:val="22"/>
        </w:rPr>
        <w:t xml:space="preserve"> conflict and instability, particularly in the Middle-East, has led to widespr</w:t>
      </w:r>
      <w:r w:rsidR="008E616D">
        <w:rPr>
          <w:rStyle w:val="eop"/>
          <w:rFonts w:ascii="Calibri" w:hAnsi="Calibri" w:cs="Segoe UI"/>
          <w:sz w:val="22"/>
          <w:szCs w:val="22"/>
        </w:rPr>
        <w:t>ead displacement of people.</w:t>
      </w:r>
    </w:p>
    <w:p w:rsidR="008E616D" w:rsidRPr="008D3B67" w:rsidRDefault="008E616D" w:rsidP="008E616D">
      <w:pPr>
        <w:pStyle w:val="paragraph"/>
        <w:spacing w:before="0" w:beforeAutospacing="0" w:after="0" w:afterAutospacing="0"/>
        <w:textAlignment w:val="baseline"/>
        <w:rPr>
          <w:rStyle w:val="eop"/>
          <w:rFonts w:ascii="Calibri" w:hAnsi="Calibri" w:cs="Segoe UI"/>
          <w:sz w:val="22"/>
          <w:szCs w:val="22"/>
        </w:rPr>
      </w:pPr>
    </w:p>
    <w:p w:rsidR="009A22A5" w:rsidRPr="009A22A5" w:rsidRDefault="009A22A5" w:rsidP="009A22A5">
      <w:pPr>
        <w:pStyle w:val="paragraph"/>
        <w:spacing w:after="0"/>
        <w:textAlignment w:val="baseline"/>
        <w:rPr>
          <w:rStyle w:val="eop"/>
          <w:rFonts w:ascii="Calibri" w:hAnsi="Calibri" w:cs="Segoe UI"/>
          <w:sz w:val="22"/>
          <w:szCs w:val="22"/>
        </w:rPr>
      </w:pPr>
      <w:r w:rsidRPr="009A22A5">
        <w:rPr>
          <w:rStyle w:val="eop"/>
          <w:rFonts w:ascii="Calibri" w:hAnsi="Calibri" w:cs="Segoe UI"/>
          <w:sz w:val="22"/>
          <w:szCs w:val="22"/>
        </w:rPr>
        <w:t>Despite legal protections and moves towards legal equality and greater freedoms in some countries, the</w:t>
      </w:r>
      <w:r w:rsidR="00437B40">
        <w:rPr>
          <w:rStyle w:val="eop"/>
          <w:rFonts w:ascii="Calibri" w:hAnsi="Calibri" w:cs="Segoe UI"/>
          <w:sz w:val="22"/>
          <w:szCs w:val="22"/>
        </w:rPr>
        <w:t xml:space="preserve"> Lesbian, Gay, Bisexual, Transgender, Queer, Plus</w:t>
      </w:r>
      <w:r w:rsidRPr="009A22A5">
        <w:rPr>
          <w:rStyle w:val="eop"/>
          <w:rFonts w:ascii="Calibri" w:hAnsi="Calibri" w:cs="Segoe UI"/>
          <w:sz w:val="22"/>
          <w:szCs w:val="22"/>
        </w:rPr>
        <w:t xml:space="preserve"> </w:t>
      </w:r>
      <w:r w:rsidR="00437B40">
        <w:rPr>
          <w:rStyle w:val="eop"/>
          <w:rFonts w:ascii="Calibri" w:hAnsi="Calibri" w:cs="Segoe UI"/>
          <w:sz w:val="22"/>
          <w:szCs w:val="22"/>
        </w:rPr>
        <w:t>(</w:t>
      </w:r>
      <w:r w:rsidRPr="009A22A5">
        <w:rPr>
          <w:rStyle w:val="eop"/>
          <w:rFonts w:ascii="Calibri" w:hAnsi="Calibri" w:cs="Segoe UI"/>
          <w:sz w:val="22"/>
          <w:szCs w:val="22"/>
        </w:rPr>
        <w:t>LGBTQ+</w:t>
      </w:r>
      <w:r w:rsidR="00437B40">
        <w:rPr>
          <w:rStyle w:val="eop"/>
          <w:rFonts w:ascii="Calibri" w:hAnsi="Calibri" w:cs="Segoe UI"/>
          <w:sz w:val="22"/>
          <w:szCs w:val="22"/>
        </w:rPr>
        <w:t>)</w:t>
      </w:r>
      <w:r w:rsidRPr="009A22A5">
        <w:rPr>
          <w:rStyle w:val="eop"/>
          <w:rFonts w:ascii="Calibri" w:hAnsi="Calibri" w:cs="Segoe UI"/>
          <w:sz w:val="22"/>
          <w:szCs w:val="22"/>
        </w:rPr>
        <w:t xml:space="preserve"> community is still disproportionately subject to persecution. There has been a global movement towards greater protections and freedom</w:t>
      </w:r>
      <w:r w:rsidRPr="0052154C">
        <w:rPr>
          <w:rStyle w:val="eop"/>
          <w:rFonts w:ascii="Calibri" w:hAnsi="Calibri" w:cs="Segoe UI"/>
          <w:sz w:val="22"/>
          <w:szCs w:val="22"/>
        </w:rPr>
        <w:t>s</w:t>
      </w:r>
      <w:r w:rsidR="0052154C">
        <w:rPr>
          <w:rStyle w:val="eop"/>
          <w:rFonts w:ascii="Calibri" w:hAnsi="Calibri" w:cs="Segoe UI"/>
          <w:sz w:val="22"/>
          <w:szCs w:val="22"/>
        </w:rPr>
        <w:t xml:space="preserve"> </w:t>
      </w:r>
      <w:r w:rsidR="00777BCA" w:rsidRPr="0052154C">
        <w:rPr>
          <w:rStyle w:val="eop"/>
          <w:rFonts w:ascii="Calibri" w:hAnsi="Calibri" w:cs="Segoe UI"/>
          <w:sz w:val="22"/>
          <w:szCs w:val="22"/>
        </w:rPr>
        <w:t>(</w:t>
      </w:r>
      <w:r w:rsidR="00896467">
        <w:rPr>
          <w:rStyle w:val="eop"/>
          <w:rFonts w:ascii="Calibri" w:hAnsi="Calibri" w:cs="Segoe UI"/>
          <w:sz w:val="22"/>
          <w:szCs w:val="22"/>
        </w:rPr>
        <w:t>Lavers, Washington Blade.com 2015</w:t>
      </w:r>
      <w:r w:rsidR="0052154C">
        <w:rPr>
          <w:rStyle w:val="eop"/>
          <w:rFonts w:ascii="Calibri" w:hAnsi="Calibri" w:cs="Segoe UI"/>
          <w:sz w:val="22"/>
          <w:szCs w:val="22"/>
        </w:rPr>
        <w:t>)</w:t>
      </w:r>
      <w:r w:rsidRPr="009A22A5">
        <w:rPr>
          <w:rStyle w:val="eop"/>
          <w:rFonts w:ascii="Calibri" w:hAnsi="Calibri" w:cs="Segoe UI"/>
          <w:sz w:val="22"/>
          <w:szCs w:val="22"/>
        </w:rPr>
        <w:t xml:space="preserve"> however</w:t>
      </w:r>
      <w:r w:rsidR="0052154C">
        <w:rPr>
          <w:rStyle w:val="eop"/>
          <w:rFonts w:ascii="Calibri" w:hAnsi="Calibri" w:cs="Segoe UI"/>
          <w:sz w:val="22"/>
          <w:szCs w:val="22"/>
        </w:rPr>
        <w:t>,</w:t>
      </w:r>
      <w:r w:rsidRPr="009A22A5">
        <w:rPr>
          <w:rStyle w:val="eop"/>
          <w:rFonts w:ascii="Calibri" w:hAnsi="Calibri" w:cs="Segoe UI"/>
          <w:sz w:val="22"/>
          <w:szCs w:val="22"/>
        </w:rPr>
        <w:t xml:space="preserve"> many nation-states still retain legislation that prohibit same sex relations and lead to persecution of transgender and intersex individuals. In a</w:t>
      </w:r>
      <w:r w:rsidR="00777BCA">
        <w:rPr>
          <w:rStyle w:val="eop"/>
          <w:rFonts w:ascii="Calibri" w:hAnsi="Calibri" w:cs="Segoe UI"/>
          <w:sz w:val="22"/>
          <w:szCs w:val="22"/>
        </w:rPr>
        <w:t>ddition to this, in many regions,</w:t>
      </w:r>
      <w:r w:rsidRPr="009A22A5">
        <w:rPr>
          <w:rStyle w:val="eop"/>
          <w:rFonts w:ascii="Calibri" w:hAnsi="Calibri" w:cs="Segoe UI"/>
          <w:sz w:val="22"/>
          <w:szCs w:val="22"/>
        </w:rPr>
        <w:t xml:space="preserve"> cultural practices and beliefs make it difficult for LGBTQ+ individuals to be fully open about their identity and to maintain and create social and familial ties within the mainstream of </w:t>
      </w:r>
      <w:r w:rsidR="00777BCA">
        <w:rPr>
          <w:rStyle w:val="eop"/>
          <w:rFonts w:ascii="Calibri" w:hAnsi="Calibri" w:cs="Segoe UI"/>
          <w:sz w:val="22"/>
          <w:szCs w:val="22"/>
        </w:rPr>
        <w:t>their society, i</w:t>
      </w:r>
      <w:r w:rsidRPr="009A22A5">
        <w:rPr>
          <w:rStyle w:val="eop"/>
          <w:rFonts w:ascii="Calibri" w:hAnsi="Calibri" w:cs="Segoe UI"/>
          <w:sz w:val="22"/>
          <w:szCs w:val="22"/>
        </w:rPr>
        <w:t xml:space="preserve">nstead becoming relegated to marginal communities and subcultures on the outskirts of society, often subject to great degrees of violence, poverty and shortened life expectancies.  </w:t>
      </w:r>
    </w:p>
    <w:p w:rsidR="009A22A5" w:rsidRPr="009A22A5" w:rsidRDefault="009A22A5" w:rsidP="009A22A5">
      <w:pPr>
        <w:pStyle w:val="paragraph"/>
        <w:spacing w:after="0"/>
        <w:textAlignment w:val="baseline"/>
        <w:rPr>
          <w:rStyle w:val="eop"/>
          <w:rFonts w:ascii="Calibri" w:hAnsi="Calibri" w:cs="Segoe UI"/>
          <w:sz w:val="22"/>
          <w:szCs w:val="22"/>
        </w:rPr>
      </w:pPr>
      <w:r w:rsidRPr="009A22A5">
        <w:rPr>
          <w:rStyle w:val="eop"/>
          <w:rFonts w:ascii="Calibri" w:hAnsi="Calibri" w:cs="Segoe UI"/>
          <w:sz w:val="22"/>
          <w:szCs w:val="22"/>
        </w:rPr>
        <w:t>It is because of these factors that some LGBTQ+ individuals attempt to migrate to countries with greater degrees of social and economic freedoms for the LGBTQ+ community. Others flee their homelands due to the severity of persecution and violence, seeking asylum, o</w:t>
      </w:r>
      <w:r w:rsidR="00EF03C6">
        <w:rPr>
          <w:rStyle w:val="eop"/>
          <w:rFonts w:ascii="Calibri" w:hAnsi="Calibri" w:cs="Segoe UI"/>
          <w:sz w:val="22"/>
          <w:szCs w:val="22"/>
        </w:rPr>
        <w:t>ften in the welfare Capitalist S</w:t>
      </w:r>
      <w:r w:rsidRPr="009A22A5">
        <w:rPr>
          <w:rStyle w:val="eop"/>
          <w:rFonts w:ascii="Calibri" w:hAnsi="Calibri" w:cs="Segoe UI"/>
          <w:sz w:val="22"/>
          <w:szCs w:val="22"/>
        </w:rPr>
        <w:t xml:space="preserve">tates in the </w:t>
      </w:r>
      <w:r w:rsidR="00777BCA">
        <w:rPr>
          <w:rStyle w:val="eop"/>
          <w:rFonts w:ascii="Calibri" w:hAnsi="Calibri" w:cs="Segoe UI"/>
          <w:sz w:val="22"/>
          <w:szCs w:val="22"/>
        </w:rPr>
        <w:t>G</w:t>
      </w:r>
      <w:r w:rsidRPr="009A22A5">
        <w:rPr>
          <w:rStyle w:val="eop"/>
          <w:rFonts w:ascii="Calibri" w:hAnsi="Calibri" w:cs="Segoe UI"/>
          <w:sz w:val="22"/>
          <w:szCs w:val="22"/>
        </w:rPr>
        <w:t>lob</w:t>
      </w:r>
      <w:r w:rsidR="00777BCA">
        <w:rPr>
          <w:rStyle w:val="eop"/>
          <w:rFonts w:ascii="Calibri" w:hAnsi="Calibri" w:cs="Segoe UI"/>
          <w:sz w:val="22"/>
          <w:szCs w:val="22"/>
        </w:rPr>
        <w:t>al N</w:t>
      </w:r>
      <w:r w:rsidRPr="009A22A5">
        <w:rPr>
          <w:rStyle w:val="eop"/>
          <w:rFonts w:ascii="Calibri" w:hAnsi="Calibri" w:cs="Segoe UI"/>
          <w:sz w:val="22"/>
          <w:szCs w:val="22"/>
        </w:rPr>
        <w:t>orth</w:t>
      </w:r>
      <w:r w:rsidR="00EF03C6">
        <w:rPr>
          <w:rStyle w:val="eop"/>
          <w:rFonts w:ascii="Calibri" w:hAnsi="Calibri" w:cs="Segoe UI"/>
          <w:sz w:val="22"/>
          <w:szCs w:val="22"/>
        </w:rPr>
        <w:t xml:space="preserve"> (Lewis et al</w:t>
      </w:r>
      <w:r w:rsidR="00817334">
        <w:rPr>
          <w:rStyle w:val="eop"/>
          <w:rFonts w:ascii="Calibri" w:hAnsi="Calibri" w:cs="Segoe UI"/>
          <w:sz w:val="22"/>
          <w:szCs w:val="22"/>
        </w:rPr>
        <w:t>.</w:t>
      </w:r>
      <w:r w:rsidR="00EF03C6">
        <w:rPr>
          <w:rStyle w:val="eop"/>
          <w:rFonts w:ascii="Calibri" w:hAnsi="Calibri" w:cs="Segoe UI"/>
          <w:sz w:val="22"/>
          <w:szCs w:val="22"/>
        </w:rPr>
        <w:t xml:space="preserve"> 2015</w:t>
      </w:r>
      <w:r w:rsidR="00777BCA" w:rsidRPr="00EF03C6">
        <w:rPr>
          <w:rStyle w:val="eop"/>
          <w:rFonts w:ascii="Calibri" w:hAnsi="Calibri" w:cs="Segoe UI"/>
          <w:sz w:val="22"/>
          <w:szCs w:val="22"/>
        </w:rPr>
        <w:t>)</w:t>
      </w:r>
      <w:r w:rsidRPr="00EF03C6">
        <w:rPr>
          <w:rStyle w:val="eop"/>
          <w:rFonts w:ascii="Calibri" w:hAnsi="Calibri" w:cs="Segoe UI"/>
          <w:sz w:val="22"/>
          <w:szCs w:val="22"/>
        </w:rPr>
        <w:t>.</w:t>
      </w:r>
      <w:r w:rsidRPr="009A22A5">
        <w:rPr>
          <w:rStyle w:val="eop"/>
          <w:rFonts w:ascii="Calibri" w:hAnsi="Calibri" w:cs="Segoe UI"/>
          <w:sz w:val="22"/>
          <w:szCs w:val="22"/>
        </w:rPr>
        <w:t xml:space="preserve"> It is often the case that legal persecution of LGBT</w:t>
      </w:r>
      <w:r w:rsidR="00777BCA">
        <w:rPr>
          <w:rStyle w:val="eop"/>
          <w:rFonts w:ascii="Calibri" w:hAnsi="Calibri" w:cs="Segoe UI"/>
          <w:sz w:val="22"/>
          <w:szCs w:val="22"/>
        </w:rPr>
        <w:t>Q+ individuals is a relic from C</w:t>
      </w:r>
      <w:r w:rsidRPr="009A22A5">
        <w:rPr>
          <w:rStyle w:val="eop"/>
          <w:rFonts w:ascii="Calibri" w:hAnsi="Calibri" w:cs="Segoe UI"/>
          <w:sz w:val="22"/>
          <w:szCs w:val="22"/>
        </w:rPr>
        <w:t>olonial legislation enacted during the colonialist</w:t>
      </w:r>
      <w:r w:rsidR="00777BCA">
        <w:rPr>
          <w:rStyle w:val="eop"/>
          <w:rFonts w:ascii="Calibri" w:hAnsi="Calibri" w:cs="Segoe UI"/>
          <w:sz w:val="22"/>
          <w:szCs w:val="22"/>
        </w:rPr>
        <w:t xml:space="preserve"> enterprises of States in the Global N</w:t>
      </w:r>
      <w:r w:rsidRPr="009A22A5">
        <w:rPr>
          <w:rStyle w:val="eop"/>
          <w:rFonts w:ascii="Calibri" w:hAnsi="Calibri" w:cs="Segoe UI"/>
          <w:sz w:val="22"/>
          <w:szCs w:val="22"/>
        </w:rPr>
        <w:t xml:space="preserve">orth. </w:t>
      </w:r>
    </w:p>
    <w:p w:rsidR="009A22A5" w:rsidRDefault="009A22A5" w:rsidP="009A22A5">
      <w:pPr>
        <w:pStyle w:val="paragraph"/>
        <w:spacing w:before="0" w:beforeAutospacing="0" w:after="0" w:afterAutospacing="0"/>
        <w:textAlignment w:val="baseline"/>
        <w:rPr>
          <w:rFonts w:ascii="Segoe UI" w:hAnsi="Segoe UI" w:cs="Segoe UI"/>
          <w:sz w:val="18"/>
          <w:szCs w:val="18"/>
        </w:rPr>
      </w:pPr>
    </w:p>
    <w:p w:rsidR="009B4BC1" w:rsidRDefault="009B4BC1" w:rsidP="001416AE">
      <w:pPr>
        <w:pStyle w:val="paragraph"/>
        <w:spacing w:before="0" w:beforeAutospacing="0" w:after="0" w:afterAutospacing="0"/>
        <w:textAlignment w:val="baseline"/>
        <w:rPr>
          <w:rStyle w:val="eop"/>
          <w:rFonts w:ascii="Calibri" w:hAnsi="Calibri" w:cs="Segoe UI"/>
          <w:sz w:val="22"/>
          <w:szCs w:val="22"/>
        </w:rPr>
      </w:pPr>
    </w:p>
    <w:p w:rsidR="00666B2D" w:rsidRDefault="00666B2D" w:rsidP="00666B2D">
      <w:pPr>
        <w:pStyle w:val="paragraph"/>
        <w:spacing w:before="0" w:beforeAutospacing="0" w:after="0" w:afterAutospacing="0"/>
        <w:textAlignment w:val="baseline"/>
        <w:rPr>
          <w:rStyle w:val="normaltextrun"/>
          <w:rFonts w:asciiTheme="majorHAnsi" w:hAnsiTheme="majorHAnsi" w:cs="Segoe UI"/>
          <w:b/>
          <w:sz w:val="40"/>
          <w:szCs w:val="40"/>
        </w:rPr>
      </w:pPr>
    </w:p>
    <w:p w:rsidR="00CC74D1" w:rsidRDefault="00CC74D1" w:rsidP="00666B2D">
      <w:pPr>
        <w:pStyle w:val="paragraph"/>
        <w:spacing w:before="0" w:beforeAutospacing="0" w:after="0" w:afterAutospacing="0"/>
        <w:textAlignment w:val="baseline"/>
        <w:rPr>
          <w:rStyle w:val="contextualspellingandgrammarerror"/>
          <w:rFonts w:ascii="Calibri" w:hAnsi="Calibri" w:cs="Segoe UI"/>
          <w:sz w:val="22"/>
          <w:szCs w:val="22"/>
        </w:rPr>
      </w:pPr>
    </w:p>
    <w:p w:rsidR="00CC74D1" w:rsidRPr="00D67D04" w:rsidRDefault="00CC74D1" w:rsidP="00666B2D">
      <w:pPr>
        <w:pStyle w:val="paragraph"/>
        <w:spacing w:before="0" w:beforeAutospacing="0" w:after="0" w:afterAutospacing="0"/>
        <w:textAlignment w:val="baseline"/>
        <w:rPr>
          <w:rFonts w:ascii="Calibri" w:hAnsi="Calibri"/>
          <w:color w:val="000000"/>
          <w:sz w:val="22"/>
          <w:szCs w:val="22"/>
          <w:shd w:val="clear" w:color="auto" w:fill="FFFFFF"/>
        </w:rPr>
      </w:pPr>
    </w:p>
    <w:p w:rsidR="009B4BC1" w:rsidRDefault="009B4BC1" w:rsidP="001416AE">
      <w:pPr>
        <w:pStyle w:val="paragraph"/>
        <w:spacing w:before="0" w:beforeAutospacing="0" w:after="0" w:afterAutospacing="0"/>
        <w:textAlignment w:val="baseline"/>
        <w:rPr>
          <w:rStyle w:val="eop"/>
          <w:rFonts w:ascii="Calibri" w:hAnsi="Calibri" w:cs="Segoe UI"/>
          <w:sz w:val="22"/>
          <w:szCs w:val="22"/>
        </w:rPr>
      </w:pPr>
    </w:p>
    <w:p w:rsidR="009B4BC1" w:rsidRDefault="009B4BC1" w:rsidP="001416AE">
      <w:pPr>
        <w:pStyle w:val="paragraph"/>
        <w:spacing w:before="0" w:beforeAutospacing="0" w:after="0" w:afterAutospacing="0"/>
        <w:textAlignment w:val="baseline"/>
        <w:rPr>
          <w:rStyle w:val="eop"/>
          <w:rFonts w:ascii="Calibri" w:hAnsi="Calibri" w:cs="Segoe UI"/>
          <w:sz w:val="22"/>
          <w:szCs w:val="22"/>
        </w:rPr>
      </w:pPr>
    </w:p>
    <w:p w:rsidR="009B4BC1" w:rsidRDefault="009B4BC1" w:rsidP="001416AE">
      <w:pPr>
        <w:pStyle w:val="paragraph"/>
        <w:spacing w:before="0" w:beforeAutospacing="0" w:after="0" w:afterAutospacing="0"/>
        <w:textAlignment w:val="baseline"/>
        <w:rPr>
          <w:rStyle w:val="eop"/>
          <w:rFonts w:ascii="Calibri" w:hAnsi="Calibri" w:cs="Segoe UI"/>
          <w:sz w:val="22"/>
          <w:szCs w:val="22"/>
        </w:rPr>
      </w:pPr>
    </w:p>
    <w:p w:rsidR="009B4BC1" w:rsidRDefault="009B4BC1" w:rsidP="001416AE">
      <w:pPr>
        <w:pStyle w:val="paragraph"/>
        <w:spacing w:before="0" w:beforeAutospacing="0" w:after="0" w:afterAutospacing="0"/>
        <w:textAlignment w:val="baseline"/>
        <w:rPr>
          <w:rFonts w:ascii="Segoe UI" w:hAnsi="Segoe UI" w:cs="Segoe UI"/>
          <w:sz w:val="18"/>
          <w:szCs w:val="18"/>
        </w:rPr>
      </w:pPr>
    </w:p>
    <w:p w:rsidR="001416AE" w:rsidRDefault="001416AE" w:rsidP="001416AE">
      <w:pPr>
        <w:pStyle w:val="paragraph"/>
        <w:spacing w:before="0" w:beforeAutospacing="0" w:after="0" w:afterAutospacing="0"/>
        <w:textAlignment w:val="baseline"/>
        <w:rPr>
          <w:rStyle w:val="normaltextrun"/>
          <w:rFonts w:ascii="Calibri" w:hAnsi="Calibri" w:cs="Segoe UI"/>
          <w:sz w:val="22"/>
          <w:szCs w:val="22"/>
          <w:u w:val="single"/>
        </w:rPr>
      </w:pPr>
    </w:p>
    <w:p w:rsidR="001416AE" w:rsidRDefault="001416AE" w:rsidP="001416AE">
      <w:pPr>
        <w:pStyle w:val="paragraph"/>
        <w:spacing w:before="0" w:beforeAutospacing="0" w:after="0" w:afterAutospacing="0"/>
        <w:textAlignment w:val="baseline"/>
        <w:rPr>
          <w:rStyle w:val="normaltextrun"/>
          <w:rFonts w:ascii="Calibri" w:hAnsi="Calibri" w:cs="Segoe UI"/>
          <w:sz w:val="22"/>
          <w:szCs w:val="22"/>
          <w:u w:val="single"/>
        </w:rPr>
      </w:pPr>
    </w:p>
    <w:p w:rsidR="00BA32F3" w:rsidRDefault="00BA32F3" w:rsidP="00BA32F3">
      <w:pPr>
        <w:pStyle w:val="paragraph"/>
        <w:spacing w:before="0" w:beforeAutospacing="0" w:after="0" w:afterAutospacing="0"/>
        <w:textAlignment w:val="baseline"/>
        <w:rPr>
          <w:rStyle w:val="eop"/>
          <w:rFonts w:ascii="Calibri" w:hAnsi="Calibri" w:cs="Segoe UI"/>
          <w:sz w:val="22"/>
          <w:szCs w:val="22"/>
        </w:rPr>
      </w:pPr>
    </w:p>
    <w:p w:rsidR="00BA32F3" w:rsidRDefault="00BA32F3" w:rsidP="001416AE">
      <w:pPr>
        <w:pStyle w:val="paragraph"/>
        <w:spacing w:before="0" w:beforeAutospacing="0" w:after="0" w:afterAutospacing="0"/>
        <w:textAlignment w:val="baseline"/>
        <w:rPr>
          <w:rStyle w:val="eop"/>
          <w:rFonts w:ascii="Calibri" w:hAnsi="Calibri" w:cs="Segoe UI"/>
          <w:sz w:val="22"/>
          <w:szCs w:val="22"/>
        </w:rPr>
      </w:pPr>
    </w:p>
    <w:p w:rsidR="00BA32F3" w:rsidRDefault="00BA32F3" w:rsidP="001416AE">
      <w:pPr>
        <w:pStyle w:val="paragraph"/>
        <w:spacing w:before="0" w:beforeAutospacing="0" w:after="0" w:afterAutospacing="0"/>
        <w:textAlignment w:val="baseline"/>
        <w:rPr>
          <w:rStyle w:val="eop"/>
          <w:rFonts w:ascii="Calibri" w:hAnsi="Calibri" w:cs="Segoe UI"/>
          <w:sz w:val="22"/>
          <w:szCs w:val="22"/>
        </w:rPr>
      </w:pPr>
    </w:p>
    <w:p w:rsidR="00B82763" w:rsidRDefault="00B82763" w:rsidP="00AA6756">
      <w:pPr>
        <w:pStyle w:val="paragraph"/>
        <w:spacing w:before="0" w:beforeAutospacing="0" w:after="0" w:afterAutospacing="0"/>
        <w:jc w:val="both"/>
        <w:textAlignment w:val="baseline"/>
        <w:rPr>
          <w:rStyle w:val="normaltextrun"/>
          <w:rFonts w:asciiTheme="majorHAnsi" w:hAnsiTheme="majorHAnsi" w:cs="Segoe UI"/>
          <w:b/>
          <w:sz w:val="40"/>
          <w:szCs w:val="40"/>
        </w:rPr>
      </w:pPr>
    </w:p>
    <w:p w:rsidR="00666B2D" w:rsidRDefault="00666B2D" w:rsidP="00AA6756">
      <w:pPr>
        <w:pStyle w:val="paragraph"/>
        <w:spacing w:before="0" w:beforeAutospacing="0" w:after="0" w:afterAutospacing="0"/>
        <w:jc w:val="both"/>
        <w:textAlignment w:val="baseline"/>
        <w:rPr>
          <w:rStyle w:val="eop"/>
          <w:rFonts w:asciiTheme="majorHAnsi" w:hAnsiTheme="majorHAnsi" w:cs="Segoe UI"/>
          <w:b/>
          <w:sz w:val="40"/>
          <w:szCs w:val="40"/>
        </w:rPr>
      </w:pPr>
      <w:r>
        <w:rPr>
          <w:rStyle w:val="normaltextrun"/>
          <w:rFonts w:asciiTheme="majorHAnsi" w:hAnsiTheme="majorHAnsi" w:cs="Segoe UI"/>
          <w:b/>
          <w:sz w:val="40"/>
          <w:szCs w:val="40"/>
        </w:rPr>
        <w:lastRenderedPageBreak/>
        <w:t xml:space="preserve">Human Rights and </w:t>
      </w:r>
      <w:r w:rsidR="00437B40" w:rsidRPr="00D35FE2">
        <w:rPr>
          <w:rStyle w:val="normaltextrun"/>
          <w:rFonts w:asciiTheme="majorHAnsi" w:hAnsiTheme="majorHAnsi" w:cs="Segoe UI"/>
          <w:b/>
          <w:sz w:val="40"/>
          <w:szCs w:val="40"/>
        </w:rPr>
        <w:t>Colonial</w:t>
      </w:r>
      <w:r w:rsidR="00437B40" w:rsidRPr="00D35FE2">
        <w:rPr>
          <w:rStyle w:val="apple-converted-space"/>
          <w:rFonts w:asciiTheme="majorHAnsi" w:hAnsiTheme="majorHAnsi" w:cs="Segoe UI"/>
          <w:b/>
          <w:sz w:val="40"/>
          <w:szCs w:val="40"/>
        </w:rPr>
        <w:t> </w:t>
      </w:r>
      <w:r w:rsidR="00D35FE2">
        <w:rPr>
          <w:rStyle w:val="normaltextrun"/>
          <w:rFonts w:asciiTheme="majorHAnsi" w:hAnsiTheme="majorHAnsi" w:cs="Segoe UI"/>
          <w:b/>
          <w:sz w:val="40"/>
          <w:szCs w:val="40"/>
        </w:rPr>
        <w:t>R</w:t>
      </w:r>
      <w:r w:rsidR="00437B40" w:rsidRPr="00D35FE2">
        <w:rPr>
          <w:rStyle w:val="normaltextrun"/>
          <w:rFonts w:asciiTheme="majorHAnsi" w:hAnsiTheme="majorHAnsi" w:cs="Segoe UI"/>
          <w:b/>
          <w:sz w:val="40"/>
          <w:szCs w:val="40"/>
        </w:rPr>
        <w:t>elics</w:t>
      </w:r>
      <w:r w:rsidR="00950A63">
        <w:rPr>
          <w:rStyle w:val="normaltextrun"/>
          <w:rFonts w:asciiTheme="majorHAnsi" w:hAnsiTheme="majorHAnsi" w:cs="Segoe UI"/>
          <w:b/>
          <w:sz w:val="40"/>
          <w:szCs w:val="40"/>
        </w:rPr>
        <w:t xml:space="preserve"> </w:t>
      </w:r>
    </w:p>
    <w:p w:rsidR="00AA6756" w:rsidRDefault="00AA6756" w:rsidP="00437B40">
      <w:pPr>
        <w:pStyle w:val="paragraph"/>
        <w:spacing w:before="0" w:beforeAutospacing="0" w:after="0" w:afterAutospacing="0"/>
        <w:textAlignment w:val="baseline"/>
        <w:rPr>
          <w:rStyle w:val="eop"/>
          <w:rFonts w:asciiTheme="majorHAnsi" w:hAnsiTheme="majorHAnsi" w:cs="Segoe UI"/>
          <w:b/>
          <w:sz w:val="40"/>
          <w:szCs w:val="40"/>
        </w:rPr>
      </w:pPr>
    </w:p>
    <w:p w:rsidR="00A15B76" w:rsidRDefault="00A15B76" w:rsidP="00AA675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Segoe UI"/>
          <w:sz w:val="22"/>
          <w:szCs w:val="22"/>
        </w:rPr>
        <w:t> </w:t>
      </w:r>
      <w:r>
        <w:rPr>
          <w:rStyle w:val="normaltextrun"/>
          <w:rFonts w:ascii="Calibri" w:hAnsi="Calibri" w:cs="Segoe UI"/>
          <w:sz w:val="22"/>
          <w:szCs w:val="22"/>
        </w:rPr>
        <w:t>Many Asylum receiving nations are former colonial powers and in the case of Britain, Commonwealth member states contribute a significant number of Asylum Seekers. This is</w:t>
      </w:r>
      <w:r w:rsidR="00AA6756">
        <w:rPr>
          <w:rStyle w:val="normaltextrun"/>
          <w:rFonts w:ascii="Calibri" w:hAnsi="Calibri" w:cs="Segoe UI"/>
          <w:sz w:val="22"/>
          <w:szCs w:val="22"/>
        </w:rPr>
        <w:t xml:space="preserve"> </w:t>
      </w:r>
      <w:r>
        <w:rPr>
          <w:rStyle w:val="normaltextrun"/>
          <w:rFonts w:ascii="Calibri" w:hAnsi="Calibri" w:cs="Segoe UI"/>
          <w:sz w:val="22"/>
          <w:szCs w:val="22"/>
        </w:rPr>
        <w:t>particularly the case with LGBTQ+</w:t>
      </w:r>
      <w:r>
        <w:rPr>
          <w:rStyle w:val="apple-converted-space"/>
          <w:rFonts w:ascii="Calibri" w:hAnsi="Calibri" w:cs="Segoe UI"/>
          <w:sz w:val="22"/>
          <w:szCs w:val="22"/>
        </w:rPr>
        <w:t> </w:t>
      </w:r>
      <w:r w:rsidR="00854F4A">
        <w:rPr>
          <w:rStyle w:val="normaltextrun"/>
          <w:rFonts w:ascii="Calibri" w:hAnsi="Calibri" w:cs="Segoe UI"/>
          <w:sz w:val="22"/>
          <w:szCs w:val="22"/>
        </w:rPr>
        <w:t>Asylees</w:t>
      </w:r>
      <w:r>
        <w:rPr>
          <w:rStyle w:val="normaltextrun"/>
          <w:rFonts w:ascii="Calibri" w:hAnsi="Calibri" w:cs="Segoe UI"/>
          <w:sz w:val="22"/>
          <w:szCs w:val="22"/>
        </w:rPr>
        <w:t>, where post-colonial states retain legal structures based upon the former colonial regimes. Of Commonwealth nations 37 out of 53, despite some pressure from the UK government and the notable progress of nations such a Trinidad and Tobago where consensual homosexual relations were decriminalised in April 2018. The hangover from former British colonial regimes is more pronounced than most other former colonial powers due to homophobic British legal policies designed to ‘Christianise’ the colonies.</w:t>
      </w:r>
      <w:r>
        <w:rPr>
          <w:rStyle w:val="eop"/>
          <w:rFonts w:ascii="Calibri" w:hAnsi="Calibri" w:cs="Segoe UI"/>
          <w:sz w:val="22"/>
          <w:szCs w:val="22"/>
        </w:rPr>
        <w:t> </w:t>
      </w:r>
    </w:p>
    <w:p w:rsidR="00A15B76" w:rsidRDefault="00A15B76" w:rsidP="00A15B7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The severity of legal persecution and punishments enacted by Post-Colonial states varies considerably, with some states treating homosexual relations between consenting adults as little more than misdemeanours. Whilst others, notably Uganda and Zambia, the maximum penalty is life and the murder of LGBTQ+ individuals</w:t>
      </w:r>
      <w:r>
        <w:rPr>
          <w:rStyle w:val="apple-converted-space"/>
          <w:rFonts w:ascii="Calibri" w:hAnsi="Calibri" w:cs="Segoe UI"/>
          <w:sz w:val="22"/>
          <w:szCs w:val="22"/>
        </w:rPr>
        <w:t> </w:t>
      </w:r>
      <w:r>
        <w:rPr>
          <w:rStyle w:val="contextualspellingandgrammarerror"/>
          <w:rFonts w:ascii="Calibri" w:hAnsi="Calibri" w:cs="Segoe UI"/>
          <w:sz w:val="22"/>
          <w:szCs w:val="22"/>
        </w:rPr>
        <w:t>is</w:t>
      </w:r>
      <w:r>
        <w:rPr>
          <w:rStyle w:val="apple-converted-space"/>
          <w:rFonts w:ascii="Calibri" w:hAnsi="Calibri" w:cs="Segoe UI"/>
          <w:sz w:val="22"/>
          <w:szCs w:val="22"/>
        </w:rPr>
        <w:t> </w:t>
      </w:r>
      <w:r>
        <w:rPr>
          <w:rStyle w:val="normaltextrun"/>
          <w:rFonts w:ascii="Calibri" w:hAnsi="Calibri" w:cs="Segoe UI"/>
          <w:sz w:val="22"/>
          <w:szCs w:val="22"/>
        </w:rPr>
        <w:t>common. In addition, the level of cultural persecution is equally varied with very little in some nations, whilst others LGBTQ+ are subject to a great degree of persecution and structural violence.</w:t>
      </w:r>
      <w:r>
        <w:rPr>
          <w:rStyle w:val="eop"/>
          <w:rFonts w:ascii="Calibri" w:hAnsi="Calibri" w:cs="Segoe UI"/>
          <w:sz w:val="22"/>
          <w:szCs w:val="22"/>
        </w:rPr>
        <w:t> </w:t>
      </w:r>
    </w:p>
    <w:p w:rsidR="00A15B76" w:rsidRDefault="00A15B76" w:rsidP="00A15B76">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r>
        <w:rPr>
          <w:rStyle w:val="normaltextrun"/>
          <w:rFonts w:ascii="Calibri" w:hAnsi="Calibri" w:cs="Segoe UI"/>
          <w:sz w:val="22"/>
          <w:szCs w:val="22"/>
        </w:rPr>
        <w:t>Given the colonial heritage of Britain then, it is profoundly ironic that LGBTQ+ Asylum Seekers fleeing persecution largely borne of British colonial policies, are then subject to the Border Regime and undergo such distressing treatment at the hands of the</w:t>
      </w:r>
      <w:r>
        <w:rPr>
          <w:rStyle w:val="apple-converted-space"/>
          <w:rFonts w:ascii="Calibri" w:hAnsi="Calibri" w:cs="Segoe UI"/>
          <w:sz w:val="22"/>
          <w:szCs w:val="22"/>
        </w:rPr>
        <w:t> </w:t>
      </w:r>
      <w:r w:rsidR="008E616D">
        <w:rPr>
          <w:rStyle w:val="eop"/>
          <w:rFonts w:ascii="Calibri" w:hAnsi="Calibri" w:cs="Segoe UI"/>
          <w:sz w:val="22"/>
          <w:szCs w:val="22"/>
        </w:rPr>
        <w:t>Border Agency.</w:t>
      </w:r>
    </w:p>
    <w:p w:rsidR="008A7747" w:rsidRDefault="008A7747" w:rsidP="008A7747">
      <w:pPr>
        <w:pStyle w:val="paragraph"/>
        <w:spacing w:before="0" w:beforeAutospacing="0" w:after="0" w:afterAutospacing="0"/>
        <w:textAlignment w:val="baseline"/>
        <w:rPr>
          <w:rStyle w:val="eop"/>
          <w:rFonts w:ascii="Calibri" w:hAnsi="Calibri" w:cs="Segoe UI"/>
          <w:sz w:val="22"/>
          <w:szCs w:val="22"/>
        </w:rPr>
      </w:pPr>
    </w:p>
    <w:p w:rsidR="008A7747" w:rsidRDefault="008A7747" w:rsidP="008A7747">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Islam is the</w:t>
      </w:r>
      <w:r>
        <w:rPr>
          <w:rStyle w:val="apple-converted-space"/>
          <w:rFonts w:ascii="Calibri" w:hAnsi="Calibri" w:cs="Segoe UI"/>
          <w:sz w:val="22"/>
          <w:szCs w:val="22"/>
        </w:rPr>
        <w:t> </w:t>
      </w:r>
      <w:r>
        <w:rPr>
          <w:rStyle w:val="normaltextrun"/>
          <w:rFonts w:ascii="Calibri" w:hAnsi="Calibri" w:cs="Segoe UI"/>
          <w:i/>
          <w:iCs/>
          <w:sz w:val="22"/>
          <w:szCs w:val="22"/>
        </w:rPr>
        <w:t>de facto</w:t>
      </w:r>
      <w:r>
        <w:rPr>
          <w:rStyle w:val="apple-converted-space"/>
          <w:rFonts w:ascii="Calibri" w:hAnsi="Calibri" w:cs="Segoe UI"/>
          <w:i/>
          <w:iCs/>
          <w:sz w:val="22"/>
          <w:szCs w:val="22"/>
        </w:rPr>
        <w:t> </w:t>
      </w:r>
      <w:r>
        <w:rPr>
          <w:rStyle w:val="normaltextrun"/>
          <w:rFonts w:ascii="Calibri" w:hAnsi="Calibri" w:cs="Segoe UI"/>
          <w:sz w:val="22"/>
          <w:szCs w:val="22"/>
        </w:rPr>
        <w:t>state religion of Bangladesh, meaning that, in addition to the colonial history of anti-LGBTQ+ laws and pervasive homophobia, this creates a dangerous situation for the LGBTQ+ individual. This was highlighted when, in April 2016, with the murders of LGBT Rights Activists by Islamic fundamentalists (Amnest</w:t>
      </w:r>
      <w:r w:rsidR="007C0C46">
        <w:rPr>
          <w:rStyle w:val="normaltextrun"/>
          <w:rFonts w:ascii="Calibri" w:hAnsi="Calibri" w:cs="Segoe UI"/>
          <w:sz w:val="22"/>
          <w:szCs w:val="22"/>
        </w:rPr>
        <w:t>y International 2016</w:t>
      </w:r>
      <w:r>
        <w:rPr>
          <w:rStyle w:val="normaltextrun"/>
          <w:rFonts w:ascii="Calibri" w:hAnsi="Calibri" w:cs="Segoe UI"/>
          <w:sz w:val="22"/>
          <w:szCs w:val="22"/>
        </w:rPr>
        <w:t>). The statement given by Home Minister</w:t>
      </w:r>
      <w:r>
        <w:rPr>
          <w:rStyle w:val="apple-converted-space"/>
          <w:rFonts w:ascii="Calibri" w:hAnsi="Calibri" w:cs="Segoe UI"/>
          <w:sz w:val="22"/>
          <w:szCs w:val="22"/>
        </w:rPr>
        <w:t xml:space="preserve"> </w:t>
      </w:r>
      <w:proofErr w:type="spellStart"/>
      <w:r>
        <w:rPr>
          <w:rStyle w:val="spellingerror"/>
          <w:rFonts w:ascii="Calibri" w:hAnsi="Calibri" w:cs="Segoe UI"/>
          <w:color w:val="000000"/>
          <w:sz w:val="22"/>
          <w:szCs w:val="22"/>
        </w:rPr>
        <w:t>Asaduzzaman</w:t>
      </w:r>
      <w:proofErr w:type="spellEnd"/>
      <w:r>
        <w:rPr>
          <w:rStyle w:val="apple-converted-space"/>
          <w:rFonts w:ascii="Calibri" w:hAnsi="Calibri" w:cs="Segoe UI"/>
          <w:color w:val="000000"/>
          <w:sz w:val="22"/>
          <w:szCs w:val="22"/>
        </w:rPr>
        <w:t> </w:t>
      </w:r>
      <w:r>
        <w:rPr>
          <w:rStyle w:val="normaltextrun"/>
          <w:rFonts w:ascii="Calibri" w:hAnsi="Calibri" w:cs="Segoe UI"/>
          <w:color w:val="000000"/>
          <w:sz w:val="22"/>
          <w:szCs w:val="22"/>
        </w:rPr>
        <w:t>Khan Kamal “[o]</w:t>
      </w:r>
      <w:proofErr w:type="spellStart"/>
      <w:r>
        <w:rPr>
          <w:rStyle w:val="normaltextrun"/>
          <w:rFonts w:ascii="Calibri" w:hAnsi="Calibri" w:cs="Segoe UI"/>
          <w:color w:val="000000"/>
          <w:sz w:val="22"/>
          <w:szCs w:val="22"/>
        </w:rPr>
        <w:t>ur</w:t>
      </w:r>
      <w:proofErr w:type="spellEnd"/>
      <w:r>
        <w:rPr>
          <w:rStyle w:val="normaltextrun"/>
          <w:rFonts w:ascii="Calibri" w:hAnsi="Calibri" w:cs="Segoe UI"/>
          <w:color w:val="000000"/>
          <w:sz w:val="22"/>
          <w:szCs w:val="22"/>
        </w:rPr>
        <w:t xml:space="preserve"> society does not allow any movement that promotes unnatural sex.”</w:t>
      </w:r>
      <w:r>
        <w:rPr>
          <w:rStyle w:val="apple-converted-space"/>
          <w:rFonts w:ascii="Calibri" w:hAnsi="Calibri" w:cs="Segoe UI"/>
          <w:color w:val="000000"/>
          <w:sz w:val="22"/>
          <w:szCs w:val="22"/>
        </w:rPr>
        <w:t> </w:t>
      </w:r>
      <w:r>
        <w:rPr>
          <w:rStyle w:val="normaltextrun"/>
          <w:rFonts w:ascii="Calibri" w:hAnsi="Calibri" w:cs="Segoe UI"/>
          <w:color w:val="000000"/>
          <w:sz w:val="22"/>
          <w:szCs w:val="22"/>
        </w:rPr>
        <w:t>The attacks demonstrate a structural homophobia present in Bangladeshi society.</w:t>
      </w:r>
      <w:r>
        <w:rPr>
          <w:rStyle w:val="apple-converted-space"/>
          <w:rFonts w:ascii="Calibri" w:hAnsi="Calibri" w:cs="Segoe UI"/>
          <w:sz w:val="22"/>
          <w:szCs w:val="22"/>
        </w:rPr>
        <w:t> </w:t>
      </w:r>
      <w:r>
        <w:rPr>
          <w:rStyle w:val="normaltextrun"/>
          <w:rFonts w:ascii="Calibri" w:hAnsi="Calibri" w:cs="Segoe UI"/>
          <w:sz w:val="22"/>
          <w:szCs w:val="22"/>
        </w:rPr>
        <w:t>According to Amnesty International, LGBTQ+ activists are routinely targeted for arbitrary arrest and detention, both by the State and Non-State</w:t>
      </w:r>
      <w:r>
        <w:rPr>
          <w:rStyle w:val="apple-converted-space"/>
          <w:rFonts w:ascii="Calibri" w:hAnsi="Calibri" w:cs="Segoe UI"/>
          <w:sz w:val="22"/>
          <w:szCs w:val="22"/>
        </w:rPr>
        <w:t> </w:t>
      </w:r>
      <w:r>
        <w:rPr>
          <w:rStyle w:val="contextualspellingandgrammarerror"/>
          <w:rFonts w:ascii="Calibri" w:hAnsi="Calibri" w:cs="Segoe UI"/>
          <w:sz w:val="22"/>
          <w:szCs w:val="22"/>
        </w:rPr>
        <w:t>Actors (</w:t>
      </w:r>
      <w:r>
        <w:rPr>
          <w:rStyle w:val="normaltextrun"/>
          <w:rFonts w:ascii="Calibri" w:hAnsi="Calibri" w:cs="Segoe UI"/>
          <w:sz w:val="22"/>
          <w:szCs w:val="22"/>
        </w:rPr>
        <w:t>Amnesty International). There have been</w:t>
      </w:r>
      <w:r>
        <w:rPr>
          <w:rStyle w:val="apple-converted-space"/>
          <w:rFonts w:ascii="Calibri" w:hAnsi="Calibri" w:cs="Segoe UI"/>
          <w:sz w:val="22"/>
          <w:szCs w:val="22"/>
        </w:rPr>
        <w:t> </w:t>
      </w:r>
      <w:r>
        <w:rPr>
          <w:rStyle w:val="advancedproofingissue"/>
          <w:rFonts w:ascii="Calibri" w:hAnsi="Calibri" w:cs="Segoe UI"/>
          <w:sz w:val="22"/>
          <w:szCs w:val="22"/>
        </w:rPr>
        <w:t>a number of</w:t>
      </w:r>
      <w:r>
        <w:rPr>
          <w:rStyle w:val="apple-converted-space"/>
          <w:rFonts w:ascii="Calibri" w:hAnsi="Calibri" w:cs="Segoe UI"/>
          <w:sz w:val="22"/>
          <w:szCs w:val="22"/>
        </w:rPr>
        <w:t> </w:t>
      </w:r>
      <w:r>
        <w:rPr>
          <w:rStyle w:val="normaltextrun"/>
          <w:rFonts w:ascii="Calibri" w:hAnsi="Calibri" w:cs="Segoe UI"/>
          <w:sz w:val="22"/>
          <w:szCs w:val="22"/>
        </w:rPr>
        <w:t xml:space="preserve">killings of LGBTQ+ activists by groups such as </w:t>
      </w:r>
      <w:proofErr w:type="spellStart"/>
      <w:r>
        <w:rPr>
          <w:rStyle w:val="normaltextrun"/>
          <w:rFonts w:ascii="Calibri" w:hAnsi="Calibri" w:cs="Segoe UI"/>
          <w:sz w:val="22"/>
          <w:szCs w:val="22"/>
        </w:rPr>
        <w:t>Ansar</w:t>
      </w:r>
      <w:proofErr w:type="spellEnd"/>
      <w:r>
        <w:rPr>
          <w:rStyle w:val="normaltextrun"/>
          <w:rFonts w:ascii="Calibri" w:hAnsi="Calibri" w:cs="Segoe UI"/>
          <w:sz w:val="22"/>
          <w:szCs w:val="22"/>
        </w:rPr>
        <w:t>-al-Islam. In addition, men believed to have been targeted because of their sexuality have been detained under narcotics laws (Amnesty International 2016).</w:t>
      </w:r>
      <w:r>
        <w:rPr>
          <w:rStyle w:val="eop"/>
          <w:rFonts w:ascii="Calibri" w:hAnsi="Calibri" w:cs="Segoe UI"/>
          <w:sz w:val="22"/>
          <w:szCs w:val="22"/>
        </w:rPr>
        <w:t> </w:t>
      </w:r>
    </w:p>
    <w:p w:rsidR="008A7747" w:rsidRDefault="008A7747" w:rsidP="008A7747">
      <w:pPr>
        <w:pStyle w:val="paragraph"/>
        <w:spacing w:before="0" w:beforeAutospacing="0" w:after="0" w:afterAutospacing="0"/>
        <w:textAlignment w:val="baseline"/>
        <w:rPr>
          <w:rFonts w:ascii="Segoe UI" w:hAnsi="Segoe UI" w:cs="Segoe UI"/>
          <w:sz w:val="18"/>
          <w:szCs w:val="18"/>
        </w:rPr>
      </w:pPr>
    </w:p>
    <w:p w:rsidR="008A7747" w:rsidRDefault="008A7747" w:rsidP="008A7747">
      <w:pPr>
        <w:pStyle w:val="paragraph"/>
        <w:spacing w:before="0" w:beforeAutospacing="0" w:after="0" w:afterAutospacing="0"/>
        <w:textAlignment w:val="baseline"/>
        <w:rPr>
          <w:rStyle w:val="normaltextrun"/>
          <w:rFonts w:ascii="Calibri" w:hAnsi="Calibri" w:cs="Segoe UI"/>
          <w:sz w:val="22"/>
          <w:szCs w:val="22"/>
        </w:rPr>
      </w:pPr>
      <w:r>
        <w:rPr>
          <w:rStyle w:val="normaltextrun"/>
          <w:rFonts w:ascii="Calibri" w:hAnsi="Calibri" w:cs="Segoe UI"/>
          <w:sz w:val="22"/>
          <w:szCs w:val="22"/>
        </w:rPr>
        <w:t>“Discriminatory practices, which may occur outside of the conscious awareness of</w:t>
      </w:r>
      <w:r>
        <w:rPr>
          <w:rStyle w:val="eop"/>
          <w:rFonts w:ascii="Calibri" w:hAnsi="Calibri" w:cs="Segoe UI"/>
          <w:sz w:val="22"/>
          <w:szCs w:val="22"/>
        </w:rPr>
        <w:t> </w:t>
      </w:r>
      <w:r>
        <w:rPr>
          <w:rStyle w:val="normaltextrun"/>
          <w:rFonts w:ascii="Calibri" w:hAnsi="Calibri" w:cs="Segoe UI"/>
          <w:sz w:val="22"/>
          <w:szCs w:val="22"/>
        </w:rPr>
        <w:t>persons who constitute the key institutions of society, may emerge from family, community,</w:t>
      </w:r>
      <w:r>
        <w:rPr>
          <w:rStyle w:val="eop"/>
          <w:rFonts w:ascii="Calibri" w:hAnsi="Calibri" w:cs="Segoe UI"/>
          <w:sz w:val="22"/>
          <w:szCs w:val="22"/>
        </w:rPr>
        <w:t> </w:t>
      </w:r>
      <w:r>
        <w:rPr>
          <w:rStyle w:val="normaltextrun"/>
          <w:rFonts w:ascii="Calibri" w:hAnsi="Calibri" w:cs="Segoe UI"/>
          <w:sz w:val="22"/>
          <w:szCs w:val="22"/>
        </w:rPr>
        <w:t>medical, and legal systems. Indirect forms of oppression, such as stigmatization</w:t>
      </w:r>
      <w:r>
        <w:rPr>
          <w:rStyle w:val="eop"/>
          <w:rFonts w:ascii="Calibri" w:hAnsi="Calibri" w:cs="Segoe UI"/>
          <w:sz w:val="22"/>
          <w:szCs w:val="22"/>
        </w:rPr>
        <w:t> </w:t>
      </w:r>
      <w:r>
        <w:rPr>
          <w:rStyle w:val="normaltextrun"/>
          <w:rFonts w:ascii="Calibri" w:hAnsi="Calibri" w:cs="Segoe UI"/>
          <w:sz w:val="22"/>
          <w:szCs w:val="22"/>
        </w:rPr>
        <w:t>and discrimination, are engaged by individuals or groups as methods of social</w:t>
      </w:r>
      <w:r>
        <w:rPr>
          <w:rStyle w:val="eop"/>
          <w:rFonts w:ascii="Calibri" w:hAnsi="Calibri" w:cs="Segoe UI"/>
          <w:sz w:val="22"/>
          <w:szCs w:val="22"/>
        </w:rPr>
        <w:t> </w:t>
      </w:r>
      <w:r>
        <w:rPr>
          <w:rStyle w:val="normaltextrun"/>
          <w:rFonts w:ascii="Calibri" w:hAnsi="Calibri" w:cs="Segoe UI"/>
          <w:sz w:val="22"/>
          <w:szCs w:val="22"/>
        </w:rPr>
        <w:t>control to prioritize and enforce their</w:t>
      </w:r>
      <w:r>
        <w:rPr>
          <w:rStyle w:val="apple-converted-space"/>
          <w:rFonts w:ascii="Calibri" w:hAnsi="Calibri" w:cs="Segoe UI"/>
          <w:sz w:val="22"/>
          <w:szCs w:val="22"/>
        </w:rPr>
        <w:t> </w:t>
      </w:r>
      <w:r>
        <w:rPr>
          <w:rStyle w:val="advancedproofingissue"/>
          <w:rFonts w:ascii="Calibri" w:hAnsi="Calibri" w:cs="Segoe UI"/>
          <w:sz w:val="22"/>
          <w:szCs w:val="22"/>
        </w:rPr>
        <w:t>particular beliefs</w:t>
      </w:r>
      <w:r>
        <w:rPr>
          <w:rStyle w:val="normaltextrun"/>
          <w:rFonts w:ascii="Calibri" w:hAnsi="Calibri" w:cs="Segoe UI"/>
          <w:sz w:val="22"/>
          <w:szCs w:val="22"/>
        </w:rPr>
        <w:t>, worldviews, and their power</w:t>
      </w:r>
      <w:r>
        <w:rPr>
          <w:rStyle w:val="eop"/>
          <w:rFonts w:ascii="Calibri" w:hAnsi="Calibri" w:cs="Segoe UI"/>
          <w:sz w:val="22"/>
          <w:szCs w:val="22"/>
        </w:rPr>
        <w:t> </w:t>
      </w:r>
      <w:r>
        <w:rPr>
          <w:rStyle w:val="normaltextrun"/>
          <w:rFonts w:ascii="Calibri" w:hAnsi="Calibri" w:cs="Segoe UI"/>
          <w:sz w:val="22"/>
          <w:szCs w:val="22"/>
        </w:rPr>
        <w:t>within a society.”</w:t>
      </w:r>
    </w:p>
    <w:p w:rsidR="008A7747" w:rsidRDefault="008A7747" w:rsidP="008A774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w:t>
      </w:r>
      <w:proofErr w:type="spellStart"/>
      <w:r>
        <w:rPr>
          <w:rStyle w:val="normaltextrun"/>
          <w:rFonts w:ascii="Calibri" w:hAnsi="Calibri" w:cs="Segoe UI"/>
          <w:sz w:val="22"/>
          <w:szCs w:val="22"/>
        </w:rPr>
        <w:t>Chakrapani</w:t>
      </w:r>
      <w:proofErr w:type="spellEnd"/>
      <w:r w:rsidR="007C0C46">
        <w:rPr>
          <w:rStyle w:val="normaltextrun"/>
          <w:rFonts w:ascii="Calibri" w:hAnsi="Calibri" w:cs="Segoe UI"/>
          <w:sz w:val="22"/>
          <w:szCs w:val="22"/>
        </w:rPr>
        <w:t xml:space="preserve"> et al.</w:t>
      </w:r>
      <w:r>
        <w:rPr>
          <w:rStyle w:val="normaltextrun"/>
          <w:rFonts w:ascii="Calibri" w:hAnsi="Calibri" w:cs="Segoe UI"/>
          <w:sz w:val="22"/>
          <w:szCs w:val="22"/>
        </w:rPr>
        <w:t xml:space="preserve"> 2007</w:t>
      </w:r>
      <w:r w:rsidR="007C0C46">
        <w:rPr>
          <w:rStyle w:val="normaltextrun"/>
          <w:rFonts w:ascii="Calibri" w:hAnsi="Calibri" w:cs="Segoe UI"/>
          <w:sz w:val="22"/>
          <w:szCs w:val="22"/>
        </w:rPr>
        <w:t>)</w:t>
      </w:r>
      <w:r>
        <w:rPr>
          <w:rStyle w:val="eop"/>
          <w:rFonts w:ascii="Calibri" w:hAnsi="Calibri" w:cs="Segoe UI"/>
          <w:sz w:val="22"/>
          <w:szCs w:val="22"/>
        </w:rPr>
        <w:t> </w:t>
      </w:r>
    </w:p>
    <w:p w:rsidR="001416AE" w:rsidRDefault="001416AE" w:rsidP="001416AE">
      <w:pPr>
        <w:pStyle w:val="paragraph"/>
        <w:spacing w:before="0" w:beforeAutospacing="0" w:after="0" w:afterAutospacing="0"/>
        <w:textAlignment w:val="baseline"/>
        <w:rPr>
          <w:rStyle w:val="eop"/>
          <w:rFonts w:ascii="Calibri" w:hAnsi="Calibri" w:cs="Segoe UI"/>
          <w:sz w:val="22"/>
          <w:szCs w:val="22"/>
        </w:rPr>
      </w:pPr>
    </w:p>
    <w:p w:rsidR="008A7747" w:rsidRDefault="008A7747" w:rsidP="001416AE">
      <w:pPr>
        <w:pStyle w:val="paragraph"/>
        <w:spacing w:before="0" w:beforeAutospacing="0" w:after="0" w:afterAutospacing="0"/>
        <w:textAlignment w:val="baseline"/>
        <w:rPr>
          <w:rStyle w:val="eop"/>
          <w:rFonts w:ascii="Calibri" w:hAnsi="Calibri" w:cs="Segoe UI"/>
          <w:sz w:val="22"/>
          <w:szCs w:val="22"/>
        </w:rPr>
      </w:pPr>
    </w:p>
    <w:p w:rsidR="00D35FE2" w:rsidRDefault="00D35FE2" w:rsidP="001416AE">
      <w:pPr>
        <w:pStyle w:val="paragraph"/>
        <w:spacing w:before="0" w:beforeAutospacing="0" w:after="0" w:afterAutospacing="0"/>
        <w:textAlignment w:val="baseline"/>
        <w:rPr>
          <w:rFonts w:ascii="Segoe UI" w:hAnsi="Segoe UI" w:cs="Segoe UI"/>
          <w:sz w:val="18"/>
          <w:szCs w:val="18"/>
        </w:rPr>
      </w:pPr>
    </w:p>
    <w:p w:rsidR="001416AE" w:rsidRDefault="001416AE" w:rsidP="001416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Bangladesh retains a</w:t>
      </w:r>
      <w:r>
        <w:rPr>
          <w:rStyle w:val="apple-converted-space"/>
          <w:rFonts w:ascii="Calibri" w:hAnsi="Calibri" w:cs="Segoe UI"/>
          <w:sz w:val="22"/>
          <w:szCs w:val="22"/>
        </w:rPr>
        <w:t> </w:t>
      </w:r>
      <w:r>
        <w:rPr>
          <w:rStyle w:val="normaltextrun"/>
          <w:rFonts w:ascii="Calibri" w:hAnsi="Calibri" w:cs="Segoe UI"/>
          <w:i/>
          <w:iCs/>
          <w:sz w:val="22"/>
          <w:szCs w:val="22"/>
        </w:rPr>
        <w:t>‘sodomy law’</w:t>
      </w:r>
      <w:r>
        <w:rPr>
          <w:rStyle w:val="apple-converted-space"/>
          <w:rFonts w:ascii="Calibri" w:hAnsi="Calibri" w:cs="Segoe UI"/>
          <w:i/>
          <w:iCs/>
          <w:sz w:val="22"/>
          <w:szCs w:val="22"/>
        </w:rPr>
        <w:t> </w:t>
      </w:r>
      <w:r>
        <w:rPr>
          <w:rStyle w:val="normaltextrun"/>
          <w:rFonts w:ascii="Calibri" w:hAnsi="Calibri" w:cs="Segoe UI"/>
          <w:sz w:val="22"/>
          <w:szCs w:val="22"/>
        </w:rPr>
        <w:t>officially prohibiting same-sex sexual activity;</w:t>
      </w:r>
      <w:r>
        <w:rPr>
          <w:rStyle w:val="eop"/>
          <w:rFonts w:ascii="Calibri" w:hAnsi="Calibri" w:cs="Segoe UI"/>
          <w:sz w:val="22"/>
          <w:szCs w:val="22"/>
        </w:rPr>
        <w:t> </w:t>
      </w:r>
    </w:p>
    <w:p w:rsidR="001416AE" w:rsidRDefault="001416AE" w:rsidP="001416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color w:val="555555"/>
          <w:sz w:val="19"/>
          <w:szCs w:val="19"/>
        </w:rPr>
        <w:t>S.377 of the Penal Code of Bangladesh states:</w:t>
      </w:r>
      <w:r>
        <w:rPr>
          <w:rStyle w:val="eop"/>
          <w:rFonts w:ascii="Calibri" w:hAnsi="Calibri" w:cs="Segoe UI"/>
          <w:sz w:val="19"/>
          <w:szCs w:val="19"/>
        </w:rPr>
        <w:t> </w:t>
      </w:r>
    </w:p>
    <w:p w:rsidR="001416AE" w:rsidRDefault="001416AE" w:rsidP="001416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color w:val="555555"/>
          <w:sz w:val="19"/>
          <w:szCs w:val="19"/>
        </w:rPr>
        <w:t>“Whoever voluntarily has carnal intercourse against the order of nature with any man, woman or animal, shall be punished with imprisonment for life, or with imprisonment of either description for a term which may extend to ten years, and shall also be liable to fine.</w:t>
      </w:r>
      <w:r>
        <w:rPr>
          <w:rStyle w:val="scxw46640727"/>
          <w:rFonts w:ascii="Calibri" w:hAnsi="Calibri" w:cs="Segoe UI"/>
          <w:sz w:val="19"/>
          <w:szCs w:val="19"/>
        </w:rPr>
        <w:t> </w:t>
      </w:r>
      <w:r>
        <w:rPr>
          <w:rFonts w:ascii="Calibri" w:hAnsi="Calibri" w:cs="Segoe UI"/>
          <w:sz w:val="19"/>
          <w:szCs w:val="19"/>
        </w:rPr>
        <w:br/>
      </w:r>
      <w:r>
        <w:rPr>
          <w:rStyle w:val="normaltextrun"/>
          <w:rFonts w:ascii="Calibri" w:hAnsi="Calibri" w:cs="Segoe UI"/>
          <w:color w:val="555555"/>
          <w:sz w:val="19"/>
          <w:szCs w:val="19"/>
        </w:rPr>
        <w:t>Explanation: Penetration is sufficient to constitute the carnal intercourse necessary to the offence described in this section.”</w:t>
      </w:r>
      <w:r>
        <w:rPr>
          <w:rStyle w:val="eop"/>
          <w:rFonts w:ascii="Calibri" w:hAnsi="Calibri" w:cs="Segoe UI"/>
          <w:sz w:val="19"/>
          <w:szCs w:val="19"/>
        </w:rPr>
        <w:t> </w:t>
      </w:r>
    </w:p>
    <w:p w:rsidR="001416AE" w:rsidRDefault="001416AE" w:rsidP="001416AE">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It would seem therefore reasonable to argue that all gay,</w:t>
      </w:r>
      <w:r>
        <w:rPr>
          <w:rStyle w:val="apple-converted-space"/>
          <w:rFonts w:ascii="Calibri" w:hAnsi="Calibri" w:cs="Segoe UI"/>
          <w:sz w:val="22"/>
          <w:szCs w:val="22"/>
        </w:rPr>
        <w:t> </w:t>
      </w:r>
      <w:r>
        <w:rPr>
          <w:rStyle w:val="normaltextrun"/>
          <w:rFonts w:ascii="Calibri" w:hAnsi="Calibri" w:cs="Segoe UI"/>
          <w:sz w:val="22"/>
          <w:szCs w:val="22"/>
        </w:rPr>
        <w:t>lesbian</w:t>
      </w:r>
      <w:r>
        <w:rPr>
          <w:rStyle w:val="apple-converted-space"/>
          <w:rFonts w:ascii="Calibri" w:hAnsi="Calibri" w:cs="Segoe UI"/>
          <w:sz w:val="22"/>
          <w:szCs w:val="22"/>
        </w:rPr>
        <w:t> </w:t>
      </w:r>
      <w:r>
        <w:rPr>
          <w:rStyle w:val="normaltextrun"/>
          <w:rFonts w:ascii="Calibri" w:hAnsi="Calibri" w:cs="Segoe UI"/>
          <w:sz w:val="22"/>
          <w:szCs w:val="22"/>
        </w:rPr>
        <w:t>and bisexual</w:t>
      </w:r>
      <w:r>
        <w:rPr>
          <w:rStyle w:val="apple-converted-space"/>
          <w:rFonts w:ascii="Calibri" w:hAnsi="Calibri" w:cs="Segoe UI"/>
          <w:sz w:val="22"/>
          <w:szCs w:val="22"/>
        </w:rPr>
        <w:t> </w:t>
      </w:r>
      <w:r>
        <w:rPr>
          <w:rStyle w:val="normaltextrun"/>
          <w:rFonts w:ascii="Calibri" w:hAnsi="Calibri" w:cs="Segoe UI"/>
          <w:sz w:val="22"/>
          <w:szCs w:val="22"/>
        </w:rPr>
        <w:t xml:space="preserve">individuals are persecuted according to the UN definition. However, although almost no cases are brought to court with regards this law, there is widespread cultural persecution of gay and lesbian </w:t>
      </w:r>
      <w:r>
        <w:rPr>
          <w:rStyle w:val="normaltextrun"/>
          <w:rFonts w:ascii="Calibri" w:hAnsi="Calibri" w:cs="Segoe UI"/>
          <w:sz w:val="22"/>
          <w:szCs w:val="22"/>
        </w:rPr>
        <w:lastRenderedPageBreak/>
        <w:t xml:space="preserve">individuals and particularly to gender variant assigned males such as </w:t>
      </w:r>
      <w:proofErr w:type="spellStart"/>
      <w:r>
        <w:rPr>
          <w:rStyle w:val="normaltextrun"/>
          <w:rFonts w:ascii="Calibri" w:hAnsi="Calibri" w:cs="Segoe UI"/>
          <w:sz w:val="22"/>
          <w:szCs w:val="22"/>
        </w:rPr>
        <w:t>Kothi</w:t>
      </w:r>
      <w:proofErr w:type="spellEnd"/>
      <w:r>
        <w:rPr>
          <w:rStyle w:val="normaltextrun"/>
          <w:rFonts w:ascii="Calibri" w:hAnsi="Calibri" w:cs="Segoe UI"/>
          <w:sz w:val="22"/>
          <w:szCs w:val="22"/>
        </w:rPr>
        <w:t xml:space="preserve"> individuals. There exists widespread pressure to form traditional family units, marry and have children. In addition to this it is highly likely that pervading homophobic attitudes mean that laws not directly pertaining to sexuality, are unfairly enforced against</w:t>
      </w:r>
      <w:r w:rsidR="00437B40">
        <w:rPr>
          <w:rStyle w:val="normaltextrun"/>
          <w:rFonts w:ascii="Calibri" w:hAnsi="Calibri" w:cs="Segoe UI"/>
          <w:sz w:val="22"/>
          <w:szCs w:val="22"/>
        </w:rPr>
        <w:t xml:space="preserve"> Lesbian, Gay, Bisexual (LGB)</w:t>
      </w:r>
      <w:r w:rsidR="00D35FE2">
        <w:rPr>
          <w:rStyle w:val="normaltextrun"/>
          <w:rFonts w:ascii="Calibri" w:hAnsi="Calibri" w:cs="Segoe UI"/>
          <w:sz w:val="22"/>
          <w:szCs w:val="22"/>
        </w:rPr>
        <w:t xml:space="preserve"> </w:t>
      </w:r>
      <w:r>
        <w:rPr>
          <w:rStyle w:val="normaltextrun"/>
          <w:rFonts w:ascii="Calibri" w:hAnsi="Calibri" w:cs="Segoe UI"/>
          <w:sz w:val="22"/>
          <w:szCs w:val="22"/>
        </w:rPr>
        <w:t>individuals, raising to the level of persecution as defined by UN law.</w:t>
      </w:r>
      <w:r>
        <w:rPr>
          <w:rStyle w:val="eop"/>
          <w:rFonts w:ascii="Calibri" w:hAnsi="Calibri" w:cs="Segoe UI"/>
          <w:sz w:val="22"/>
          <w:szCs w:val="22"/>
        </w:rPr>
        <w:t> </w:t>
      </w:r>
    </w:p>
    <w:p w:rsidR="00F61567" w:rsidRDefault="00F61567" w:rsidP="001416AE">
      <w:pPr>
        <w:pStyle w:val="paragraph"/>
        <w:spacing w:before="0" w:beforeAutospacing="0" w:after="0" w:afterAutospacing="0"/>
        <w:textAlignment w:val="baseline"/>
        <w:rPr>
          <w:rStyle w:val="eop"/>
          <w:rFonts w:ascii="Calibri" w:hAnsi="Calibri" w:cs="Segoe UI"/>
          <w:sz w:val="22"/>
          <w:szCs w:val="22"/>
        </w:rPr>
      </w:pPr>
    </w:p>
    <w:p w:rsidR="003D1650" w:rsidRDefault="003D1650" w:rsidP="003D1650">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 xml:space="preserve">In many post-colonial states homosexuality, and non-heterosexual sexual practices are the subject of fear and a scapegoating of those who practice non-heterosexual sex. It is often argued that homosexuality is a foreign practice, which threatens the </w:t>
      </w:r>
      <w:r w:rsidRPr="006250E0">
        <w:rPr>
          <w:rStyle w:val="normaltextrun"/>
          <w:rFonts w:ascii="Calibri" w:hAnsi="Calibri" w:cs="Segoe UI"/>
          <w:sz w:val="22"/>
          <w:szCs w:val="22"/>
        </w:rPr>
        <w:t>structure of society, in some instances arguing that movements for LGBTQ+ rights are a form of</w:t>
      </w:r>
      <w:r w:rsidR="006250E0">
        <w:rPr>
          <w:rStyle w:val="apple-converted-space"/>
          <w:rFonts w:ascii="Calibri" w:hAnsi="Calibri" w:cs="Segoe UI"/>
          <w:sz w:val="22"/>
          <w:szCs w:val="22"/>
        </w:rPr>
        <w:t xml:space="preserve"> neo-colonialism.</w:t>
      </w:r>
      <w:r w:rsidR="00F85C8C">
        <w:rPr>
          <w:rStyle w:val="apple-converted-space"/>
          <w:rFonts w:ascii="Calibri" w:hAnsi="Calibri" w:cs="Segoe UI"/>
          <w:sz w:val="22"/>
          <w:szCs w:val="22"/>
        </w:rPr>
        <w:t>(NDJIO:2012)</w:t>
      </w:r>
    </w:p>
    <w:p w:rsidR="003D1650" w:rsidRPr="00F85C8C" w:rsidRDefault="003D1650" w:rsidP="003D1650">
      <w:pPr>
        <w:pStyle w:val="paragraph"/>
        <w:spacing w:before="0" w:beforeAutospacing="0" w:after="0" w:afterAutospacing="0"/>
        <w:textAlignment w:val="baseline"/>
        <w:rPr>
          <w:rFonts w:ascii="Segoe UI" w:hAnsi="Segoe UI" w:cs="Segoe UI"/>
          <w:sz w:val="22"/>
          <w:szCs w:val="22"/>
        </w:rPr>
      </w:pPr>
    </w:p>
    <w:p w:rsidR="003D1650" w:rsidRPr="00F85C8C" w:rsidRDefault="003D1650" w:rsidP="003D1650">
      <w:pPr>
        <w:pStyle w:val="paragraph"/>
        <w:spacing w:before="0" w:beforeAutospacing="0" w:after="0" w:afterAutospacing="0"/>
        <w:textAlignment w:val="baseline"/>
        <w:rPr>
          <w:rFonts w:ascii="Segoe UI" w:hAnsi="Segoe UI" w:cs="Segoe UI"/>
          <w:sz w:val="22"/>
          <w:szCs w:val="22"/>
        </w:rPr>
      </w:pPr>
      <w:r w:rsidRPr="00F85C8C">
        <w:rPr>
          <w:rStyle w:val="normaltextrun"/>
          <w:rFonts w:ascii="Calibri" w:hAnsi="Calibri" w:cs="Segoe UI"/>
          <w:sz w:val="22"/>
          <w:szCs w:val="22"/>
        </w:rPr>
        <w:t>‘</w:t>
      </w:r>
      <w:r w:rsidRPr="00F85C8C">
        <w:rPr>
          <w:rStyle w:val="normaltextrun"/>
          <w:rFonts w:ascii="Calibri" w:hAnsi="Calibri" w:cs="Segoe UI"/>
          <w:i/>
          <w:iCs/>
          <w:sz w:val="22"/>
          <w:szCs w:val="22"/>
        </w:rPr>
        <w:t>As in the early 1970s, when</w:t>
      </w:r>
      <w:r w:rsidRPr="00F85C8C">
        <w:rPr>
          <w:rStyle w:val="apple-converted-space"/>
          <w:rFonts w:ascii="Calibri" w:hAnsi="Calibri" w:cs="Segoe UI"/>
          <w:i/>
          <w:iCs/>
          <w:sz w:val="22"/>
          <w:szCs w:val="22"/>
        </w:rPr>
        <w:t> </w:t>
      </w:r>
      <w:proofErr w:type="spellStart"/>
      <w:r w:rsidRPr="00F85C8C">
        <w:rPr>
          <w:rStyle w:val="spellingerror"/>
          <w:rFonts w:ascii="Calibri" w:hAnsi="Calibri" w:cs="Segoe UI"/>
          <w:i/>
          <w:iCs/>
          <w:sz w:val="22"/>
          <w:szCs w:val="22"/>
        </w:rPr>
        <w:t>Ahidjo’s</w:t>
      </w:r>
      <w:proofErr w:type="spellEnd"/>
      <w:r w:rsidRPr="00F85C8C">
        <w:rPr>
          <w:rStyle w:val="apple-converted-space"/>
          <w:rFonts w:ascii="Calibri" w:hAnsi="Calibri" w:cs="Segoe UI"/>
          <w:i/>
          <w:iCs/>
          <w:sz w:val="22"/>
          <w:szCs w:val="22"/>
        </w:rPr>
        <w:t> </w:t>
      </w:r>
      <w:r w:rsidRPr="00F85C8C">
        <w:rPr>
          <w:rStyle w:val="normaltextrun"/>
          <w:rFonts w:ascii="Calibri" w:hAnsi="Calibri" w:cs="Segoe UI"/>
          <w:i/>
          <w:iCs/>
          <w:sz w:val="22"/>
          <w:szCs w:val="22"/>
        </w:rPr>
        <w:t>regime (1960–82) relied on Afrocentric</w:t>
      </w:r>
      <w:r w:rsidRPr="00F85C8C">
        <w:rPr>
          <w:rStyle w:val="eop"/>
          <w:rFonts w:ascii="Calibri" w:hAnsi="Calibri" w:cs="Segoe UI"/>
          <w:sz w:val="22"/>
          <w:szCs w:val="22"/>
        </w:rPr>
        <w:t> </w:t>
      </w:r>
      <w:r w:rsidRPr="00F85C8C">
        <w:rPr>
          <w:rStyle w:val="normaltextrun"/>
          <w:rFonts w:ascii="Calibri" w:hAnsi="Calibri" w:cs="Segoe UI"/>
          <w:i/>
          <w:iCs/>
          <w:sz w:val="22"/>
          <w:szCs w:val="22"/>
        </w:rPr>
        <w:t>ideologies to enact repressive legislations against same-sex relations, generally</w:t>
      </w:r>
      <w:r w:rsidRPr="00F85C8C">
        <w:rPr>
          <w:rStyle w:val="eop"/>
          <w:rFonts w:ascii="Calibri" w:hAnsi="Calibri" w:cs="Segoe UI"/>
          <w:sz w:val="22"/>
          <w:szCs w:val="22"/>
        </w:rPr>
        <w:t> </w:t>
      </w:r>
      <w:r w:rsidRPr="00F85C8C">
        <w:rPr>
          <w:rStyle w:val="normaltextrun"/>
          <w:rFonts w:ascii="Calibri" w:hAnsi="Calibri" w:cs="Segoe UI"/>
          <w:i/>
          <w:iCs/>
          <w:sz w:val="22"/>
          <w:szCs w:val="22"/>
        </w:rPr>
        <w:t>misrepresented as an un-African phenomenon or a vestige of Western</w:t>
      </w:r>
      <w:r w:rsidRPr="00F85C8C">
        <w:rPr>
          <w:rStyle w:val="eop"/>
          <w:rFonts w:ascii="Calibri" w:hAnsi="Calibri" w:cs="Segoe UI"/>
          <w:sz w:val="22"/>
          <w:szCs w:val="22"/>
        </w:rPr>
        <w:t> </w:t>
      </w:r>
      <w:r w:rsidRPr="00F85C8C">
        <w:rPr>
          <w:rStyle w:val="normaltextrun"/>
          <w:rFonts w:ascii="Calibri" w:hAnsi="Calibri" w:cs="Segoe UI"/>
          <w:i/>
          <w:iCs/>
          <w:sz w:val="22"/>
          <w:szCs w:val="22"/>
        </w:rPr>
        <w:t>colonialism, nativist doctrines have also played a pivotal role in the recent antigay</w:t>
      </w:r>
      <w:r w:rsidRPr="00F85C8C">
        <w:rPr>
          <w:rStyle w:val="eop"/>
          <w:rFonts w:ascii="Calibri" w:hAnsi="Calibri" w:cs="Segoe UI"/>
          <w:sz w:val="22"/>
          <w:szCs w:val="22"/>
        </w:rPr>
        <w:t> </w:t>
      </w:r>
      <w:r w:rsidRPr="00F85C8C">
        <w:rPr>
          <w:rStyle w:val="normaltextrun"/>
          <w:rFonts w:ascii="Calibri" w:hAnsi="Calibri" w:cs="Segoe UI"/>
          <w:i/>
          <w:iCs/>
          <w:sz w:val="22"/>
          <w:szCs w:val="22"/>
        </w:rPr>
        <w:t xml:space="preserve">campaigns of the </w:t>
      </w:r>
      <w:proofErr w:type="spellStart"/>
      <w:r w:rsidRPr="00F85C8C">
        <w:rPr>
          <w:rStyle w:val="normaltextrun"/>
          <w:rFonts w:ascii="Calibri" w:hAnsi="Calibri" w:cs="Segoe UI"/>
          <w:i/>
          <w:iCs/>
          <w:sz w:val="22"/>
          <w:szCs w:val="22"/>
        </w:rPr>
        <w:t>Biya</w:t>
      </w:r>
      <w:proofErr w:type="spellEnd"/>
      <w:r w:rsidRPr="00F85C8C">
        <w:rPr>
          <w:rStyle w:val="normaltextrun"/>
          <w:rFonts w:ascii="Calibri" w:hAnsi="Calibri" w:cs="Segoe UI"/>
          <w:i/>
          <w:iCs/>
          <w:sz w:val="22"/>
          <w:szCs w:val="22"/>
        </w:rPr>
        <w:t xml:space="preserve"> regime.’</w:t>
      </w:r>
      <w:r w:rsidRPr="00F85C8C">
        <w:rPr>
          <w:rStyle w:val="apple-converted-space"/>
          <w:rFonts w:ascii="Calibri" w:hAnsi="Calibri" w:cs="Segoe UI"/>
          <w:i/>
          <w:iCs/>
          <w:sz w:val="22"/>
          <w:szCs w:val="22"/>
        </w:rPr>
        <w:t> </w:t>
      </w:r>
    </w:p>
    <w:p w:rsidR="003D1650" w:rsidRPr="00F85C8C" w:rsidRDefault="003D1650" w:rsidP="003D1650">
      <w:pPr>
        <w:pStyle w:val="paragraph"/>
        <w:spacing w:before="0" w:beforeAutospacing="0" w:after="0" w:afterAutospacing="0"/>
        <w:textAlignment w:val="baseline"/>
        <w:rPr>
          <w:rFonts w:ascii="Segoe UI" w:hAnsi="Segoe UI" w:cs="Segoe UI"/>
          <w:sz w:val="22"/>
          <w:szCs w:val="22"/>
        </w:rPr>
      </w:pPr>
      <w:r w:rsidRPr="00F85C8C">
        <w:rPr>
          <w:rStyle w:val="eop"/>
          <w:rFonts w:ascii="Calibri" w:hAnsi="Calibri" w:cs="Segoe UI"/>
          <w:sz w:val="22"/>
          <w:szCs w:val="22"/>
        </w:rPr>
        <w:t> </w:t>
      </w:r>
    </w:p>
    <w:p w:rsidR="003D1650" w:rsidRPr="00F85C8C" w:rsidRDefault="003D1650" w:rsidP="003D1650">
      <w:pPr>
        <w:pStyle w:val="paragraph"/>
        <w:spacing w:before="0" w:beforeAutospacing="0" w:after="0" w:afterAutospacing="0"/>
        <w:textAlignment w:val="baseline"/>
        <w:rPr>
          <w:rFonts w:ascii="Segoe UI" w:hAnsi="Segoe UI" w:cs="Segoe UI"/>
          <w:sz w:val="22"/>
          <w:szCs w:val="22"/>
        </w:rPr>
      </w:pPr>
      <w:r w:rsidRPr="00F85C8C">
        <w:rPr>
          <w:rStyle w:val="normaltextrun"/>
          <w:rFonts w:ascii="Calibri" w:hAnsi="Calibri" w:cs="Segoe UI"/>
          <w:i/>
          <w:iCs/>
          <w:sz w:val="22"/>
          <w:szCs w:val="22"/>
        </w:rPr>
        <w:t>‘For example, in a trial for homosexual offences I witnessed at</w:t>
      </w:r>
      <w:r w:rsidRPr="00F85C8C">
        <w:rPr>
          <w:rStyle w:val="eop"/>
          <w:rFonts w:ascii="Calibri" w:hAnsi="Calibri" w:cs="Segoe UI"/>
          <w:sz w:val="22"/>
          <w:szCs w:val="22"/>
        </w:rPr>
        <w:t> </w:t>
      </w:r>
      <w:r w:rsidRPr="00F85C8C">
        <w:rPr>
          <w:rStyle w:val="normaltextrun"/>
          <w:rFonts w:ascii="Calibri" w:hAnsi="Calibri" w:cs="Segoe UI"/>
          <w:i/>
          <w:iCs/>
          <w:sz w:val="22"/>
          <w:szCs w:val="22"/>
        </w:rPr>
        <w:t>the Douala High Court in November 2009, and which involved two young men,</w:t>
      </w:r>
      <w:r w:rsidRPr="00F85C8C">
        <w:rPr>
          <w:rStyle w:val="eop"/>
          <w:rFonts w:ascii="Calibri" w:hAnsi="Calibri" w:cs="Segoe UI"/>
          <w:sz w:val="22"/>
          <w:szCs w:val="22"/>
        </w:rPr>
        <w:t> </w:t>
      </w:r>
      <w:r w:rsidRPr="00F85C8C">
        <w:rPr>
          <w:rStyle w:val="normaltextrun"/>
          <w:rFonts w:ascii="Calibri" w:hAnsi="Calibri" w:cs="Segoe UI"/>
          <w:i/>
          <w:iCs/>
          <w:sz w:val="22"/>
          <w:szCs w:val="22"/>
        </w:rPr>
        <w:t>the prosecutor requested severe penalties against the offenders on the ground that</w:t>
      </w:r>
      <w:r w:rsidRPr="00F85C8C">
        <w:rPr>
          <w:rStyle w:val="eop"/>
          <w:rFonts w:ascii="Calibri" w:hAnsi="Calibri" w:cs="Segoe UI"/>
          <w:sz w:val="22"/>
          <w:szCs w:val="22"/>
        </w:rPr>
        <w:t> </w:t>
      </w:r>
      <w:r w:rsidRPr="00F85C8C">
        <w:rPr>
          <w:rStyle w:val="normaltextrun"/>
          <w:rFonts w:ascii="Calibri" w:hAnsi="Calibri" w:cs="Segoe UI"/>
          <w:i/>
          <w:iCs/>
          <w:sz w:val="22"/>
          <w:szCs w:val="22"/>
        </w:rPr>
        <w:t>they were ‘acculturated’ Africans who were deliberately perverting the traditional</w:t>
      </w:r>
      <w:r w:rsidRPr="00F85C8C">
        <w:rPr>
          <w:rStyle w:val="eop"/>
          <w:rFonts w:ascii="Calibri" w:hAnsi="Calibri" w:cs="Segoe UI"/>
          <w:sz w:val="22"/>
          <w:szCs w:val="22"/>
        </w:rPr>
        <w:t> </w:t>
      </w:r>
    </w:p>
    <w:p w:rsidR="003D1650" w:rsidRPr="00F85C8C" w:rsidRDefault="003D1650" w:rsidP="001416AE">
      <w:pPr>
        <w:pStyle w:val="paragraph"/>
        <w:spacing w:before="0" w:beforeAutospacing="0" w:after="0" w:afterAutospacing="0"/>
        <w:textAlignment w:val="baseline"/>
        <w:rPr>
          <w:rStyle w:val="eop"/>
          <w:rFonts w:ascii="Calibri" w:hAnsi="Calibri" w:cs="Segoe UI"/>
          <w:sz w:val="22"/>
          <w:szCs w:val="22"/>
        </w:rPr>
      </w:pPr>
      <w:r w:rsidRPr="00F85C8C">
        <w:rPr>
          <w:rStyle w:val="normaltextrun"/>
          <w:rFonts w:ascii="Calibri" w:hAnsi="Calibri" w:cs="Segoe UI"/>
          <w:i/>
          <w:iCs/>
          <w:sz w:val="22"/>
          <w:szCs w:val="22"/>
        </w:rPr>
        <w:t>African culture. He also called on the Cameroonian government to resist the</w:t>
      </w:r>
      <w:r w:rsidRPr="00F85C8C">
        <w:rPr>
          <w:rStyle w:val="eop"/>
          <w:rFonts w:ascii="Calibri" w:hAnsi="Calibri" w:cs="Segoe UI"/>
          <w:sz w:val="22"/>
          <w:szCs w:val="22"/>
        </w:rPr>
        <w:t> </w:t>
      </w:r>
      <w:r w:rsidRPr="00F85C8C">
        <w:rPr>
          <w:rStyle w:val="normaltextrun"/>
          <w:rFonts w:ascii="Calibri" w:hAnsi="Calibri" w:cs="Segoe UI"/>
          <w:i/>
          <w:iCs/>
          <w:sz w:val="22"/>
          <w:szCs w:val="22"/>
        </w:rPr>
        <w:t>forces of ‘alienation’, which were allegedly lobbying for the de-criminalization of</w:t>
      </w:r>
      <w:r w:rsidRPr="00F85C8C">
        <w:rPr>
          <w:rStyle w:val="eop"/>
          <w:rFonts w:ascii="Calibri" w:hAnsi="Calibri" w:cs="Segoe UI"/>
          <w:sz w:val="22"/>
          <w:szCs w:val="22"/>
        </w:rPr>
        <w:t> </w:t>
      </w:r>
      <w:r w:rsidRPr="00F85C8C">
        <w:rPr>
          <w:rStyle w:val="normaltextrun"/>
          <w:rFonts w:ascii="Calibri" w:hAnsi="Calibri" w:cs="Segoe UI"/>
          <w:i/>
          <w:iCs/>
          <w:sz w:val="22"/>
          <w:szCs w:val="22"/>
        </w:rPr>
        <w:t>perverse sexualities foreign to African custom’</w:t>
      </w:r>
      <w:r w:rsidRPr="00F85C8C">
        <w:rPr>
          <w:rStyle w:val="eop"/>
          <w:rFonts w:ascii="Calibri" w:hAnsi="Calibri" w:cs="Segoe UI"/>
          <w:sz w:val="22"/>
          <w:szCs w:val="22"/>
        </w:rPr>
        <w:t> </w:t>
      </w:r>
      <w:r w:rsidR="00F85C8C">
        <w:rPr>
          <w:rStyle w:val="eop"/>
          <w:rFonts w:ascii="Calibri" w:hAnsi="Calibri" w:cs="Segoe UI"/>
          <w:sz w:val="22"/>
          <w:szCs w:val="22"/>
        </w:rPr>
        <w:t>(</w:t>
      </w:r>
      <w:r w:rsidR="00F85C8C">
        <w:rPr>
          <w:rFonts w:asciiTheme="minorHAnsi" w:eastAsia="Arial Unicode MS" w:hAnsiTheme="minorHAnsi" w:cs="Arial Unicode MS"/>
          <w:color w:val="000000"/>
          <w:sz w:val="22"/>
          <w:szCs w:val="22"/>
          <w:shd w:val="clear" w:color="auto" w:fill="FFFFFF"/>
        </w:rPr>
        <w:t>NDJIO: 2012)</w:t>
      </w: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F85C8C" w:rsidRDefault="00F85C8C" w:rsidP="001416AE">
      <w:pPr>
        <w:pStyle w:val="paragraph"/>
        <w:spacing w:before="0" w:beforeAutospacing="0" w:after="0" w:afterAutospacing="0"/>
        <w:textAlignment w:val="baseline"/>
        <w:rPr>
          <w:rStyle w:val="eop"/>
          <w:rFonts w:ascii="Calibri" w:hAnsi="Calibri" w:cs="Segoe UI"/>
          <w:sz w:val="22"/>
          <w:szCs w:val="22"/>
        </w:rPr>
      </w:pPr>
      <w:r>
        <w:rPr>
          <w:rStyle w:val="eop"/>
          <w:rFonts w:ascii="Calibri" w:hAnsi="Calibri" w:cs="Segoe UI"/>
          <w:sz w:val="22"/>
          <w:szCs w:val="22"/>
        </w:rPr>
        <w:t xml:space="preserve">The history of Colonialism has created a legacy of homophobia and anti-LGBTQ+ legislation and cultural beliefs and understandings that many LGBTQ+ people still suffer under to this day. </w:t>
      </w:r>
      <w:bookmarkStart w:id="0" w:name="_GoBack"/>
      <w:bookmarkEnd w:id="0"/>
    </w:p>
    <w:p w:rsidR="00F85C8C" w:rsidRDefault="00F85C8C"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904FE9" w:rsidRDefault="00904FE9" w:rsidP="001416AE">
      <w:pPr>
        <w:pStyle w:val="paragraph"/>
        <w:spacing w:before="0" w:beforeAutospacing="0" w:after="0" w:afterAutospacing="0"/>
        <w:textAlignment w:val="baseline"/>
        <w:rPr>
          <w:rStyle w:val="eop"/>
          <w:rFonts w:ascii="Calibri" w:hAnsi="Calibri" w:cs="Segoe UI"/>
          <w:sz w:val="22"/>
          <w:szCs w:val="22"/>
        </w:rPr>
      </w:pPr>
    </w:p>
    <w:p w:rsidR="00F61567" w:rsidRDefault="00F61567" w:rsidP="001416AE">
      <w:pPr>
        <w:pStyle w:val="paragraph"/>
        <w:spacing w:before="0" w:beforeAutospacing="0" w:after="0" w:afterAutospacing="0"/>
        <w:textAlignment w:val="baseline"/>
        <w:rPr>
          <w:rStyle w:val="eop"/>
          <w:rFonts w:ascii="Calibri" w:hAnsi="Calibri" w:cs="Segoe UI"/>
          <w:sz w:val="22"/>
          <w:szCs w:val="22"/>
        </w:rPr>
      </w:pPr>
    </w:p>
    <w:p w:rsidR="00F61567" w:rsidRDefault="00F61567" w:rsidP="001416AE">
      <w:pPr>
        <w:pStyle w:val="paragraph"/>
        <w:spacing w:before="0" w:beforeAutospacing="0" w:after="0" w:afterAutospacing="0"/>
        <w:textAlignment w:val="baseline"/>
        <w:rPr>
          <w:rStyle w:val="eop"/>
          <w:rFonts w:ascii="Calibri" w:hAnsi="Calibri" w:cs="Segoe UI"/>
          <w:sz w:val="22"/>
          <w:szCs w:val="22"/>
        </w:rPr>
      </w:pPr>
    </w:p>
    <w:p w:rsidR="00F61567" w:rsidRPr="00F61567" w:rsidRDefault="00F61567" w:rsidP="001416AE">
      <w:pPr>
        <w:pStyle w:val="paragraph"/>
        <w:spacing w:before="0" w:beforeAutospacing="0" w:after="0" w:afterAutospacing="0"/>
        <w:textAlignment w:val="baseline"/>
        <w:rPr>
          <w:rFonts w:ascii="Segoe UI" w:hAnsi="Segoe UI" w:cs="Segoe UI"/>
          <w:sz w:val="18"/>
          <w:szCs w:val="18"/>
          <w:u w:val="single"/>
        </w:rPr>
      </w:pPr>
      <w:r w:rsidRPr="00F61567">
        <w:rPr>
          <w:rStyle w:val="eop"/>
          <w:rFonts w:ascii="Calibri" w:hAnsi="Calibri" w:cs="Segoe UI"/>
          <w:sz w:val="22"/>
          <w:szCs w:val="22"/>
          <w:u w:val="single"/>
        </w:rPr>
        <w:t>Structural Violence</w:t>
      </w:r>
    </w:p>
    <w:p w:rsidR="001416AE" w:rsidRDefault="001416AE" w:rsidP="001416AE">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rsidR="00135DBD" w:rsidRPr="00135DBD" w:rsidRDefault="00135DBD" w:rsidP="00135DBD">
      <w:pPr>
        <w:pStyle w:val="paragraph"/>
        <w:spacing w:after="0"/>
        <w:textAlignment w:val="baseline"/>
        <w:rPr>
          <w:rStyle w:val="eop"/>
          <w:rFonts w:ascii="Calibri" w:hAnsi="Calibri" w:cs="Segoe UI"/>
          <w:sz w:val="22"/>
          <w:szCs w:val="22"/>
        </w:rPr>
      </w:pPr>
      <w:r w:rsidRPr="00135DBD">
        <w:rPr>
          <w:rStyle w:val="eop"/>
          <w:rFonts w:ascii="Calibri" w:hAnsi="Calibri" w:cs="Segoe UI"/>
          <w:sz w:val="22"/>
          <w:szCs w:val="22"/>
        </w:rPr>
        <w:t>Asylum Seekers and refugees are subjected to Structural Violence in a number of forms, be it destitution due to being unable to legally work until they have gained asylum status, having to undergo stressful and traumatic interviews during their claiming pro</w:t>
      </w:r>
      <w:r w:rsidR="00573FBF">
        <w:rPr>
          <w:rStyle w:val="eop"/>
          <w:rFonts w:ascii="Calibri" w:hAnsi="Calibri" w:cs="Segoe UI"/>
          <w:sz w:val="22"/>
          <w:szCs w:val="22"/>
        </w:rPr>
        <w:t>cess or in some instance</w:t>
      </w:r>
      <w:r w:rsidRPr="00135DBD">
        <w:rPr>
          <w:rStyle w:val="eop"/>
          <w:rFonts w:ascii="Calibri" w:hAnsi="Calibri" w:cs="Segoe UI"/>
          <w:sz w:val="22"/>
          <w:szCs w:val="22"/>
        </w:rPr>
        <w:t>s detention and the threat of d</w:t>
      </w:r>
      <w:r w:rsidR="00573FBF">
        <w:rPr>
          <w:rStyle w:val="eop"/>
          <w:rFonts w:ascii="Calibri" w:hAnsi="Calibri" w:cs="Segoe UI"/>
          <w:sz w:val="22"/>
          <w:szCs w:val="22"/>
        </w:rPr>
        <w:t>eportation back to the country</w:t>
      </w:r>
      <w:r w:rsidRPr="00135DBD">
        <w:rPr>
          <w:rStyle w:val="eop"/>
          <w:rFonts w:ascii="Calibri" w:hAnsi="Calibri" w:cs="Segoe UI"/>
          <w:sz w:val="22"/>
          <w:szCs w:val="22"/>
        </w:rPr>
        <w:t xml:space="preserve"> they have fled. </w:t>
      </w:r>
    </w:p>
    <w:p w:rsidR="00135DBD" w:rsidRPr="00135DBD" w:rsidRDefault="00135DBD" w:rsidP="00135DBD">
      <w:pPr>
        <w:pStyle w:val="paragraph"/>
        <w:spacing w:after="0"/>
        <w:textAlignment w:val="baseline"/>
        <w:rPr>
          <w:rStyle w:val="eop"/>
          <w:rFonts w:ascii="Calibri" w:hAnsi="Calibri" w:cs="Segoe UI"/>
          <w:sz w:val="22"/>
          <w:szCs w:val="22"/>
        </w:rPr>
      </w:pPr>
      <w:r w:rsidRPr="00135DBD">
        <w:rPr>
          <w:rStyle w:val="eop"/>
          <w:rFonts w:ascii="Calibri" w:hAnsi="Calibri" w:cs="Segoe UI"/>
          <w:sz w:val="22"/>
          <w:szCs w:val="22"/>
        </w:rPr>
        <w:t>Structural Violence is a term coined by Johan Galtung (1969</w:t>
      </w:r>
      <w:r w:rsidR="00F5316B">
        <w:rPr>
          <w:rStyle w:val="eop"/>
          <w:rFonts w:ascii="Calibri" w:hAnsi="Calibri" w:cs="Segoe UI"/>
          <w:sz w:val="22"/>
          <w:szCs w:val="22"/>
        </w:rPr>
        <w:t>)</w:t>
      </w:r>
      <w:r w:rsidRPr="00135DBD">
        <w:rPr>
          <w:rStyle w:val="eop"/>
          <w:rFonts w:ascii="Calibri" w:hAnsi="Calibri" w:cs="Segoe UI"/>
          <w:sz w:val="22"/>
          <w:szCs w:val="22"/>
        </w:rPr>
        <w:t xml:space="preserve"> to describe the manner in which social structures and institutions may cause harm to people by preventing them from attaining the things necessary for their wellbeing and basic needs. </w:t>
      </w:r>
    </w:p>
    <w:p w:rsidR="001416AE" w:rsidRDefault="00135DBD" w:rsidP="00135DBD">
      <w:pPr>
        <w:pStyle w:val="paragraph"/>
        <w:spacing w:before="0" w:beforeAutospacing="0" w:after="0" w:afterAutospacing="0"/>
        <w:textAlignment w:val="baseline"/>
        <w:rPr>
          <w:rStyle w:val="eop"/>
          <w:rFonts w:ascii="Calibri" w:hAnsi="Calibri" w:cs="Segoe UI"/>
          <w:sz w:val="22"/>
          <w:szCs w:val="22"/>
        </w:rPr>
      </w:pPr>
      <w:r w:rsidRPr="00135DBD">
        <w:rPr>
          <w:rStyle w:val="eop"/>
          <w:rFonts w:ascii="Calibri" w:hAnsi="Calibri" w:cs="Segoe UI"/>
          <w:sz w:val="22"/>
          <w:szCs w:val="22"/>
        </w:rPr>
        <w:t>Asylum Seekers from the LGBTQ+ community are subject to Structural Violence in at least two forms, both as Asylum Seekers and because of their LGBTQ+ identity.</w:t>
      </w:r>
    </w:p>
    <w:p w:rsidR="001416AE" w:rsidRDefault="001416AE" w:rsidP="001416AE">
      <w:pPr>
        <w:pStyle w:val="paragraph"/>
        <w:spacing w:before="0" w:beforeAutospacing="0" w:after="0" w:afterAutospacing="0"/>
        <w:textAlignment w:val="baseline"/>
        <w:rPr>
          <w:rFonts w:ascii="Segoe UI" w:hAnsi="Segoe UI" w:cs="Segoe UI"/>
          <w:sz w:val="18"/>
          <w:szCs w:val="18"/>
        </w:rPr>
      </w:pPr>
    </w:p>
    <w:p w:rsidR="00B00A9A" w:rsidRDefault="00A40373" w:rsidP="00B00A9A">
      <w:pPr>
        <w:pStyle w:val="paragraph"/>
        <w:spacing w:before="0" w:beforeAutospacing="0" w:after="0" w:afterAutospacing="0"/>
        <w:textAlignment w:val="baseline"/>
        <w:rPr>
          <w:rStyle w:val="normaltextrun"/>
          <w:rFonts w:ascii="Calibri" w:hAnsi="Calibri"/>
          <w:color w:val="000000"/>
          <w:sz w:val="22"/>
          <w:szCs w:val="22"/>
          <w:shd w:val="clear" w:color="auto" w:fill="FFFFFF"/>
        </w:rPr>
      </w:pPr>
      <w:r w:rsidRPr="006250E0">
        <w:rPr>
          <w:rStyle w:val="normaltextrun"/>
          <w:rFonts w:ascii="Calibri" w:hAnsi="Calibri"/>
          <w:color w:val="000000"/>
          <w:sz w:val="22"/>
          <w:szCs w:val="22"/>
          <w:shd w:val="clear" w:color="auto" w:fill="FFFFFF"/>
        </w:rPr>
        <w:t>As demonstrated by</w:t>
      </w:r>
      <w:r w:rsidRPr="006250E0">
        <w:rPr>
          <w:rStyle w:val="apple-converted-space"/>
          <w:rFonts w:ascii="Calibri" w:hAnsi="Calibri"/>
          <w:color w:val="000000"/>
          <w:sz w:val="22"/>
          <w:szCs w:val="22"/>
          <w:shd w:val="clear" w:color="auto" w:fill="FFFFFF"/>
        </w:rPr>
        <w:t> </w:t>
      </w:r>
      <w:r w:rsidRPr="006250E0">
        <w:rPr>
          <w:rStyle w:val="normaltextrun"/>
          <w:rFonts w:ascii="Calibri" w:hAnsi="Calibri"/>
          <w:color w:val="000000"/>
          <w:sz w:val="22"/>
          <w:szCs w:val="22"/>
          <w:shd w:val="clear" w:color="auto" w:fill="FFFFFF"/>
        </w:rPr>
        <w:t>Grace,</w:t>
      </w:r>
      <w:r w:rsidRPr="006250E0">
        <w:rPr>
          <w:rStyle w:val="apple-converted-space"/>
          <w:rFonts w:ascii="Calibri" w:hAnsi="Calibri"/>
          <w:color w:val="000000"/>
          <w:sz w:val="22"/>
          <w:szCs w:val="22"/>
          <w:shd w:val="clear" w:color="auto" w:fill="FFFFFF"/>
        </w:rPr>
        <w:t> </w:t>
      </w:r>
      <w:proofErr w:type="spellStart"/>
      <w:r w:rsidRPr="006250E0">
        <w:rPr>
          <w:rStyle w:val="spellingerror"/>
          <w:rFonts w:ascii="Calibri" w:hAnsi="Calibri"/>
          <w:color w:val="000000"/>
          <w:sz w:val="22"/>
          <w:szCs w:val="22"/>
          <w:shd w:val="clear" w:color="auto" w:fill="FFFFFF"/>
        </w:rPr>
        <w:t>Bais</w:t>
      </w:r>
      <w:proofErr w:type="spellEnd"/>
      <w:r w:rsidRPr="006250E0">
        <w:rPr>
          <w:rStyle w:val="normaltextrun"/>
          <w:rFonts w:ascii="Calibri" w:hAnsi="Calibri"/>
          <w:color w:val="000000"/>
          <w:sz w:val="22"/>
          <w:szCs w:val="22"/>
          <w:shd w:val="clear" w:color="auto" w:fill="FFFFFF"/>
        </w:rPr>
        <w:t xml:space="preserve"> and</w:t>
      </w:r>
      <w:r w:rsidR="007F064E" w:rsidRPr="006250E0">
        <w:rPr>
          <w:rStyle w:val="normaltextrun"/>
          <w:rFonts w:ascii="Calibri" w:hAnsi="Calibri"/>
          <w:color w:val="000000"/>
          <w:sz w:val="22"/>
          <w:szCs w:val="22"/>
          <w:shd w:val="clear" w:color="auto" w:fill="FFFFFF"/>
        </w:rPr>
        <w:t> Roth</w:t>
      </w:r>
      <w:r w:rsidR="006250E0">
        <w:rPr>
          <w:rStyle w:val="normaltextrun"/>
          <w:rFonts w:ascii="Calibri" w:hAnsi="Calibri"/>
          <w:color w:val="000000"/>
          <w:sz w:val="22"/>
          <w:szCs w:val="22"/>
          <w:shd w:val="clear" w:color="auto" w:fill="FFFFFF"/>
        </w:rPr>
        <w:t xml:space="preserve"> (2018) </w:t>
      </w:r>
      <w:r w:rsidRPr="006250E0">
        <w:rPr>
          <w:rStyle w:val="normaltextrun"/>
          <w:rFonts w:ascii="Calibri" w:hAnsi="Calibri"/>
          <w:color w:val="000000"/>
          <w:sz w:val="22"/>
          <w:szCs w:val="22"/>
          <w:shd w:val="clear" w:color="auto" w:fill="FFFFFF"/>
        </w:rPr>
        <w:t>during</w:t>
      </w:r>
      <w:r>
        <w:rPr>
          <w:rStyle w:val="normaltextrun"/>
          <w:rFonts w:ascii="Calibri" w:hAnsi="Calibri"/>
          <w:color w:val="000000"/>
          <w:sz w:val="22"/>
          <w:szCs w:val="22"/>
          <w:shd w:val="clear" w:color="auto" w:fill="FFFFFF"/>
        </w:rPr>
        <w:t xml:space="preserve"> study of immigrants and refugees in the US, living in a situation of perpetual uncertainty about the threat of deportation and detention, creates what they refer to as a</w:t>
      </w:r>
      <w:r>
        <w:rPr>
          <w:rStyle w:val="apple-converted-space"/>
          <w:rFonts w:ascii="Calibri" w:hAnsi="Calibri"/>
          <w:color w:val="000000"/>
          <w:sz w:val="22"/>
          <w:szCs w:val="22"/>
          <w:shd w:val="clear" w:color="auto" w:fill="FFFFFF"/>
        </w:rPr>
        <w:t> </w:t>
      </w:r>
      <w:r>
        <w:rPr>
          <w:rStyle w:val="normaltextrun"/>
          <w:rFonts w:ascii="Calibri" w:hAnsi="Calibri"/>
          <w:i/>
          <w:iCs/>
          <w:color w:val="000000"/>
          <w:sz w:val="22"/>
          <w:szCs w:val="22"/>
          <w:shd w:val="clear" w:color="auto" w:fill="FFFFFF"/>
        </w:rPr>
        <w:t>‘violence of uncertainty’</w:t>
      </w:r>
      <w:r>
        <w:rPr>
          <w:rStyle w:val="apple-converted-space"/>
          <w:rFonts w:ascii="Calibri" w:hAnsi="Calibri"/>
          <w:i/>
          <w:iCs/>
          <w:color w:val="000000"/>
          <w:sz w:val="22"/>
          <w:szCs w:val="22"/>
          <w:shd w:val="clear" w:color="auto" w:fill="FFFFFF"/>
        </w:rPr>
        <w:t> </w:t>
      </w:r>
      <w:r>
        <w:rPr>
          <w:rStyle w:val="normaltextrun"/>
          <w:rFonts w:ascii="Calibri" w:hAnsi="Calibri"/>
          <w:color w:val="000000"/>
          <w:sz w:val="22"/>
          <w:szCs w:val="22"/>
          <w:shd w:val="clear" w:color="auto" w:fill="FFFFFF"/>
        </w:rPr>
        <w:t xml:space="preserve">a form of Structural Violence that leads to the avoidance of medical treatment and accessing other medical and mental health services due to fear of being reported to Immigration and customs </w:t>
      </w:r>
      <w:r w:rsidR="007F064E">
        <w:rPr>
          <w:rStyle w:val="normaltextrun"/>
          <w:rFonts w:ascii="Calibri" w:hAnsi="Calibri"/>
          <w:color w:val="000000"/>
          <w:sz w:val="22"/>
          <w:szCs w:val="22"/>
          <w:shd w:val="clear" w:color="auto" w:fill="FFFFFF"/>
        </w:rPr>
        <w:t>Enforcement (</w:t>
      </w:r>
      <w:r>
        <w:rPr>
          <w:rStyle w:val="normaltextrun"/>
          <w:rFonts w:ascii="Calibri" w:hAnsi="Calibri"/>
          <w:color w:val="000000"/>
          <w:sz w:val="22"/>
          <w:szCs w:val="22"/>
          <w:shd w:val="clear" w:color="auto" w:fill="FFFFFF"/>
        </w:rPr>
        <w:t>ICE). Whilst the exact structures of border violence differ between the US and UK, Asylum applicants must endure prolonged periods of uncertainty whilst their case is evaluated. </w:t>
      </w:r>
    </w:p>
    <w:p w:rsidR="00B00A9A" w:rsidRDefault="00B00A9A" w:rsidP="00B00A9A">
      <w:pPr>
        <w:pStyle w:val="paragraph"/>
        <w:spacing w:before="0" w:beforeAutospacing="0" w:after="0" w:afterAutospacing="0"/>
        <w:textAlignment w:val="baseline"/>
        <w:rPr>
          <w:rStyle w:val="normaltextrun"/>
          <w:rFonts w:ascii="Calibri" w:hAnsi="Calibri"/>
          <w:color w:val="000000"/>
          <w:sz w:val="22"/>
          <w:szCs w:val="22"/>
          <w:shd w:val="clear" w:color="auto" w:fill="FFFFFF"/>
        </w:rPr>
      </w:pPr>
    </w:p>
    <w:p w:rsidR="00B00A9A" w:rsidRDefault="00A40373" w:rsidP="00B00A9A">
      <w:pPr>
        <w:pStyle w:val="paragraph"/>
        <w:spacing w:before="0" w:beforeAutospacing="0" w:after="0" w:afterAutospacing="0"/>
        <w:textAlignment w:val="baseline"/>
        <w:rPr>
          <w:rFonts w:ascii="Segoe UI" w:hAnsi="Segoe UI" w:cs="Segoe UI"/>
          <w:sz w:val="18"/>
          <w:szCs w:val="18"/>
        </w:rPr>
      </w:pPr>
      <w:r>
        <w:rPr>
          <w:rStyle w:val="eop"/>
          <w:rFonts w:ascii="Calibri" w:hAnsi="Calibri"/>
          <w:color w:val="000000"/>
          <w:sz w:val="22"/>
          <w:szCs w:val="22"/>
          <w:shd w:val="clear" w:color="auto" w:fill="FFFFFF"/>
        </w:rPr>
        <w:t> </w:t>
      </w:r>
      <w:r w:rsidR="00B00A9A">
        <w:rPr>
          <w:rStyle w:val="normaltextrun"/>
          <w:rFonts w:ascii="Calibri" w:hAnsi="Calibri" w:cs="Segoe UI"/>
          <w:sz w:val="22"/>
          <w:szCs w:val="22"/>
        </w:rPr>
        <w:t>The concept of Structural Violence allows for the appreciation of the</w:t>
      </w:r>
      <w:r w:rsidR="00B00A9A">
        <w:rPr>
          <w:rStyle w:val="apple-converted-space"/>
          <w:rFonts w:ascii="Calibri" w:hAnsi="Calibri" w:cs="Segoe UI"/>
          <w:sz w:val="22"/>
          <w:szCs w:val="22"/>
        </w:rPr>
        <w:t> </w:t>
      </w:r>
      <w:r w:rsidR="00B00A9A">
        <w:rPr>
          <w:rStyle w:val="advancedproofingissue"/>
          <w:rFonts w:ascii="Calibri" w:hAnsi="Calibri" w:cs="Segoe UI"/>
          <w:sz w:val="22"/>
          <w:szCs w:val="22"/>
        </w:rPr>
        <w:t>manner in which</w:t>
      </w:r>
      <w:r w:rsidR="00B00A9A">
        <w:rPr>
          <w:rStyle w:val="apple-converted-space"/>
          <w:rFonts w:ascii="Calibri" w:hAnsi="Calibri" w:cs="Segoe UI"/>
          <w:sz w:val="22"/>
          <w:szCs w:val="22"/>
        </w:rPr>
        <w:t> </w:t>
      </w:r>
      <w:r w:rsidR="00B00A9A">
        <w:rPr>
          <w:rStyle w:val="normaltextrun"/>
          <w:rFonts w:ascii="Calibri" w:hAnsi="Calibri" w:cs="Segoe UI"/>
          <w:sz w:val="22"/>
          <w:szCs w:val="22"/>
        </w:rPr>
        <w:t>social structures, though often obscured and invisible, can result in harm to people through inequality that is accepted as inevitable consequences inherent to existence.</w:t>
      </w:r>
      <w:r w:rsidR="00B00A9A">
        <w:rPr>
          <w:rStyle w:val="eop"/>
          <w:rFonts w:ascii="Calibri" w:hAnsi="Calibri" w:cs="Segoe UI"/>
          <w:sz w:val="22"/>
          <w:szCs w:val="22"/>
        </w:rPr>
        <w:t> </w:t>
      </w:r>
    </w:p>
    <w:p w:rsidR="00B00A9A" w:rsidRDefault="00B00A9A" w:rsidP="00B00A9A">
      <w:pPr>
        <w:pStyle w:val="paragraph"/>
        <w:spacing w:before="0" w:beforeAutospacing="0" w:after="0" w:afterAutospacing="0"/>
        <w:textAlignment w:val="baseline"/>
        <w:rPr>
          <w:rStyle w:val="eop"/>
          <w:rFonts w:ascii="Calibri" w:hAnsi="Calibri" w:cs="Segoe UI"/>
          <w:sz w:val="22"/>
          <w:szCs w:val="22"/>
        </w:rPr>
      </w:pPr>
      <w:r>
        <w:rPr>
          <w:rStyle w:val="normaltextrun"/>
          <w:rFonts w:ascii="Calibri" w:hAnsi="Calibri" w:cs="Segoe UI"/>
          <w:sz w:val="22"/>
          <w:szCs w:val="22"/>
        </w:rPr>
        <w:t>‘There may not be any person who directly harms another person in the structure. The violence is built into the structure and shows up as unequal power and consequently as unequal life chances.’</w:t>
      </w:r>
      <w:r>
        <w:rPr>
          <w:rStyle w:val="eop"/>
          <w:rFonts w:ascii="Calibri" w:hAnsi="Calibri" w:cs="Segoe UI"/>
          <w:sz w:val="22"/>
          <w:szCs w:val="22"/>
        </w:rPr>
        <w:t> </w:t>
      </w:r>
      <w:r w:rsidR="006250E0">
        <w:rPr>
          <w:rStyle w:val="eop"/>
          <w:rFonts w:ascii="Calibri" w:hAnsi="Calibri" w:cs="Segoe UI"/>
          <w:sz w:val="22"/>
          <w:szCs w:val="22"/>
        </w:rPr>
        <w:t>Galtung (1969).</w:t>
      </w:r>
    </w:p>
    <w:p w:rsidR="006250E0" w:rsidRDefault="006250E0" w:rsidP="00B00A9A">
      <w:pPr>
        <w:pStyle w:val="paragraph"/>
        <w:spacing w:before="0" w:beforeAutospacing="0" w:after="0" w:afterAutospacing="0"/>
        <w:textAlignment w:val="baseline"/>
        <w:rPr>
          <w:rStyle w:val="eop"/>
          <w:rFonts w:ascii="Calibri" w:hAnsi="Calibri" w:cs="Segoe UI"/>
          <w:sz w:val="22"/>
          <w:szCs w:val="22"/>
        </w:rPr>
      </w:pPr>
    </w:p>
    <w:p w:rsidR="006250E0" w:rsidRPr="00313EE8" w:rsidRDefault="006250E0" w:rsidP="00B00A9A">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With no recourse to public funds many Asylum Seekers quickly become destitute, being unable to legally work in the UK, and often unable to access savings they may have had in their country of origin. This of course means that basic human needs such as housing, food and clothing are difficult to obtain. They experience the uncloaked structural violence inherent to the Capitalist system, where without money one cannot survive.</w:t>
      </w:r>
      <w:r w:rsidR="00313EE8">
        <w:rPr>
          <w:rStyle w:val="eop"/>
          <w:rFonts w:ascii="Calibri" w:hAnsi="Calibri" w:cs="Segoe UI"/>
          <w:sz w:val="22"/>
          <w:szCs w:val="22"/>
        </w:rPr>
        <w:t xml:space="preserve"> As </w:t>
      </w:r>
      <w:r>
        <w:rPr>
          <w:rStyle w:val="eop"/>
          <w:rFonts w:ascii="Calibri" w:hAnsi="Calibri" w:cs="Segoe UI"/>
          <w:sz w:val="22"/>
          <w:szCs w:val="22"/>
        </w:rPr>
        <w:t>Galtung (1969)</w:t>
      </w:r>
      <w:r w:rsidR="00313EE8">
        <w:rPr>
          <w:rStyle w:val="eop"/>
          <w:rFonts w:ascii="Calibri" w:hAnsi="Calibri" w:cs="Segoe UI"/>
          <w:sz w:val="22"/>
          <w:szCs w:val="22"/>
        </w:rPr>
        <w:t xml:space="preserve"> </w:t>
      </w:r>
      <w:r w:rsidR="00313EE8" w:rsidRPr="00313EE8">
        <w:rPr>
          <w:rStyle w:val="eop"/>
          <w:rFonts w:ascii="Calibri" w:hAnsi="Calibri" w:cs="Segoe UI"/>
          <w:i/>
          <w:sz w:val="22"/>
          <w:szCs w:val="22"/>
        </w:rPr>
        <w:t>remarks</w:t>
      </w:r>
      <w:r w:rsidRPr="00313EE8">
        <w:rPr>
          <w:rStyle w:val="eop"/>
          <w:rFonts w:ascii="Calibri" w:hAnsi="Calibri" w:cs="Segoe UI"/>
          <w:i/>
          <w:sz w:val="22"/>
          <w:szCs w:val="22"/>
        </w:rPr>
        <w:t xml:space="preserve"> </w:t>
      </w:r>
      <w:r w:rsidR="00313EE8" w:rsidRPr="00313EE8">
        <w:rPr>
          <w:rStyle w:val="eop"/>
          <w:rFonts w:ascii="Calibri" w:hAnsi="Calibri" w:cs="Segoe UI"/>
          <w:i/>
          <w:sz w:val="22"/>
          <w:szCs w:val="22"/>
        </w:rPr>
        <w:t>‘</w:t>
      </w:r>
      <w:r w:rsidR="00313EE8" w:rsidRPr="00313EE8">
        <w:rPr>
          <w:rFonts w:ascii="Calibri" w:hAnsi="Calibri" w:cs="Segoe UI"/>
          <w:i/>
          <w:sz w:val="22"/>
          <w:szCs w:val="22"/>
        </w:rPr>
        <w:t>Structural violence is silent, it does not show - it is essentially static, it is the tranquil waters.’</w:t>
      </w:r>
      <w:r w:rsidR="00313EE8">
        <w:rPr>
          <w:rFonts w:ascii="Calibri" w:hAnsi="Calibri" w:cs="Segoe UI"/>
          <w:sz w:val="22"/>
          <w:szCs w:val="22"/>
        </w:rPr>
        <w:t xml:space="preserve"> Asylum Seekers, all, Asylum Seekers are exposed to this violence to a certain extent, in addition to the very personal violence (Galtung 1969) experienced that led them to seek Asylum. LGBGTQ+ Asylum Seekers experience this and in addition a </w:t>
      </w:r>
      <w:r w:rsidR="00313EE8" w:rsidRPr="00313EE8">
        <w:rPr>
          <w:rFonts w:ascii="Calibri" w:hAnsi="Calibri" w:cs="Segoe UI"/>
          <w:i/>
          <w:sz w:val="22"/>
          <w:szCs w:val="22"/>
        </w:rPr>
        <w:t>psychological violence</w:t>
      </w:r>
      <w:r w:rsidR="00313EE8">
        <w:rPr>
          <w:rFonts w:ascii="Calibri" w:hAnsi="Calibri" w:cs="Segoe UI"/>
          <w:i/>
          <w:sz w:val="22"/>
          <w:szCs w:val="22"/>
        </w:rPr>
        <w:t xml:space="preserve"> </w:t>
      </w:r>
      <w:r w:rsidR="00313EE8">
        <w:rPr>
          <w:rFonts w:ascii="Calibri" w:hAnsi="Calibri" w:cs="Segoe UI"/>
          <w:sz w:val="22"/>
          <w:szCs w:val="22"/>
        </w:rPr>
        <w:t>Galtung (1969) due to the uncertainty and specifically difficult manner that their Asylum claim is assessed by the UK Border Agency.</w:t>
      </w:r>
    </w:p>
    <w:p w:rsidR="00666B2D" w:rsidRDefault="00666B2D" w:rsidP="00666B2D">
      <w:pPr>
        <w:pStyle w:val="paragraph"/>
        <w:spacing w:before="0" w:beforeAutospacing="0" w:after="0" w:afterAutospacing="0"/>
        <w:textAlignment w:val="baseline"/>
        <w:rPr>
          <w:rStyle w:val="eop"/>
          <w:rFonts w:ascii="Calibri" w:hAnsi="Calibri"/>
          <w:color w:val="000000"/>
          <w:sz w:val="22"/>
          <w:szCs w:val="22"/>
          <w:shd w:val="clear" w:color="auto" w:fill="FFFFFF"/>
        </w:rPr>
      </w:pPr>
    </w:p>
    <w:p w:rsidR="00B00A9A" w:rsidRDefault="00B00A9A" w:rsidP="00666B2D">
      <w:pPr>
        <w:pStyle w:val="paragraph"/>
        <w:spacing w:before="0" w:beforeAutospacing="0" w:after="0" w:afterAutospacing="0"/>
        <w:textAlignment w:val="baseline"/>
        <w:rPr>
          <w:rStyle w:val="eop"/>
          <w:rFonts w:ascii="Calibri" w:hAnsi="Calibri"/>
          <w:color w:val="000000"/>
          <w:sz w:val="22"/>
          <w:szCs w:val="22"/>
          <w:shd w:val="clear" w:color="auto" w:fill="FFFFFF"/>
        </w:rPr>
      </w:pPr>
    </w:p>
    <w:p w:rsidR="00A40373" w:rsidRDefault="00A40373" w:rsidP="00666B2D">
      <w:pPr>
        <w:pStyle w:val="paragraph"/>
        <w:spacing w:before="0" w:beforeAutospacing="0" w:after="0" w:afterAutospacing="0"/>
        <w:textAlignment w:val="baseline"/>
        <w:rPr>
          <w:rStyle w:val="eop"/>
          <w:rFonts w:ascii="Calibri" w:hAnsi="Calibri"/>
          <w:color w:val="000000"/>
          <w:sz w:val="22"/>
          <w:szCs w:val="22"/>
          <w:shd w:val="clear" w:color="auto" w:fill="FFFFFF"/>
        </w:rPr>
      </w:pPr>
    </w:p>
    <w:p w:rsidR="00A40373" w:rsidRDefault="00A40373" w:rsidP="00666B2D">
      <w:pPr>
        <w:pStyle w:val="paragraph"/>
        <w:spacing w:before="0" w:beforeAutospacing="0" w:after="0" w:afterAutospacing="0"/>
        <w:textAlignment w:val="baseline"/>
        <w:rPr>
          <w:rStyle w:val="eop"/>
          <w:rFonts w:ascii="Calibri" w:hAnsi="Calibri"/>
          <w:color w:val="000000"/>
          <w:sz w:val="22"/>
          <w:szCs w:val="22"/>
          <w:shd w:val="clear" w:color="auto" w:fill="FFFFFF"/>
        </w:rPr>
      </w:pPr>
    </w:p>
    <w:p w:rsidR="00A40373" w:rsidRDefault="00A40373" w:rsidP="00666B2D">
      <w:pPr>
        <w:pStyle w:val="paragraph"/>
        <w:spacing w:before="0" w:beforeAutospacing="0" w:after="0" w:afterAutospacing="0"/>
        <w:textAlignment w:val="baseline"/>
        <w:rPr>
          <w:rStyle w:val="normaltextrun"/>
          <w:rFonts w:ascii="Calibri" w:hAnsi="Calibri" w:cs="Segoe UI"/>
          <w:sz w:val="28"/>
          <w:szCs w:val="28"/>
        </w:rPr>
      </w:pPr>
    </w:p>
    <w:p w:rsidR="001416AE" w:rsidRDefault="001416AE" w:rsidP="001416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 </w:t>
      </w:r>
      <w:r>
        <w:rPr>
          <w:rStyle w:val="eop"/>
          <w:rFonts w:ascii="Calibri" w:hAnsi="Calibri" w:cs="Segoe UI"/>
          <w:sz w:val="22"/>
          <w:szCs w:val="22"/>
        </w:rPr>
        <w:t> </w:t>
      </w:r>
    </w:p>
    <w:p w:rsidR="001416AE" w:rsidRDefault="001416AE"/>
    <w:p w:rsidR="0054271B" w:rsidRDefault="0054271B">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54271B" w:rsidRDefault="00437B40">
      <w:pPr>
        <w:rPr>
          <w:rFonts w:asciiTheme="majorHAnsi" w:hAnsiTheme="majorHAnsi"/>
          <w:b/>
          <w:sz w:val="40"/>
          <w:szCs w:val="40"/>
        </w:rPr>
      </w:pPr>
      <w:r w:rsidRPr="00437B40">
        <w:rPr>
          <w:rFonts w:asciiTheme="majorHAnsi" w:hAnsiTheme="majorHAnsi"/>
          <w:b/>
          <w:sz w:val="40"/>
          <w:szCs w:val="40"/>
        </w:rPr>
        <w:t>Conclusion</w:t>
      </w:r>
    </w:p>
    <w:p w:rsidR="002A7145" w:rsidRDefault="002A7145">
      <w:pPr>
        <w:rPr>
          <w:rFonts w:asciiTheme="majorHAnsi" w:hAnsiTheme="majorHAnsi"/>
          <w:b/>
          <w:sz w:val="40"/>
          <w:szCs w:val="40"/>
        </w:rPr>
      </w:pPr>
    </w:p>
    <w:p w:rsidR="002A7145" w:rsidRPr="002A7145" w:rsidRDefault="002A7145" w:rsidP="002A7145">
      <w:r w:rsidRPr="002A7145">
        <w:t xml:space="preserve">Globally, significant advances have been made within LGBTQ+ rights. However, many countries still retain legal prohibitions upon same sex relationships. Violence, both structural and personal are frequently experienced by transgender, Queer and Intersex people. Much of the progress for greater LGBTQ+ rights have been made in the former colonialist states of the global north, whilst many of the countries from which LGBTQ+ Asylum Seekers come, retain legal structures that are persecutory and discriminatory towards LGBTQ+. </w:t>
      </w:r>
    </w:p>
    <w:p w:rsidR="0054271B" w:rsidRDefault="00F5316B">
      <w:pPr>
        <w:rPr>
          <w:rFonts w:asciiTheme="majorHAnsi" w:hAnsiTheme="majorHAnsi"/>
          <w:b/>
          <w:sz w:val="40"/>
          <w:szCs w:val="40"/>
        </w:rPr>
      </w:pPr>
      <w:r w:rsidRPr="007C107D">
        <w:lastRenderedPageBreak/>
        <w:t>All Asylum Seekers face difficulty finding refuge both in Europe and specifically in the UK. Whilst paying lip-service to the UN protocol on Refugee’s and Asylum Seekers the UK government seems to take a stance of making it as difficult and traumatic as possible for desperate people, families and individuals, to find safety and wellbeing in the UK.</w:t>
      </w:r>
      <w:r w:rsidR="007C107D" w:rsidRPr="007C107D">
        <w:t xml:space="preserve"> Whilst much discourse centres upon the foreignness and ‘alien culture’ of Asylum Seekers, often inaccurately described as ‘migrants’, little attention is paid to the elements we have in common with the people who have fled unimaginable situations of violence and danger and who desperately want to come to the UK so they protect their families and themselves. As well as to rebuild their lives shattered by intolerance and violence. In truth they are </w:t>
      </w:r>
      <w:r w:rsidR="009453DD" w:rsidRPr="007C107D">
        <w:t xml:space="preserve">nowhere near as alien </w:t>
      </w:r>
      <w:r w:rsidR="007C107D" w:rsidRPr="007C107D">
        <w:t xml:space="preserve">as we are told by the media figures with political axes to grind and </w:t>
      </w:r>
      <w:r w:rsidR="007C107D">
        <w:t xml:space="preserve">ideological positions to foster. </w:t>
      </w:r>
      <w:r w:rsidR="009453DD">
        <w:t>Researching this area and particularly the fieldwork and interviews with KN has given me a greater awareness of the reali</w:t>
      </w:r>
      <w:r w:rsidR="007C107D">
        <w:t>ty of violence and intolerance but also of the hope that things can get better. LGBTQ+ Asylum Seekers face a unique difficulty under the UK border regime, this is in part due to the invisible and personal nature of their claims. It is not enough to prove that their lives are in mortal danger, they must in many instances also prove why it is that they fear for their lives, as though it were not adequate to demonstrate the danger, the threat of violence but also the motivation behind said violence.</w:t>
      </w:r>
      <w:r w:rsidR="00071E4B">
        <w:t xml:space="preserve"> It must also never be forgotten that the intolerance faced by many members of the LGBTQ+ community in the Global South, is not just a native outcropping of bigotry but has been, at least in part, influenced and perhaps fertilised by the intolerance that was historically present in the Colonialist nations of the Global North, particularly the UK.</w:t>
      </w:r>
    </w:p>
    <w:p w:rsidR="0054271B" w:rsidRDefault="0054271B">
      <w:pPr>
        <w:rPr>
          <w:rFonts w:asciiTheme="majorHAnsi" w:hAnsiTheme="majorHAnsi"/>
          <w:b/>
          <w:sz w:val="40"/>
          <w:szCs w:val="40"/>
        </w:rPr>
      </w:pPr>
    </w:p>
    <w:p w:rsidR="0054271B" w:rsidRDefault="0054271B">
      <w:pPr>
        <w:rPr>
          <w:rFonts w:asciiTheme="majorHAnsi" w:hAnsiTheme="majorHAnsi"/>
          <w:b/>
          <w:sz w:val="40"/>
          <w:szCs w:val="40"/>
        </w:rPr>
      </w:pPr>
    </w:p>
    <w:p w:rsidR="0054271B" w:rsidRDefault="0054271B">
      <w:pPr>
        <w:rPr>
          <w:rFonts w:asciiTheme="majorHAnsi" w:hAnsiTheme="majorHAnsi"/>
          <w:b/>
          <w:sz w:val="40"/>
          <w:szCs w:val="40"/>
        </w:rPr>
      </w:pPr>
    </w:p>
    <w:p w:rsidR="0054271B" w:rsidRPr="00437B40" w:rsidRDefault="0054271B">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Default="00B82763">
      <w:pPr>
        <w:rPr>
          <w:rFonts w:asciiTheme="majorHAnsi" w:hAnsiTheme="majorHAnsi"/>
          <w:b/>
          <w:sz w:val="40"/>
          <w:szCs w:val="40"/>
        </w:rPr>
      </w:pPr>
    </w:p>
    <w:p w:rsidR="00B82763" w:rsidRPr="00F85C8C" w:rsidRDefault="00D35FE2">
      <w:pPr>
        <w:rPr>
          <w:rFonts w:asciiTheme="majorHAnsi" w:hAnsiTheme="majorHAnsi"/>
          <w:sz w:val="40"/>
          <w:szCs w:val="40"/>
        </w:rPr>
      </w:pPr>
      <w:r>
        <w:rPr>
          <w:rFonts w:asciiTheme="majorHAnsi" w:hAnsiTheme="majorHAnsi"/>
          <w:b/>
          <w:sz w:val="40"/>
          <w:szCs w:val="40"/>
        </w:rPr>
        <w:t>References</w:t>
      </w:r>
    </w:p>
    <w:p w:rsidR="00F85C8C" w:rsidRPr="00F85C8C" w:rsidRDefault="00F85C8C">
      <w:pPr>
        <w:rPr>
          <w:b/>
          <w:sz w:val="40"/>
          <w:szCs w:val="40"/>
        </w:rPr>
      </w:pPr>
      <w:r>
        <w:rPr>
          <w:rFonts w:asciiTheme="majorHAnsi" w:hAnsiTheme="majorHAnsi"/>
          <w:b/>
          <w:sz w:val="40"/>
          <w:szCs w:val="40"/>
        </w:rPr>
        <w:t xml:space="preserve"> </w:t>
      </w:r>
    </w:p>
    <w:p w:rsidR="00F85C8C" w:rsidRPr="00F85C8C" w:rsidRDefault="00F85C8C">
      <w:pPr>
        <w:rPr>
          <w:b/>
          <w:sz w:val="24"/>
          <w:szCs w:val="24"/>
        </w:rPr>
      </w:pPr>
      <w:r w:rsidRPr="00F85C8C">
        <w:rPr>
          <w:rFonts w:eastAsia="Arial Unicode MS" w:cs="Arial Unicode MS"/>
          <w:color w:val="000000"/>
          <w:sz w:val="24"/>
          <w:szCs w:val="24"/>
          <w:shd w:val="clear" w:color="auto" w:fill="FFFFFF"/>
        </w:rPr>
        <w:t>BERG, L., &amp; MILLBANK, J. (2009). Constructing the Personal Narratives of Lesbian, Gay and Bisexual Asylum Claimants.</w:t>
      </w:r>
      <w:r w:rsidRPr="00F85C8C">
        <w:rPr>
          <w:rStyle w:val="apple-converted-space"/>
          <w:rFonts w:eastAsia="Arial Unicode MS" w:cs="Arial Unicode MS"/>
          <w:color w:val="000000"/>
          <w:sz w:val="24"/>
          <w:szCs w:val="24"/>
          <w:shd w:val="clear" w:color="auto" w:fill="FFFFFF"/>
        </w:rPr>
        <w:t> </w:t>
      </w:r>
      <w:r w:rsidRPr="00F85C8C">
        <w:rPr>
          <w:rFonts w:eastAsia="Arial Unicode MS" w:cs="Arial Unicode MS"/>
          <w:i/>
          <w:iCs/>
          <w:color w:val="000000"/>
          <w:sz w:val="24"/>
          <w:szCs w:val="24"/>
          <w:shd w:val="clear" w:color="auto" w:fill="FFFFFF"/>
        </w:rPr>
        <w:t>Journal of Refugee Studies.</w:t>
      </w:r>
      <w:r w:rsidRPr="00F85C8C">
        <w:rPr>
          <w:rStyle w:val="apple-converted-space"/>
          <w:rFonts w:eastAsia="Arial Unicode MS" w:cs="Arial Unicode MS"/>
          <w:i/>
          <w:iCs/>
          <w:color w:val="000000"/>
          <w:sz w:val="24"/>
          <w:szCs w:val="24"/>
          <w:shd w:val="clear" w:color="auto" w:fill="FFFFFF"/>
        </w:rPr>
        <w:t> </w:t>
      </w:r>
      <w:r w:rsidRPr="00F85C8C">
        <w:rPr>
          <w:rFonts w:eastAsia="Arial Unicode MS" w:cs="Arial Unicode MS"/>
          <w:color w:val="000000"/>
          <w:sz w:val="24"/>
          <w:szCs w:val="24"/>
          <w:shd w:val="clear" w:color="auto" w:fill="FFFFFF"/>
        </w:rPr>
        <w:t xml:space="preserve">22, 195-223. </w:t>
      </w:r>
    </w:p>
    <w:p w:rsidR="00F85C8C" w:rsidRPr="00F85C8C" w:rsidRDefault="00F85C8C">
      <w:pPr>
        <w:rPr>
          <w:rFonts w:eastAsia="Arial Unicode MS" w:cs="Arial Unicode MS"/>
          <w:color w:val="000000"/>
          <w:sz w:val="24"/>
          <w:szCs w:val="24"/>
          <w:shd w:val="clear" w:color="auto" w:fill="FFFFFF"/>
        </w:rPr>
      </w:pPr>
      <w:r w:rsidRPr="00F85C8C">
        <w:rPr>
          <w:rFonts w:eastAsia="Arial Unicode MS" w:cs="Arial Unicode MS"/>
          <w:color w:val="000000"/>
          <w:sz w:val="24"/>
          <w:szCs w:val="24"/>
          <w:shd w:val="clear" w:color="auto" w:fill="FFFFFF"/>
        </w:rPr>
        <w:t>Bernard, H. R. (2018).</w:t>
      </w:r>
      <w:r w:rsidRPr="00F85C8C">
        <w:rPr>
          <w:rStyle w:val="apple-converted-space"/>
          <w:rFonts w:eastAsia="Arial Unicode MS" w:cs="Arial Unicode MS"/>
          <w:color w:val="000000"/>
          <w:sz w:val="24"/>
          <w:szCs w:val="24"/>
          <w:shd w:val="clear" w:color="auto" w:fill="FFFFFF"/>
        </w:rPr>
        <w:t> </w:t>
      </w:r>
      <w:r w:rsidRPr="00F85C8C">
        <w:rPr>
          <w:rFonts w:eastAsia="Arial Unicode MS" w:cs="Arial Unicode MS"/>
          <w:i/>
          <w:iCs/>
          <w:color w:val="000000"/>
          <w:sz w:val="24"/>
          <w:szCs w:val="24"/>
          <w:shd w:val="clear" w:color="auto" w:fill="FFFFFF"/>
        </w:rPr>
        <w:t>Research methods in anthropology: Qualitative and quantitative approaches</w:t>
      </w:r>
      <w:r w:rsidRPr="00F85C8C">
        <w:rPr>
          <w:rFonts w:eastAsia="Arial Unicode MS" w:cs="Arial Unicode MS"/>
          <w:color w:val="000000"/>
          <w:sz w:val="24"/>
          <w:szCs w:val="24"/>
          <w:shd w:val="clear" w:color="auto" w:fill="FFFFFF"/>
        </w:rPr>
        <w:t>. Lanham Rowman &amp; Littlefield.</w:t>
      </w:r>
    </w:p>
    <w:p w:rsidR="00F85C8C" w:rsidRPr="00F85C8C" w:rsidRDefault="00F85C8C" w:rsidP="00E67754">
      <w:pPr>
        <w:pStyle w:val="paragraph"/>
        <w:spacing w:after="0"/>
        <w:textAlignment w:val="baseline"/>
        <w:rPr>
          <w:rStyle w:val="eop"/>
          <w:rFonts w:asciiTheme="minorHAnsi" w:hAnsiTheme="minorHAnsi" w:cs="Segoe UI"/>
        </w:rPr>
      </w:pPr>
      <w:r w:rsidRPr="00F85C8C">
        <w:rPr>
          <w:rStyle w:val="eop"/>
          <w:rFonts w:asciiTheme="minorHAnsi" w:hAnsiTheme="minorHAnsi" w:cs="Segoe UI"/>
        </w:rPr>
        <w:t xml:space="preserve">Butler, J.P (1990). </w:t>
      </w:r>
      <w:r w:rsidRPr="00F85C8C">
        <w:rPr>
          <w:rStyle w:val="eop"/>
          <w:rFonts w:asciiTheme="minorHAnsi" w:hAnsiTheme="minorHAnsi" w:cs="Segoe UI"/>
          <w:i/>
        </w:rPr>
        <w:t>Gender Trouble, Feminism and the subversion of Identity.</w:t>
      </w:r>
      <w:r w:rsidRPr="00F85C8C">
        <w:rPr>
          <w:rStyle w:val="eop"/>
          <w:rFonts w:asciiTheme="minorHAnsi" w:hAnsiTheme="minorHAnsi" w:cs="Segoe UI"/>
        </w:rPr>
        <w:t xml:space="preserve"> New York: Routledge. </w:t>
      </w:r>
    </w:p>
    <w:p w:rsidR="00F85C8C" w:rsidRPr="00F85C8C" w:rsidRDefault="00F85C8C" w:rsidP="00E67754">
      <w:pPr>
        <w:pStyle w:val="paragraph"/>
        <w:spacing w:after="0"/>
        <w:textAlignment w:val="baseline"/>
        <w:rPr>
          <w:rStyle w:val="eop"/>
          <w:rFonts w:asciiTheme="minorHAnsi" w:hAnsiTheme="minorHAnsi" w:cs="Segoe UI"/>
        </w:rPr>
      </w:pPr>
      <w:r w:rsidRPr="00F85C8C">
        <w:rPr>
          <w:rStyle w:val="eop"/>
          <w:rFonts w:asciiTheme="minorHAnsi" w:hAnsiTheme="minorHAnsi" w:cs="Segoe UI"/>
        </w:rPr>
        <w:t>CAPLAN, P. (2016). CULTURAL CONSTRUCTION OF SEXUALITY. New York, ROUTLEDGE.</w:t>
      </w:r>
    </w:p>
    <w:p w:rsidR="00F85C8C" w:rsidRPr="00F85C8C" w:rsidRDefault="00F85C8C" w:rsidP="00E67754">
      <w:pPr>
        <w:pStyle w:val="paragraph"/>
        <w:spacing w:after="0"/>
        <w:textAlignment w:val="baseline"/>
        <w:rPr>
          <w:rStyle w:val="eop"/>
          <w:rFonts w:asciiTheme="minorHAnsi" w:hAnsiTheme="minorHAnsi" w:cs="Segoe UI"/>
        </w:rPr>
      </w:pPr>
      <w:r w:rsidRPr="00F85C8C">
        <w:rPr>
          <w:rFonts w:asciiTheme="minorHAnsi" w:eastAsia="Arial Unicode MS" w:hAnsiTheme="minorHAnsi" w:cs="Arial Unicode MS"/>
          <w:color w:val="000000"/>
          <w:shd w:val="clear" w:color="auto" w:fill="FFFFFF"/>
        </w:rPr>
        <w:t xml:space="preserve">CHAKRAPANI, V., NEWMAN, P. A., SHUNMUGAM, M., MCLUCKIE, A., &amp; MELWIN, F. (2007). Structural Violence </w:t>
      </w:r>
      <w:proofErr w:type="gramStart"/>
      <w:r w:rsidRPr="00F85C8C">
        <w:rPr>
          <w:rFonts w:asciiTheme="minorHAnsi" w:eastAsia="Arial Unicode MS" w:hAnsiTheme="minorHAnsi" w:cs="Arial Unicode MS"/>
          <w:color w:val="000000"/>
          <w:shd w:val="clear" w:color="auto" w:fill="FFFFFF"/>
        </w:rPr>
        <w:t>Against</w:t>
      </w:r>
      <w:proofErr w:type="gramEnd"/>
      <w:r w:rsidRPr="00F85C8C">
        <w:rPr>
          <w:rFonts w:asciiTheme="minorHAnsi" w:eastAsia="Arial Unicode MS" w:hAnsiTheme="minorHAnsi" w:cs="Arial Unicode MS"/>
          <w:color w:val="000000"/>
          <w:shd w:val="clear" w:color="auto" w:fill="FFFFFF"/>
        </w:rPr>
        <w:t xml:space="preserve"> </w:t>
      </w:r>
      <w:proofErr w:type="spellStart"/>
      <w:r w:rsidRPr="00F85C8C">
        <w:rPr>
          <w:rFonts w:asciiTheme="minorHAnsi" w:eastAsia="Arial Unicode MS" w:hAnsiTheme="minorHAnsi" w:cs="Arial Unicode MS"/>
          <w:color w:val="000000"/>
          <w:shd w:val="clear" w:color="auto" w:fill="FFFFFF"/>
        </w:rPr>
        <w:t>Kothi</w:t>
      </w:r>
      <w:proofErr w:type="spellEnd"/>
      <w:r w:rsidRPr="00F85C8C">
        <w:rPr>
          <w:rFonts w:asciiTheme="minorHAnsi" w:eastAsia="Arial Unicode MS" w:hAnsiTheme="minorHAnsi" w:cs="Arial Unicode MS"/>
          <w:color w:val="000000"/>
          <w:shd w:val="clear" w:color="auto" w:fill="FFFFFF"/>
        </w:rPr>
        <w:t>-Identified Men Who Have Sex with Men in Chennai, India: A Qualitative Investigation.</w:t>
      </w:r>
      <w:r w:rsidRPr="00F85C8C">
        <w:rPr>
          <w:rStyle w:val="apple-converted-space"/>
          <w:rFonts w:asciiTheme="minorHAnsi" w:eastAsia="Arial Unicode MS" w:hAnsiTheme="minorHAnsi" w:cs="Arial Unicode MS"/>
          <w:color w:val="000000"/>
          <w:shd w:val="clear" w:color="auto" w:fill="FFFFFF"/>
        </w:rPr>
        <w:t> </w:t>
      </w:r>
      <w:r w:rsidRPr="00F85C8C">
        <w:rPr>
          <w:rFonts w:asciiTheme="minorHAnsi" w:eastAsia="Arial Unicode MS" w:hAnsiTheme="minorHAnsi" w:cs="Arial Unicode MS"/>
          <w:i/>
          <w:iCs/>
          <w:color w:val="000000"/>
          <w:shd w:val="clear" w:color="auto" w:fill="FFFFFF"/>
        </w:rPr>
        <w:t>AIDS EDUCATION AND PREVENTION.</w:t>
      </w:r>
      <w:r w:rsidRPr="00F85C8C">
        <w:rPr>
          <w:rStyle w:val="apple-converted-space"/>
          <w:rFonts w:asciiTheme="minorHAnsi" w:eastAsia="Arial Unicode MS" w:hAnsiTheme="minorHAnsi" w:cs="Arial Unicode MS"/>
          <w:i/>
          <w:iCs/>
          <w:color w:val="000000"/>
          <w:shd w:val="clear" w:color="auto" w:fill="FFFFFF"/>
        </w:rPr>
        <w:t> </w:t>
      </w:r>
      <w:r w:rsidRPr="00F85C8C">
        <w:rPr>
          <w:rFonts w:asciiTheme="minorHAnsi" w:eastAsia="Arial Unicode MS" w:hAnsiTheme="minorHAnsi" w:cs="Arial Unicode MS"/>
          <w:color w:val="000000"/>
          <w:shd w:val="clear" w:color="auto" w:fill="FFFFFF"/>
        </w:rPr>
        <w:t>19, 346-364.</w:t>
      </w:r>
    </w:p>
    <w:p w:rsidR="00F85C8C" w:rsidRPr="00F85C8C" w:rsidRDefault="00F85C8C" w:rsidP="005A1A72">
      <w:pPr>
        <w:rPr>
          <w:rFonts w:eastAsia="Arial Unicode MS" w:cs="Arial Unicode MS"/>
          <w:color w:val="000000"/>
          <w:sz w:val="24"/>
          <w:szCs w:val="24"/>
          <w:shd w:val="clear" w:color="auto" w:fill="FFFFFF"/>
        </w:rPr>
      </w:pPr>
      <w:proofErr w:type="spellStart"/>
      <w:r w:rsidRPr="00F85C8C">
        <w:rPr>
          <w:rFonts w:eastAsia="Arial Unicode MS" w:cs="Arial Unicode MS"/>
          <w:color w:val="000000"/>
          <w:sz w:val="24"/>
          <w:szCs w:val="24"/>
          <w:shd w:val="clear" w:color="auto" w:fill="FFFFFF"/>
        </w:rPr>
        <w:t>Coolican</w:t>
      </w:r>
      <w:proofErr w:type="spellEnd"/>
      <w:r w:rsidRPr="00F85C8C">
        <w:rPr>
          <w:rFonts w:eastAsia="Arial Unicode MS" w:cs="Arial Unicode MS"/>
          <w:color w:val="000000"/>
          <w:sz w:val="24"/>
          <w:szCs w:val="24"/>
          <w:shd w:val="clear" w:color="auto" w:fill="FFFFFF"/>
        </w:rPr>
        <w:t>, H. (1999).</w:t>
      </w:r>
      <w:r w:rsidRPr="00F85C8C">
        <w:rPr>
          <w:rStyle w:val="apple-converted-space"/>
          <w:rFonts w:eastAsia="Arial Unicode MS" w:cs="Arial Unicode MS"/>
          <w:color w:val="000000"/>
          <w:sz w:val="24"/>
          <w:szCs w:val="24"/>
          <w:shd w:val="clear" w:color="auto" w:fill="FFFFFF"/>
        </w:rPr>
        <w:t> </w:t>
      </w:r>
      <w:r w:rsidRPr="00F85C8C">
        <w:rPr>
          <w:rFonts w:eastAsia="Arial Unicode MS" w:cs="Arial Unicode MS"/>
          <w:i/>
          <w:iCs/>
          <w:color w:val="000000"/>
          <w:sz w:val="24"/>
          <w:szCs w:val="24"/>
          <w:shd w:val="clear" w:color="auto" w:fill="FFFFFF"/>
        </w:rPr>
        <w:t>Research methods and statistics in psychology</w:t>
      </w:r>
      <w:r w:rsidRPr="00F85C8C">
        <w:rPr>
          <w:rFonts w:eastAsia="Arial Unicode MS" w:cs="Arial Unicode MS"/>
          <w:color w:val="000000"/>
          <w:sz w:val="24"/>
          <w:szCs w:val="24"/>
          <w:shd w:val="clear" w:color="auto" w:fill="FFFFFF"/>
        </w:rPr>
        <w:t>. London: Hodder &amp; Stoughton.</w:t>
      </w:r>
    </w:p>
    <w:p w:rsidR="00F85C8C" w:rsidRPr="00F85C8C" w:rsidRDefault="00F85C8C" w:rsidP="00D33393">
      <w:pPr>
        <w:rPr>
          <w:rFonts w:eastAsia="Arial Unicode MS" w:cs="Arial Unicode MS"/>
          <w:color w:val="000000"/>
          <w:sz w:val="24"/>
          <w:szCs w:val="24"/>
          <w:shd w:val="clear" w:color="auto" w:fill="FFFFFF"/>
        </w:rPr>
      </w:pPr>
      <w:r w:rsidRPr="00F85C8C">
        <w:rPr>
          <w:rFonts w:eastAsia="Arial Unicode MS" w:cs="Arial Unicode MS"/>
          <w:color w:val="000000"/>
          <w:sz w:val="24"/>
          <w:szCs w:val="24"/>
          <w:shd w:val="clear" w:color="auto" w:fill="FFFFFF"/>
        </w:rPr>
        <w:t xml:space="preserve">De Genova, N. (2002) Migrant ‘illegality’ and Deportability in Everyday Life. </w:t>
      </w:r>
      <w:r w:rsidRPr="00F85C8C">
        <w:rPr>
          <w:rFonts w:eastAsia="Arial Unicode MS" w:cs="Arial Unicode MS"/>
          <w:i/>
          <w:color w:val="000000"/>
          <w:sz w:val="24"/>
          <w:szCs w:val="24"/>
          <w:shd w:val="clear" w:color="auto" w:fill="FFFFFF"/>
        </w:rPr>
        <w:t>Annual Review of Anthropology</w:t>
      </w:r>
      <w:r w:rsidRPr="00F85C8C">
        <w:rPr>
          <w:rFonts w:eastAsia="Arial Unicode MS" w:cs="Arial Unicode MS"/>
          <w:color w:val="000000"/>
          <w:sz w:val="24"/>
          <w:szCs w:val="24"/>
          <w:shd w:val="clear" w:color="auto" w:fill="FFFFFF"/>
        </w:rPr>
        <w:t xml:space="preserve"> 31:419-47. </w:t>
      </w:r>
    </w:p>
    <w:p w:rsidR="00F85C8C" w:rsidRPr="00F85C8C" w:rsidRDefault="00F85C8C" w:rsidP="005A1A72">
      <w:pPr>
        <w:rPr>
          <w:rFonts w:eastAsia="Arial Unicode MS" w:cs="Arial Unicode MS"/>
          <w:color w:val="000000"/>
          <w:sz w:val="24"/>
          <w:szCs w:val="24"/>
          <w:shd w:val="clear" w:color="auto" w:fill="FFFFFF"/>
        </w:rPr>
      </w:pPr>
      <w:r w:rsidRPr="00F85C8C">
        <w:rPr>
          <w:rFonts w:eastAsia="Arial Unicode MS" w:cs="Arial Unicode MS"/>
          <w:color w:val="000000"/>
          <w:sz w:val="24"/>
          <w:szCs w:val="24"/>
          <w:shd w:val="clear" w:color="auto" w:fill="FFFFFF"/>
        </w:rPr>
        <w:t>De Genova, N. (2017). </w:t>
      </w:r>
      <w:r w:rsidRPr="00F85C8C">
        <w:rPr>
          <w:rFonts w:eastAsia="Arial Unicode MS" w:cs="Arial Unicode MS"/>
          <w:i/>
          <w:iCs/>
          <w:color w:val="000000"/>
          <w:sz w:val="24"/>
          <w:szCs w:val="24"/>
          <w:shd w:val="clear" w:color="auto" w:fill="FFFFFF"/>
        </w:rPr>
        <w:t>The borders of "Europe": autonomy of migration, tactics of bordering</w:t>
      </w:r>
      <w:r w:rsidRPr="00F85C8C">
        <w:rPr>
          <w:rFonts w:eastAsia="Arial Unicode MS" w:cs="Arial Unicode MS"/>
          <w:color w:val="000000"/>
          <w:sz w:val="24"/>
          <w:szCs w:val="24"/>
          <w:shd w:val="clear" w:color="auto" w:fill="FFFFFF"/>
        </w:rPr>
        <w:t>. United States: Duke University Press.</w:t>
      </w:r>
    </w:p>
    <w:p w:rsidR="00F85C8C" w:rsidRPr="00F85C8C" w:rsidRDefault="00F85C8C" w:rsidP="00E67754">
      <w:pPr>
        <w:pStyle w:val="paragraph"/>
        <w:spacing w:after="0"/>
        <w:textAlignment w:val="baseline"/>
        <w:rPr>
          <w:rFonts w:asciiTheme="minorHAnsi" w:eastAsia="Arial Unicode MS" w:hAnsiTheme="minorHAnsi" w:cs="Arial Unicode MS"/>
          <w:color w:val="000000"/>
          <w:shd w:val="clear" w:color="auto" w:fill="FFFFFF"/>
        </w:rPr>
      </w:pPr>
      <w:r w:rsidRPr="00F85C8C">
        <w:rPr>
          <w:rFonts w:asciiTheme="minorHAnsi" w:eastAsia="Arial Unicode MS" w:hAnsiTheme="minorHAnsi" w:cs="Arial Unicode MS"/>
          <w:color w:val="000000"/>
          <w:shd w:val="clear" w:color="auto" w:fill="FFFFFF"/>
        </w:rPr>
        <w:t>Galtung, J. (1990). Cultural violence.</w:t>
      </w:r>
      <w:r w:rsidRPr="00F85C8C">
        <w:rPr>
          <w:rStyle w:val="apple-converted-space"/>
          <w:rFonts w:asciiTheme="minorHAnsi" w:eastAsia="Arial Unicode MS" w:hAnsiTheme="minorHAnsi" w:cs="Arial Unicode MS"/>
          <w:color w:val="000000"/>
          <w:shd w:val="clear" w:color="auto" w:fill="FFFFFF"/>
        </w:rPr>
        <w:t> </w:t>
      </w:r>
      <w:r w:rsidRPr="00F85C8C">
        <w:rPr>
          <w:rFonts w:asciiTheme="minorHAnsi" w:eastAsia="Arial Unicode MS" w:hAnsiTheme="minorHAnsi" w:cs="Arial Unicode MS"/>
          <w:i/>
          <w:iCs/>
          <w:color w:val="000000"/>
          <w:shd w:val="clear" w:color="auto" w:fill="FFFFFF"/>
        </w:rPr>
        <w:t>Journal of Peace Research,</w:t>
      </w:r>
      <w:r w:rsidRPr="00F85C8C">
        <w:rPr>
          <w:rStyle w:val="apple-converted-space"/>
          <w:rFonts w:asciiTheme="minorHAnsi" w:eastAsia="Arial Unicode MS" w:hAnsiTheme="minorHAnsi" w:cs="Arial Unicode MS"/>
          <w:i/>
          <w:iCs/>
          <w:color w:val="000000"/>
          <w:shd w:val="clear" w:color="auto" w:fill="FFFFFF"/>
        </w:rPr>
        <w:t> </w:t>
      </w:r>
      <w:r w:rsidRPr="00F85C8C">
        <w:rPr>
          <w:rFonts w:asciiTheme="minorHAnsi" w:eastAsia="Arial Unicode MS" w:hAnsiTheme="minorHAnsi" w:cs="Arial Unicode MS"/>
          <w:i/>
          <w:iCs/>
          <w:color w:val="000000"/>
          <w:shd w:val="clear" w:color="auto" w:fill="FFFFFF"/>
        </w:rPr>
        <w:t>273,</w:t>
      </w:r>
      <w:r w:rsidRPr="00F85C8C">
        <w:rPr>
          <w:rStyle w:val="apple-converted-space"/>
          <w:rFonts w:asciiTheme="minorHAnsi" w:eastAsia="Arial Unicode MS" w:hAnsiTheme="minorHAnsi" w:cs="Arial Unicode MS"/>
          <w:i/>
          <w:iCs/>
          <w:color w:val="000000"/>
          <w:shd w:val="clear" w:color="auto" w:fill="FFFFFF"/>
        </w:rPr>
        <w:t> </w:t>
      </w:r>
      <w:r w:rsidRPr="00F85C8C">
        <w:rPr>
          <w:rFonts w:asciiTheme="minorHAnsi" w:eastAsia="Arial Unicode MS" w:hAnsiTheme="minorHAnsi" w:cs="Arial Unicode MS"/>
          <w:color w:val="000000"/>
          <w:shd w:val="clear" w:color="auto" w:fill="FFFFFF"/>
        </w:rPr>
        <w:t>291-305.</w:t>
      </w:r>
    </w:p>
    <w:p w:rsidR="00F85C8C" w:rsidRPr="00F85C8C" w:rsidRDefault="00F85C8C" w:rsidP="00E67754">
      <w:pPr>
        <w:pStyle w:val="paragraph"/>
        <w:spacing w:after="0"/>
        <w:textAlignment w:val="baseline"/>
        <w:rPr>
          <w:rStyle w:val="eop"/>
          <w:rFonts w:asciiTheme="minorHAnsi" w:hAnsiTheme="minorHAnsi" w:cs="Segoe UI"/>
        </w:rPr>
      </w:pPr>
      <w:r w:rsidRPr="00F85C8C">
        <w:rPr>
          <w:rStyle w:val="eop"/>
          <w:rFonts w:asciiTheme="minorHAnsi" w:hAnsiTheme="minorHAnsi" w:cs="Segoe UI"/>
        </w:rPr>
        <w:t xml:space="preserve">Lavers, M.K. New Nepal constitution includes LGBT-specific protections. </w:t>
      </w:r>
      <w:r w:rsidRPr="00F85C8C">
        <w:rPr>
          <w:rStyle w:val="eop"/>
          <w:rFonts w:asciiTheme="minorHAnsi" w:hAnsiTheme="minorHAnsi" w:cs="Segoe UI"/>
          <w:i/>
        </w:rPr>
        <w:t xml:space="preserve">Washington Blade. </w:t>
      </w:r>
      <w:r w:rsidRPr="00F85C8C">
        <w:rPr>
          <w:rStyle w:val="eop"/>
          <w:rFonts w:asciiTheme="minorHAnsi" w:hAnsiTheme="minorHAnsi" w:cs="Segoe UI"/>
        </w:rPr>
        <w:t>Available at: (</w:t>
      </w:r>
      <w:hyperlink r:id="rId6" w:history="1">
        <w:r w:rsidRPr="00F85C8C">
          <w:rPr>
            <w:rStyle w:val="Hyperlink"/>
            <w:rFonts w:asciiTheme="minorHAnsi" w:hAnsiTheme="minorHAnsi" w:cs="Segoe UI"/>
          </w:rPr>
          <w:t>https://www.washingtonblade.com/2015/09/19/new-nepal-constitution-includes-lgbt-specific-protections/</w:t>
        </w:r>
      </w:hyperlink>
      <w:r w:rsidRPr="00F85C8C">
        <w:rPr>
          <w:rStyle w:val="eop"/>
          <w:rFonts w:asciiTheme="minorHAnsi" w:hAnsiTheme="minorHAnsi" w:cs="Segoe UI"/>
        </w:rPr>
        <w:t xml:space="preserve"> (Accessed on 03 May 2019).</w:t>
      </w:r>
    </w:p>
    <w:p w:rsidR="00F85C8C" w:rsidRPr="00F85C8C" w:rsidRDefault="00F85C8C" w:rsidP="00E67754">
      <w:pPr>
        <w:pStyle w:val="paragraph"/>
        <w:spacing w:after="0"/>
        <w:textAlignment w:val="baseline"/>
        <w:rPr>
          <w:rStyle w:val="eop"/>
          <w:rFonts w:asciiTheme="minorHAnsi" w:hAnsiTheme="minorHAnsi" w:cs="Segoe UI"/>
        </w:rPr>
      </w:pPr>
      <w:r w:rsidRPr="00F85C8C">
        <w:rPr>
          <w:rStyle w:val="eop"/>
          <w:rFonts w:asciiTheme="minorHAnsi" w:hAnsiTheme="minorHAnsi" w:cs="Segoe UI"/>
        </w:rPr>
        <w:t>Lewis, H., Dwyer, P., Hodkinson. S. &amp; Waite, L. Hyper-Precarious lives: Migrants, work and forced labour in the Global North</w:t>
      </w:r>
      <w:r w:rsidRPr="00F85C8C">
        <w:rPr>
          <w:rStyle w:val="eop"/>
          <w:rFonts w:asciiTheme="minorHAnsi" w:hAnsiTheme="minorHAnsi" w:cs="Segoe UI"/>
          <w:i/>
        </w:rPr>
        <w:t>. Progress in Human Geography</w:t>
      </w:r>
      <w:r w:rsidRPr="00F85C8C">
        <w:rPr>
          <w:rStyle w:val="eop"/>
          <w:rFonts w:asciiTheme="minorHAnsi" w:hAnsiTheme="minorHAnsi" w:cs="Segoe UI"/>
        </w:rPr>
        <w:t>, vol.39 (5) 580-600.</w:t>
      </w:r>
    </w:p>
    <w:p w:rsidR="00F85C8C" w:rsidRPr="00F85C8C" w:rsidRDefault="00F85C8C" w:rsidP="005A1A72">
      <w:pPr>
        <w:rPr>
          <w:rFonts w:eastAsia="Arial Unicode MS" w:cs="Arial Unicode MS"/>
          <w:color w:val="000000"/>
          <w:sz w:val="24"/>
          <w:szCs w:val="24"/>
          <w:shd w:val="clear" w:color="auto" w:fill="FFFFFF"/>
        </w:rPr>
      </w:pPr>
      <w:r w:rsidRPr="00F85C8C">
        <w:rPr>
          <w:rFonts w:eastAsia="Arial Unicode MS" w:cs="Arial Unicode MS"/>
          <w:color w:val="000000"/>
          <w:sz w:val="24"/>
          <w:szCs w:val="24"/>
          <w:shd w:val="clear" w:color="auto" w:fill="FFFFFF"/>
        </w:rPr>
        <w:t xml:space="preserve">Lyons, Weston, Lyons, Andrew P., Lyons, Harriet, &amp; Weston, Kath. (2011). Sexualities in </w:t>
      </w:r>
      <w:proofErr w:type="gramStart"/>
      <w:r w:rsidRPr="00F85C8C">
        <w:rPr>
          <w:rFonts w:eastAsia="Arial Unicode MS" w:cs="Arial Unicode MS"/>
          <w:color w:val="000000"/>
          <w:sz w:val="24"/>
          <w:szCs w:val="24"/>
          <w:shd w:val="clear" w:color="auto" w:fill="FFFFFF"/>
        </w:rPr>
        <w:t>anthropology :</w:t>
      </w:r>
      <w:proofErr w:type="gramEnd"/>
      <w:r w:rsidRPr="00F85C8C">
        <w:rPr>
          <w:rFonts w:eastAsia="Arial Unicode MS" w:cs="Arial Unicode MS"/>
          <w:color w:val="000000"/>
          <w:sz w:val="24"/>
          <w:szCs w:val="24"/>
          <w:shd w:val="clear" w:color="auto" w:fill="FFFFFF"/>
        </w:rPr>
        <w:t xml:space="preserve"> A reader / edited by Andrew P. Lyons and Harriet D. Lyons. (Blackwell anthologies in social and cultural </w:t>
      </w:r>
      <w:proofErr w:type="gramStart"/>
      <w:r w:rsidRPr="00F85C8C">
        <w:rPr>
          <w:rFonts w:eastAsia="Arial Unicode MS" w:cs="Arial Unicode MS"/>
          <w:color w:val="000000"/>
          <w:sz w:val="24"/>
          <w:szCs w:val="24"/>
          <w:shd w:val="clear" w:color="auto" w:fill="FFFFFF"/>
        </w:rPr>
        <w:t>anthropology ;</w:t>
      </w:r>
      <w:proofErr w:type="gramEnd"/>
      <w:r w:rsidRPr="00F85C8C">
        <w:rPr>
          <w:rFonts w:eastAsia="Arial Unicode MS" w:cs="Arial Unicode MS"/>
          <w:color w:val="000000"/>
          <w:sz w:val="24"/>
          <w:szCs w:val="24"/>
          <w:shd w:val="clear" w:color="auto" w:fill="FFFFFF"/>
        </w:rPr>
        <w:t xml:space="preserve"> 15). Malden, MA: Wiley-Blackwell.</w:t>
      </w:r>
    </w:p>
    <w:p w:rsidR="00F85C8C" w:rsidRPr="00F85C8C" w:rsidRDefault="00F85C8C" w:rsidP="005A1A72">
      <w:pPr>
        <w:rPr>
          <w:rFonts w:eastAsia="Arial Unicode MS" w:cs="Arial Unicode MS"/>
          <w:color w:val="000000"/>
          <w:sz w:val="24"/>
          <w:szCs w:val="24"/>
          <w:shd w:val="clear" w:color="auto" w:fill="FFFFFF"/>
        </w:rPr>
      </w:pPr>
      <w:r w:rsidRPr="00F85C8C">
        <w:rPr>
          <w:rFonts w:eastAsia="Arial Unicode MS" w:cs="Arial Unicode MS"/>
          <w:color w:val="000000"/>
          <w:sz w:val="24"/>
          <w:szCs w:val="24"/>
          <w:shd w:val="clear" w:color="auto" w:fill="FFFFFF"/>
        </w:rPr>
        <w:lastRenderedPageBreak/>
        <w:t>MURRAY D.A.B. (2011). Becoming queer here: Integration and adaptation experiences of sexual minority refugees in Toronto.</w:t>
      </w:r>
      <w:r w:rsidRPr="00F85C8C">
        <w:rPr>
          <w:rStyle w:val="apple-converted-space"/>
          <w:rFonts w:eastAsia="Arial Unicode MS" w:cs="Arial Unicode MS"/>
          <w:color w:val="000000"/>
          <w:sz w:val="24"/>
          <w:szCs w:val="24"/>
          <w:shd w:val="clear" w:color="auto" w:fill="FFFFFF"/>
        </w:rPr>
        <w:t> </w:t>
      </w:r>
      <w:r w:rsidRPr="00F85C8C">
        <w:rPr>
          <w:rFonts w:eastAsia="Arial Unicode MS" w:cs="Arial Unicode MS"/>
          <w:i/>
          <w:iCs/>
          <w:color w:val="000000"/>
          <w:sz w:val="24"/>
          <w:szCs w:val="24"/>
          <w:shd w:val="clear" w:color="auto" w:fill="FFFFFF"/>
        </w:rPr>
        <w:t>Refuge.</w:t>
      </w:r>
      <w:r w:rsidRPr="00F85C8C">
        <w:rPr>
          <w:rStyle w:val="apple-converted-space"/>
          <w:rFonts w:eastAsia="Arial Unicode MS" w:cs="Arial Unicode MS"/>
          <w:i/>
          <w:iCs/>
          <w:color w:val="000000"/>
          <w:sz w:val="24"/>
          <w:szCs w:val="24"/>
          <w:shd w:val="clear" w:color="auto" w:fill="FFFFFF"/>
        </w:rPr>
        <w:t> </w:t>
      </w:r>
      <w:r w:rsidRPr="00F85C8C">
        <w:rPr>
          <w:rFonts w:eastAsia="Arial Unicode MS" w:cs="Arial Unicode MS"/>
          <w:color w:val="000000"/>
          <w:sz w:val="24"/>
          <w:szCs w:val="24"/>
          <w:shd w:val="clear" w:color="auto" w:fill="FFFFFF"/>
        </w:rPr>
        <w:t>28, 127-135.</w:t>
      </w:r>
    </w:p>
    <w:p w:rsidR="00F85C8C" w:rsidRPr="00F85C8C" w:rsidRDefault="00F85C8C" w:rsidP="00E67754">
      <w:pPr>
        <w:pStyle w:val="paragraph"/>
        <w:spacing w:after="0"/>
        <w:textAlignment w:val="baseline"/>
        <w:rPr>
          <w:rStyle w:val="eop"/>
          <w:rFonts w:asciiTheme="minorHAnsi" w:hAnsiTheme="minorHAnsi" w:cs="Segoe UI"/>
        </w:rPr>
      </w:pPr>
      <w:r w:rsidRPr="00F85C8C">
        <w:rPr>
          <w:rFonts w:asciiTheme="minorHAnsi" w:eastAsia="Arial Unicode MS" w:hAnsiTheme="minorHAnsi" w:cs="Arial Unicode MS"/>
          <w:color w:val="000000"/>
          <w:sz w:val="17"/>
          <w:szCs w:val="17"/>
          <w:shd w:val="clear" w:color="auto" w:fill="FFFFFF"/>
        </w:rPr>
        <w:t>NDJIO, B. (2012). POST-COLONIAL HISTORIES OF SEXUALITY: THE POLITICAL INVENTION OF A LIBIDINAL AFRICAN STRAIGHT.</w:t>
      </w:r>
      <w:r w:rsidRPr="00F85C8C">
        <w:rPr>
          <w:rStyle w:val="apple-converted-space"/>
          <w:rFonts w:asciiTheme="minorHAnsi" w:eastAsia="Arial Unicode MS" w:hAnsiTheme="minorHAnsi" w:cs="Arial Unicode MS"/>
          <w:color w:val="000000"/>
          <w:sz w:val="17"/>
          <w:szCs w:val="17"/>
          <w:shd w:val="clear" w:color="auto" w:fill="FFFFFF"/>
        </w:rPr>
        <w:t> </w:t>
      </w:r>
      <w:r w:rsidRPr="00F85C8C">
        <w:rPr>
          <w:rFonts w:asciiTheme="minorHAnsi" w:eastAsia="Arial Unicode MS" w:hAnsiTheme="minorHAnsi" w:cs="Arial Unicode MS"/>
          <w:i/>
          <w:iCs/>
          <w:color w:val="000000"/>
          <w:sz w:val="17"/>
          <w:szCs w:val="17"/>
          <w:shd w:val="clear" w:color="auto" w:fill="FFFFFF"/>
        </w:rPr>
        <w:t>Africa.</w:t>
      </w:r>
      <w:r w:rsidRPr="00F85C8C">
        <w:rPr>
          <w:rStyle w:val="apple-converted-space"/>
          <w:rFonts w:asciiTheme="minorHAnsi" w:eastAsia="Arial Unicode MS" w:hAnsiTheme="minorHAnsi" w:cs="Arial Unicode MS"/>
          <w:i/>
          <w:iCs/>
          <w:color w:val="000000"/>
          <w:sz w:val="17"/>
          <w:szCs w:val="17"/>
          <w:shd w:val="clear" w:color="auto" w:fill="FFFFFF"/>
        </w:rPr>
        <w:t> </w:t>
      </w:r>
      <w:r w:rsidRPr="00F85C8C">
        <w:rPr>
          <w:rFonts w:asciiTheme="minorHAnsi" w:eastAsia="Arial Unicode MS" w:hAnsiTheme="minorHAnsi" w:cs="Arial Unicode MS"/>
          <w:color w:val="000000"/>
          <w:sz w:val="17"/>
          <w:szCs w:val="17"/>
          <w:shd w:val="clear" w:color="auto" w:fill="FFFFFF"/>
        </w:rPr>
        <w:t>82, 609-631.</w:t>
      </w:r>
    </w:p>
    <w:p w:rsidR="00F85C8C" w:rsidRPr="00F85C8C" w:rsidRDefault="00F85C8C" w:rsidP="00F16A1F">
      <w:pPr>
        <w:pStyle w:val="paragraph"/>
        <w:spacing w:after="0"/>
        <w:textAlignment w:val="baseline"/>
        <w:rPr>
          <w:rFonts w:asciiTheme="minorHAnsi" w:eastAsia="Arial Unicode MS" w:hAnsiTheme="minorHAnsi" w:cs="Arial Unicode MS"/>
          <w:color w:val="000000"/>
          <w:shd w:val="clear" w:color="auto" w:fill="FFFFFF"/>
        </w:rPr>
      </w:pPr>
      <w:r w:rsidRPr="00F85C8C">
        <w:rPr>
          <w:rStyle w:val="eop"/>
          <w:rFonts w:asciiTheme="minorHAnsi" w:hAnsiTheme="minorHAnsi" w:cs="Segoe UI"/>
        </w:rPr>
        <w:t xml:space="preserve">Refugee Council (2019) </w:t>
      </w:r>
      <w:proofErr w:type="gramStart"/>
      <w:r w:rsidRPr="00F85C8C">
        <w:rPr>
          <w:rStyle w:val="eop"/>
          <w:rFonts w:asciiTheme="minorHAnsi" w:hAnsiTheme="minorHAnsi" w:cs="Segoe UI"/>
          <w:i/>
        </w:rPr>
        <w:t>The</w:t>
      </w:r>
      <w:proofErr w:type="gramEnd"/>
      <w:r w:rsidRPr="00F85C8C">
        <w:rPr>
          <w:rStyle w:val="eop"/>
          <w:rFonts w:asciiTheme="minorHAnsi" w:hAnsiTheme="minorHAnsi" w:cs="Segoe UI"/>
          <w:i/>
        </w:rPr>
        <w:t xml:space="preserve"> Truth About Asylum. </w:t>
      </w:r>
      <w:r w:rsidRPr="00F85C8C">
        <w:rPr>
          <w:rStyle w:val="eop"/>
          <w:rFonts w:asciiTheme="minorHAnsi" w:hAnsiTheme="minorHAnsi" w:cs="Segoe UI"/>
        </w:rPr>
        <w:t xml:space="preserve">Available at: </w:t>
      </w:r>
      <w:hyperlink r:id="rId7" w:history="1">
        <w:r w:rsidRPr="00F85C8C">
          <w:rPr>
            <w:rStyle w:val="Hyperlink"/>
            <w:rFonts w:asciiTheme="minorHAnsi" w:eastAsia="Arial Unicode MS" w:hAnsiTheme="minorHAnsi" w:cs="Arial Unicode MS"/>
            <w:shd w:val="clear" w:color="auto" w:fill="FFFFFF"/>
          </w:rPr>
          <w:t>https://www.refugeecouncil.org.uk/information/refugee-asylum-facts/the-truth-about-asylum/</w:t>
        </w:r>
      </w:hyperlink>
      <w:r w:rsidRPr="00F85C8C">
        <w:rPr>
          <w:rFonts w:asciiTheme="minorHAnsi" w:eastAsia="Arial Unicode MS" w:hAnsiTheme="minorHAnsi" w:cs="Arial Unicode MS"/>
          <w:color w:val="000000"/>
          <w:shd w:val="clear" w:color="auto" w:fill="FFFFFF"/>
        </w:rPr>
        <w:t xml:space="preserve">  (Accessed on 02 May 2019). </w:t>
      </w:r>
    </w:p>
    <w:p w:rsidR="00F85C8C" w:rsidRPr="00F85C8C" w:rsidRDefault="00F85C8C" w:rsidP="00E67754">
      <w:pPr>
        <w:pStyle w:val="paragraph"/>
        <w:spacing w:after="0"/>
        <w:textAlignment w:val="baseline"/>
        <w:rPr>
          <w:rStyle w:val="eop"/>
          <w:rFonts w:asciiTheme="minorHAnsi" w:hAnsiTheme="minorHAnsi" w:cs="Segoe UI"/>
        </w:rPr>
      </w:pPr>
      <w:r w:rsidRPr="00F85C8C">
        <w:rPr>
          <w:rFonts w:asciiTheme="minorHAnsi" w:hAnsiTheme="minorHAnsi"/>
        </w:rPr>
        <w:t xml:space="preserve">United Nations Refugee Agency (2019) </w:t>
      </w:r>
      <w:r w:rsidRPr="00F85C8C">
        <w:rPr>
          <w:rFonts w:asciiTheme="minorHAnsi" w:hAnsiTheme="minorHAnsi"/>
          <w:i/>
        </w:rPr>
        <w:t>Refugee Facts.</w:t>
      </w:r>
      <w:r w:rsidRPr="00F85C8C">
        <w:rPr>
          <w:rFonts w:asciiTheme="minorHAnsi" w:hAnsiTheme="minorHAnsi"/>
        </w:rPr>
        <w:t xml:space="preserve"> Available at: </w:t>
      </w:r>
      <w:hyperlink r:id="rId8" w:history="1">
        <w:r w:rsidRPr="00F85C8C">
          <w:rPr>
            <w:rStyle w:val="Hyperlink"/>
            <w:rFonts w:asciiTheme="minorHAnsi" w:hAnsiTheme="minorHAnsi" w:cs="Segoe UI"/>
          </w:rPr>
          <w:t>https://www.unrefugees.org/refugee-facts/statistics/</w:t>
        </w:r>
      </w:hyperlink>
      <w:r w:rsidRPr="00F85C8C">
        <w:rPr>
          <w:rStyle w:val="eop"/>
          <w:rFonts w:asciiTheme="minorHAnsi" w:hAnsiTheme="minorHAnsi" w:cs="Segoe UI"/>
        </w:rPr>
        <w:t xml:space="preserve"> (Accessed 02 May 2019).</w:t>
      </w:r>
    </w:p>
    <w:p w:rsidR="00437B40" w:rsidRPr="005A1A72" w:rsidRDefault="00DB7734">
      <w:pPr>
        <w:rPr>
          <w:sz w:val="20"/>
          <w:szCs w:val="20"/>
        </w:rPr>
      </w:pP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r>
        <w:rPr>
          <w:sz w:val="20"/>
          <w:szCs w:val="20"/>
        </w:rPr>
        <w:tab/>
      </w:r>
    </w:p>
    <w:p w:rsidR="00B82763" w:rsidRDefault="00B82763">
      <w:pPr>
        <w:rPr>
          <w:rFonts w:asciiTheme="majorHAnsi" w:hAnsiTheme="majorHAnsi"/>
          <w:sz w:val="40"/>
          <w:szCs w:val="40"/>
        </w:rPr>
      </w:pPr>
    </w:p>
    <w:p w:rsidR="00B82763" w:rsidRDefault="00B82763">
      <w:pPr>
        <w:rPr>
          <w:rFonts w:asciiTheme="majorHAnsi" w:hAnsiTheme="majorHAnsi"/>
          <w:sz w:val="40"/>
          <w:szCs w:val="40"/>
        </w:rPr>
      </w:pPr>
    </w:p>
    <w:p w:rsidR="007B1DB1" w:rsidRDefault="00666B2D">
      <w:r>
        <w:rPr>
          <w:rFonts w:asciiTheme="majorHAnsi" w:hAnsiTheme="majorHAnsi"/>
          <w:sz w:val="40"/>
          <w:szCs w:val="40"/>
        </w:rPr>
        <w:t>Appendices</w:t>
      </w:r>
      <w:r w:rsidR="007B1DB1" w:rsidRPr="007B1DB1">
        <w:t xml:space="preserve"> </w:t>
      </w:r>
    </w:p>
    <w:p w:rsidR="007B1DB1" w:rsidRPr="007B1DB1" w:rsidRDefault="007B1DB1">
      <w:pPr>
        <w:rPr>
          <w:sz w:val="20"/>
          <w:szCs w:val="20"/>
        </w:rPr>
      </w:pPr>
    </w:p>
    <w:p w:rsidR="00437B40" w:rsidRPr="007B1DB1" w:rsidRDefault="007B1DB1">
      <w:pPr>
        <w:rPr>
          <w:rFonts w:asciiTheme="majorHAnsi" w:hAnsiTheme="majorHAnsi"/>
          <w:sz w:val="20"/>
          <w:szCs w:val="20"/>
        </w:rPr>
      </w:pPr>
      <w:r w:rsidRPr="007B1DB1">
        <w:rPr>
          <w:rFonts w:asciiTheme="majorHAnsi" w:hAnsiTheme="majorHAnsi"/>
          <w:sz w:val="20"/>
          <w:szCs w:val="20"/>
        </w:rPr>
        <w:t>https://www.washingtonblade.com/2015/09/19/new-nepal-constitution-includes-lgbt-specific-protections/</w:t>
      </w:r>
    </w:p>
    <w:p w:rsidR="007B1DB1" w:rsidRPr="00666B2D" w:rsidRDefault="007B1DB1">
      <w:pPr>
        <w:rPr>
          <w:rFonts w:asciiTheme="majorHAnsi" w:hAnsiTheme="majorHAnsi"/>
          <w:sz w:val="40"/>
          <w:szCs w:val="40"/>
        </w:rPr>
      </w:pPr>
    </w:p>
    <w:p w:rsidR="00437B40" w:rsidRDefault="00437B40"/>
    <w:p w:rsidR="00437B40" w:rsidRDefault="00437B40"/>
    <w:p w:rsidR="00437B40" w:rsidRDefault="00437B40"/>
    <w:p w:rsidR="00437B40" w:rsidRDefault="00437B40"/>
    <w:p w:rsidR="00437B40" w:rsidRDefault="00437B40"/>
    <w:p w:rsidR="00437B40" w:rsidRDefault="00437B40"/>
    <w:p w:rsidR="00437B40" w:rsidRDefault="00437B40"/>
    <w:p w:rsidR="00864583" w:rsidRPr="00437B40" w:rsidRDefault="00936454">
      <w:pPr>
        <w:rPr>
          <w:rFonts w:asciiTheme="majorHAnsi" w:hAnsiTheme="majorHAnsi"/>
          <w:caps/>
          <w:sz w:val="40"/>
          <w:szCs w:val="40"/>
        </w:rPr>
      </w:pPr>
      <w:r>
        <w:rPr>
          <w:rFonts w:asciiTheme="majorHAnsi" w:hAnsiTheme="majorHAnsi"/>
          <w:b/>
          <w:sz w:val="40"/>
          <w:szCs w:val="40"/>
        </w:rPr>
        <w:t>Appendix:</w:t>
      </w:r>
    </w:p>
    <w:p w:rsidR="00437B40" w:rsidRPr="00864583" w:rsidRDefault="00936454">
      <w:pPr>
        <w:rPr>
          <w:caps/>
          <w:sz w:val="32"/>
          <w:szCs w:val="32"/>
          <w:u w:val="single"/>
        </w:rPr>
      </w:pPr>
      <w:r>
        <w:rPr>
          <w:rFonts w:asciiTheme="majorHAnsi" w:hAnsiTheme="majorHAnsi"/>
          <w:b/>
          <w:sz w:val="40"/>
          <w:szCs w:val="40"/>
        </w:rPr>
        <w:t>Glossary of Terms</w:t>
      </w:r>
    </w:p>
    <w:p w:rsidR="00936454" w:rsidRPr="00437B40" w:rsidRDefault="00437B40" w:rsidP="00437B40">
      <w:pPr>
        <w:rPr>
          <w:rFonts w:ascii="Calibri" w:eastAsia="Calibri" w:hAnsi="Calibri" w:cs="Times New Roman"/>
          <w:u w:val="single"/>
        </w:rPr>
      </w:pPr>
      <w:r w:rsidRPr="00437B40">
        <w:rPr>
          <w:rFonts w:ascii="Calibri" w:eastAsia="Calibri" w:hAnsi="Calibri" w:cs="Times New Roman"/>
          <w:u w:val="single"/>
        </w:rPr>
        <w:t>LGBTQI+</w:t>
      </w:r>
    </w:p>
    <w:p w:rsidR="00437B40" w:rsidRPr="00437B40" w:rsidRDefault="00437B40" w:rsidP="00437B40">
      <w:pPr>
        <w:rPr>
          <w:rFonts w:ascii="Calibri" w:eastAsia="Calibri" w:hAnsi="Calibri" w:cs="Times New Roman"/>
          <w:u w:val="single"/>
        </w:rPr>
      </w:pPr>
      <w:r w:rsidRPr="00437B40">
        <w:rPr>
          <w:rFonts w:ascii="Calibri" w:eastAsia="Calibri" w:hAnsi="Calibri" w:cs="Times New Roman"/>
        </w:rPr>
        <w:t>Lesbian, Gay, Bisexual, Transgender/Transsexual, Queer, Intersex.</w:t>
      </w:r>
    </w:p>
    <w:p w:rsidR="00437B40" w:rsidRPr="00437B40" w:rsidRDefault="00437B40" w:rsidP="00437B40">
      <w:pPr>
        <w:rPr>
          <w:rFonts w:ascii="Calibri" w:eastAsia="Calibri" w:hAnsi="Calibri" w:cs="Times New Roman"/>
          <w:u w:val="single"/>
        </w:rPr>
      </w:pPr>
      <w:r w:rsidRPr="00437B40">
        <w:rPr>
          <w:rFonts w:ascii="Calibri" w:eastAsia="Calibri" w:hAnsi="Calibri" w:cs="Times New Roman"/>
          <w:u w:val="single"/>
        </w:rPr>
        <w:t>Migrant worker</w:t>
      </w:r>
    </w:p>
    <w:p w:rsidR="00437B40" w:rsidRPr="00437B40" w:rsidRDefault="00437B40" w:rsidP="00437B40">
      <w:pPr>
        <w:rPr>
          <w:rFonts w:ascii="Calibri" w:eastAsia="Calibri" w:hAnsi="Calibri" w:cs="Times New Roman"/>
          <w:u w:val="single"/>
        </w:rPr>
      </w:pPr>
      <w:r w:rsidRPr="00437B40">
        <w:rPr>
          <w:rFonts w:ascii="Calibri" w:eastAsia="Calibri" w:hAnsi="Calibri" w:cs="Times New Roman"/>
        </w:rPr>
        <w:lastRenderedPageBreak/>
        <w:t>A person who has come to the UK (Or elsewhere) because they have applied for and are beginning work/employment.</w:t>
      </w:r>
    </w:p>
    <w:p w:rsidR="00437B40" w:rsidRPr="00437B40" w:rsidRDefault="00437B40" w:rsidP="00437B40">
      <w:pPr>
        <w:rPr>
          <w:rFonts w:ascii="Calibri" w:eastAsia="Calibri" w:hAnsi="Calibri" w:cs="Times New Roman"/>
          <w:u w:val="single"/>
        </w:rPr>
      </w:pPr>
      <w:r w:rsidRPr="00437B40">
        <w:rPr>
          <w:rFonts w:ascii="Calibri" w:eastAsia="Calibri" w:hAnsi="Calibri" w:cs="Times New Roman"/>
          <w:u w:val="single"/>
        </w:rPr>
        <w:t>Asylum Seeker</w:t>
      </w:r>
    </w:p>
    <w:p w:rsidR="00437B40" w:rsidRPr="00437B40" w:rsidRDefault="00437B40" w:rsidP="00437B40">
      <w:pPr>
        <w:rPr>
          <w:rFonts w:ascii="Calibri" w:eastAsia="Calibri" w:hAnsi="Calibri" w:cs="Times New Roman"/>
          <w:u w:val="single"/>
        </w:rPr>
      </w:pPr>
      <w:r w:rsidRPr="00437B40">
        <w:rPr>
          <w:rFonts w:ascii="Calibri" w:eastAsia="Calibri" w:hAnsi="Calibri" w:cs="Times New Roman"/>
        </w:rPr>
        <w:t>A person claiming asylum due to persecution, war and violence in their h</w:t>
      </w:r>
      <w:r w:rsidR="008E616D">
        <w:rPr>
          <w:rFonts w:ascii="Calibri" w:eastAsia="Calibri" w:hAnsi="Calibri" w:cs="Times New Roman"/>
        </w:rPr>
        <w:t>omeland. Under UN protocol.</w:t>
      </w:r>
    </w:p>
    <w:p w:rsidR="00437B40" w:rsidRPr="00437B40" w:rsidRDefault="00437B40" w:rsidP="00437B40">
      <w:pPr>
        <w:rPr>
          <w:rFonts w:ascii="Calibri" w:eastAsia="Calibri" w:hAnsi="Calibri" w:cs="Times New Roman"/>
        </w:rPr>
      </w:pPr>
      <w:r w:rsidRPr="00437B40">
        <w:rPr>
          <w:rFonts w:ascii="Calibri" w:eastAsia="Calibri" w:hAnsi="Calibri" w:cs="Times New Roman"/>
          <w:u w:val="single"/>
        </w:rPr>
        <w:t>Refugee</w:t>
      </w:r>
    </w:p>
    <w:p w:rsidR="00437B40" w:rsidRPr="00437B40" w:rsidRDefault="00437B40" w:rsidP="00437B40">
      <w:pPr>
        <w:rPr>
          <w:rFonts w:ascii="Calibri" w:eastAsia="Calibri" w:hAnsi="Calibri" w:cs="Times New Roman"/>
        </w:rPr>
      </w:pPr>
      <w:r w:rsidRPr="00437B40">
        <w:rPr>
          <w:rFonts w:ascii="Calibri" w:eastAsia="Calibri" w:hAnsi="Calibri" w:cs="Times New Roman"/>
        </w:rPr>
        <w:t>A person whose asylum case has been successful, and they have been given ‘leave to remain’, they are allowed to stay in the UK for as much as 5 years and work and/or seek education.</w:t>
      </w:r>
    </w:p>
    <w:p w:rsidR="00437B40" w:rsidRPr="00437B40" w:rsidRDefault="00437B40" w:rsidP="00437B40">
      <w:pPr>
        <w:rPr>
          <w:rFonts w:ascii="Calibri" w:eastAsia="Calibri" w:hAnsi="Calibri" w:cs="Times New Roman"/>
          <w:u w:val="single"/>
        </w:rPr>
      </w:pPr>
      <w:proofErr w:type="spellStart"/>
      <w:r w:rsidRPr="00437B40">
        <w:rPr>
          <w:rFonts w:ascii="Calibri" w:eastAsia="Calibri" w:hAnsi="Calibri" w:cs="Times New Roman"/>
          <w:u w:val="single"/>
        </w:rPr>
        <w:t>Kothi</w:t>
      </w:r>
      <w:proofErr w:type="spellEnd"/>
      <w:r w:rsidRPr="00437B40">
        <w:rPr>
          <w:rFonts w:ascii="Calibri" w:eastAsia="Calibri" w:hAnsi="Calibri" w:cs="Times New Roman"/>
          <w:u w:val="single"/>
        </w:rPr>
        <w:t xml:space="preserve"> or </w:t>
      </w:r>
      <w:proofErr w:type="spellStart"/>
      <w:r w:rsidRPr="00437B40">
        <w:rPr>
          <w:rFonts w:ascii="Calibri" w:eastAsia="Calibri" w:hAnsi="Calibri" w:cs="Times New Roman"/>
          <w:u w:val="single"/>
        </w:rPr>
        <w:t>Koti</w:t>
      </w:r>
      <w:proofErr w:type="spellEnd"/>
    </w:p>
    <w:p w:rsidR="00437B40" w:rsidRPr="00437B40" w:rsidRDefault="00437B40" w:rsidP="00437B40">
      <w:pPr>
        <w:rPr>
          <w:rFonts w:ascii="Calibri" w:eastAsia="Calibri" w:hAnsi="Calibri" w:cs="Times New Roman"/>
          <w:u w:val="single"/>
        </w:rPr>
      </w:pPr>
      <w:r w:rsidRPr="00437B40">
        <w:rPr>
          <w:rFonts w:ascii="Calibri" w:eastAsia="Calibri" w:hAnsi="Calibri" w:cs="Times New Roman"/>
        </w:rPr>
        <w:t xml:space="preserve">A gender identity from the Indian subcontinent. They are male bodied individuals who take the penetrative role in sexual intercourse with men. </w:t>
      </w:r>
    </w:p>
    <w:p w:rsidR="00864583" w:rsidRDefault="00864583" w:rsidP="00864583">
      <w:pPr>
        <w:rPr>
          <w:caps/>
        </w:rPr>
      </w:pPr>
    </w:p>
    <w:p w:rsidR="0091644C" w:rsidRDefault="0091644C" w:rsidP="00864583">
      <w:pPr>
        <w:rPr>
          <w:caps/>
        </w:rPr>
      </w:pPr>
    </w:p>
    <w:p w:rsidR="0091644C" w:rsidRDefault="0091644C" w:rsidP="00864583">
      <w:pPr>
        <w:rPr>
          <w:caps/>
        </w:rPr>
      </w:pPr>
    </w:p>
    <w:sectPr w:rsidR="0091644C" w:rsidSect="002E028F">
      <w:footerReference w:type="default" r:id="rId9"/>
      <w:pgSz w:w="11906" w:h="16838"/>
      <w:pgMar w:top="1440" w:right="1440" w:bottom="1440" w:left="1814"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C04C9" w:rsidRDefault="00CC04C9" w:rsidP="002E028F">
      <w:pPr>
        <w:spacing w:after="0" w:line="240" w:lineRule="auto"/>
      </w:pPr>
      <w:r>
        <w:separator/>
      </w:r>
    </w:p>
  </w:endnote>
  <w:endnote w:type="continuationSeparator" w:id="0">
    <w:p w:rsidR="00CC04C9" w:rsidRDefault="00CC04C9" w:rsidP="002E0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5848802"/>
      <w:docPartObj>
        <w:docPartGallery w:val="Page Numbers (Bottom of Page)"/>
        <w:docPartUnique/>
      </w:docPartObj>
    </w:sdtPr>
    <w:sdtEndPr>
      <w:rPr>
        <w:noProof/>
      </w:rPr>
    </w:sdtEndPr>
    <w:sdtContent>
      <w:p w:rsidR="002E028F" w:rsidRDefault="002E028F">
        <w:pPr>
          <w:pStyle w:val="Footer"/>
        </w:pPr>
        <w:r>
          <w:fldChar w:fldCharType="begin"/>
        </w:r>
        <w:r>
          <w:instrText xml:space="preserve"> PAGE   \* MERGEFORMAT </w:instrText>
        </w:r>
        <w:r>
          <w:fldChar w:fldCharType="separate"/>
        </w:r>
        <w:r w:rsidR="00F85C8C">
          <w:rPr>
            <w:noProof/>
          </w:rPr>
          <w:t>18</w:t>
        </w:r>
        <w:r>
          <w:rPr>
            <w:noProof/>
          </w:rPr>
          <w:fldChar w:fldCharType="end"/>
        </w:r>
      </w:p>
    </w:sdtContent>
  </w:sdt>
  <w:p w:rsidR="002E028F" w:rsidRDefault="002E02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C04C9" w:rsidRDefault="00CC04C9" w:rsidP="002E028F">
      <w:pPr>
        <w:spacing w:after="0" w:line="240" w:lineRule="auto"/>
      </w:pPr>
      <w:r>
        <w:separator/>
      </w:r>
    </w:p>
  </w:footnote>
  <w:footnote w:type="continuationSeparator" w:id="0">
    <w:p w:rsidR="00CC04C9" w:rsidRDefault="00CC04C9" w:rsidP="002E02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16AE"/>
    <w:rsid w:val="00000597"/>
    <w:rsid w:val="000069CF"/>
    <w:rsid w:val="00013606"/>
    <w:rsid w:val="00015A19"/>
    <w:rsid w:val="00025EE8"/>
    <w:rsid w:val="00032FE8"/>
    <w:rsid w:val="00052AC5"/>
    <w:rsid w:val="00063705"/>
    <w:rsid w:val="00066A50"/>
    <w:rsid w:val="00071E4B"/>
    <w:rsid w:val="0007627F"/>
    <w:rsid w:val="00091808"/>
    <w:rsid w:val="000A5BF1"/>
    <w:rsid w:val="000A6DAE"/>
    <w:rsid w:val="000B5D8E"/>
    <w:rsid w:val="000C25DB"/>
    <w:rsid w:val="000C3584"/>
    <w:rsid w:val="000C58D9"/>
    <w:rsid w:val="000C732A"/>
    <w:rsid w:val="000E1AEC"/>
    <w:rsid w:val="00101B2E"/>
    <w:rsid w:val="001238E5"/>
    <w:rsid w:val="001256D6"/>
    <w:rsid w:val="00134534"/>
    <w:rsid w:val="00135DBD"/>
    <w:rsid w:val="001416AE"/>
    <w:rsid w:val="00153306"/>
    <w:rsid w:val="00161635"/>
    <w:rsid w:val="00172130"/>
    <w:rsid w:val="0017350C"/>
    <w:rsid w:val="001748F7"/>
    <w:rsid w:val="00176E67"/>
    <w:rsid w:val="00196A18"/>
    <w:rsid w:val="001A0C6C"/>
    <w:rsid w:val="001D6482"/>
    <w:rsid w:val="001F0037"/>
    <w:rsid w:val="00200157"/>
    <w:rsid w:val="00215471"/>
    <w:rsid w:val="00242B51"/>
    <w:rsid w:val="00262BF2"/>
    <w:rsid w:val="00272535"/>
    <w:rsid w:val="0028009F"/>
    <w:rsid w:val="002865E7"/>
    <w:rsid w:val="002A7145"/>
    <w:rsid w:val="002C2726"/>
    <w:rsid w:val="002C492A"/>
    <w:rsid w:val="002D336C"/>
    <w:rsid w:val="002D4A64"/>
    <w:rsid w:val="002E028F"/>
    <w:rsid w:val="002E5E85"/>
    <w:rsid w:val="002F2782"/>
    <w:rsid w:val="002F46DC"/>
    <w:rsid w:val="00302382"/>
    <w:rsid w:val="00306865"/>
    <w:rsid w:val="00306A06"/>
    <w:rsid w:val="00313EE8"/>
    <w:rsid w:val="00321F69"/>
    <w:rsid w:val="00347526"/>
    <w:rsid w:val="00353133"/>
    <w:rsid w:val="00373D43"/>
    <w:rsid w:val="0037416E"/>
    <w:rsid w:val="003B06DC"/>
    <w:rsid w:val="003C4FB6"/>
    <w:rsid w:val="003D0C0E"/>
    <w:rsid w:val="003D1650"/>
    <w:rsid w:val="003D1C5E"/>
    <w:rsid w:val="003D5667"/>
    <w:rsid w:val="00437B40"/>
    <w:rsid w:val="0045103F"/>
    <w:rsid w:val="00457E8B"/>
    <w:rsid w:val="00463B73"/>
    <w:rsid w:val="004745AA"/>
    <w:rsid w:val="00484DC5"/>
    <w:rsid w:val="004C6B31"/>
    <w:rsid w:val="0050176E"/>
    <w:rsid w:val="00510251"/>
    <w:rsid w:val="0052154C"/>
    <w:rsid w:val="0054271B"/>
    <w:rsid w:val="00546395"/>
    <w:rsid w:val="00557AB7"/>
    <w:rsid w:val="00562F3A"/>
    <w:rsid w:val="00570890"/>
    <w:rsid w:val="00573E9C"/>
    <w:rsid w:val="00573FBF"/>
    <w:rsid w:val="00575CCF"/>
    <w:rsid w:val="00594154"/>
    <w:rsid w:val="00597423"/>
    <w:rsid w:val="005A1A72"/>
    <w:rsid w:val="005A4201"/>
    <w:rsid w:val="005A58AD"/>
    <w:rsid w:val="005B1FBC"/>
    <w:rsid w:val="005C58D1"/>
    <w:rsid w:val="005F2488"/>
    <w:rsid w:val="006015AF"/>
    <w:rsid w:val="006250E0"/>
    <w:rsid w:val="00643C05"/>
    <w:rsid w:val="00645CC8"/>
    <w:rsid w:val="006536BB"/>
    <w:rsid w:val="006600C4"/>
    <w:rsid w:val="00666B2D"/>
    <w:rsid w:val="00683DFE"/>
    <w:rsid w:val="00694A06"/>
    <w:rsid w:val="0069518D"/>
    <w:rsid w:val="006A21F1"/>
    <w:rsid w:val="006A4205"/>
    <w:rsid w:val="006B1F4D"/>
    <w:rsid w:val="006F60B1"/>
    <w:rsid w:val="006F7FEA"/>
    <w:rsid w:val="00705985"/>
    <w:rsid w:val="00711D84"/>
    <w:rsid w:val="00720B50"/>
    <w:rsid w:val="00721BD6"/>
    <w:rsid w:val="00733053"/>
    <w:rsid w:val="0073401D"/>
    <w:rsid w:val="00762B11"/>
    <w:rsid w:val="007772DA"/>
    <w:rsid w:val="00777BCA"/>
    <w:rsid w:val="007872E8"/>
    <w:rsid w:val="007A47A4"/>
    <w:rsid w:val="007B1DB1"/>
    <w:rsid w:val="007B6EB5"/>
    <w:rsid w:val="007C0C46"/>
    <w:rsid w:val="007C107D"/>
    <w:rsid w:val="007C1D83"/>
    <w:rsid w:val="007C1DB3"/>
    <w:rsid w:val="007C5DD9"/>
    <w:rsid w:val="007E68ED"/>
    <w:rsid w:val="007F064E"/>
    <w:rsid w:val="007F38D6"/>
    <w:rsid w:val="008004A1"/>
    <w:rsid w:val="00817334"/>
    <w:rsid w:val="00840CF4"/>
    <w:rsid w:val="00851D4D"/>
    <w:rsid w:val="00853610"/>
    <w:rsid w:val="00854F4A"/>
    <w:rsid w:val="00863C22"/>
    <w:rsid w:val="00864583"/>
    <w:rsid w:val="00896467"/>
    <w:rsid w:val="0089747D"/>
    <w:rsid w:val="008A7747"/>
    <w:rsid w:val="008C6665"/>
    <w:rsid w:val="008D0A2B"/>
    <w:rsid w:val="008D3B67"/>
    <w:rsid w:val="008D7DFB"/>
    <w:rsid w:val="008E616D"/>
    <w:rsid w:val="008E690F"/>
    <w:rsid w:val="00904FE9"/>
    <w:rsid w:val="0091644C"/>
    <w:rsid w:val="00916728"/>
    <w:rsid w:val="00920DDF"/>
    <w:rsid w:val="00921E55"/>
    <w:rsid w:val="00925EFE"/>
    <w:rsid w:val="00936454"/>
    <w:rsid w:val="00941C81"/>
    <w:rsid w:val="009453DD"/>
    <w:rsid w:val="00950A63"/>
    <w:rsid w:val="00957825"/>
    <w:rsid w:val="00963751"/>
    <w:rsid w:val="0097614B"/>
    <w:rsid w:val="00994FD2"/>
    <w:rsid w:val="009A0CBA"/>
    <w:rsid w:val="009A1331"/>
    <w:rsid w:val="009A22A5"/>
    <w:rsid w:val="009B4BC1"/>
    <w:rsid w:val="009C1489"/>
    <w:rsid w:val="009C3CC4"/>
    <w:rsid w:val="009C4B4A"/>
    <w:rsid w:val="009E00C1"/>
    <w:rsid w:val="009E1F5D"/>
    <w:rsid w:val="009E7147"/>
    <w:rsid w:val="009F2431"/>
    <w:rsid w:val="00A15B76"/>
    <w:rsid w:val="00A254C9"/>
    <w:rsid w:val="00A40373"/>
    <w:rsid w:val="00A433C7"/>
    <w:rsid w:val="00A62906"/>
    <w:rsid w:val="00A70AD2"/>
    <w:rsid w:val="00A8087D"/>
    <w:rsid w:val="00A826FA"/>
    <w:rsid w:val="00A922D5"/>
    <w:rsid w:val="00AA6756"/>
    <w:rsid w:val="00AD3C1B"/>
    <w:rsid w:val="00AE1D73"/>
    <w:rsid w:val="00AE4871"/>
    <w:rsid w:val="00AE5559"/>
    <w:rsid w:val="00AF3F2B"/>
    <w:rsid w:val="00B00A9A"/>
    <w:rsid w:val="00B063AF"/>
    <w:rsid w:val="00B23C5D"/>
    <w:rsid w:val="00B31D8A"/>
    <w:rsid w:val="00B54445"/>
    <w:rsid w:val="00B60087"/>
    <w:rsid w:val="00B6065F"/>
    <w:rsid w:val="00B82763"/>
    <w:rsid w:val="00B82887"/>
    <w:rsid w:val="00B91115"/>
    <w:rsid w:val="00BA11E1"/>
    <w:rsid w:val="00BA32F3"/>
    <w:rsid w:val="00BC4B07"/>
    <w:rsid w:val="00BD010B"/>
    <w:rsid w:val="00BF41D2"/>
    <w:rsid w:val="00BF7AEC"/>
    <w:rsid w:val="00C04E77"/>
    <w:rsid w:val="00C1642A"/>
    <w:rsid w:val="00C331A1"/>
    <w:rsid w:val="00C36D5D"/>
    <w:rsid w:val="00C44E6C"/>
    <w:rsid w:val="00C51023"/>
    <w:rsid w:val="00C73DC1"/>
    <w:rsid w:val="00C86979"/>
    <w:rsid w:val="00C87251"/>
    <w:rsid w:val="00CC04C9"/>
    <w:rsid w:val="00CC2B88"/>
    <w:rsid w:val="00CC2F31"/>
    <w:rsid w:val="00CC74CC"/>
    <w:rsid w:val="00CC74D1"/>
    <w:rsid w:val="00CD154B"/>
    <w:rsid w:val="00CD2A1A"/>
    <w:rsid w:val="00CE4917"/>
    <w:rsid w:val="00D16614"/>
    <w:rsid w:val="00D206DA"/>
    <w:rsid w:val="00D33393"/>
    <w:rsid w:val="00D34730"/>
    <w:rsid w:val="00D34B13"/>
    <w:rsid w:val="00D35FE2"/>
    <w:rsid w:val="00D4541F"/>
    <w:rsid w:val="00D46F23"/>
    <w:rsid w:val="00D56F8B"/>
    <w:rsid w:val="00D67D04"/>
    <w:rsid w:val="00D71EC6"/>
    <w:rsid w:val="00D728D6"/>
    <w:rsid w:val="00D83BA2"/>
    <w:rsid w:val="00D8741D"/>
    <w:rsid w:val="00D94C3B"/>
    <w:rsid w:val="00DB7734"/>
    <w:rsid w:val="00DC339B"/>
    <w:rsid w:val="00E00515"/>
    <w:rsid w:val="00E12D72"/>
    <w:rsid w:val="00E24BB1"/>
    <w:rsid w:val="00E2504E"/>
    <w:rsid w:val="00E307AF"/>
    <w:rsid w:val="00E67754"/>
    <w:rsid w:val="00E76617"/>
    <w:rsid w:val="00E9657C"/>
    <w:rsid w:val="00E97DBE"/>
    <w:rsid w:val="00EA0E41"/>
    <w:rsid w:val="00EA74A1"/>
    <w:rsid w:val="00EB0036"/>
    <w:rsid w:val="00ED05B0"/>
    <w:rsid w:val="00ED7BB9"/>
    <w:rsid w:val="00EE197C"/>
    <w:rsid w:val="00EF03C6"/>
    <w:rsid w:val="00F16A1F"/>
    <w:rsid w:val="00F17162"/>
    <w:rsid w:val="00F17675"/>
    <w:rsid w:val="00F212DA"/>
    <w:rsid w:val="00F21C95"/>
    <w:rsid w:val="00F25C44"/>
    <w:rsid w:val="00F321FE"/>
    <w:rsid w:val="00F5316B"/>
    <w:rsid w:val="00F61567"/>
    <w:rsid w:val="00F67750"/>
    <w:rsid w:val="00F74F28"/>
    <w:rsid w:val="00F83C60"/>
    <w:rsid w:val="00F85C8C"/>
    <w:rsid w:val="00F97D09"/>
    <w:rsid w:val="00FB476E"/>
    <w:rsid w:val="00FB66FE"/>
    <w:rsid w:val="00FC2B5F"/>
    <w:rsid w:val="00FC4416"/>
    <w:rsid w:val="00FF310A"/>
    <w:rsid w:val="00FF4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B99951-CFF9-4C81-B57E-7C6B717C1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416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16AE"/>
  </w:style>
  <w:style w:type="character" w:customStyle="1" w:styleId="eop">
    <w:name w:val="eop"/>
    <w:basedOn w:val="DefaultParagraphFont"/>
    <w:rsid w:val="001416AE"/>
  </w:style>
  <w:style w:type="character" w:customStyle="1" w:styleId="apple-converted-space">
    <w:name w:val="apple-converted-space"/>
    <w:basedOn w:val="DefaultParagraphFont"/>
    <w:rsid w:val="001416AE"/>
  </w:style>
  <w:style w:type="character" w:customStyle="1" w:styleId="scxw46640727">
    <w:name w:val="scxw46640727"/>
    <w:basedOn w:val="DefaultParagraphFont"/>
    <w:rsid w:val="001416AE"/>
  </w:style>
  <w:style w:type="character" w:customStyle="1" w:styleId="contextualspellingandgrammarerror">
    <w:name w:val="contextualspellingandgrammarerror"/>
    <w:basedOn w:val="DefaultParagraphFont"/>
    <w:rsid w:val="001416AE"/>
  </w:style>
  <w:style w:type="character" w:customStyle="1" w:styleId="advancedproofingissue">
    <w:name w:val="advancedproofingissue"/>
    <w:basedOn w:val="DefaultParagraphFont"/>
    <w:rsid w:val="001416AE"/>
  </w:style>
  <w:style w:type="character" w:styleId="Hyperlink">
    <w:name w:val="Hyperlink"/>
    <w:basedOn w:val="DefaultParagraphFont"/>
    <w:uiPriority w:val="99"/>
    <w:unhideWhenUsed/>
    <w:rsid w:val="00D35FE2"/>
    <w:rPr>
      <w:color w:val="0000FF"/>
      <w:u w:val="single"/>
    </w:rPr>
  </w:style>
  <w:style w:type="character" w:customStyle="1" w:styleId="identitiesformat">
    <w:name w:val="identitiesformat"/>
    <w:basedOn w:val="DefaultParagraphFont"/>
    <w:rsid w:val="00D35FE2"/>
  </w:style>
  <w:style w:type="character" w:customStyle="1" w:styleId="spellingerror">
    <w:name w:val="spellingerror"/>
    <w:basedOn w:val="DefaultParagraphFont"/>
    <w:rsid w:val="00A40373"/>
  </w:style>
  <w:style w:type="paragraph" w:styleId="NormalWeb">
    <w:name w:val="Normal (Web)"/>
    <w:basedOn w:val="Normal"/>
    <w:uiPriority w:val="99"/>
    <w:semiHidden/>
    <w:unhideWhenUsed/>
    <w:rsid w:val="009164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E0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28F"/>
  </w:style>
  <w:style w:type="paragraph" w:styleId="Footer">
    <w:name w:val="footer"/>
    <w:basedOn w:val="Normal"/>
    <w:link w:val="FooterChar"/>
    <w:uiPriority w:val="99"/>
    <w:unhideWhenUsed/>
    <w:rsid w:val="002E0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947723">
      <w:bodyDiv w:val="1"/>
      <w:marLeft w:val="0"/>
      <w:marRight w:val="0"/>
      <w:marTop w:val="0"/>
      <w:marBottom w:val="0"/>
      <w:divBdr>
        <w:top w:val="none" w:sz="0" w:space="0" w:color="auto"/>
        <w:left w:val="none" w:sz="0" w:space="0" w:color="auto"/>
        <w:bottom w:val="none" w:sz="0" w:space="0" w:color="auto"/>
        <w:right w:val="none" w:sz="0" w:space="0" w:color="auto"/>
      </w:divBdr>
      <w:divsChild>
        <w:div w:id="133449194">
          <w:marLeft w:val="0"/>
          <w:marRight w:val="0"/>
          <w:marTop w:val="0"/>
          <w:marBottom w:val="0"/>
          <w:divBdr>
            <w:top w:val="none" w:sz="0" w:space="0" w:color="auto"/>
            <w:left w:val="none" w:sz="0" w:space="0" w:color="auto"/>
            <w:bottom w:val="none" w:sz="0" w:space="0" w:color="auto"/>
            <w:right w:val="none" w:sz="0" w:space="0" w:color="auto"/>
          </w:divBdr>
        </w:div>
        <w:div w:id="746148389">
          <w:marLeft w:val="0"/>
          <w:marRight w:val="0"/>
          <w:marTop w:val="0"/>
          <w:marBottom w:val="0"/>
          <w:divBdr>
            <w:top w:val="none" w:sz="0" w:space="0" w:color="auto"/>
            <w:left w:val="none" w:sz="0" w:space="0" w:color="auto"/>
            <w:bottom w:val="none" w:sz="0" w:space="0" w:color="auto"/>
            <w:right w:val="none" w:sz="0" w:space="0" w:color="auto"/>
          </w:divBdr>
        </w:div>
        <w:div w:id="2005013778">
          <w:marLeft w:val="0"/>
          <w:marRight w:val="0"/>
          <w:marTop w:val="0"/>
          <w:marBottom w:val="0"/>
          <w:divBdr>
            <w:top w:val="none" w:sz="0" w:space="0" w:color="auto"/>
            <w:left w:val="none" w:sz="0" w:space="0" w:color="auto"/>
            <w:bottom w:val="none" w:sz="0" w:space="0" w:color="auto"/>
            <w:right w:val="none" w:sz="0" w:space="0" w:color="auto"/>
          </w:divBdr>
        </w:div>
        <w:div w:id="1565942708">
          <w:marLeft w:val="0"/>
          <w:marRight w:val="0"/>
          <w:marTop w:val="0"/>
          <w:marBottom w:val="0"/>
          <w:divBdr>
            <w:top w:val="none" w:sz="0" w:space="0" w:color="auto"/>
            <w:left w:val="none" w:sz="0" w:space="0" w:color="auto"/>
            <w:bottom w:val="none" w:sz="0" w:space="0" w:color="auto"/>
            <w:right w:val="none" w:sz="0" w:space="0" w:color="auto"/>
          </w:divBdr>
        </w:div>
        <w:div w:id="549728724">
          <w:marLeft w:val="0"/>
          <w:marRight w:val="0"/>
          <w:marTop w:val="0"/>
          <w:marBottom w:val="0"/>
          <w:divBdr>
            <w:top w:val="none" w:sz="0" w:space="0" w:color="auto"/>
            <w:left w:val="none" w:sz="0" w:space="0" w:color="auto"/>
            <w:bottom w:val="none" w:sz="0" w:space="0" w:color="auto"/>
            <w:right w:val="none" w:sz="0" w:space="0" w:color="auto"/>
          </w:divBdr>
        </w:div>
        <w:div w:id="494688271">
          <w:marLeft w:val="0"/>
          <w:marRight w:val="0"/>
          <w:marTop w:val="0"/>
          <w:marBottom w:val="0"/>
          <w:divBdr>
            <w:top w:val="none" w:sz="0" w:space="0" w:color="auto"/>
            <w:left w:val="none" w:sz="0" w:space="0" w:color="auto"/>
            <w:bottom w:val="none" w:sz="0" w:space="0" w:color="auto"/>
            <w:right w:val="none" w:sz="0" w:space="0" w:color="auto"/>
          </w:divBdr>
        </w:div>
        <w:div w:id="1522553149">
          <w:marLeft w:val="0"/>
          <w:marRight w:val="0"/>
          <w:marTop w:val="0"/>
          <w:marBottom w:val="0"/>
          <w:divBdr>
            <w:top w:val="none" w:sz="0" w:space="0" w:color="auto"/>
            <w:left w:val="none" w:sz="0" w:space="0" w:color="auto"/>
            <w:bottom w:val="none" w:sz="0" w:space="0" w:color="auto"/>
            <w:right w:val="none" w:sz="0" w:space="0" w:color="auto"/>
          </w:divBdr>
        </w:div>
        <w:div w:id="903611319">
          <w:marLeft w:val="0"/>
          <w:marRight w:val="0"/>
          <w:marTop w:val="0"/>
          <w:marBottom w:val="0"/>
          <w:divBdr>
            <w:top w:val="none" w:sz="0" w:space="0" w:color="auto"/>
            <w:left w:val="none" w:sz="0" w:space="0" w:color="auto"/>
            <w:bottom w:val="none" w:sz="0" w:space="0" w:color="auto"/>
            <w:right w:val="none" w:sz="0" w:space="0" w:color="auto"/>
          </w:divBdr>
        </w:div>
        <w:div w:id="355472772">
          <w:marLeft w:val="0"/>
          <w:marRight w:val="0"/>
          <w:marTop w:val="0"/>
          <w:marBottom w:val="0"/>
          <w:divBdr>
            <w:top w:val="none" w:sz="0" w:space="0" w:color="auto"/>
            <w:left w:val="none" w:sz="0" w:space="0" w:color="auto"/>
            <w:bottom w:val="none" w:sz="0" w:space="0" w:color="auto"/>
            <w:right w:val="none" w:sz="0" w:space="0" w:color="auto"/>
          </w:divBdr>
        </w:div>
        <w:div w:id="1984701152">
          <w:marLeft w:val="0"/>
          <w:marRight w:val="0"/>
          <w:marTop w:val="0"/>
          <w:marBottom w:val="0"/>
          <w:divBdr>
            <w:top w:val="none" w:sz="0" w:space="0" w:color="auto"/>
            <w:left w:val="none" w:sz="0" w:space="0" w:color="auto"/>
            <w:bottom w:val="none" w:sz="0" w:space="0" w:color="auto"/>
            <w:right w:val="none" w:sz="0" w:space="0" w:color="auto"/>
          </w:divBdr>
        </w:div>
        <w:div w:id="89396888">
          <w:marLeft w:val="0"/>
          <w:marRight w:val="0"/>
          <w:marTop w:val="0"/>
          <w:marBottom w:val="0"/>
          <w:divBdr>
            <w:top w:val="none" w:sz="0" w:space="0" w:color="auto"/>
            <w:left w:val="none" w:sz="0" w:space="0" w:color="auto"/>
            <w:bottom w:val="none" w:sz="0" w:space="0" w:color="auto"/>
            <w:right w:val="none" w:sz="0" w:space="0" w:color="auto"/>
          </w:divBdr>
        </w:div>
        <w:div w:id="1110930948">
          <w:marLeft w:val="0"/>
          <w:marRight w:val="0"/>
          <w:marTop w:val="0"/>
          <w:marBottom w:val="0"/>
          <w:divBdr>
            <w:top w:val="none" w:sz="0" w:space="0" w:color="auto"/>
            <w:left w:val="none" w:sz="0" w:space="0" w:color="auto"/>
            <w:bottom w:val="none" w:sz="0" w:space="0" w:color="auto"/>
            <w:right w:val="none" w:sz="0" w:space="0" w:color="auto"/>
          </w:divBdr>
        </w:div>
        <w:div w:id="372771113">
          <w:marLeft w:val="0"/>
          <w:marRight w:val="0"/>
          <w:marTop w:val="0"/>
          <w:marBottom w:val="0"/>
          <w:divBdr>
            <w:top w:val="none" w:sz="0" w:space="0" w:color="auto"/>
            <w:left w:val="none" w:sz="0" w:space="0" w:color="auto"/>
            <w:bottom w:val="none" w:sz="0" w:space="0" w:color="auto"/>
            <w:right w:val="none" w:sz="0" w:space="0" w:color="auto"/>
          </w:divBdr>
        </w:div>
        <w:div w:id="2013095485">
          <w:marLeft w:val="0"/>
          <w:marRight w:val="0"/>
          <w:marTop w:val="0"/>
          <w:marBottom w:val="0"/>
          <w:divBdr>
            <w:top w:val="none" w:sz="0" w:space="0" w:color="auto"/>
            <w:left w:val="none" w:sz="0" w:space="0" w:color="auto"/>
            <w:bottom w:val="none" w:sz="0" w:space="0" w:color="auto"/>
            <w:right w:val="none" w:sz="0" w:space="0" w:color="auto"/>
          </w:divBdr>
        </w:div>
        <w:div w:id="1386837357">
          <w:marLeft w:val="0"/>
          <w:marRight w:val="0"/>
          <w:marTop w:val="0"/>
          <w:marBottom w:val="0"/>
          <w:divBdr>
            <w:top w:val="none" w:sz="0" w:space="0" w:color="auto"/>
            <w:left w:val="none" w:sz="0" w:space="0" w:color="auto"/>
            <w:bottom w:val="none" w:sz="0" w:space="0" w:color="auto"/>
            <w:right w:val="none" w:sz="0" w:space="0" w:color="auto"/>
          </w:divBdr>
        </w:div>
      </w:divsChild>
    </w:div>
    <w:div w:id="395975061">
      <w:bodyDiv w:val="1"/>
      <w:marLeft w:val="0"/>
      <w:marRight w:val="0"/>
      <w:marTop w:val="0"/>
      <w:marBottom w:val="0"/>
      <w:divBdr>
        <w:top w:val="none" w:sz="0" w:space="0" w:color="auto"/>
        <w:left w:val="none" w:sz="0" w:space="0" w:color="auto"/>
        <w:bottom w:val="none" w:sz="0" w:space="0" w:color="auto"/>
        <w:right w:val="none" w:sz="0" w:space="0" w:color="auto"/>
      </w:divBdr>
      <w:divsChild>
        <w:div w:id="1322002725">
          <w:marLeft w:val="0"/>
          <w:marRight w:val="0"/>
          <w:marTop w:val="0"/>
          <w:marBottom w:val="0"/>
          <w:divBdr>
            <w:top w:val="none" w:sz="0" w:space="0" w:color="auto"/>
            <w:left w:val="none" w:sz="0" w:space="0" w:color="auto"/>
            <w:bottom w:val="none" w:sz="0" w:space="0" w:color="auto"/>
            <w:right w:val="none" w:sz="0" w:space="0" w:color="auto"/>
          </w:divBdr>
        </w:div>
        <w:div w:id="2089841463">
          <w:marLeft w:val="0"/>
          <w:marRight w:val="0"/>
          <w:marTop w:val="0"/>
          <w:marBottom w:val="0"/>
          <w:divBdr>
            <w:top w:val="none" w:sz="0" w:space="0" w:color="auto"/>
            <w:left w:val="none" w:sz="0" w:space="0" w:color="auto"/>
            <w:bottom w:val="none" w:sz="0" w:space="0" w:color="auto"/>
            <w:right w:val="none" w:sz="0" w:space="0" w:color="auto"/>
          </w:divBdr>
        </w:div>
        <w:div w:id="684862488">
          <w:marLeft w:val="0"/>
          <w:marRight w:val="0"/>
          <w:marTop w:val="0"/>
          <w:marBottom w:val="0"/>
          <w:divBdr>
            <w:top w:val="none" w:sz="0" w:space="0" w:color="auto"/>
            <w:left w:val="none" w:sz="0" w:space="0" w:color="auto"/>
            <w:bottom w:val="none" w:sz="0" w:space="0" w:color="auto"/>
            <w:right w:val="none" w:sz="0" w:space="0" w:color="auto"/>
          </w:divBdr>
        </w:div>
      </w:divsChild>
    </w:div>
    <w:div w:id="484974687">
      <w:bodyDiv w:val="1"/>
      <w:marLeft w:val="0"/>
      <w:marRight w:val="0"/>
      <w:marTop w:val="0"/>
      <w:marBottom w:val="0"/>
      <w:divBdr>
        <w:top w:val="none" w:sz="0" w:space="0" w:color="auto"/>
        <w:left w:val="none" w:sz="0" w:space="0" w:color="auto"/>
        <w:bottom w:val="none" w:sz="0" w:space="0" w:color="auto"/>
        <w:right w:val="none" w:sz="0" w:space="0" w:color="auto"/>
      </w:divBdr>
      <w:divsChild>
        <w:div w:id="916355722">
          <w:marLeft w:val="0"/>
          <w:marRight w:val="0"/>
          <w:marTop w:val="0"/>
          <w:marBottom w:val="0"/>
          <w:divBdr>
            <w:top w:val="none" w:sz="0" w:space="0" w:color="auto"/>
            <w:left w:val="none" w:sz="0" w:space="0" w:color="auto"/>
            <w:bottom w:val="none" w:sz="0" w:space="0" w:color="auto"/>
            <w:right w:val="none" w:sz="0" w:space="0" w:color="auto"/>
          </w:divBdr>
        </w:div>
        <w:div w:id="518394268">
          <w:marLeft w:val="0"/>
          <w:marRight w:val="0"/>
          <w:marTop w:val="0"/>
          <w:marBottom w:val="0"/>
          <w:divBdr>
            <w:top w:val="none" w:sz="0" w:space="0" w:color="auto"/>
            <w:left w:val="none" w:sz="0" w:space="0" w:color="auto"/>
            <w:bottom w:val="none" w:sz="0" w:space="0" w:color="auto"/>
            <w:right w:val="none" w:sz="0" w:space="0" w:color="auto"/>
          </w:divBdr>
        </w:div>
      </w:divsChild>
    </w:div>
    <w:div w:id="513425630">
      <w:bodyDiv w:val="1"/>
      <w:marLeft w:val="0"/>
      <w:marRight w:val="0"/>
      <w:marTop w:val="0"/>
      <w:marBottom w:val="0"/>
      <w:divBdr>
        <w:top w:val="none" w:sz="0" w:space="0" w:color="auto"/>
        <w:left w:val="none" w:sz="0" w:space="0" w:color="auto"/>
        <w:bottom w:val="none" w:sz="0" w:space="0" w:color="auto"/>
        <w:right w:val="none" w:sz="0" w:space="0" w:color="auto"/>
      </w:divBdr>
      <w:divsChild>
        <w:div w:id="942222676">
          <w:marLeft w:val="0"/>
          <w:marRight w:val="0"/>
          <w:marTop w:val="0"/>
          <w:marBottom w:val="0"/>
          <w:divBdr>
            <w:top w:val="none" w:sz="0" w:space="0" w:color="auto"/>
            <w:left w:val="none" w:sz="0" w:space="0" w:color="auto"/>
            <w:bottom w:val="none" w:sz="0" w:space="0" w:color="auto"/>
            <w:right w:val="none" w:sz="0" w:space="0" w:color="auto"/>
          </w:divBdr>
        </w:div>
        <w:div w:id="144709903">
          <w:marLeft w:val="0"/>
          <w:marRight w:val="0"/>
          <w:marTop w:val="0"/>
          <w:marBottom w:val="0"/>
          <w:divBdr>
            <w:top w:val="none" w:sz="0" w:space="0" w:color="auto"/>
            <w:left w:val="none" w:sz="0" w:space="0" w:color="auto"/>
            <w:bottom w:val="none" w:sz="0" w:space="0" w:color="auto"/>
            <w:right w:val="none" w:sz="0" w:space="0" w:color="auto"/>
          </w:divBdr>
        </w:div>
        <w:div w:id="1502548135">
          <w:marLeft w:val="0"/>
          <w:marRight w:val="0"/>
          <w:marTop w:val="0"/>
          <w:marBottom w:val="0"/>
          <w:divBdr>
            <w:top w:val="none" w:sz="0" w:space="0" w:color="auto"/>
            <w:left w:val="none" w:sz="0" w:space="0" w:color="auto"/>
            <w:bottom w:val="none" w:sz="0" w:space="0" w:color="auto"/>
            <w:right w:val="none" w:sz="0" w:space="0" w:color="auto"/>
          </w:divBdr>
        </w:div>
        <w:div w:id="1424960357">
          <w:marLeft w:val="0"/>
          <w:marRight w:val="0"/>
          <w:marTop w:val="0"/>
          <w:marBottom w:val="0"/>
          <w:divBdr>
            <w:top w:val="none" w:sz="0" w:space="0" w:color="auto"/>
            <w:left w:val="none" w:sz="0" w:space="0" w:color="auto"/>
            <w:bottom w:val="none" w:sz="0" w:space="0" w:color="auto"/>
            <w:right w:val="none" w:sz="0" w:space="0" w:color="auto"/>
          </w:divBdr>
        </w:div>
        <w:div w:id="1262833450">
          <w:marLeft w:val="0"/>
          <w:marRight w:val="0"/>
          <w:marTop w:val="0"/>
          <w:marBottom w:val="0"/>
          <w:divBdr>
            <w:top w:val="none" w:sz="0" w:space="0" w:color="auto"/>
            <w:left w:val="none" w:sz="0" w:space="0" w:color="auto"/>
            <w:bottom w:val="none" w:sz="0" w:space="0" w:color="auto"/>
            <w:right w:val="none" w:sz="0" w:space="0" w:color="auto"/>
          </w:divBdr>
        </w:div>
      </w:divsChild>
    </w:div>
    <w:div w:id="575869766">
      <w:bodyDiv w:val="1"/>
      <w:marLeft w:val="0"/>
      <w:marRight w:val="0"/>
      <w:marTop w:val="0"/>
      <w:marBottom w:val="0"/>
      <w:divBdr>
        <w:top w:val="none" w:sz="0" w:space="0" w:color="auto"/>
        <w:left w:val="none" w:sz="0" w:space="0" w:color="auto"/>
        <w:bottom w:val="none" w:sz="0" w:space="0" w:color="auto"/>
        <w:right w:val="none" w:sz="0" w:space="0" w:color="auto"/>
      </w:divBdr>
      <w:divsChild>
        <w:div w:id="34235128">
          <w:marLeft w:val="0"/>
          <w:marRight w:val="0"/>
          <w:marTop w:val="0"/>
          <w:marBottom w:val="0"/>
          <w:divBdr>
            <w:top w:val="none" w:sz="0" w:space="0" w:color="auto"/>
            <w:left w:val="none" w:sz="0" w:space="0" w:color="auto"/>
            <w:bottom w:val="none" w:sz="0" w:space="0" w:color="auto"/>
            <w:right w:val="none" w:sz="0" w:space="0" w:color="auto"/>
          </w:divBdr>
        </w:div>
        <w:div w:id="1451776150">
          <w:marLeft w:val="0"/>
          <w:marRight w:val="0"/>
          <w:marTop w:val="0"/>
          <w:marBottom w:val="0"/>
          <w:divBdr>
            <w:top w:val="none" w:sz="0" w:space="0" w:color="auto"/>
            <w:left w:val="none" w:sz="0" w:space="0" w:color="auto"/>
            <w:bottom w:val="none" w:sz="0" w:space="0" w:color="auto"/>
            <w:right w:val="none" w:sz="0" w:space="0" w:color="auto"/>
          </w:divBdr>
        </w:div>
      </w:divsChild>
    </w:div>
    <w:div w:id="752630993">
      <w:bodyDiv w:val="1"/>
      <w:marLeft w:val="0"/>
      <w:marRight w:val="0"/>
      <w:marTop w:val="0"/>
      <w:marBottom w:val="0"/>
      <w:divBdr>
        <w:top w:val="none" w:sz="0" w:space="0" w:color="auto"/>
        <w:left w:val="none" w:sz="0" w:space="0" w:color="auto"/>
        <w:bottom w:val="none" w:sz="0" w:space="0" w:color="auto"/>
        <w:right w:val="none" w:sz="0" w:space="0" w:color="auto"/>
      </w:divBdr>
      <w:divsChild>
        <w:div w:id="1054541462">
          <w:marLeft w:val="0"/>
          <w:marRight w:val="0"/>
          <w:marTop w:val="0"/>
          <w:marBottom w:val="0"/>
          <w:divBdr>
            <w:top w:val="none" w:sz="0" w:space="0" w:color="auto"/>
            <w:left w:val="none" w:sz="0" w:space="0" w:color="auto"/>
            <w:bottom w:val="none" w:sz="0" w:space="0" w:color="auto"/>
            <w:right w:val="none" w:sz="0" w:space="0" w:color="auto"/>
          </w:divBdr>
        </w:div>
        <w:div w:id="1016808761">
          <w:marLeft w:val="0"/>
          <w:marRight w:val="0"/>
          <w:marTop w:val="0"/>
          <w:marBottom w:val="0"/>
          <w:divBdr>
            <w:top w:val="none" w:sz="0" w:space="0" w:color="auto"/>
            <w:left w:val="none" w:sz="0" w:space="0" w:color="auto"/>
            <w:bottom w:val="none" w:sz="0" w:space="0" w:color="auto"/>
            <w:right w:val="none" w:sz="0" w:space="0" w:color="auto"/>
          </w:divBdr>
        </w:div>
      </w:divsChild>
    </w:div>
    <w:div w:id="1095440159">
      <w:bodyDiv w:val="1"/>
      <w:marLeft w:val="0"/>
      <w:marRight w:val="0"/>
      <w:marTop w:val="0"/>
      <w:marBottom w:val="0"/>
      <w:divBdr>
        <w:top w:val="none" w:sz="0" w:space="0" w:color="auto"/>
        <w:left w:val="none" w:sz="0" w:space="0" w:color="auto"/>
        <w:bottom w:val="none" w:sz="0" w:space="0" w:color="auto"/>
        <w:right w:val="none" w:sz="0" w:space="0" w:color="auto"/>
      </w:divBdr>
      <w:divsChild>
        <w:div w:id="1310404071">
          <w:marLeft w:val="0"/>
          <w:marRight w:val="0"/>
          <w:marTop w:val="0"/>
          <w:marBottom w:val="0"/>
          <w:divBdr>
            <w:top w:val="none" w:sz="0" w:space="0" w:color="auto"/>
            <w:left w:val="none" w:sz="0" w:space="0" w:color="auto"/>
            <w:bottom w:val="none" w:sz="0" w:space="0" w:color="auto"/>
            <w:right w:val="none" w:sz="0" w:space="0" w:color="auto"/>
          </w:divBdr>
        </w:div>
        <w:div w:id="177737902">
          <w:marLeft w:val="0"/>
          <w:marRight w:val="0"/>
          <w:marTop w:val="0"/>
          <w:marBottom w:val="0"/>
          <w:divBdr>
            <w:top w:val="none" w:sz="0" w:space="0" w:color="auto"/>
            <w:left w:val="none" w:sz="0" w:space="0" w:color="auto"/>
            <w:bottom w:val="none" w:sz="0" w:space="0" w:color="auto"/>
            <w:right w:val="none" w:sz="0" w:space="0" w:color="auto"/>
          </w:divBdr>
        </w:div>
        <w:div w:id="1866408968">
          <w:marLeft w:val="0"/>
          <w:marRight w:val="0"/>
          <w:marTop w:val="0"/>
          <w:marBottom w:val="0"/>
          <w:divBdr>
            <w:top w:val="none" w:sz="0" w:space="0" w:color="auto"/>
            <w:left w:val="none" w:sz="0" w:space="0" w:color="auto"/>
            <w:bottom w:val="none" w:sz="0" w:space="0" w:color="auto"/>
            <w:right w:val="none" w:sz="0" w:space="0" w:color="auto"/>
          </w:divBdr>
        </w:div>
        <w:div w:id="1550263501">
          <w:marLeft w:val="0"/>
          <w:marRight w:val="0"/>
          <w:marTop w:val="0"/>
          <w:marBottom w:val="0"/>
          <w:divBdr>
            <w:top w:val="none" w:sz="0" w:space="0" w:color="auto"/>
            <w:left w:val="none" w:sz="0" w:space="0" w:color="auto"/>
            <w:bottom w:val="none" w:sz="0" w:space="0" w:color="auto"/>
            <w:right w:val="none" w:sz="0" w:space="0" w:color="auto"/>
          </w:divBdr>
        </w:div>
        <w:div w:id="1829246299">
          <w:marLeft w:val="0"/>
          <w:marRight w:val="0"/>
          <w:marTop w:val="0"/>
          <w:marBottom w:val="0"/>
          <w:divBdr>
            <w:top w:val="none" w:sz="0" w:space="0" w:color="auto"/>
            <w:left w:val="none" w:sz="0" w:space="0" w:color="auto"/>
            <w:bottom w:val="none" w:sz="0" w:space="0" w:color="auto"/>
            <w:right w:val="none" w:sz="0" w:space="0" w:color="auto"/>
          </w:divBdr>
        </w:div>
        <w:div w:id="1513256170">
          <w:marLeft w:val="0"/>
          <w:marRight w:val="0"/>
          <w:marTop w:val="0"/>
          <w:marBottom w:val="0"/>
          <w:divBdr>
            <w:top w:val="none" w:sz="0" w:space="0" w:color="auto"/>
            <w:left w:val="none" w:sz="0" w:space="0" w:color="auto"/>
            <w:bottom w:val="none" w:sz="0" w:space="0" w:color="auto"/>
            <w:right w:val="none" w:sz="0" w:space="0" w:color="auto"/>
          </w:divBdr>
        </w:div>
        <w:div w:id="1689939357">
          <w:marLeft w:val="0"/>
          <w:marRight w:val="0"/>
          <w:marTop w:val="0"/>
          <w:marBottom w:val="0"/>
          <w:divBdr>
            <w:top w:val="none" w:sz="0" w:space="0" w:color="auto"/>
            <w:left w:val="none" w:sz="0" w:space="0" w:color="auto"/>
            <w:bottom w:val="none" w:sz="0" w:space="0" w:color="auto"/>
            <w:right w:val="none" w:sz="0" w:space="0" w:color="auto"/>
          </w:divBdr>
        </w:div>
        <w:div w:id="1137721609">
          <w:marLeft w:val="0"/>
          <w:marRight w:val="0"/>
          <w:marTop w:val="0"/>
          <w:marBottom w:val="0"/>
          <w:divBdr>
            <w:top w:val="none" w:sz="0" w:space="0" w:color="auto"/>
            <w:left w:val="none" w:sz="0" w:space="0" w:color="auto"/>
            <w:bottom w:val="none" w:sz="0" w:space="0" w:color="auto"/>
            <w:right w:val="none" w:sz="0" w:space="0" w:color="auto"/>
          </w:divBdr>
        </w:div>
        <w:div w:id="2129545587">
          <w:marLeft w:val="0"/>
          <w:marRight w:val="0"/>
          <w:marTop w:val="0"/>
          <w:marBottom w:val="0"/>
          <w:divBdr>
            <w:top w:val="none" w:sz="0" w:space="0" w:color="auto"/>
            <w:left w:val="none" w:sz="0" w:space="0" w:color="auto"/>
            <w:bottom w:val="none" w:sz="0" w:space="0" w:color="auto"/>
            <w:right w:val="none" w:sz="0" w:space="0" w:color="auto"/>
          </w:divBdr>
        </w:div>
        <w:div w:id="1500123021">
          <w:marLeft w:val="0"/>
          <w:marRight w:val="0"/>
          <w:marTop w:val="0"/>
          <w:marBottom w:val="0"/>
          <w:divBdr>
            <w:top w:val="none" w:sz="0" w:space="0" w:color="auto"/>
            <w:left w:val="none" w:sz="0" w:space="0" w:color="auto"/>
            <w:bottom w:val="none" w:sz="0" w:space="0" w:color="auto"/>
            <w:right w:val="none" w:sz="0" w:space="0" w:color="auto"/>
          </w:divBdr>
        </w:div>
        <w:div w:id="332297555">
          <w:marLeft w:val="0"/>
          <w:marRight w:val="0"/>
          <w:marTop w:val="0"/>
          <w:marBottom w:val="0"/>
          <w:divBdr>
            <w:top w:val="none" w:sz="0" w:space="0" w:color="auto"/>
            <w:left w:val="none" w:sz="0" w:space="0" w:color="auto"/>
            <w:bottom w:val="none" w:sz="0" w:space="0" w:color="auto"/>
            <w:right w:val="none" w:sz="0" w:space="0" w:color="auto"/>
          </w:divBdr>
        </w:div>
        <w:div w:id="457261240">
          <w:marLeft w:val="0"/>
          <w:marRight w:val="0"/>
          <w:marTop w:val="0"/>
          <w:marBottom w:val="0"/>
          <w:divBdr>
            <w:top w:val="none" w:sz="0" w:space="0" w:color="auto"/>
            <w:left w:val="none" w:sz="0" w:space="0" w:color="auto"/>
            <w:bottom w:val="none" w:sz="0" w:space="0" w:color="auto"/>
            <w:right w:val="none" w:sz="0" w:space="0" w:color="auto"/>
          </w:divBdr>
        </w:div>
        <w:div w:id="2585473">
          <w:marLeft w:val="0"/>
          <w:marRight w:val="0"/>
          <w:marTop w:val="0"/>
          <w:marBottom w:val="0"/>
          <w:divBdr>
            <w:top w:val="none" w:sz="0" w:space="0" w:color="auto"/>
            <w:left w:val="none" w:sz="0" w:space="0" w:color="auto"/>
            <w:bottom w:val="none" w:sz="0" w:space="0" w:color="auto"/>
            <w:right w:val="none" w:sz="0" w:space="0" w:color="auto"/>
          </w:divBdr>
        </w:div>
        <w:div w:id="1354303707">
          <w:marLeft w:val="0"/>
          <w:marRight w:val="0"/>
          <w:marTop w:val="0"/>
          <w:marBottom w:val="0"/>
          <w:divBdr>
            <w:top w:val="none" w:sz="0" w:space="0" w:color="auto"/>
            <w:left w:val="none" w:sz="0" w:space="0" w:color="auto"/>
            <w:bottom w:val="none" w:sz="0" w:space="0" w:color="auto"/>
            <w:right w:val="none" w:sz="0" w:space="0" w:color="auto"/>
          </w:divBdr>
        </w:div>
      </w:divsChild>
    </w:div>
    <w:div w:id="1359313292">
      <w:bodyDiv w:val="1"/>
      <w:marLeft w:val="0"/>
      <w:marRight w:val="0"/>
      <w:marTop w:val="0"/>
      <w:marBottom w:val="0"/>
      <w:divBdr>
        <w:top w:val="none" w:sz="0" w:space="0" w:color="auto"/>
        <w:left w:val="none" w:sz="0" w:space="0" w:color="auto"/>
        <w:bottom w:val="none" w:sz="0" w:space="0" w:color="auto"/>
        <w:right w:val="none" w:sz="0" w:space="0" w:color="auto"/>
      </w:divBdr>
    </w:div>
    <w:div w:id="1606158146">
      <w:bodyDiv w:val="1"/>
      <w:marLeft w:val="0"/>
      <w:marRight w:val="0"/>
      <w:marTop w:val="0"/>
      <w:marBottom w:val="0"/>
      <w:divBdr>
        <w:top w:val="none" w:sz="0" w:space="0" w:color="auto"/>
        <w:left w:val="none" w:sz="0" w:space="0" w:color="auto"/>
        <w:bottom w:val="none" w:sz="0" w:space="0" w:color="auto"/>
        <w:right w:val="none" w:sz="0" w:space="0" w:color="auto"/>
      </w:divBdr>
      <w:divsChild>
        <w:div w:id="500052276">
          <w:marLeft w:val="0"/>
          <w:marRight w:val="0"/>
          <w:marTop w:val="0"/>
          <w:marBottom w:val="0"/>
          <w:divBdr>
            <w:top w:val="none" w:sz="0" w:space="0" w:color="auto"/>
            <w:left w:val="none" w:sz="0" w:space="0" w:color="auto"/>
            <w:bottom w:val="none" w:sz="0" w:space="0" w:color="auto"/>
            <w:right w:val="none" w:sz="0" w:space="0" w:color="auto"/>
          </w:divBdr>
        </w:div>
        <w:div w:id="534077516">
          <w:marLeft w:val="0"/>
          <w:marRight w:val="0"/>
          <w:marTop w:val="0"/>
          <w:marBottom w:val="0"/>
          <w:divBdr>
            <w:top w:val="none" w:sz="0" w:space="0" w:color="auto"/>
            <w:left w:val="none" w:sz="0" w:space="0" w:color="auto"/>
            <w:bottom w:val="none" w:sz="0" w:space="0" w:color="auto"/>
            <w:right w:val="none" w:sz="0" w:space="0" w:color="auto"/>
          </w:divBdr>
        </w:div>
      </w:divsChild>
    </w:div>
    <w:div w:id="1635089945">
      <w:bodyDiv w:val="1"/>
      <w:marLeft w:val="0"/>
      <w:marRight w:val="0"/>
      <w:marTop w:val="0"/>
      <w:marBottom w:val="0"/>
      <w:divBdr>
        <w:top w:val="none" w:sz="0" w:space="0" w:color="auto"/>
        <w:left w:val="none" w:sz="0" w:space="0" w:color="auto"/>
        <w:bottom w:val="none" w:sz="0" w:space="0" w:color="auto"/>
        <w:right w:val="none" w:sz="0" w:space="0" w:color="auto"/>
      </w:divBdr>
      <w:divsChild>
        <w:div w:id="982387305">
          <w:marLeft w:val="0"/>
          <w:marRight w:val="0"/>
          <w:marTop w:val="0"/>
          <w:marBottom w:val="0"/>
          <w:divBdr>
            <w:top w:val="none" w:sz="0" w:space="0" w:color="auto"/>
            <w:left w:val="none" w:sz="0" w:space="0" w:color="auto"/>
            <w:bottom w:val="none" w:sz="0" w:space="0" w:color="auto"/>
            <w:right w:val="none" w:sz="0" w:space="0" w:color="auto"/>
          </w:divBdr>
        </w:div>
        <w:div w:id="1885825009">
          <w:marLeft w:val="0"/>
          <w:marRight w:val="0"/>
          <w:marTop w:val="0"/>
          <w:marBottom w:val="0"/>
          <w:divBdr>
            <w:top w:val="none" w:sz="0" w:space="0" w:color="auto"/>
            <w:left w:val="none" w:sz="0" w:space="0" w:color="auto"/>
            <w:bottom w:val="none" w:sz="0" w:space="0" w:color="auto"/>
            <w:right w:val="none" w:sz="0" w:space="0" w:color="auto"/>
          </w:divBdr>
        </w:div>
        <w:div w:id="1100830005">
          <w:marLeft w:val="0"/>
          <w:marRight w:val="0"/>
          <w:marTop w:val="0"/>
          <w:marBottom w:val="0"/>
          <w:divBdr>
            <w:top w:val="none" w:sz="0" w:space="0" w:color="auto"/>
            <w:left w:val="none" w:sz="0" w:space="0" w:color="auto"/>
            <w:bottom w:val="none" w:sz="0" w:space="0" w:color="auto"/>
            <w:right w:val="none" w:sz="0" w:space="0" w:color="auto"/>
          </w:divBdr>
        </w:div>
        <w:div w:id="2023975367">
          <w:marLeft w:val="0"/>
          <w:marRight w:val="0"/>
          <w:marTop w:val="0"/>
          <w:marBottom w:val="0"/>
          <w:divBdr>
            <w:top w:val="none" w:sz="0" w:space="0" w:color="auto"/>
            <w:left w:val="none" w:sz="0" w:space="0" w:color="auto"/>
            <w:bottom w:val="none" w:sz="0" w:space="0" w:color="auto"/>
            <w:right w:val="none" w:sz="0" w:space="0" w:color="auto"/>
          </w:divBdr>
        </w:div>
        <w:div w:id="592864254">
          <w:marLeft w:val="0"/>
          <w:marRight w:val="0"/>
          <w:marTop w:val="0"/>
          <w:marBottom w:val="0"/>
          <w:divBdr>
            <w:top w:val="none" w:sz="0" w:space="0" w:color="auto"/>
            <w:left w:val="none" w:sz="0" w:space="0" w:color="auto"/>
            <w:bottom w:val="none" w:sz="0" w:space="0" w:color="auto"/>
            <w:right w:val="none" w:sz="0" w:space="0" w:color="auto"/>
          </w:divBdr>
        </w:div>
        <w:div w:id="853961557">
          <w:marLeft w:val="0"/>
          <w:marRight w:val="0"/>
          <w:marTop w:val="0"/>
          <w:marBottom w:val="0"/>
          <w:divBdr>
            <w:top w:val="none" w:sz="0" w:space="0" w:color="auto"/>
            <w:left w:val="none" w:sz="0" w:space="0" w:color="auto"/>
            <w:bottom w:val="none" w:sz="0" w:space="0" w:color="auto"/>
            <w:right w:val="none" w:sz="0" w:space="0" w:color="auto"/>
          </w:divBdr>
        </w:div>
        <w:div w:id="833032209">
          <w:marLeft w:val="0"/>
          <w:marRight w:val="0"/>
          <w:marTop w:val="0"/>
          <w:marBottom w:val="0"/>
          <w:divBdr>
            <w:top w:val="none" w:sz="0" w:space="0" w:color="auto"/>
            <w:left w:val="none" w:sz="0" w:space="0" w:color="auto"/>
            <w:bottom w:val="none" w:sz="0" w:space="0" w:color="auto"/>
            <w:right w:val="none" w:sz="0" w:space="0" w:color="auto"/>
          </w:divBdr>
        </w:div>
      </w:divsChild>
    </w:div>
    <w:div w:id="2105035670">
      <w:bodyDiv w:val="1"/>
      <w:marLeft w:val="0"/>
      <w:marRight w:val="0"/>
      <w:marTop w:val="0"/>
      <w:marBottom w:val="0"/>
      <w:divBdr>
        <w:top w:val="none" w:sz="0" w:space="0" w:color="auto"/>
        <w:left w:val="none" w:sz="0" w:space="0" w:color="auto"/>
        <w:bottom w:val="none" w:sz="0" w:space="0" w:color="auto"/>
        <w:right w:val="none" w:sz="0" w:space="0" w:color="auto"/>
      </w:divBdr>
      <w:divsChild>
        <w:div w:id="1687947794">
          <w:marLeft w:val="0"/>
          <w:marRight w:val="0"/>
          <w:marTop w:val="0"/>
          <w:marBottom w:val="0"/>
          <w:divBdr>
            <w:top w:val="none" w:sz="0" w:space="0" w:color="auto"/>
            <w:left w:val="none" w:sz="0" w:space="0" w:color="auto"/>
            <w:bottom w:val="none" w:sz="0" w:space="0" w:color="auto"/>
            <w:right w:val="none" w:sz="0" w:space="0" w:color="auto"/>
          </w:divBdr>
        </w:div>
        <w:div w:id="1694112642">
          <w:marLeft w:val="0"/>
          <w:marRight w:val="0"/>
          <w:marTop w:val="0"/>
          <w:marBottom w:val="0"/>
          <w:divBdr>
            <w:top w:val="none" w:sz="0" w:space="0" w:color="auto"/>
            <w:left w:val="none" w:sz="0" w:space="0" w:color="auto"/>
            <w:bottom w:val="none" w:sz="0" w:space="0" w:color="auto"/>
            <w:right w:val="none" w:sz="0" w:space="0" w:color="auto"/>
          </w:divBdr>
        </w:div>
        <w:div w:id="1605115149">
          <w:marLeft w:val="0"/>
          <w:marRight w:val="0"/>
          <w:marTop w:val="0"/>
          <w:marBottom w:val="0"/>
          <w:divBdr>
            <w:top w:val="none" w:sz="0" w:space="0" w:color="auto"/>
            <w:left w:val="none" w:sz="0" w:space="0" w:color="auto"/>
            <w:bottom w:val="none" w:sz="0" w:space="0" w:color="auto"/>
            <w:right w:val="none" w:sz="0" w:space="0" w:color="auto"/>
          </w:divBdr>
        </w:div>
        <w:div w:id="220212474">
          <w:marLeft w:val="0"/>
          <w:marRight w:val="0"/>
          <w:marTop w:val="0"/>
          <w:marBottom w:val="0"/>
          <w:divBdr>
            <w:top w:val="none" w:sz="0" w:space="0" w:color="auto"/>
            <w:left w:val="none" w:sz="0" w:space="0" w:color="auto"/>
            <w:bottom w:val="none" w:sz="0" w:space="0" w:color="auto"/>
            <w:right w:val="none" w:sz="0" w:space="0" w:color="auto"/>
          </w:divBdr>
        </w:div>
        <w:div w:id="134837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refugees.org/refugee-facts/statistics/" TargetMode="External"/><Relationship Id="rId3" Type="http://schemas.openxmlformats.org/officeDocument/2006/relationships/webSettings" Target="webSettings.xml"/><Relationship Id="rId7" Type="http://schemas.openxmlformats.org/officeDocument/2006/relationships/hyperlink" Target="https://www.refugeecouncil.org.uk/information/refugee-asylum-facts/the-truth-about-asylu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ashingtonblade.com/2015/09/19/new-nepal-constitution-includes-lgbt-specific-protection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966</TotalTime>
  <Pages>18</Pages>
  <Words>4832</Words>
  <Characters>27546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42</cp:revision>
  <dcterms:created xsi:type="dcterms:W3CDTF">2019-04-17T01:05:00Z</dcterms:created>
  <dcterms:modified xsi:type="dcterms:W3CDTF">2019-06-07T11:17:00Z</dcterms:modified>
</cp:coreProperties>
</file>