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72FD4" w14:textId="77777777" w:rsidR="0001110B" w:rsidRDefault="0001110B" w:rsidP="0001110B">
      <w:pPr>
        <w:spacing w:before="0" w:after="160" w:line="259" w:lineRule="auto"/>
        <w:jc w:val="center"/>
        <w:rPr>
          <w:b/>
          <w:bCs/>
          <w:color w:val="000000"/>
        </w:rPr>
      </w:pPr>
    </w:p>
    <w:p w14:paraId="36F2A1D2" w14:textId="77777777" w:rsidR="0001110B" w:rsidRDefault="0001110B" w:rsidP="0001110B">
      <w:pPr>
        <w:spacing w:before="0" w:after="160" w:line="259" w:lineRule="auto"/>
        <w:jc w:val="center"/>
        <w:rPr>
          <w:b/>
          <w:bCs/>
          <w:color w:val="000000"/>
        </w:rPr>
      </w:pPr>
    </w:p>
    <w:p w14:paraId="1536CBE9" w14:textId="77777777" w:rsidR="0001110B" w:rsidRDefault="0001110B" w:rsidP="0001110B">
      <w:pPr>
        <w:spacing w:before="0" w:after="160" w:line="259" w:lineRule="auto"/>
        <w:jc w:val="center"/>
        <w:rPr>
          <w:b/>
          <w:bCs/>
          <w:color w:val="000000"/>
        </w:rPr>
      </w:pPr>
    </w:p>
    <w:p w14:paraId="72395C38" w14:textId="77777777" w:rsidR="0001110B" w:rsidRDefault="0001110B" w:rsidP="0001110B">
      <w:pPr>
        <w:spacing w:before="0" w:after="160" w:line="259" w:lineRule="auto"/>
        <w:jc w:val="center"/>
        <w:rPr>
          <w:b/>
          <w:bCs/>
          <w:color w:val="000000"/>
        </w:rPr>
      </w:pPr>
    </w:p>
    <w:p w14:paraId="1D93C17D" w14:textId="77777777" w:rsidR="0001110B" w:rsidRDefault="0001110B" w:rsidP="0001110B">
      <w:pPr>
        <w:spacing w:before="0" w:after="160" w:line="259" w:lineRule="auto"/>
        <w:jc w:val="center"/>
        <w:rPr>
          <w:b/>
          <w:bCs/>
          <w:color w:val="000000"/>
        </w:rPr>
      </w:pPr>
    </w:p>
    <w:p w14:paraId="487296AD" w14:textId="77777777" w:rsidR="0001110B" w:rsidRDefault="0001110B" w:rsidP="0001110B">
      <w:pPr>
        <w:spacing w:before="0" w:after="160" w:line="259" w:lineRule="auto"/>
        <w:jc w:val="center"/>
        <w:rPr>
          <w:b/>
          <w:bCs/>
          <w:color w:val="000000"/>
        </w:rPr>
      </w:pPr>
    </w:p>
    <w:p w14:paraId="6F0B4283" w14:textId="77777777" w:rsidR="0001110B" w:rsidRDefault="0001110B" w:rsidP="000E090A">
      <w:pPr>
        <w:spacing w:before="0" w:after="160"/>
        <w:jc w:val="center"/>
        <w:rPr>
          <w:b/>
          <w:bCs/>
          <w:color w:val="000000"/>
        </w:rPr>
      </w:pPr>
    </w:p>
    <w:p w14:paraId="0F174039" w14:textId="77777777" w:rsidR="000A2D61" w:rsidRPr="000E090A" w:rsidRDefault="000A2D61" w:rsidP="000E090A">
      <w:pPr>
        <w:pBdr>
          <w:bottom w:val="single" w:sz="4" w:space="1" w:color="auto"/>
        </w:pBdr>
        <w:spacing w:before="0" w:after="160"/>
        <w:jc w:val="center"/>
        <w:rPr>
          <w:rFonts w:ascii="Arial" w:hAnsi="Arial" w:cs="Arial"/>
          <w:b/>
          <w:bCs/>
          <w:color w:val="000000"/>
        </w:rPr>
      </w:pPr>
      <w:r w:rsidRPr="000E090A">
        <w:rPr>
          <w:rFonts w:ascii="Arial" w:hAnsi="Arial" w:cs="Arial"/>
          <w:b/>
          <w:bCs/>
          <w:color w:val="000000"/>
        </w:rPr>
        <w:t>Assignment title:</w:t>
      </w:r>
    </w:p>
    <w:p w14:paraId="08B96C50" w14:textId="08F08B28" w:rsidR="0001110B" w:rsidRPr="000E090A" w:rsidRDefault="0001110B" w:rsidP="000E090A">
      <w:pPr>
        <w:pBdr>
          <w:bottom w:val="single" w:sz="4" w:space="1" w:color="auto"/>
        </w:pBdr>
        <w:spacing w:before="0" w:after="160"/>
        <w:jc w:val="center"/>
        <w:rPr>
          <w:rFonts w:ascii="Arial" w:hAnsi="Arial" w:cs="Arial"/>
          <w:b/>
          <w:bCs/>
          <w:color w:val="000000"/>
          <w:sz w:val="28"/>
          <w:szCs w:val="32"/>
        </w:rPr>
      </w:pPr>
      <w:r w:rsidRPr="000E090A">
        <w:rPr>
          <w:rFonts w:ascii="Arial" w:hAnsi="Arial" w:cs="Arial"/>
          <w:b/>
          <w:bCs/>
          <w:color w:val="000000"/>
          <w:sz w:val="28"/>
          <w:szCs w:val="32"/>
        </w:rPr>
        <w:t>BA (Hons) Business Management – Skills for the Workplace</w:t>
      </w:r>
    </w:p>
    <w:p w14:paraId="4C7CDD07" w14:textId="77777777" w:rsidR="0001110B" w:rsidRPr="000E090A" w:rsidRDefault="0001110B" w:rsidP="000E090A">
      <w:pPr>
        <w:spacing w:before="0" w:after="160"/>
        <w:jc w:val="center"/>
        <w:rPr>
          <w:rFonts w:ascii="Arial" w:hAnsi="Arial" w:cs="Arial"/>
          <w:b/>
          <w:bCs/>
          <w:i/>
          <w:iCs/>
          <w:color w:val="000000"/>
        </w:rPr>
      </w:pPr>
      <w:r w:rsidRPr="000E090A">
        <w:rPr>
          <w:rFonts w:ascii="Arial" w:hAnsi="Arial" w:cs="Arial"/>
          <w:b/>
          <w:bCs/>
          <w:i/>
          <w:iCs/>
          <w:color w:val="000000"/>
        </w:rPr>
        <w:t>Individual project report</w:t>
      </w:r>
    </w:p>
    <w:p w14:paraId="5D8B6270" w14:textId="77777777" w:rsidR="009F103C" w:rsidRPr="000E090A" w:rsidRDefault="009F103C" w:rsidP="000E090A">
      <w:pPr>
        <w:spacing w:before="0" w:after="160"/>
        <w:jc w:val="left"/>
        <w:rPr>
          <w:rFonts w:ascii="Arial" w:hAnsi="Arial" w:cs="Arial"/>
          <w:b/>
          <w:bCs/>
          <w:color w:val="000000"/>
        </w:rPr>
      </w:pPr>
    </w:p>
    <w:p w14:paraId="572765C2" w14:textId="77777777" w:rsidR="009F103C" w:rsidRDefault="009F103C" w:rsidP="000E090A">
      <w:pPr>
        <w:spacing w:before="0" w:after="160"/>
        <w:jc w:val="left"/>
        <w:rPr>
          <w:b/>
          <w:bCs/>
          <w:color w:val="000000"/>
        </w:rPr>
      </w:pPr>
    </w:p>
    <w:p w14:paraId="14AC5221" w14:textId="77777777" w:rsidR="009F103C" w:rsidRDefault="009F103C" w:rsidP="000E090A">
      <w:pPr>
        <w:spacing w:before="0" w:after="160"/>
        <w:jc w:val="left"/>
        <w:rPr>
          <w:b/>
          <w:bCs/>
          <w:color w:val="000000"/>
        </w:rPr>
      </w:pPr>
    </w:p>
    <w:p w14:paraId="33881B20" w14:textId="77777777" w:rsidR="009F103C" w:rsidRDefault="009F103C" w:rsidP="000E090A">
      <w:pPr>
        <w:spacing w:before="0" w:after="160"/>
        <w:jc w:val="left"/>
        <w:rPr>
          <w:b/>
          <w:bCs/>
          <w:color w:val="000000"/>
        </w:rPr>
      </w:pPr>
    </w:p>
    <w:p w14:paraId="227EF12F" w14:textId="77777777" w:rsidR="009F103C" w:rsidRDefault="009F103C" w:rsidP="000E090A">
      <w:pPr>
        <w:spacing w:before="0" w:after="160"/>
        <w:jc w:val="left"/>
        <w:rPr>
          <w:b/>
          <w:bCs/>
          <w:color w:val="000000"/>
        </w:rPr>
      </w:pPr>
    </w:p>
    <w:p w14:paraId="009DBDE9" w14:textId="77777777" w:rsidR="009F103C" w:rsidRDefault="009F103C" w:rsidP="000E090A">
      <w:pPr>
        <w:spacing w:before="0" w:after="160"/>
        <w:jc w:val="left"/>
        <w:rPr>
          <w:b/>
          <w:bCs/>
          <w:color w:val="000000"/>
        </w:rPr>
      </w:pPr>
    </w:p>
    <w:p w14:paraId="7F14CEDD" w14:textId="77777777" w:rsidR="009F103C" w:rsidRDefault="009F103C" w:rsidP="000E090A">
      <w:pPr>
        <w:spacing w:before="0" w:after="160"/>
        <w:jc w:val="left"/>
        <w:rPr>
          <w:b/>
          <w:bCs/>
          <w:color w:val="000000"/>
        </w:rPr>
      </w:pPr>
    </w:p>
    <w:p w14:paraId="28EB4F4B" w14:textId="77777777" w:rsidR="009F103C" w:rsidRDefault="009F103C" w:rsidP="000E090A">
      <w:pPr>
        <w:spacing w:before="0" w:after="160"/>
        <w:jc w:val="left"/>
        <w:rPr>
          <w:b/>
          <w:bCs/>
          <w:color w:val="000000"/>
        </w:rPr>
      </w:pPr>
    </w:p>
    <w:p w14:paraId="4FD030DD" w14:textId="77777777" w:rsidR="009F103C" w:rsidRDefault="009F103C" w:rsidP="000E090A">
      <w:pPr>
        <w:spacing w:before="0" w:after="160"/>
        <w:jc w:val="left"/>
        <w:rPr>
          <w:b/>
          <w:bCs/>
          <w:color w:val="000000"/>
        </w:rPr>
      </w:pPr>
    </w:p>
    <w:p w14:paraId="7D0FB30F" w14:textId="77777777" w:rsidR="009F103C" w:rsidRDefault="009F103C" w:rsidP="000E090A">
      <w:pPr>
        <w:spacing w:before="0" w:after="160"/>
        <w:jc w:val="left"/>
        <w:rPr>
          <w:b/>
          <w:bCs/>
          <w:color w:val="000000"/>
        </w:rPr>
      </w:pPr>
    </w:p>
    <w:p w14:paraId="0E998B28" w14:textId="77777777" w:rsidR="009F103C" w:rsidRPr="000E090A" w:rsidRDefault="009F103C" w:rsidP="000E090A">
      <w:pPr>
        <w:spacing w:before="0" w:after="160"/>
        <w:jc w:val="left"/>
        <w:rPr>
          <w:rFonts w:ascii="Arial" w:hAnsi="Arial" w:cs="Arial"/>
          <w:color w:val="000000"/>
        </w:rPr>
      </w:pPr>
      <w:r w:rsidRPr="000A2D61">
        <w:rPr>
          <w:rFonts w:ascii="Arial" w:hAnsi="Arial" w:cs="Arial"/>
          <w:b/>
          <w:bCs/>
          <w:color w:val="000000"/>
        </w:rPr>
        <w:t xml:space="preserve">Student name: </w:t>
      </w:r>
      <w:r w:rsidRPr="000E090A">
        <w:rPr>
          <w:rFonts w:ascii="Arial" w:hAnsi="Arial" w:cs="Arial"/>
          <w:color w:val="000000"/>
        </w:rPr>
        <w:t xml:space="preserve">Adelina </w:t>
      </w:r>
      <w:proofErr w:type="spellStart"/>
      <w:r w:rsidRPr="000E090A">
        <w:rPr>
          <w:rFonts w:ascii="Arial" w:hAnsi="Arial" w:cs="Arial"/>
          <w:color w:val="000000"/>
        </w:rPr>
        <w:t>Andrusca</w:t>
      </w:r>
      <w:proofErr w:type="spellEnd"/>
    </w:p>
    <w:p w14:paraId="1329441F" w14:textId="77777777" w:rsidR="009F103C" w:rsidRPr="000A2D61" w:rsidRDefault="009F103C" w:rsidP="000E090A">
      <w:pPr>
        <w:spacing w:before="0" w:after="160"/>
        <w:jc w:val="left"/>
        <w:rPr>
          <w:rFonts w:ascii="Arial" w:hAnsi="Arial" w:cs="Arial"/>
          <w:b/>
          <w:bCs/>
          <w:color w:val="000000"/>
        </w:rPr>
      </w:pPr>
      <w:r w:rsidRPr="000A2D61">
        <w:rPr>
          <w:rFonts w:ascii="Arial" w:hAnsi="Arial" w:cs="Arial"/>
          <w:b/>
          <w:bCs/>
          <w:color w:val="000000"/>
        </w:rPr>
        <w:t xml:space="preserve">Student ID number: </w:t>
      </w:r>
      <w:r w:rsidRPr="000E090A">
        <w:rPr>
          <w:rFonts w:ascii="Arial" w:hAnsi="Arial" w:cs="Arial"/>
          <w:color w:val="000000"/>
        </w:rPr>
        <w:t>2128219</w:t>
      </w:r>
    </w:p>
    <w:p w14:paraId="41AD31C8" w14:textId="77777777" w:rsidR="009F103C" w:rsidRPr="000A2D61" w:rsidRDefault="009F103C" w:rsidP="000E090A">
      <w:pPr>
        <w:spacing w:before="0" w:after="160"/>
        <w:jc w:val="left"/>
        <w:rPr>
          <w:rFonts w:ascii="Arial" w:hAnsi="Arial" w:cs="Arial"/>
          <w:b/>
          <w:bCs/>
          <w:color w:val="000000"/>
        </w:rPr>
      </w:pPr>
      <w:r w:rsidRPr="000A2D61">
        <w:rPr>
          <w:rFonts w:ascii="Arial" w:hAnsi="Arial" w:cs="Arial"/>
          <w:b/>
          <w:bCs/>
          <w:color w:val="000000"/>
        </w:rPr>
        <w:t xml:space="preserve">Module: </w:t>
      </w:r>
      <w:r w:rsidRPr="000E090A">
        <w:rPr>
          <w:rFonts w:ascii="Arial" w:hAnsi="Arial" w:cs="Arial"/>
          <w:color w:val="000000"/>
        </w:rPr>
        <w:t>Global Business Management</w:t>
      </w:r>
    </w:p>
    <w:p w14:paraId="6D10A588" w14:textId="77777777" w:rsidR="009F103C" w:rsidRPr="000E090A" w:rsidRDefault="009F103C" w:rsidP="000E090A">
      <w:pPr>
        <w:spacing w:before="0" w:after="160"/>
        <w:jc w:val="left"/>
        <w:rPr>
          <w:rFonts w:ascii="Arial" w:hAnsi="Arial" w:cs="Arial"/>
          <w:color w:val="000000"/>
        </w:rPr>
      </w:pPr>
      <w:r w:rsidRPr="000A2D61">
        <w:rPr>
          <w:rFonts w:ascii="Arial" w:hAnsi="Arial" w:cs="Arial"/>
          <w:b/>
          <w:bCs/>
          <w:color w:val="000000"/>
        </w:rPr>
        <w:t xml:space="preserve">Module code: </w:t>
      </w:r>
      <w:r w:rsidRPr="000E090A">
        <w:rPr>
          <w:rFonts w:ascii="Arial" w:hAnsi="Arial" w:cs="Arial"/>
          <w:color w:val="000000"/>
        </w:rPr>
        <w:t>LCBB4005_BIRM</w:t>
      </w:r>
    </w:p>
    <w:p w14:paraId="6D383693" w14:textId="5E8CDD71" w:rsidR="0001110B" w:rsidRDefault="009F103C" w:rsidP="000E090A">
      <w:pPr>
        <w:spacing w:before="0" w:after="160"/>
        <w:jc w:val="left"/>
        <w:rPr>
          <w:rFonts w:eastAsia="Times New Roman" w:cs="Times New Roman"/>
          <w:b/>
          <w:bCs/>
          <w:color w:val="000000"/>
          <w:szCs w:val="24"/>
          <w:lang w:eastAsia="en-IN"/>
        </w:rPr>
      </w:pPr>
      <w:r w:rsidRPr="000A2D61">
        <w:rPr>
          <w:rFonts w:ascii="Arial" w:hAnsi="Arial" w:cs="Arial"/>
          <w:b/>
          <w:bCs/>
          <w:color w:val="000000"/>
        </w:rPr>
        <w:t xml:space="preserve">Module Coordinator: </w:t>
      </w:r>
      <w:proofErr w:type="spellStart"/>
      <w:r w:rsidRPr="000E090A">
        <w:rPr>
          <w:rFonts w:ascii="Arial" w:hAnsi="Arial" w:cs="Arial"/>
          <w:color w:val="000000"/>
        </w:rPr>
        <w:t>Dr.</w:t>
      </w:r>
      <w:proofErr w:type="spellEnd"/>
      <w:r w:rsidRPr="000E090A">
        <w:rPr>
          <w:rFonts w:ascii="Arial" w:hAnsi="Arial" w:cs="Arial"/>
          <w:color w:val="000000"/>
        </w:rPr>
        <w:t xml:space="preserve"> Abel </w:t>
      </w:r>
      <w:proofErr w:type="spellStart"/>
      <w:r w:rsidRPr="000E090A">
        <w:rPr>
          <w:rFonts w:ascii="Arial" w:hAnsi="Arial" w:cs="Arial"/>
          <w:color w:val="000000"/>
        </w:rPr>
        <w:t>Agoba</w:t>
      </w:r>
      <w:proofErr w:type="spellEnd"/>
      <w:r w:rsidR="0001110B">
        <w:rPr>
          <w:b/>
          <w:bCs/>
          <w:color w:val="000000"/>
        </w:rPr>
        <w:br w:type="page"/>
      </w:r>
    </w:p>
    <w:sdt>
      <w:sdtPr>
        <w:rPr>
          <w:rFonts w:ascii="Times New Roman" w:eastAsiaTheme="minorHAnsi" w:hAnsi="Times New Roman" w:cstheme="minorBidi"/>
          <w:color w:val="auto"/>
          <w:sz w:val="24"/>
          <w:szCs w:val="28"/>
          <w:lang w:val="en-IN" w:bidi="bn-IN"/>
        </w:rPr>
        <w:id w:val="-1356110895"/>
        <w:docPartObj>
          <w:docPartGallery w:val="Table of Contents"/>
          <w:docPartUnique/>
        </w:docPartObj>
      </w:sdtPr>
      <w:sdtEndPr>
        <w:rPr>
          <w:b/>
          <w:bCs/>
          <w:noProof/>
        </w:rPr>
      </w:sdtEndPr>
      <w:sdtContent>
        <w:p w14:paraId="209287DC" w14:textId="77777777" w:rsidR="0001110B" w:rsidRPr="000A2D61" w:rsidRDefault="0001110B" w:rsidP="000E090A">
          <w:pPr>
            <w:pStyle w:val="TOCHeading"/>
            <w:spacing w:line="360" w:lineRule="auto"/>
            <w:rPr>
              <w:rFonts w:ascii="Arial" w:hAnsi="Arial" w:cs="Arial"/>
              <w:b/>
              <w:bCs/>
            </w:rPr>
          </w:pPr>
          <w:r w:rsidRPr="000A2D61">
            <w:rPr>
              <w:rFonts w:ascii="Arial" w:hAnsi="Arial" w:cs="Arial"/>
              <w:b/>
              <w:bCs/>
            </w:rPr>
            <w:t>Table of Contents</w:t>
          </w:r>
        </w:p>
        <w:p w14:paraId="3072D079" w14:textId="77777777" w:rsidR="002B247D" w:rsidRPr="000A2D61" w:rsidRDefault="0001110B" w:rsidP="000E090A">
          <w:pPr>
            <w:pStyle w:val="TOC1"/>
            <w:tabs>
              <w:tab w:val="right" w:leader="dot" w:pos="9016"/>
            </w:tabs>
            <w:rPr>
              <w:rFonts w:ascii="Arial" w:eastAsiaTheme="minorEastAsia" w:hAnsi="Arial" w:cs="Arial"/>
              <w:noProof/>
              <w:sz w:val="22"/>
              <w:szCs w:val="22"/>
              <w:lang w:eastAsia="en-IN" w:bidi="ar-SA"/>
            </w:rPr>
          </w:pPr>
          <w:r w:rsidRPr="000A2D61">
            <w:rPr>
              <w:rFonts w:ascii="Arial" w:hAnsi="Arial" w:cs="Arial"/>
            </w:rPr>
            <w:fldChar w:fldCharType="begin"/>
          </w:r>
          <w:r w:rsidRPr="000A2D61">
            <w:rPr>
              <w:rFonts w:ascii="Arial" w:hAnsi="Arial" w:cs="Arial"/>
            </w:rPr>
            <w:instrText xml:space="preserve"> TOC \o "1-3" \h \z \u </w:instrText>
          </w:r>
          <w:r w:rsidRPr="000A2D61">
            <w:rPr>
              <w:rFonts w:ascii="Arial" w:hAnsi="Arial" w:cs="Arial"/>
            </w:rPr>
            <w:fldChar w:fldCharType="separate"/>
          </w:r>
          <w:hyperlink w:anchor="_Toc127865907" w:history="1">
            <w:r w:rsidR="002B247D" w:rsidRPr="000A2D61">
              <w:rPr>
                <w:rStyle w:val="Hyperlink"/>
                <w:rFonts w:ascii="Arial" w:hAnsi="Arial" w:cs="Arial"/>
                <w:noProof/>
              </w:rPr>
              <w:t>Introduction</w:t>
            </w:r>
            <w:r w:rsidR="002B247D" w:rsidRPr="000A2D61">
              <w:rPr>
                <w:rFonts w:ascii="Arial" w:hAnsi="Arial" w:cs="Arial"/>
                <w:noProof/>
                <w:webHidden/>
              </w:rPr>
              <w:tab/>
            </w:r>
            <w:r w:rsidR="002B247D" w:rsidRPr="000A2D61">
              <w:rPr>
                <w:rFonts w:ascii="Arial" w:hAnsi="Arial" w:cs="Arial"/>
                <w:noProof/>
                <w:webHidden/>
              </w:rPr>
              <w:fldChar w:fldCharType="begin"/>
            </w:r>
            <w:r w:rsidR="002B247D" w:rsidRPr="000A2D61">
              <w:rPr>
                <w:rFonts w:ascii="Arial" w:hAnsi="Arial" w:cs="Arial"/>
                <w:noProof/>
                <w:webHidden/>
              </w:rPr>
              <w:instrText xml:space="preserve"> PAGEREF _Toc127865907 \h </w:instrText>
            </w:r>
            <w:r w:rsidR="002B247D" w:rsidRPr="000A2D61">
              <w:rPr>
                <w:rFonts w:ascii="Arial" w:hAnsi="Arial" w:cs="Arial"/>
                <w:noProof/>
                <w:webHidden/>
              </w:rPr>
            </w:r>
            <w:r w:rsidR="002B247D" w:rsidRPr="000A2D61">
              <w:rPr>
                <w:rFonts w:ascii="Arial" w:hAnsi="Arial" w:cs="Arial"/>
                <w:noProof/>
                <w:webHidden/>
              </w:rPr>
              <w:fldChar w:fldCharType="separate"/>
            </w:r>
            <w:r w:rsidR="002B247D" w:rsidRPr="000A2D61">
              <w:rPr>
                <w:rFonts w:ascii="Arial" w:hAnsi="Arial" w:cs="Arial"/>
                <w:noProof/>
                <w:webHidden/>
              </w:rPr>
              <w:t>3</w:t>
            </w:r>
            <w:r w:rsidR="002B247D" w:rsidRPr="000A2D61">
              <w:rPr>
                <w:rFonts w:ascii="Arial" w:hAnsi="Arial" w:cs="Arial"/>
                <w:noProof/>
                <w:webHidden/>
              </w:rPr>
              <w:fldChar w:fldCharType="end"/>
            </w:r>
          </w:hyperlink>
        </w:p>
        <w:p w14:paraId="3FB48BB9" w14:textId="77777777" w:rsidR="002B247D" w:rsidRPr="000A2D61" w:rsidRDefault="00000000" w:rsidP="000E090A">
          <w:pPr>
            <w:pStyle w:val="TOC1"/>
            <w:tabs>
              <w:tab w:val="right" w:leader="dot" w:pos="9016"/>
            </w:tabs>
            <w:rPr>
              <w:rFonts w:ascii="Arial" w:eastAsiaTheme="minorEastAsia" w:hAnsi="Arial" w:cs="Arial"/>
              <w:noProof/>
              <w:sz w:val="22"/>
              <w:szCs w:val="22"/>
              <w:lang w:eastAsia="en-IN" w:bidi="ar-SA"/>
            </w:rPr>
          </w:pPr>
          <w:hyperlink w:anchor="_Toc127865908" w:history="1">
            <w:r w:rsidR="002B247D" w:rsidRPr="000A2D61">
              <w:rPr>
                <w:rStyle w:val="Hyperlink"/>
                <w:rFonts w:ascii="Arial" w:hAnsi="Arial" w:cs="Arial"/>
                <w:noProof/>
              </w:rPr>
              <w:t>Overview of the retail sector</w:t>
            </w:r>
            <w:r w:rsidR="002B247D" w:rsidRPr="000A2D61">
              <w:rPr>
                <w:rFonts w:ascii="Arial" w:hAnsi="Arial" w:cs="Arial"/>
                <w:noProof/>
                <w:webHidden/>
              </w:rPr>
              <w:tab/>
            </w:r>
            <w:r w:rsidR="002B247D" w:rsidRPr="000A2D61">
              <w:rPr>
                <w:rFonts w:ascii="Arial" w:hAnsi="Arial" w:cs="Arial"/>
                <w:noProof/>
                <w:webHidden/>
              </w:rPr>
              <w:fldChar w:fldCharType="begin"/>
            </w:r>
            <w:r w:rsidR="002B247D" w:rsidRPr="000A2D61">
              <w:rPr>
                <w:rFonts w:ascii="Arial" w:hAnsi="Arial" w:cs="Arial"/>
                <w:noProof/>
                <w:webHidden/>
              </w:rPr>
              <w:instrText xml:space="preserve"> PAGEREF _Toc127865908 \h </w:instrText>
            </w:r>
            <w:r w:rsidR="002B247D" w:rsidRPr="000A2D61">
              <w:rPr>
                <w:rFonts w:ascii="Arial" w:hAnsi="Arial" w:cs="Arial"/>
                <w:noProof/>
                <w:webHidden/>
              </w:rPr>
            </w:r>
            <w:r w:rsidR="002B247D" w:rsidRPr="000A2D61">
              <w:rPr>
                <w:rFonts w:ascii="Arial" w:hAnsi="Arial" w:cs="Arial"/>
                <w:noProof/>
                <w:webHidden/>
              </w:rPr>
              <w:fldChar w:fldCharType="separate"/>
            </w:r>
            <w:r w:rsidR="002B247D" w:rsidRPr="000A2D61">
              <w:rPr>
                <w:rFonts w:ascii="Arial" w:hAnsi="Arial" w:cs="Arial"/>
                <w:noProof/>
                <w:webHidden/>
              </w:rPr>
              <w:t>3</w:t>
            </w:r>
            <w:r w:rsidR="002B247D" w:rsidRPr="000A2D61">
              <w:rPr>
                <w:rFonts w:ascii="Arial" w:hAnsi="Arial" w:cs="Arial"/>
                <w:noProof/>
                <w:webHidden/>
              </w:rPr>
              <w:fldChar w:fldCharType="end"/>
            </w:r>
          </w:hyperlink>
        </w:p>
        <w:p w14:paraId="0C6102EA" w14:textId="77777777" w:rsidR="002B247D" w:rsidRPr="000A2D61" w:rsidRDefault="00000000" w:rsidP="000E090A">
          <w:pPr>
            <w:pStyle w:val="TOC1"/>
            <w:tabs>
              <w:tab w:val="right" w:leader="dot" w:pos="9016"/>
            </w:tabs>
            <w:rPr>
              <w:rFonts w:ascii="Arial" w:eastAsiaTheme="minorEastAsia" w:hAnsi="Arial" w:cs="Arial"/>
              <w:noProof/>
              <w:sz w:val="22"/>
              <w:szCs w:val="22"/>
              <w:lang w:eastAsia="en-IN" w:bidi="ar-SA"/>
            </w:rPr>
          </w:pPr>
          <w:hyperlink w:anchor="_Toc127865909" w:history="1">
            <w:r w:rsidR="002B247D" w:rsidRPr="000A2D61">
              <w:rPr>
                <w:rStyle w:val="Hyperlink"/>
                <w:rFonts w:ascii="Arial" w:hAnsi="Arial" w:cs="Arial"/>
                <w:noProof/>
              </w:rPr>
              <w:t>Pestle Framework</w:t>
            </w:r>
            <w:r w:rsidR="002B247D" w:rsidRPr="000A2D61">
              <w:rPr>
                <w:rFonts w:ascii="Arial" w:hAnsi="Arial" w:cs="Arial"/>
                <w:noProof/>
                <w:webHidden/>
              </w:rPr>
              <w:tab/>
            </w:r>
            <w:r w:rsidR="002B247D" w:rsidRPr="000A2D61">
              <w:rPr>
                <w:rFonts w:ascii="Arial" w:hAnsi="Arial" w:cs="Arial"/>
                <w:noProof/>
                <w:webHidden/>
              </w:rPr>
              <w:fldChar w:fldCharType="begin"/>
            </w:r>
            <w:r w:rsidR="002B247D" w:rsidRPr="000A2D61">
              <w:rPr>
                <w:rFonts w:ascii="Arial" w:hAnsi="Arial" w:cs="Arial"/>
                <w:noProof/>
                <w:webHidden/>
              </w:rPr>
              <w:instrText xml:space="preserve"> PAGEREF _Toc127865909 \h </w:instrText>
            </w:r>
            <w:r w:rsidR="002B247D" w:rsidRPr="000A2D61">
              <w:rPr>
                <w:rFonts w:ascii="Arial" w:hAnsi="Arial" w:cs="Arial"/>
                <w:noProof/>
                <w:webHidden/>
              </w:rPr>
            </w:r>
            <w:r w:rsidR="002B247D" w:rsidRPr="000A2D61">
              <w:rPr>
                <w:rFonts w:ascii="Arial" w:hAnsi="Arial" w:cs="Arial"/>
                <w:noProof/>
                <w:webHidden/>
              </w:rPr>
              <w:fldChar w:fldCharType="separate"/>
            </w:r>
            <w:r w:rsidR="002B247D" w:rsidRPr="000A2D61">
              <w:rPr>
                <w:rFonts w:ascii="Arial" w:hAnsi="Arial" w:cs="Arial"/>
                <w:noProof/>
                <w:webHidden/>
              </w:rPr>
              <w:t>4</w:t>
            </w:r>
            <w:r w:rsidR="002B247D" w:rsidRPr="000A2D61">
              <w:rPr>
                <w:rFonts w:ascii="Arial" w:hAnsi="Arial" w:cs="Arial"/>
                <w:noProof/>
                <w:webHidden/>
              </w:rPr>
              <w:fldChar w:fldCharType="end"/>
            </w:r>
          </w:hyperlink>
        </w:p>
        <w:p w14:paraId="00B98229" w14:textId="77777777" w:rsidR="002B247D" w:rsidRPr="000A2D61" w:rsidRDefault="00000000" w:rsidP="000E090A">
          <w:pPr>
            <w:pStyle w:val="TOC1"/>
            <w:tabs>
              <w:tab w:val="right" w:leader="dot" w:pos="9016"/>
            </w:tabs>
            <w:rPr>
              <w:rFonts w:ascii="Arial" w:eastAsiaTheme="minorEastAsia" w:hAnsi="Arial" w:cs="Arial"/>
              <w:noProof/>
              <w:sz w:val="22"/>
              <w:szCs w:val="22"/>
              <w:lang w:eastAsia="en-IN" w:bidi="ar-SA"/>
            </w:rPr>
          </w:pPr>
          <w:hyperlink w:anchor="_Toc127865910" w:history="1">
            <w:r w:rsidR="002B247D" w:rsidRPr="000A2D61">
              <w:rPr>
                <w:rStyle w:val="Hyperlink"/>
                <w:rFonts w:ascii="Arial" w:hAnsi="Arial" w:cs="Arial"/>
                <w:noProof/>
              </w:rPr>
              <w:t>Porter’s Five Forces</w:t>
            </w:r>
            <w:r w:rsidR="002B247D" w:rsidRPr="000A2D61">
              <w:rPr>
                <w:rFonts w:ascii="Arial" w:hAnsi="Arial" w:cs="Arial"/>
                <w:noProof/>
                <w:webHidden/>
              </w:rPr>
              <w:tab/>
            </w:r>
            <w:r w:rsidR="002B247D" w:rsidRPr="000A2D61">
              <w:rPr>
                <w:rFonts w:ascii="Arial" w:hAnsi="Arial" w:cs="Arial"/>
                <w:noProof/>
                <w:webHidden/>
              </w:rPr>
              <w:fldChar w:fldCharType="begin"/>
            </w:r>
            <w:r w:rsidR="002B247D" w:rsidRPr="000A2D61">
              <w:rPr>
                <w:rFonts w:ascii="Arial" w:hAnsi="Arial" w:cs="Arial"/>
                <w:noProof/>
                <w:webHidden/>
              </w:rPr>
              <w:instrText xml:space="preserve"> PAGEREF _Toc127865910 \h </w:instrText>
            </w:r>
            <w:r w:rsidR="002B247D" w:rsidRPr="000A2D61">
              <w:rPr>
                <w:rFonts w:ascii="Arial" w:hAnsi="Arial" w:cs="Arial"/>
                <w:noProof/>
                <w:webHidden/>
              </w:rPr>
            </w:r>
            <w:r w:rsidR="002B247D" w:rsidRPr="000A2D61">
              <w:rPr>
                <w:rFonts w:ascii="Arial" w:hAnsi="Arial" w:cs="Arial"/>
                <w:noProof/>
                <w:webHidden/>
              </w:rPr>
              <w:fldChar w:fldCharType="separate"/>
            </w:r>
            <w:r w:rsidR="002B247D" w:rsidRPr="000A2D61">
              <w:rPr>
                <w:rFonts w:ascii="Arial" w:hAnsi="Arial" w:cs="Arial"/>
                <w:noProof/>
                <w:webHidden/>
              </w:rPr>
              <w:t>6</w:t>
            </w:r>
            <w:r w:rsidR="002B247D" w:rsidRPr="000A2D61">
              <w:rPr>
                <w:rFonts w:ascii="Arial" w:hAnsi="Arial" w:cs="Arial"/>
                <w:noProof/>
                <w:webHidden/>
              </w:rPr>
              <w:fldChar w:fldCharType="end"/>
            </w:r>
          </w:hyperlink>
        </w:p>
        <w:p w14:paraId="67C30661" w14:textId="77777777" w:rsidR="002B247D" w:rsidRPr="000A2D61" w:rsidRDefault="00000000" w:rsidP="000E090A">
          <w:pPr>
            <w:pStyle w:val="TOC1"/>
            <w:tabs>
              <w:tab w:val="right" w:leader="dot" w:pos="9016"/>
            </w:tabs>
            <w:rPr>
              <w:rFonts w:ascii="Arial" w:eastAsiaTheme="minorEastAsia" w:hAnsi="Arial" w:cs="Arial"/>
              <w:noProof/>
              <w:sz w:val="22"/>
              <w:szCs w:val="22"/>
              <w:lang w:eastAsia="en-IN" w:bidi="ar-SA"/>
            </w:rPr>
          </w:pPr>
          <w:hyperlink w:anchor="_Toc127865911" w:history="1">
            <w:r w:rsidR="002B247D" w:rsidRPr="000A2D61">
              <w:rPr>
                <w:rStyle w:val="Hyperlink"/>
                <w:rFonts w:ascii="Arial" w:hAnsi="Arial" w:cs="Arial"/>
                <w:noProof/>
              </w:rPr>
              <w:t>Conclusion</w:t>
            </w:r>
            <w:r w:rsidR="002B247D" w:rsidRPr="000A2D61">
              <w:rPr>
                <w:rFonts w:ascii="Arial" w:hAnsi="Arial" w:cs="Arial"/>
                <w:noProof/>
                <w:webHidden/>
              </w:rPr>
              <w:tab/>
            </w:r>
            <w:r w:rsidR="002B247D" w:rsidRPr="000A2D61">
              <w:rPr>
                <w:rFonts w:ascii="Arial" w:hAnsi="Arial" w:cs="Arial"/>
                <w:noProof/>
                <w:webHidden/>
              </w:rPr>
              <w:fldChar w:fldCharType="begin"/>
            </w:r>
            <w:r w:rsidR="002B247D" w:rsidRPr="000A2D61">
              <w:rPr>
                <w:rFonts w:ascii="Arial" w:hAnsi="Arial" w:cs="Arial"/>
                <w:noProof/>
                <w:webHidden/>
              </w:rPr>
              <w:instrText xml:space="preserve"> PAGEREF _Toc127865911 \h </w:instrText>
            </w:r>
            <w:r w:rsidR="002B247D" w:rsidRPr="000A2D61">
              <w:rPr>
                <w:rFonts w:ascii="Arial" w:hAnsi="Arial" w:cs="Arial"/>
                <w:noProof/>
                <w:webHidden/>
              </w:rPr>
            </w:r>
            <w:r w:rsidR="002B247D" w:rsidRPr="000A2D61">
              <w:rPr>
                <w:rFonts w:ascii="Arial" w:hAnsi="Arial" w:cs="Arial"/>
                <w:noProof/>
                <w:webHidden/>
              </w:rPr>
              <w:fldChar w:fldCharType="separate"/>
            </w:r>
            <w:r w:rsidR="002B247D" w:rsidRPr="000A2D61">
              <w:rPr>
                <w:rFonts w:ascii="Arial" w:hAnsi="Arial" w:cs="Arial"/>
                <w:noProof/>
                <w:webHidden/>
              </w:rPr>
              <w:t>8</w:t>
            </w:r>
            <w:r w:rsidR="002B247D" w:rsidRPr="000A2D61">
              <w:rPr>
                <w:rFonts w:ascii="Arial" w:hAnsi="Arial" w:cs="Arial"/>
                <w:noProof/>
                <w:webHidden/>
              </w:rPr>
              <w:fldChar w:fldCharType="end"/>
            </w:r>
          </w:hyperlink>
        </w:p>
        <w:p w14:paraId="3FD8ACE1" w14:textId="77777777" w:rsidR="002B247D" w:rsidRPr="000A2D61" w:rsidRDefault="00000000" w:rsidP="000E090A">
          <w:pPr>
            <w:pStyle w:val="TOC1"/>
            <w:tabs>
              <w:tab w:val="right" w:leader="dot" w:pos="9016"/>
            </w:tabs>
            <w:rPr>
              <w:rFonts w:ascii="Arial" w:eastAsiaTheme="minorEastAsia" w:hAnsi="Arial" w:cs="Arial"/>
              <w:noProof/>
              <w:sz w:val="22"/>
              <w:szCs w:val="22"/>
              <w:lang w:eastAsia="en-IN" w:bidi="ar-SA"/>
            </w:rPr>
          </w:pPr>
          <w:hyperlink w:anchor="_Toc127865912" w:history="1">
            <w:r w:rsidR="002B247D" w:rsidRPr="000A2D61">
              <w:rPr>
                <w:rStyle w:val="Hyperlink"/>
                <w:rFonts w:ascii="Arial" w:hAnsi="Arial" w:cs="Arial"/>
                <w:noProof/>
              </w:rPr>
              <w:t>References</w:t>
            </w:r>
            <w:r w:rsidR="002B247D" w:rsidRPr="000A2D61">
              <w:rPr>
                <w:rFonts w:ascii="Arial" w:hAnsi="Arial" w:cs="Arial"/>
                <w:noProof/>
                <w:webHidden/>
              </w:rPr>
              <w:tab/>
            </w:r>
            <w:r w:rsidR="002B247D" w:rsidRPr="000A2D61">
              <w:rPr>
                <w:rFonts w:ascii="Arial" w:hAnsi="Arial" w:cs="Arial"/>
                <w:noProof/>
                <w:webHidden/>
              </w:rPr>
              <w:fldChar w:fldCharType="begin"/>
            </w:r>
            <w:r w:rsidR="002B247D" w:rsidRPr="000A2D61">
              <w:rPr>
                <w:rFonts w:ascii="Arial" w:hAnsi="Arial" w:cs="Arial"/>
                <w:noProof/>
                <w:webHidden/>
              </w:rPr>
              <w:instrText xml:space="preserve"> PAGEREF _Toc127865912 \h </w:instrText>
            </w:r>
            <w:r w:rsidR="002B247D" w:rsidRPr="000A2D61">
              <w:rPr>
                <w:rFonts w:ascii="Arial" w:hAnsi="Arial" w:cs="Arial"/>
                <w:noProof/>
                <w:webHidden/>
              </w:rPr>
            </w:r>
            <w:r w:rsidR="002B247D" w:rsidRPr="000A2D61">
              <w:rPr>
                <w:rFonts w:ascii="Arial" w:hAnsi="Arial" w:cs="Arial"/>
                <w:noProof/>
                <w:webHidden/>
              </w:rPr>
              <w:fldChar w:fldCharType="separate"/>
            </w:r>
            <w:r w:rsidR="002B247D" w:rsidRPr="000A2D61">
              <w:rPr>
                <w:rFonts w:ascii="Arial" w:hAnsi="Arial" w:cs="Arial"/>
                <w:noProof/>
                <w:webHidden/>
              </w:rPr>
              <w:t>9</w:t>
            </w:r>
            <w:r w:rsidR="002B247D" w:rsidRPr="000A2D61">
              <w:rPr>
                <w:rFonts w:ascii="Arial" w:hAnsi="Arial" w:cs="Arial"/>
                <w:noProof/>
                <w:webHidden/>
              </w:rPr>
              <w:fldChar w:fldCharType="end"/>
            </w:r>
          </w:hyperlink>
        </w:p>
        <w:p w14:paraId="766CF96B" w14:textId="77777777" w:rsidR="0001110B" w:rsidRDefault="0001110B" w:rsidP="000E090A">
          <w:r w:rsidRPr="000A2D61">
            <w:rPr>
              <w:rFonts w:ascii="Arial" w:hAnsi="Arial" w:cs="Arial"/>
              <w:b/>
              <w:bCs/>
              <w:noProof/>
            </w:rPr>
            <w:fldChar w:fldCharType="end"/>
          </w:r>
        </w:p>
      </w:sdtContent>
    </w:sdt>
    <w:p w14:paraId="4DA97B3A" w14:textId="77777777" w:rsidR="0001110B" w:rsidRDefault="0001110B" w:rsidP="000E090A">
      <w:pPr>
        <w:spacing w:before="0" w:after="160"/>
        <w:jc w:val="left"/>
        <w:rPr>
          <w:rFonts w:eastAsia="Times New Roman" w:cs="Times New Roman"/>
          <w:b/>
          <w:bCs/>
          <w:color w:val="000000"/>
          <w:szCs w:val="24"/>
          <w:lang w:eastAsia="en-IN"/>
        </w:rPr>
      </w:pPr>
      <w:r>
        <w:rPr>
          <w:b/>
          <w:bCs/>
          <w:color w:val="000000"/>
        </w:rPr>
        <w:br w:type="page"/>
      </w:r>
    </w:p>
    <w:p w14:paraId="79E9358F" w14:textId="77777777" w:rsidR="001F5F9C" w:rsidRPr="000A2D61" w:rsidRDefault="001F5F9C" w:rsidP="000E090A">
      <w:pPr>
        <w:pStyle w:val="Heading1"/>
        <w:spacing w:before="0" w:after="0"/>
        <w:rPr>
          <w:rFonts w:ascii="Arial" w:hAnsi="Arial" w:cs="Arial"/>
          <w:sz w:val="24"/>
          <w:szCs w:val="24"/>
        </w:rPr>
      </w:pPr>
      <w:bookmarkStart w:id="0" w:name="_Toc127865907"/>
      <w:r w:rsidRPr="000A2D61">
        <w:rPr>
          <w:rFonts w:ascii="Arial" w:hAnsi="Arial" w:cs="Arial"/>
        </w:rPr>
        <w:lastRenderedPageBreak/>
        <w:t>Introduction</w:t>
      </w:r>
      <w:bookmarkEnd w:id="0"/>
      <w:r w:rsidRPr="000A2D61">
        <w:rPr>
          <w:rFonts w:ascii="Arial" w:hAnsi="Arial" w:cs="Arial"/>
        </w:rPr>
        <w:t> </w:t>
      </w:r>
    </w:p>
    <w:p w14:paraId="02B8B8D2"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color w:val="000000"/>
          <w:sz w:val="22"/>
          <w:szCs w:val="22"/>
        </w:rPr>
        <w:t>The aim of this study is to look into the considering factors of business management for achieving successes in business. The estimation and identification of the key factors for the growth and development of businesses and also the influence of the factors of the environment will be discussed in the study. The retailing industry of the UK is one of the booming sectors to figure out the sustainability of the businesses. In order to estimate the factors of the environment, the application of the Pestle framework will be followed in a proper way. The porter's wife forces will help to carry out the thorough analysis of the business by understanding the competitiveness in the market. The clarified purpose of understanding the area of each factor and also their positive and negative impact will help to look for the understanding of the business environment in a proper way. </w:t>
      </w:r>
    </w:p>
    <w:p w14:paraId="03970C29" w14:textId="77777777" w:rsidR="001F5F9C" w:rsidRPr="000A2D61" w:rsidRDefault="001F5F9C" w:rsidP="000E090A">
      <w:pPr>
        <w:pStyle w:val="Heading1"/>
        <w:spacing w:before="0" w:after="0"/>
        <w:rPr>
          <w:rFonts w:ascii="Arial" w:hAnsi="Arial" w:cs="Arial"/>
        </w:rPr>
      </w:pPr>
      <w:bookmarkStart w:id="1" w:name="_Toc127865908"/>
      <w:r w:rsidRPr="000A2D61">
        <w:rPr>
          <w:rFonts w:ascii="Arial" w:hAnsi="Arial" w:cs="Arial"/>
        </w:rPr>
        <w:t>Overview of the retail sector</w:t>
      </w:r>
      <w:bookmarkEnd w:id="1"/>
    </w:p>
    <w:p w14:paraId="54BA3964"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color w:val="000000"/>
          <w:sz w:val="22"/>
          <w:szCs w:val="22"/>
        </w:rPr>
        <w:t>The retail industry of the UK consists of approximately 300,000 separate businesses and almost 3 million people are employed in the sector. Approximately 8% of all the jobs in the UK are covered by the sector and the customers are provided with important goods and services along with the area of aspirations and meeting needs. Despite having the set back after the pandemic, it is evident that the retail industry in the United Kingdom has to recover in 2021</w:t>
      </w:r>
      <w:sdt>
        <w:sdtPr>
          <w:rPr>
            <w:rFonts w:ascii="Arial" w:hAnsi="Arial" w:cs="Arial"/>
            <w:color w:val="000000"/>
            <w:sz w:val="22"/>
            <w:szCs w:val="22"/>
          </w:rPr>
          <w:id w:val="1035698001"/>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ass20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(assosia, 2020)</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The retail industry of the UK is one of the important contributors to the economic landscape of the UK and the monetary value is followed here with the purpose of retail trading in the UK employees. </w:t>
      </w:r>
    </w:p>
    <w:p w14:paraId="0738A084" w14:textId="77777777" w:rsidR="0001110B" w:rsidRPr="000A2D61" w:rsidRDefault="001F5F9C" w:rsidP="00D80AC9">
      <w:pPr>
        <w:pStyle w:val="NormalWeb"/>
        <w:spacing w:before="0" w:beforeAutospacing="0" w:after="0" w:afterAutospacing="0" w:line="360" w:lineRule="auto"/>
        <w:ind w:firstLine="720"/>
        <w:jc w:val="both"/>
        <w:rPr>
          <w:rFonts w:ascii="Arial" w:hAnsi="Arial" w:cs="Arial"/>
          <w:color w:val="000000"/>
          <w:sz w:val="22"/>
          <w:szCs w:val="22"/>
        </w:rPr>
      </w:pPr>
      <w:r w:rsidRPr="000A2D61">
        <w:rPr>
          <w:rFonts w:ascii="Arial" w:hAnsi="Arial" w:cs="Arial"/>
          <w:color w:val="000000"/>
          <w:sz w:val="22"/>
          <w:szCs w:val="22"/>
        </w:rPr>
        <w:t xml:space="preserve">The sector consists of all the companies that provide the services with different kinds of goods to the consumers. Several types of stores and little selling areas are there with different purposes like grocery, discount, convenience, independents, </w:t>
      </w:r>
      <w:r w:rsidR="0001110B" w:rsidRPr="000A2D61">
        <w:rPr>
          <w:rFonts w:ascii="Arial" w:hAnsi="Arial" w:cs="Arial"/>
          <w:color w:val="000000"/>
          <w:sz w:val="22"/>
          <w:szCs w:val="22"/>
        </w:rPr>
        <w:t>and speciality</w:t>
      </w:r>
      <w:r w:rsidRPr="000A2D61">
        <w:rPr>
          <w:rFonts w:ascii="Arial" w:hAnsi="Arial" w:cs="Arial"/>
          <w:color w:val="000000"/>
          <w:sz w:val="22"/>
          <w:szCs w:val="22"/>
        </w:rPr>
        <w:t xml:space="preserve"> and </w:t>
      </w:r>
      <w:r w:rsidR="0001110B" w:rsidRPr="000A2D61">
        <w:rPr>
          <w:rFonts w:ascii="Arial" w:hAnsi="Arial" w:cs="Arial"/>
          <w:color w:val="000000"/>
          <w:sz w:val="22"/>
          <w:szCs w:val="22"/>
        </w:rPr>
        <w:t>electrical</w:t>
      </w:r>
      <w:r w:rsidRPr="000A2D61">
        <w:rPr>
          <w:rFonts w:ascii="Arial" w:hAnsi="Arial" w:cs="Arial"/>
          <w:color w:val="000000"/>
          <w:sz w:val="22"/>
          <w:szCs w:val="22"/>
        </w:rPr>
        <w:t xml:space="preserve"> which are associated with the purpose of providing a steady growth to the industry every year</w:t>
      </w:r>
      <w:sdt>
        <w:sdtPr>
          <w:rPr>
            <w:rFonts w:ascii="Arial" w:hAnsi="Arial" w:cs="Arial"/>
            <w:color w:val="000000"/>
            <w:sz w:val="22"/>
            <w:szCs w:val="22"/>
          </w:rPr>
          <w:id w:val="1605384268"/>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cha19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(chakray, 2019)</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w:t>
      </w:r>
    </w:p>
    <w:p w14:paraId="2272A16D" w14:textId="77777777" w:rsidR="0001110B" w:rsidRPr="000A2D61" w:rsidRDefault="001F5F9C" w:rsidP="00D80AC9">
      <w:pPr>
        <w:pStyle w:val="NormalWeb"/>
        <w:spacing w:before="0" w:beforeAutospacing="0" w:after="0" w:afterAutospacing="0" w:line="360" w:lineRule="auto"/>
        <w:ind w:firstLine="720"/>
        <w:jc w:val="both"/>
        <w:rPr>
          <w:rFonts w:ascii="Arial" w:hAnsi="Arial" w:cs="Arial"/>
          <w:color w:val="000000"/>
          <w:sz w:val="22"/>
          <w:szCs w:val="22"/>
        </w:rPr>
      </w:pPr>
      <w:r w:rsidRPr="000A2D61">
        <w:rPr>
          <w:rFonts w:ascii="Arial" w:hAnsi="Arial" w:cs="Arial"/>
          <w:color w:val="000000"/>
          <w:sz w:val="22"/>
          <w:szCs w:val="22"/>
        </w:rPr>
        <w:t xml:space="preserve">A huge number of workers are also associated with this. This is a fast paced industry and the competitive nature is influenced by the factors of the external business environment. The overall process of considering the area of a long -standing process is also related to the tactics of structure in the sector in a constructive manner. Different types of global changes in the management and also the area of looking into the purpose of supply chain also get related to the term of understanding and evaluating the </w:t>
      </w:r>
      <w:r w:rsidR="0001110B" w:rsidRPr="000A2D61">
        <w:rPr>
          <w:rFonts w:ascii="Arial" w:hAnsi="Arial" w:cs="Arial"/>
          <w:color w:val="000000"/>
          <w:sz w:val="22"/>
          <w:szCs w:val="22"/>
        </w:rPr>
        <w:t>well-known</w:t>
      </w:r>
      <w:r w:rsidRPr="000A2D61">
        <w:rPr>
          <w:rFonts w:ascii="Arial" w:hAnsi="Arial" w:cs="Arial"/>
          <w:color w:val="000000"/>
          <w:sz w:val="22"/>
          <w:szCs w:val="22"/>
        </w:rPr>
        <w:t xml:space="preserve"> brands</w:t>
      </w:r>
      <w:sdt>
        <w:sdtPr>
          <w:rPr>
            <w:rFonts w:ascii="Arial" w:hAnsi="Arial" w:cs="Arial"/>
            <w:color w:val="000000"/>
            <w:sz w:val="22"/>
            <w:szCs w:val="22"/>
          </w:rPr>
          <w:id w:val="784847748"/>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Cep19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(Cepel, 2019)</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The train of the retail industry refers to the purpose of understanding and estimating the constant purpose of evolving businesses along with the latest consumer trend that eventually refer to the area of focusing competition. </w:t>
      </w:r>
    </w:p>
    <w:p w14:paraId="22A7924A"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color w:val="000000"/>
          <w:sz w:val="22"/>
          <w:szCs w:val="22"/>
        </w:rPr>
        <w:t xml:space="preserve">The understanding purpose of the trends and also the area of looking ahead to the curve of the business get followed for understanding and evaluating the key part of the </w:t>
      </w:r>
      <w:r w:rsidRPr="000A2D61">
        <w:rPr>
          <w:rFonts w:ascii="Arial" w:hAnsi="Arial" w:cs="Arial"/>
          <w:color w:val="000000"/>
          <w:sz w:val="22"/>
          <w:szCs w:val="22"/>
        </w:rPr>
        <w:lastRenderedPageBreak/>
        <w:t>businesses. That area of consumer spending along with the level of Omni channel retailing get followed with the first rating of customer service to integrate the common area of shopping experiences. The overall purpose of combining the benefit of traditional shopping habits also moves towards the convenience of using modern technology. The current trends of market intelligence, loyalty programs and also the area of online shopping with different types of sustainability get associated with the reducing purpose of effort to look into the system of impacting on the environment</w:t>
      </w:r>
      <w:sdt>
        <w:sdtPr>
          <w:rPr>
            <w:rFonts w:ascii="Arial" w:hAnsi="Arial" w:cs="Arial"/>
            <w:color w:val="000000"/>
            <w:sz w:val="22"/>
            <w:szCs w:val="22"/>
          </w:rPr>
          <w:id w:val="1624272227"/>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Wen19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(Wen, et al., 2019)</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w:t>
      </w:r>
    </w:p>
    <w:p w14:paraId="11A3E37F" w14:textId="77777777" w:rsidR="001F5F9C" w:rsidRPr="000A2D61" w:rsidRDefault="001F5F9C" w:rsidP="000E090A">
      <w:pPr>
        <w:pStyle w:val="Heading1"/>
        <w:spacing w:before="0" w:after="0"/>
        <w:rPr>
          <w:rFonts w:ascii="Arial" w:hAnsi="Arial" w:cs="Arial"/>
        </w:rPr>
      </w:pPr>
      <w:bookmarkStart w:id="2" w:name="_Toc127865909"/>
      <w:r w:rsidRPr="000A2D61">
        <w:rPr>
          <w:rFonts w:ascii="Arial" w:hAnsi="Arial" w:cs="Arial"/>
        </w:rPr>
        <w:t>Pestle Framework</w:t>
      </w:r>
      <w:bookmarkEnd w:id="2"/>
    </w:p>
    <w:p w14:paraId="575B44F8"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color w:val="000000"/>
          <w:sz w:val="22"/>
          <w:szCs w:val="22"/>
        </w:rPr>
        <w:t>The proper understanding of the external factors of the UK will be easier with the application of this framework that has a great influence in the overall determination of an organisation. Different scenarios and also the purpose of strategic decision making of the sector will be followed with the following factors.  </w:t>
      </w:r>
    </w:p>
    <w:p w14:paraId="6371C305"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Political factors-</w:t>
      </w:r>
      <w:r w:rsidRPr="000A2D61">
        <w:rPr>
          <w:rFonts w:ascii="Arial" w:hAnsi="Arial" w:cs="Arial"/>
          <w:color w:val="000000"/>
          <w:sz w:val="22"/>
          <w:szCs w:val="22"/>
        </w:rPr>
        <w:t xml:space="preserve"> the government and the politicians are associated to the purpose of </w:t>
      </w:r>
      <w:r w:rsidR="0001110B" w:rsidRPr="000A2D61">
        <w:rPr>
          <w:rFonts w:ascii="Arial" w:hAnsi="Arial" w:cs="Arial"/>
          <w:color w:val="000000"/>
          <w:sz w:val="22"/>
          <w:szCs w:val="22"/>
        </w:rPr>
        <w:t>devising</w:t>
      </w:r>
      <w:r w:rsidRPr="000A2D61">
        <w:rPr>
          <w:rFonts w:ascii="Arial" w:hAnsi="Arial" w:cs="Arial"/>
          <w:color w:val="000000"/>
          <w:sz w:val="22"/>
          <w:szCs w:val="22"/>
        </w:rPr>
        <w:t xml:space="preserve"> rules and regulation for the businesses and the retail industry is bound to follow the rules. The rules and regulations have a great positive impact in the increasing area of profitability and revenue streaming of the business. The purpose of profitability is proportional to the increasing rate of sales tax and other areas. The political stability of the UK is also beneficial for maintenance of the supply chain and also the accumulation of the resources to eradicate the issues in a proper way</w:t>
      </w:r>
      <w:sdt>
        <w:sdtPr>
          <w:rPr>
            <w:rFonts w:ascii="Arial" w:hAnsi="Arial" w:cs="Arial"/>
            <w:color w:val="000000"/>
            <w:sz w:val="22"/>
            <w:szCs w:val="22"/>
          </w:rPr>
          <w:id w:val="-1908056778"/>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mar201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(marketingtutor, 2020)</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The negative impact of political factors is found in the area of Brexit that often creates problems in the smooth progression of the business. The restrictions for the foreign direct investment also sometimes become problematic and it eventually becomes difficult for the execution of global operations. </w:t>
      </w:r>
    </w:p>
    <w:p w14:paraId="1E538A5C"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Economic factors-</w:t>
      </w:r>
      <w:r w:rsidRPr="000A2D61">
        <w:rPr>
          <w:rFonts w:ascii="Arial" w:hAnsi="Arial" w:cs="Arial"/>
          <w:color w:val="000000"/>
          <w:sz w:val="22"/>
          <w:szCs w:val="22"/>
        </w:rPr>
        <w:t xml:space="preserve"> wise government of the UK and also the purpose of the economy are appreciated by the business activities along with the creation of different kinds of favourable purposes and environment. The systematic area of business growth and activities and also the impact of encouraging customers to spend money become the positive factor of the economy that is found from the creation of different kinds of resources. It is also anticipated that the total sale in the retail industry is going to be 30 trillion dollars by 2023</w:t>
      </w:r>
      <w:sdt>
        <w:sdtPr>
          <w:rPr>
            <w:rFonts w:ascii="Arial" w:hAnsi="Arial" w:cs="Arial"/>
            <w:color w:val="000000"/>
            <w:sz w:val="22"/>
            <w:szCs w:val="22"/>
          </w:rPr>
          <w:id w:val="846142615"/>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mar201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(marketingtutor, 2020)</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On the contrary, the negative area of economic factors are found in the decline of the business activities that indicate the high unit of unemployment and low rate of resources. In this situation, it affects the </w:t>
      </w:r>
      <w:r w:rsidR="0001110B" w:rsidRPr="000A2D61">
        <w:rPr>
          <w:rFonts w:ascii="Arial" w:hAnsi="Arial" w:cs="Arial"/>
          <w:color w:val="000000"/>
          <w:sz w:val="22"/>
          <w:szCs w:val="22"/>
        </w:rPr>
        <w:t>mind-set</w:t>
      </w:r>
      <w:r w:rsidRPr="000A2D61">
        <w:rPr>
          <w:rFonts w:ascii="Arial" w:hAnsi="Arial" w:cs="Arial"/>
          <w:color w:val="000000"/>
          <w:sz w:val="22"/>
          <w:szCs w:val="22"/>
        </w:rPr>
        <w:t xml:space="preserve"> of the people negatively and spending money means less business activity to them. The decision making process of the business is followed by the economy and also the </w:t>
      </w:r>
      <w:r w:rsidR="0001110B" w:rsidRPr="000A2D61">
        <w:rPr>
          <w:rFonts w:ascii="Arial" w:hAnsi="Arial" w:cs="Arial"/>
          <w:color w:val="000000"/>
          <w:sz w:val="22"/>
          <w:szCs w:val="22"/>
        </w:rPr>
        <w:t>mind-set</w:t>
      </w:r>
      <w:r w:rsidRPr="000A2D61">
        <w:rPr>
          <w:rFonts w:ascii="Arial" w:hAnsi="Arial" w:cs="Arial"/>
          <w:color w:val="000000"/>
          <w:sz w:val="22"/>
          <w:szCs w:val="22"/>
        </w:rPr>
        <w:t xml:space="preserve"> of the people and the good economy has the capacity of developing people's jobs with proper sources of income</w:t>
      </w:r>
      <w:sdt>
        <w:sdtPr>
          <w:rPr>
            <w:rFonts w:ascii="Arial" w:hAnsi="Arial" w:cs="Arial"/>
            <w:color w:val="000000"/>
            <w:sz w:val="22"/>
            <w:szCs w:val="22"/>
          </w:rPr>
          <w:id w:val="1333807490"/>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cha19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(chakray, 2019)</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w:t>
      </w:r>
    </w:p>
    <w:p w14:paraId="05EFA259"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Social factors</w:t>
      </w:r>
      <w:r w:rsidR="0001110B" w:rsidRPr="000A2D61">
        <w:rPr>
          <w:rFonts w:ascii="Arial" w:hAnsi="Arial" w:cs="Arial"/>
          <w:b/>
          <w:bCs/>
          <w:color w:val="000000"/>
          <w:sz w:val="22"/>
          <w:szCs w:val="22"/>
        </w:rPr>
        <w:t xml:space="preserve">- </w:t>
      </w:r>
      <w:r w:rsidR="0001110B" w:rsidRPr="000A2D61">
        <w:rPr>
          <w:rFonts w:ascii="Arial" w:hAnsi="Arial" w:cs="Arial"/>
          <w:color w:val="000000"/>
          <w:sz w:val="22"/>
          <w:szCs w:val="22"/>
        </w:rPr>
        <w:t>the</w:t>
      </w:r>
      <w:r w:rsidRPr="000A2D61">
        <w:rPr>
          <w:rFonts w:ascii="Arial" w:hAnsi="Arial" w:cs="Arial"/>
          <w:color w:val="000000"/>
          <w:sz w:val="22"/>
          <w:szCs w:val="22"/>
        </w:rPr>
        <w:t xml:space="preserve"> impact of the social factors are followed by the trends and shopping habits developed by the norms of the people of society. The factors of their attitude and </w:t>
      </w:r>
      <w:r w:rsidRPr="000A2D61">
        <w:rPr>
          <w:rFonts w:ascii="Arial" w:hAnsi="Arial" w:cs="Arial"/>
          <w:color w:val="000000"/>
          <w:sz w:val="22"/>
          <w:szCs w:val="22"/>
        </w:rPr>
        <w:lastRenderedPageBreak/>
        <w:t xml:space="preserve">behaviour impact the area and level of changing and transforming several factors. The positive impact of social factors are found by the area of choices and preferences to move forward for preferring products and services. The impact of brand and also the area and purpose of their logos and </w:t>
      </w:r>
      <w:r w:rsidR="0001110B" w:rsidRPr="000A2D61">
        <w:rPr>
          <w:rFonts w:ascii="Arial" w:hAnsi="Arial" w:cs="Arial"/>
          <w:color w:val="000000"/>
          <w:sz w:val="22"/>
          <w:szCs w:val="22"/>
        </w:rPr>
        <w:t>goodwill</w:t>
      </w:r>
      <w:r w:rsidRPr="000A2D61">
        <w:rPr>
          <w:rFonts w:ascii="Arial" w:hAnsi="Arial" w:cs="Arial"/>
          <w:color w:val="000000"/>
          <w:sz w:val="22"/>
          <w:szCs w:val="22"/>
        </w:rPr>
        <w:t xml:space="preserve"> are also related to the purpose of decision making. The demographic social factors affect the business of the retailers and the choices and preferences of the companies like Tesco, Sainsbury's, Walmart, Asda etc. are also influenced by those factors</w:t>
      </w:r>
      <w:sdt>
        <w:sdtPr>
          <w:rPr>
            <w:rFonts w:ascii="Arial" w:hAnsi="Arial" w:cs="Arial"/>
            <w:color w:val="000000"/>
            <w:sz w:val="22"/>
            <w:szCs w:val="22"/>
          </w:rPr>
          <w:id w:val="1784143496"/>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ass20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(assosia, 2020)</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The negative impact of social factors is found in the volatility of the customers that changes the preferences quickly. That the trend of maintaining the trends and also the fascinating area of the educated buyers impact the overall estimation of productivity and profitability. The E-Commerce retail stores are also highly influenced by the positive factors of society and try to create and provide products and services following the area of customer based online shopping. </w:t>
      </w:r>
    </w:p>
    <w:p w14:paraId="5533E947"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Technological factors</w:t>
      </w:r>
      <w:r w:rsidR="0001110B" w:rsidRPr="000A2D61">
        <w:rPr>
          <w:rFonts w:ascii="Arial" w:hAnsi="Arial" w:cs="Arial"/>
          <w:b/>
          <w:bCs/>
          <w:color w:val="000000"/>
          <w:sz w:val="22"/>
          <w:szCs w:val="22"/>
        </w:rPr>
        <w:t xml:space="preserve">- </w:t>
      </w:r>
      <w:r w:rsidR="0001110B" w:rsidRPr="000A2D61">
        <w:rPr>
          <w:rFonts w:ascii="Arial" w:hAnsi="Arial" w:cs="Arial"/>
          <w:color w:val="000000"/>
          <w:sz w:val="22"/>
          <w:szCs w:val="22"/>
        </w:rPr>
        <w:t>technology</w:t>
      </w:r>
      <w:r w:rsidRPr="000A2D61">
        <w:rPr>
          <w:rFonts w:ascii="Arial" w:hAnsi="Arial" w:cs="Arial"/>
          <w:color w:val="000000"/>
          <w:sz w:val="22"/>
          <w:szCs w:val="22"/>
        </w:rPr>
        <w:t xml:space="preserve"> has a great positive influence in the overall production of the retailing industry. The form of generating sales and reports and also the purpose of cash management are also done in a hassle free manner because of that application of modern technology. The businesses of the retailing industry have to adopt the software and hardware technology to compete and keep moving with time</w:t>
      </w:r>
      <w:sdt>
        <w:sdtPr>
          <w:rPr>
            <w:rFonts w:ascii="Arial" w:hAnsi="Arial" w:cs="Arial"/>
            <w:color w:val="000000"/>
            <w:sz w:val="22"/>
            <w:szCs w:val="22"/>
          </w:rPr>
          <w:id w:val="1770196803"/>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how20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(howandwhat, 2020)</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The E-Commerce stores of the retailing industry like Tesco, Walmart, Target UK etc. are also benefiting from technology in a great manner. Advertising and also production services are circulated globally without restrictions even in the border areas. The positive impact of technology is also found in the increasing area of production and also the reduction in the production cost and all are achieved in return of a </w:t>
      </w:r>
      <w:r w:rsidR="0001110B" w:rsidRPr="000A2D61">
        <w:rPr>
          <w:rFonts w:ascii="Arial" w:hAnsi="Arial" w:cs="Arial"/>
          <w:color w:val="000000"/>
          <w:sz w:val="22"/>
          <w:szCs w:val="22"/>
        </w:rPr>
        <w:t>onetime</w:t>
      </w:r>
      <w:r w:rsidRPr="000A2D61">
        <w:rPr>
          <w:rFonts w:ascii="Arial" w:hAnsi="Arial" w:cs="Arial"/>
          <w:color w:val="000000"/>
          <w:sz w:val="22"/>
          <w:szCs w:val="22"/>
        </w:rPr>
        <w:t xml:space="preserve"> investment plan for the technology</w:t>
      </w:r>
      <w:sdt>
        <w:sdtPr>
          <w:rPr>
            <w:rFonts w:ascii="Arial" w:hAnsi="Arial" w:cs="Arial"/>
            <w:color w:val="000000"/>
            <w:sz w:val="22"/>
            <w:szCs w:val="22"/>
          </w:rPr>
          <w:id w:val="-39600299"/>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rel19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(relexsolutions., 2019)</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Walmart and Amazon are competitive online retailers that also provide interrupted services to the customers through the help of technology. But the negative impact of technology is found in the perfidious activity of some hackers that often create different types of cyber hazards and common people suffer for this. </w:t>
      </w:r>
    </w:p>
    <w:p w14:paraId="4389246E" w14:textId="77777777" w:rsidR="001F5F9C" w:rsidRPr="000A2D61" w:rsidRDefault="001F5F9C"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Environmental factors-</w:t>
      </w:r>
      <w:r w:rsidRPr="000A2D61">
        <w:rPr>
          <w:rFonts w:ascii="Arial" w:hAnsi="Arial" w:cs="Arial"/>
          <w:color w:val="000000"/>
          <w:sz w:val="22"/>
          <w:szCs w:val="22"/>
        </w:rPr>
        <w:t xml:space="preserve"> different types of environmental consciousness often become problematic in the area of environmental issues. Company is also facing problems with multiple suppliers who provide different expiring dates and that create a racket of contaminated stock. A little store needs to maintain a healthy standard of environment and the area and purpose of different kinds of penalties are also imposed due to the malpractices of the organisations</w:t>
      </w:r>
      <w:sdt>
        <w:sdtPr>
          <w:rPr>
            <w:rFonts w:ascii="Arial" w:hAnsi="Arial" w:cs="Arial"/>
            <w:color w:val="000000"/>
            <w:sz w:val="22"/>
            <w:szCs w:val="22"/>
          </w:rPr>
          <w:id w:val="-1164237884"/>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Ślu19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(Ślusarczyk &amp; UL HAQUE, 2019)</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But the maintenance of environmental standards is beneficial for the execution of organisational sustainability in a proper way. The decision making process of the organisation is followed by the limitation of using natural resources that is beneficial for the long term maintenance of sustainability.</w:t>
      </w:r>
    </w:p>
    <w:p w14:paraId="7F476F6B" w14:textId="77777777" w:rsidR="0001110B" w:rsidRPr="000A2D61" w:rsidRDefault="001F5F9C" w:rsidP="00D80AC9">
      <w:pPr>
        <w:pStyle w:val="NormalWeb"/>
        <w:spacing w:before="0" w:beforeAutospacing="0" w:after="0" w:afterAutospacing="0" w:line="360" w:lineRule="auto"/>
        <w:ind w:firstLine="720"/>
        <w:jc w:val="both"/>
        <w:rPr>
          <w:rFonts w:ascii="Arial" w:hAnsi="Arial" w:cs="Arial"/>
          <w:color w:val="000000"/>
          <w:sz w:val="22"/>
          <w:szCs w:val="22"/>
        </w:rPr>
      </w:pPr>
      <w:r w:rsidRPr="000A2D61">
        <w:rPr>
          <w:rFonts w:ascii="Arial" w:hAnsi="Arial" w:cs="Arial"/>
          <w:b/>
          <w:bCs/>
          <w:color w:val="000000"/>
          <w:sz w:val="22"/>
          <w:szCs w:val="22"/>
        </w:rPr>
        <w:t>Legal factors-</w:t>
      </w:r>
      <w:r w:rsidRPr="000A2D61">
        <w:rPr>
          <w:rFonts w:ascii="Arial" w:hAnsi="Arial" w:cs="Arial"/>
          <w:color w:val="000000"/>
          <w:sz w:val="22"/>
          <w:szCs w:val="22"/>
        </w:rPr>
        <w:t xml:space="preserve"> the legal factors have both positive and negative impact on the overall operation of the retail industry</w:t>
      </w:r>
      <w:sdt>
        <w:sdtPr>
          <w:rPr>
            <w:rFonts w:ascii="Arial" w:hAnsi="Arial" w:cs="Arial"/>
            <w:color w:val="000000"/>
            <w:sz w:val="22"/>
            <w:szCs w:val="22"/>
          </w:rPr>
          <w:id w:val="-1584683561"/>
          <w:citation/>
        </w:sdtPr>
        <w:sdtContent>
          <w:r w:rsidR="0001110B" w:rsidRPr="000A2D61">
            <w:rPr>
              <w:rFonts w:ascii="Arial" w:hAnsi="Arial" w:cs="Arial"/>
              <w:color w:val="000000"/>
              <w:sz w:val="22"/>
              <w:szCs w:val="22"/>
            </w:rPr>
            <w:fldChar w:fldCharType="begin"/>
          </w:r>
          <w:r w:rsidR="0001110B" w:rsidRPr="000A2D61">
            <w:rPr>
              <w:rFonts w:ascii="Arial" w:hAnsi="Arial" w:cs="Arial"/>
              <w:color w:val="000000"/>
              <w:sz w:val="22"/>
              <w:szCs w:val="22"/>
              <w:lang w:val="en-US"/>
            </w:rPr>
            <w:instrText xml:space="preserve"> CITATION ass20 \l 1033 </w:instrText>
          </w:r>
          <w:r w:rsidR="0001110B" w:rsidRPr="000A2D61">
            <w:rPr>
              <w:rFonts w:ascii="Arial" w:hAnsi="Arial" w:cs="Arial"/>
              <w:color w:val="000000"/>
              <w:sz w:val="22"/>
              <w:szCs w:val="22"/>
            </w:rPr>
            <w:fldChar w:fldCharType="separate"/>
          </w:r>
          <w:r w:rsidR="002B247D" w:rsidRPr="000A2D61">
            <w:rPr>
              <w:rFonts w:ascii="Arial" w:hAnsi="Arial" w:cs="Arial"/>
              <w:noProof/>
              <w:color w:val="000000"/>
              <w:sz w:val="22"/>
              <w:szCs w:val="22"/>
              <w:lang w:val="en-US"/>
            </w:rPr>
            <w:t xml:space="preserve"> (assosia, 2020)</w:t>
          </w:r>
          <w:r w:rsidR="0001110B"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The organisations are supposed to follow the </w:t>
      </w:r>
      <w:r w:rsidRPr="000A2D61">
        <w:rPr>
          <w:rFonts w:ascii="Arial" w:hAnsi="Arial" w:cs="Arial"/>
          <w:color w:val="000000"/>
          <w:sz w:val="22"/>
          <w:szCs w:val="22"/>
        </w:rPr>
        <w:lastRenderedPageBreak/>
        <w:t>prevailing local labour Law and also need to go through the excise and taxation regulations to eradicate the issues. In spite of being complicated it is also helping the organisations to maintain its copyrights and trading and tariff laws that eventually provides security for all kinds of betterment. </w:t>
      </w:r>
    </w:p>
    <w:p w14:paraId="728A4571" w14:textId="77777777" w:rsidR="002B247D" w:rsidRPr="000A2D61" w:rsidRDefault="002B247D" w:rsidP="000E090A">
      <w:pPr>
        <w:pStyle w:val="Heading1"/>
        <w:spacing w:after="0"/>
        <w:rPr>
          <w:rFonts w:ascii="Arial" w:hAnsi="Arial" w:cs="Arial"/>
        </w:rPr>
      </w:pPr>
      <w:bookmarkStart w:id="3" w:name="_Toc127808312"/>
      <w:bookmarkStart w:id="4" w:name="_Toc127865910"/>
      <w:r w:rsidRPr="000A2D61">
        <w:rPr>
          <w:rFonts w:ascii="Arial" w:hAnsi="Arial" w:cs="Arial"/>
        </w:rPr>
        <w:t>Porter’s Five Forces</w:t>
      </w:r>
      <w:bookmarkEnd w:id="3"/>
      <w:bookmarkEnd w:id="4"/>
    </w:p>
    <w:p w14:paraId="3D96FDB5"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color w:val="000000"/>
          <w:sz w:val="22"/>
          <w:szCs w:val="22"/>
        </w:rPr>
        <w:t>Porter's five forces analysis is a framework used to evaluate the competitive landscape of an industry. This analysis will be used to determine the positive and negative factors that affect the retail industry significantly. The five forces in the framework are:</w:t>
      </w:r>
    </w:p>
    <w:p w14:paraId="648FD3C1"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The threat of new entrants:</w:t>
      </w:r>
      <w:r w:rsidRPr="000A2D61">
        <w:rPr>
          <w:rFonts w:ascii="Arial" w:hAnsi="Arial" w:cs="Arial"/>
          <w:color w:val="000000"/>
          <w:sz w:val="22"/>
          <w:szCs w:val="22"/>
        </w:rPr>
        <w:t xml:space="preserve"> This force considers the barriers to entry for new companies in the industry, including factors such as economies of scale, access to distribution channels, capital requirements, and government regulations. The higher the barriers, the lower the threat of new entrants. There are many established retailers in the UK like Tesco, Sainsbury’s Morrisons, Asda, etc. The new entrants would face significant difficulties to enter the market and competing with these giants </w:t>
      </w:r>
      <w:sdt>
        <w:sdtPr>
          <w:rPr>
            <w:rFonts w:ascii="Arial" w:hAnsi="Arial" w:cs="Arial"/>
            <w:color w:val="000000"/>
            <w:sz w:val="22"/>
            <w:szCs w:val="22"/>
          </w:rPr>
          <w:id w:val="1795401203"/>
          <w:citation/>
        </w:sdtPr>
        <w:sdtContent>
          <w:r w:rsidRPr="000A2D61">
            <w:rPr>
              <w:rFonts w:ascii="Arial" w:hAnsi="Arial" w:cs="Arial"/>
              <w:color w:val="000000"/>
              <w:sz w:val="22"/>
              <w:szCs w:val="22"/>
            </w:rPr>
            <w:fldChar w:fldCharType="begin"/>
          </w:r>
          <w:r w:rsidRPr="000A2D61">
            <w:rPr>
              <w:rFonts w:ascii="Arial" w:hAnsi="Arial" w:cs="Arial"/>
              <w:color w:val="000000"/>
              <w:sz w:val="22"/>
              <w:szCs w:val="22"/>
            </w:rPr>
            <w:instrText xml:space="preserve"> CITATION Rei191 \l 16393 </w:instrText>
          </w:r>
          <w:r w:rsidRPr="000A2D61">
            <w:rPr>
              <w:rFonts w:ascii="Arial" w:hAnsi="Arial" w:cs="Arial"/>
              <w:color w:val="000000"/>
              <w:sz w:val="22"/>
              <w:szCs w:val="22"/>
            </w:rPr>
            <w:fldChar w:fldCharType="separate"/>
          </w:r>
          <w:r w:rsidRPr="000A2D61">
            <w:rPr>
              <w:rFonts w:ascii="Arial" w:hAnsi="Arial" w:cs="Arial"/>
              <w:noProof/>
              <w:color w:val="000000"/>
              <w:sz w:val="22"/>
              <w:szCs w:val="22"/>
            </w:rPr>
            <w:t>(Reinartz, et al., 2019)</w:t>
          </w:r>
          <w:r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However, the </w:t>
      </w:r>
      <w:r w:rsidRPr="000A2D61">
        <w:rPr>
          <w:rFonts w:ascii="Arial" w:hAnsi="Arial" w:cs="Arial"/>
          <w:b/>
          <w:bCs/>
          <w:color w:val="000000"/>
          <w:sz w:val="22"/>
          <w:szCs w:val="22"/>
        </w:rPr>
        <w:t>positive impact</w:t>
      </w:r>
      <w:r w:rsidRPr="000A2D61">
        <w:rPr>
          <w:rFonts w:ascii="Arial" w:hAnsi="Arial" w:cs="Arial"/>
          <w:color w:val="000000"/>
          <w:sz w:val="22"/>
          <w:szCs w:val="22"/>
        </w:rPr>
        <w:t xml:space="preserve"> of this factor is new entrants can bring new innovations within the market which could make the market competitive and grow. Whereas the </w:t>
      </w:r>
      <w:r w:rsidRPr="000A2D61">
        <w:rPr>
          <w:rFonts w:ascii="Arial" w:hAnsi="Arial" w:cs="Arial"/>
          <w:b/>
          <w:bCs/>
          <w:color w:val="000000"/>
          <w:sz w:val="22"/>
          <w:szCs w:val="22"/>
        </w:rPr>
        <w:t>negative impact</w:t>
      </w:r>
      <w:r w:rsidRPr="000A2D61">
        <w:rPr>
          <w:rFonts w:ascii="Arial" w:hAnsi="Arial" w:cs="Arial"/>
          <w:color w:val="000000"/>
          <w:sz w:val="22"/>
          <w:szCs w:val="22"/>
        </w:rPr>
        <w:t xml:space="preserve"> of this factor is these large retailers have a maximum market portion so new entrants would face difficulties to enter and building a position within the market which could affect the growth of the industry. </w:t>
      </w:r>
    </w:p>
    <w:p w14:paraId="7CBB8C7E"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color w:val="000000"/>
          <w:sz w:val="22"/>
          <w:szCs w:val="22"/>
        </w:rPr>
      </w:pPr>
      <w:r w:rsidRPr="000A2D61">
        <w:rPr>
          <w:rFonts w:ascii="Arial" w:hAnsi="Arial" w:cs="Arial"/>
          <w:b/>
          <w:bCs/>
          <w:color w:val="000000"/>
          <w:sz w:val="22"/>
          <w:szCs w:val="22"/>
        </w:rPr>
        <w:t>Bargaining power of suppliers:</w:t>
      </w:r>
      <w:r w:rsidRPr="000A2D61">
        <w:rPr>
          <w:rFonts w:ascii="Arial" w:hAnsi="Arial" w:cs="Arial"/>
          <w:color w:val="000000"/>
          <w:sz w:val="22"/>
          <w:szCs w:val="22"/>
        </w:rPr>
        <w:t xml:space="preserve"> This force considers the bargaining power of suppliers, who provide inputs to the industry, such as raw materials, labour, and specialized equipment. If there are few suppliers, or if they have a monopoly or oligopoly, they can exert significant influence over the industry. The bargaining power of suppliers in the UK retail industry can have a </w:t>
      </w:r>
      <w:r w:rsidRPr="000A2D61">
        <w:rPr>
          <w:rFonts w:ascii="Arial" w:hAnsi="Arial" w:cs="Arial"/>
          <w:b/>
          <w:bCs/>
          <w:color w:val="000000"/>
          <w:sz w:val="22"/>
          <w:szCs w:val="22"/>
        </w:rPr>
        <w:t>positive impact</w:t>
      </w:r>
      <w:r w:rsidRPr="000A2D61">
        <w:rPr>
          <w:rFonts w:ascii="Arial" w:hAnsi="Arial" w:cs="Arial"/>
          <w:color w:val="000000"/>
          <w:sz w:val="22"/>
          <w:szCs w:val="22"/>
        </w:rPr>
        <w:t xml:space="preserve"> on the industry in several ways. When suppliers have strong bargaining power, they are able to negotiate better terms and conditions with retailers, which can lead to higher-quality products and better prices for consumers </w:t>
      </w:r>
      <w:sdt>
        <w:sdtPr>
          <w:rPr>
            <w:rFonts w:ascii="Arial" w:hAnsi="Arial" w:cs="Arial"/>
            <w:color w:val="000000"/>
            <w:sz w:val="22"/>
            <w:szCs w:val="22"/>
          </w:rPr>
          <w:id w:val="714243758"/>
          <w:citation/>
        </w:sdtPr>
        <w:sdtContent>
          <w:r w:rsidRPr="000A2D61">
            <w:rPr>
              <w:rFonts w:ascii="Arial" w:hAnsi="Arial" w:cs="Arial"/>
              <w:color w:val="000000"/>
              <w:sz w:val="22"/>
              <w:szCs w:val="22"/>
            </w:rPr>
            <w:fldChar w:fldCharType="begin"/>
          </w:r>
          <w:r w:rsidRPr="000A2D61">
            <w:rPr>
              <w:rFonts w:ascii="Arial" w:hAnsi="Arial" w:cs="Arial"/>
              <w:color w:val="000000"/>
              <w:sz w:val="22"/>
              <w:szCs w:val="22"/>
            </w:rPr>
            <w:instrText xml:space="preserve"> CITATION Che191 \l 16393 </w:instrText>
          </w:r>
          <w:r w:rsidRPr="000A2D61">
            <w:rPr>
              <w:rFonts w:ascii="Arial" w:hAnsi="Arial" w:cs="Arial"/>
              <w:color w:val="000000"/>
              <w:sz w:val="22"/>
              <w:szCs w:val="22"/>
            </w:rPr>
            <w:fldChar w:fldCharType="separate"/>
          </w:r>
          <w:r w:rsidRPr="000A2D61">
            <w:rPr>
              <w:rFonts w:ascii="Arial" w:hAnsi="Arial" w:cs="Arial"/>
              <w:noProof/>
              <w:color w:val="000000"/>
              <w:sz w:val="22"/>
              <w:szCs w:val="22"/>
            </w:rPr>
            <w:t>(Chen, et al., 2019)</w:t>
          </w:r>
          <w:r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This can be especially important in industries where product availability and consistency are key factors in driving customer loyalty and satisfaction. Moreover, suppliers with strong bargaining power are often able to invest in research and development, which can lead to the creation of new and innovative products. The bargaining power of suppliers in the UK retail industry can also have a </w:t>
      </w:r>
      <w:r w:rsidRPr="000A2D61">
        <w:rPr>
          <w:rFonts w:ascii="Arial" w:hAnsi="Arial" w:cs="Arial"/>
          <w:b/>
          <w:bCs/>
          <w:color w:val="000000"/>
          <w:sz w:val="22"/>
          <w:szCs w:val="22"/>
        </w:rPr>
        <w:t>negative impact</w:t>
      </w:r>
      <w:r w:rsidRPr="000A2D61">
        <w:rPr>
          <w:rFonts w:ascii="Arial" w:hAnsi="Arial" w:cs="Arial"/>
          <w:color w:val="000000"/>
          <w:sz w:val="22"/>
          <w:szCs w:val="22"/>
        </w:rPr>
        <w:t xml:space="preserve"> on the industry in several ways. Firstly, suppliers with strong bargaining power may be able to charge higher prices for their goods, which can increase the cost of goods sold to retailers. This can result in decreased profitability for retailers and potentially higher prices for consumers. Secondly, suppliers with strong bargaining power may be able to dictate the terms of their relationships with retailers, such as payment terms, delivery schedules, and other conditions </w:t>
      </w:r>
      <w:sdt>
        <w:sdtPr>
          <w:rPr>
            <w:rFonts w:ascii="Arial" w:hAnsi="Arial" w:cs="Arial"/>
            <w:color w:val="000000"/>
            <w:sz w:val="22"/>
            <w:szCs w:val="22"/>
          </w:rPr>
          <w:id w:val="-1352644250"/>
          <w:citation/>
        </w:sdtPr>
        <w:sdtContent>
          <w:r w:rsidRPr="000A2D61">
            <w:rPr>
              <w:rFonts w:ascii="Arial" w:hAnsi="Arial" w:cs="Arial"/>
              <w:color w:val="000000"/>
              <w:sz w:val="22"/>
              <w:szCs w:val="22"/>
            </w:rPr>
            <w:fldChar w:fldCharType="begin"/>
          </w:r>
          <w:r w:rsidRPr="000A2D61">
            <w:rPr>
              <w:rFonts w:ascii="Arial" w:hAnsi="Arial" w:cs="Arial"/>
              <w:color w:val="000000"/>
              <w:sz w:val="22"/>
              <w:szCs w:val="22"/>
            </w:rPr>
            <w:instrText xml:space="preserve"> CITATION Tak21 \l 16393 </w:instrText>
          </w:r>
          <w:r w:rsidRPr="000A2D61">
            <w:rPr>
              <w:rFonts w:ascii="Arial" w:hAnsi="Arial" w:cs="Arial"/>
              <w:color w:val="000000"/>
              <w:sz w:val="22"/>
              <w:szCs w:val="22"/>
            </w:rPr>
            <w:fldChar w:fldCharType="separate"/>
          </w:r>
          <w:r w:rsidRPr="000A2D61">
            <w:rPr>
              <w:rFonts w:ascii="Arial" w:hAnsi="Arial" w:cs="Arial"/>
              <w:noProof/>
              <w:color w:val="000000"/>
              <w:sz w:val="22"/>
              <w:szCs w:val="22"/>
            </w:rPr>
            <w:t>(Takashima &amp; Kim, 2021)</w:t>
          </w:r>
          <w:r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w:t>
      </w:r>
    </w:p>
    <w:p w14:paraId="4209C7DE"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lastRenderedPageBreak/>
        <w:t>Bargaining power of buyers:</w:t>
      </w:r>
      <w:r w:rsidRPr="000A2D61">
        <w:rPr>
          <w:rFonts w:ascii="Arial" w:hAnsi="Arial" w:cs="Arial"/>
          <w:color w:val="000000"/>
          <w:sz w:val="22"/>
          <w:szCs w:val="22"/>
        </w:rPr>
        <w:t xml:space="preserve"> This force considers the bargaining power of buyers, who purchase products or services from the industry. If there are few buyers, or if they have significant buying power, they can exert influence over the industry, potentially leading to lower prices or other concessions. The positive impacts of this factor are: </w:t>
      </w:r>
    </w:p>
    <w:p w14:paraId="0C456080" w14:textId="77777777" w:rsidR="002B247D" w:rsidRPr="000A2D61" w:rsidRDefault="002B247D" w:rsidP="000E090A">
      <w:pPr>
        <w:pStyle w:val="NormalWeb"/>
        <w:spacing w:before="0" w:beforeAutospacing="0" w:after="0" w:afterAutospacing="0" w:line="360" w:lineRule="auto"/>
        <w:jc w:val="both"/>
        <w:rPr>
          <w:rFonts w:ascii="Arial" w:hAnsi="Arial" w:cs="Arial"/>
          <w:sz w:val="22"/>
          <w:szCs w:val="22"/>
        </w:rPr>
      </w:pPr>
      <w:r w:rsidRPr="000A2D61">
        <w:rPr>
          <w:rFonts w:ascii="Arial" w:hAnsi="Arial" w:cs="Arial"/>
          <w:color w:val="000000"/>
          <w:sz w:val="22"/>
          <w:szCs w:val="22"/>
        </w:rPr>
        <w:t xml:space="preserve">Firstly, when buyers have strong bargaining. This can be beneficial in a highly competitive industry like retail, where consumers are often price-sensitive and may switch to a competitor if prices are too high. Secondly, buyers with strong bargaining power can influence the types of products that retailers carry, and may push for more sustainable, ethical, or locally-sourced products. This can encourage retailers to adopt more socially responsible practices, which can be beneficial for both the environment and society of the UK </w:t>
      </w:r>
      <w:sdt>
        <w:sdtPr>
          <w:rPr>
            <w:rFonts w:ascii="Arial" w:hAnsi="Arial" w:cs="Arial"/>
            <w:color w:val="000000"/>
            <w:sz w:val="22"/>
            <w:szCs w:val="22"/>
          </w:rPr>
          <w:id w:val="1622800968"/>
          <w:citation/>
        </w:sdtPr>
        <w:sdtContent>
          <w:r w:rsidRPr="000A2D61">
            <w:rPr>
              <w:rFonts w:ascii="Arial" w:hAnsi="Arial" w:cs="Arial"/>
              <w:color w:val="000000"/>
              <w:sz w:val="22"/>
              <w:szCs w:val="22"/>
            </w:rPr>
            <w:fldChar w:fldCharType="begin"/>
          </w:r>
          <w:r w:rsidRPr="000A2D61">
            <w:rPr>
              <w:rFonts w:ascii="Arial" w:hAnsi="Arial" w:cs="Arial"/>
              <w:color w:val="000000"/>
              <w:sz w:val="22"/>
              <w:szCs w:val="22"/>
            </w:rPr>
            <w:instrText xml:space="preserve"> CITATION Cho19 \l 16393 </w:instrText>
          </w:r>
          <w:r w:rsidRPr="000A2D61">
            <w:rPr>
              <w:rFonts w:ascii="Arial" w:hAnsi="Arial" w:cs="Arial"/>
              <w:color w:val="000000"/>
              <w:sz w:val="22"/>
              <w:szCs w:val="22"/>
            </w:rPr>
            <w:fldChar w:fldCharType="separate"/>
          </w:r>
          <w:r w:rsidRPr="000A2D61">
            <w:rPr>
              <w:rFonts w:ascii="Arial" w:hAnsi="Arial" w:cs="Arial"/>
              <w:noProof/>
              <w:color w:val="000000"/>
              <w:sz w:val="22"/>
              <w:szCs w:val="22"/>
            </w:rPr>
            <w:t>(Choi, et al., 2019)</w:t>
          </w:r>
          <w:r w:rsidRPr="000A2D61">
            <w:rPr>
              <w:rFonts w:ascii="Arial" w:hAnsi="Arial" w:cs="Arial"/>
              <w:color w:val="000000"/>
              <w:sz w:val="22"/>
              <w:szCs w:val="22"/>
            </w:rPr>
            <w:fldChar w:fldCharType="end"/>
          </w:r>
        </w:sdtContent>
      </w:sdt>
      <w:r w:rsidRPr="000A2D61">
        <w:rPr>
          <w:rFonts w:ascii="Arial" w:hAnsi="Arial" w:cs="Arial"/>
          <w:color w:val="000000"/>
          <w:sz w:val="22"/>
          <w:szCs w:val="22"/>
        </w:rPr>
        <w:t>. </w:t>
      </w:r>
    </w:p>
    <w:p w14:paraId="5C93C19A"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color w:val="000000"/>
          <w:sz w:val="22"/>
          <w:szCs w:val="22"/>
        </w:rPr>
        <w:t xml:space="preserve">This factor negatively affects the retail industry as well. When buyers have strong bargaining power, they may be able to demand lower prices and better terms from retailers, which can negatively impact the profitability of retailers. This can make it more difficult for UK retailers to invest in new products, services, or technologies, and may limit their ability to innovate and differentiate themselves from competitors </w:t>
      </w:r>
      <w:sdt>
        <w:sdtPr>
          <w:rPr>
            <w:rFonts w:ascii="Arial" w:hAnsi="Arial" w:cs="Arial"/>
            <w:color w:val="000000"/>
            <w:sz w:val="22"/>
            <w:szCs w:val="22"/>
          </w:rPr>
          <w:id w:val="-1557919816"/>
          <w:citation/>
        </w:sdtPr>
        <w:sdtContent>
          <w:r w:rsidRPr="000A2D61">
            <w:rPr>
              <w:rFonts w:ascii="Arial" w:hAnsi="Arial" w:cs="Arial"/>
              <w:color w:val="000000"/>
              <w:sz w:val="22"/>
              <w:szCs w:val="22"/>
            </w:rPr>
            <w:fldChar w:fldCharType="begin"/>
          </w:r>
          <w:r w:rsidRPr="000A2D61">
            <w:rPr>
              <w:rFonts w:ascii="Arial" w:hAnsi="Arial" w:cs="Arial"/>
              <w:color w:val="000000"/>
              <w:sz w:val="22"/>
              <w:szCs w:val="22"/>
            </w:rPr>
            <w:instrText xml:space="preserve"> CITATION Guo23 \l 16393 </w:instrText>
          </w:r>
          <w:r w:rsidRPr="000A2D61">
            <w:rPr>
              <w:rFonts w:ascii="Arial" w:hAnsi="Arial" w:cs="Arial"/>
              <w:color w:val="000000"/>
              <w:sz w:val="22"/>
              <w:szCs w:val="22"/>
            </w:rPr>
            <w:fldChar w:fldCharType="separate"/>
          </w:r>
          <w:r w:rsidRPr="000A2D61">
            <w:rPr>
              <w:rFonts w:ascii="Arial" w:hAnsi="Arial" w:cs="Arial"/>
              <w:noProof/>
              <w:color w:val="000000"/>
              <w:sz w:val="22"/>
              <w:szCs w:val="22"/>
            </w:rPr>
            <w:t>(Guo, 2023)</w:t>
          </w:r>
          <w:r w:rsidRPr="000A2D61">
            <w:rPr>
              <w:rFonts w:ascii="Arial" w:hAnsi="Arial" w:cs="Arial"/>
              <w:color w:val="000000"/>
              <w:sz w:val="22"/>
              <w:szCs w:val="22"/>
            </w:rPr>
            <w:fldChar w:fldCharType="end"/>
          </w:r>
        </w:sdtContent>
      </w:sdt>
      <w:r w:rsidRPr="000A2D61">
        <w:rPr>
          <w:rFonts w:ascii="Arial" w:hAnsi="Arial" w:cs="Arial"/>
          <w:color w:val="000000"/>
          <w:sz w:val="22"/>
          <w:szCs w:val="22"/>
        </w:rPr>
        <w:t>.</w:t>
      </w:r>
    </w:p>
    <w:p w14:paraId="2B770624"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The threat of substitutes:</w:t>
      </w:r>
      <w:r w:rsidRPr="000A2D61">
        <w:rPr>
          <w:rFonts w:ascii="Arial" w:hAnsi="Arial" w:cs="Arial"/>
          <w:color w:val="000000"/>
          <w:sz w:val="22"/>
          <w:szCs w:val="22"/>
        </w:rPr>
        <w:t xml:space="preserve"> This force considers the availability of substitutes for the industry's products or services. If there are many substitutes, the industry may face increased competition and pricing pressure. The UK retail industry gets positively affected by this factor. Firstly, when there is a strong threat of substitutes, retailers are incentivized to offer unique and differentiated products and services to stand out from competitors. This can lead to increased innovation and product differentiation, which can benefit consumers by providing them with a wider range of products to choose from. Secondly, the threat of substitutes can motivate retailers to continuously improve their products and services to ensure that they meet the changing needs and preferences of consumers. The negative impacts of this factor on the UK retail industry can be a decrease in demand, price competition, reduced customer loyalty and increased marketing costs.  </w:t>
      </w:r>
    </w:p>
    <w:p w14:paraId="10335AB6"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sz w:val="22"/>
          <w:szCs w:val="22"/>
        </w:rPr>
      </w:pPr>
      <w:r w:rsidRPr="000A2D61">
        <w:rPr>
          <w:rFonts w:ascii="Arial" w:hAnsi="Arial" w:cs="Arial"/>
          <w:b/>
          <w:bCs/>
          <w:color w:val="000000"/>
          <w:sz w:val="22"/>
          <w:szCs w:val="22"/>
        </w:rPr>
        <w:t>Rivalry among existing competitors:</w:t>
      </w:r>
      <w:r w:rsidRPr="000A2D61">
        <w:rPr>
          <w:rFonts w:ascii="Arial" w:hAnsi="Arial" w:cs="Arial"/>
          <w:color w:val="000000"/>
          <w:sz w:val="22"/>
          <w:szCs w:val="22"/>
        </w:rPr>
        <w:t xml:space="preserve"> This force considers the intensity of competition among existing companies in the industry. If there are many competitors, or if they are roughly equal in size and resources, they may engage in aggressive pricing, marketing, and other strategies to gain market share. This factor also affects the UK retail industry positively and negatively in various contexts. The positive elements of this factor are it enables innovation which brings innovative solutions for the customers. It improves customer experiences and reduces prices. The UK retail sector is the largest employer in the country and contributes to the economy </w:t>
      </w:r>
      <w:sdt>
        <w:sdtPr>
          <w:rPr>
            <w:rFonts w:ascii="Arial" w:hAnsi="Arial" w:cs="Arial"/>
            <w:color w:val="000000"/>
            <w:sz w:val="22"/>
            <w:szCs w:val="22"/>
          </w:rPr>
          <w:id w:val="-1131631424"/>
          <w:citation/>
        </w:sdtPr>
        <w:sdtContent>
          <w:r w:rsidRPr="000A2D61">
            <w:rPr>
              <w:rFonts w:ascii="Arial" w:hAnsi="Arial" w:cs="Arial"/>
              <w:color w:val="000000"/>
              <w:sz w:val="22"/>
              <w:szCs w:val="22"/>
            </w:rPr>
            <w:fldChar w:fldCharType="begin"/>
          </w:r>
          <w:r w:rsidRPr="000A2D61">
            <w:rPr>
              <w:rFonts w:ascii="Arial" w:hAnsi="Arial" w:cs="Arial"/>
              <w:color w:val="000000"/>
              <w:sz w:val="22"/>
              <w:szCs w:val="22"/>
            </w:rPr>
            <w:instrText xml:space="preserve"> CITATION Omo19 \l 16393 </w:instrText>
          </w:r>
          <w:r w:rsidRPr="000A2D61">
            <w:rPr>
              <w:rFonts w:ascii="Arial" w:hAnsi="Arial" w:cs="Arial"/>
              <w:color w:val="000000"/>
              <w:sz w:val="22"/>
              <w:szCs w:val="22"/>
            </w:rPr>
            <w:fldChar w:fldCharType="separate"/>
          </w:r>
          <w:r w:rsidRPr="000A2D61">
            <w:rPr>
              <w:rFonts w:ascii="Arial" w:hAnsi="Arial" w:cs="Arial"/>
              <w:noProof/>
              <w:color w:val="000000"/>
              <w:sz w:val="22"/>
              <w:szCs w:val="22"/>
            </w:rPr>
            <w:t>(Omoregie, et al., 2019)</w:t>
          </w:r>
          <w:r w:rsidRPr="000A2D61">
            <w:rPr>
              <w:rFonts w:ascii="Arial" w:hAnsi="Arial" w:cs="Arial"/>
              <w:color w:val="000000"/>
              <w:sz w:val="22"/>
              <w:szCs w:val="22"/>
            </w:rPr>
            <w:fldChar w:fldCharType="end"/>
          </w:r>
        </w:sdtContent>
      </w:sdt>
      <w:r w:rsidRPr="000A2D61">
        <w:rPr>
          <w:rFonts w:ascii="Arial" w:hAnsi="Arial" w:cs="Arial"/>
          <w:color w:val="000000"/>
          <w:sz w:val="22"/>
          <w:szCs w:val="22"/>
        </w:rPr>
        <w:t xml:space="preserve">. However, this factor negatively affects the industry as well. Price wars between retailers would impact the profitability of the industry. Also, it can reduce the differentiation process. A cost-cutting by the retailers would </w:t>
      </w:r>
      <w:r w:rsidRPr="000A2D61">
        <w:rPr>
          <w:rFonts w:ascii="Arial" w:hAnsi="Arial" w:cs="Arial"/>
          <w:color w:val="000000"/>
          <w:sz w:val="22"/>
          <w:szCs w:val="22"/>
        </w:rPr>
        <w:lastRenderedPageBreak/>
        <w:t>impact the employees. Due to the pandemic, this scenario became very common in the UK. For example, Sainsbury’s will cut more than 300 jobs for cost-cutting.     </w:t>
      </w:r>
    </w:p>
    <w:p w14:paraId="1D2BC479" w14:textId="77777777" w:rsidR="002B247D" w:rsidRPr="000A2D61" w:rsidRDefault="002B247D" w:rsidP="000E090A">
      <w:pPr>
        <w:pStyle w:val="Heading1"/>
        <w:spacing w:before="0" w:after="0"/>
        <w:rPr>
          <w:rFonts w:ascii="Arial" w:hAnsi="Arial" w:cs="Arial"/>
        </w:rPr>
      </w:pPr>
      <w:bookmarkStart w:id="5" w:name="_Toc127808313"/>
      <w:bookmarkStart w:id="6" w:name="_Toc127865911"/>
      <w:r w:rsidRPr="000A2D61">
        <w:rPr>
          <w:rFonts w:ascii="Arial" w:hAnsi="Arial" w:cs="Arial"/>
        </w:rPr>
        <w:t>Conclusion</w:t>
      </w:r>
      <w:bookmarkEnd w:id="5"/>
      <w:bookmarkEnd w:id="6"/>
    </w:p>
    <w:p w14:paraId="331D0CF5" w14:textId="77777777" w:rsidR="002B247D" w:rsidRPr="000A2D61" w:rsidRDefault="002B247D" w:rsidP="00D80AC9">
      <w:pPr>
        <w:pStyle w:val="NormalWeb"/>
        <w:spacing w:before="0" w:beforeAutospacing="0" w:after="0" w:afterAutospacing="0" w:line="360" w:lineRule="auto"/>
        <w:ind w:firstLine="720"/>
        <w:jc w:val="both"/>
        <w:rPr>
          <w:rFonts w:ascii="Arial" w:hAnsi="Arial" w:cs="Arial"/>
          <w:color w:val="000000"/>
          <w:sz w:val="22"/>
          <w:szCs w:val="22"/>
        </w:rPr>
      </w:pPr>
      <w:r w:rsidRPr="000A2D61">
        <w:rPr>
          <w:rFonts w:ascii="Arial" w:hAnsi="Arial" w:cs="Arial"/>
          <w:color w:val="000000"/>
          <w:sz w:val="22"/>
          <w:szCs w:val="22"/>
        </w:rPr>
        <w:t>This study has discussed various external factors that affect the UK retail industry positively and negatively. After discussing all the factors of PESTLE it can be concluded that the political and economic stability of the UK positively impacts the retail industry to growth within the market as well as the social and technological factors help to bring innovative solutions. However, the post-pandemic period and the Brexit decision affect the industry. The factors of Porter’s Five forces identify the positive and negative impacts on the industry and it can be concluded that the competitive scenario of the industry helps the industry grow along with the country’s economy.  </w:t>
      </w:r>
    </w:p>
    <w:p w14:paraId="7C86D2EA" w14:textId="77777777" w:rsidR="0001110B" w:rsidRPr="000A2D61" w:rsidRDefault="0001110B" w:rsidP="000E090A">
      <w:pPr>
        <w:spacing w:before="0" w:after="160"/>
        <w:jc w:val="left"/>
        <w:rPr>
          <w:rFonts w:ascii="Arial" w:eastAsia="Times New Roman" w:hAnsi="Arial" w:cs="Arial"/>
          <w:color w:val="000000"/>
          <w:szCs w:val="24"/>
          <w:lang w:eastAsia="en-IN"/>
        </w:rPr>
      </w:pPr>
      <w:r w:rsidRPr="000A2D61">
        <w:rPr>
          <w:rFonts w:ascii="Arial" w:hAnsi="Arial" w:cs="Arial"/>
          <w:color w:val="000000"/>
        </w:rPr>
        <w:br w:type="page"/>
      </w:r>
    </w:p>
    <w:bookmarkStart w:id="7" w:name="_Toc127865912" w:displacedByCustomXml="next"/>
    <w:sdt>
      <w:sdtPr>
        <w:rPr>
          <w:rFonts w:ascii="Arial" w:eastAsiaTheme="minorHAnsi" w:hAnsi="Arial" w:cs="Arial"/>
          <w:b w:val="0"/>
          <w:color w:val="auto"/>
          <w:sz w:val="24"/>
          <w:szCs w:val="28"/>
        </w:rPr>
        <w:id w:val="-1721811987"/>
        <w:docPartObj>
          <w:docPartGallery w:val="Bibliographies"/>
          <w:docPartUnique/>
        </w:docPartObj>
      </w:sdtPr>
      <w:sdtContent>
        <w:p w14:paraId="5B5658E3" w14:textId="77777777" w:rsidR="0001110B" w:rsidRPr="000A2D61" w:rsidRDefault="0001110B" w:rsidP="000E090A">
          <w:pPr>
            <w:pStyle w:val="Heading1"/>
            <w:rPr>
              <w:rFonts w:ascii="Arial" w:hAnsi="Arial" w:cs="Arial"/>
            </w:rPr>
          </w:pPr>
          <w:r w:rsidRPr="000A2D61">
            <w:rPr>
              <w:rFonts w:ascii="Arial" w:hAnsi="Arial" w:cs="Arial"/>
            </w:rPr>
            <w:t>References</w:t>
          </w:r>
          <w:bookmarkEnd w:id="7"/>
        </w:p>
        <w:sdt>
          <w:sdtPr>
            <w:rPr>
              <w:rFonts w:ascii="Arial" w:hAnsi="Arial" w:cs="Arial"/>
            </w:rPr>
            <w:id w:val="-573587230"/>
            <w:bibliography/>
          </w:sdtPr>
          <w:sdtContent>
            <w:p w14:paraId="1A9CDC4D" w14:textId="77777777" w:rsidR="002B247D" w:rsidRPr="00D80AC9" w:rsidRDefault="0001110B" w:rsidP="000E090A">
              <w:pPr>
                <w:pStyle w:val="Bibliography"/>
                <w:rPr>
                  <w:rFonts w:ascii="Arial" w:hAnsi="Arial" w:cs="Arial"/>
                  <w:noProof/>
                  <w:sz w:val="22"/>
                  <w:szCs w:val="22"/>
                </w:rPr>
              </w:pPr>
              <w:r w:rsidRPr="00D80AC9">
                <w:rPr>
                  <w:rFonts w:ascii="Arial" w:hAnsi="Arial" w:cs="Arial"/>
                  <w:sz w:val="22"/>
                  <w:szCs w:val="24"/>
                </w:rPr>
                <w:fldChar w:fldCharType="begin"/>
              </w:r>
              <w:r w:rsidRPr="00D80AC9">
                <w:rPr>
                  <w:rFonts w:ascii="Arial" w:hAnsi="Arial" w:cs="Arial"/>
                  <w:sz w:val="22"/>
                  <w:szCs w:val="24"/>
                </w:rPr>
                <w:instrText xml:space="preserve"> BIBLIOGRAPHY </w:instrText>
              </w:r>
              <w:r w:rsidRPr="00D80AC9">
                <w:rPr>
                  <w:rFonts w:ascii="Arial" w:hAnsi="Arial" w:cs="Arial"/>
                  <w:sz w:val="22"/>
                  <w:szCs w:val="24"/>
                </w:rPr>
                <w:fldChar w:fldCharType="separate"/>
              </w:r>
              <w:r w:rsidR="002B247D" w:rsidRPr="00D80AC9">
                <w:rPr>
                  <w:rFonts w:ascii="Arial" w:hAnsi="Arial" w:cs="Arial"/>
                  <w:noProof/>
                  <w:sz w:val="22"/>
                  <w:szCs w:val="24"/>
                </w:rPr>
                <w:t xml:space="preserve">assosia, 2020. </w:t>
              </w:r>
              <w:r w:rsidR="002B247D" w:rsidRPr="00D80AC9">
                <w:rPr>
                  <w:rFonts w:ascii="Arial" w:hAnsi="Arial" w:cs="Arial"/>
                  <w:i/>
                  <w:iCs/>
                  <w:noProof/>
                  <w:sz w:val="22"/>
                  <w:szCs w:val="24"/>
                </w:rPr>
                <w:t xml:space="preserve">What is the retail industry?. </w:t>
              </w:r>
              <w:r w:rsidR="002B247D" w:rsidRPr="00D80AC9">
                <w:rPr>
                  <w:rFonts w:ascii="Arial" w:hAnsi="Arial" w:cs="Arial"/>
                  <w:noProof/>
                  <w:sz w:val="22"/>
                  <w:szCs w:val="24"/>
                </w:rPr>
                <w:t xml:space="preserve">[Online] </w:t>
              </w:r>
              <w:r w:rsidR="002B247D" w:rsidRPr="00D80AC9">
                <w:rPr>
                  <w:rFonts w:ascii="Arial" w:hAnsi="Arial" w:cs="Arial"/>
                  <w:noProof/>
                  <w:sz w:val="22"/>
                  <w:szCs w:val="24"/>
                </w:rPr>
                <w:br/>
                <w:t xml:space="preserve">Available at: </w:t>
              </w:r>
              <w:r w:rsidR="002B247D" w:rsidRPr="00D80AC9">
                <w:rPr>
                  <w:rFonts w:ascii="Arial" w:hAnsi="Arial" w:cs="Arial"/>
                  <w:noProof/>
                  <w:sz w:val="22"/>
                  <w:szCs w:val="24"/>
                  <w:u w:val="single"/>
                </w:rPr>
                <w:t>https://www.assosia.com/sectors-channels/retail#:~:text=What%20is%20the%20retail%20industry%3F,%2C%20DIY%2C%20electrical%20and%20speciality.</w:t>
              </w:r>
              <w:r w:rsidR="002B247D" w:rsidRPr="00D80AC9">
                <w:rPr>
                  <w:rFonts w:ascii="Arial" w:hAnsi="Arial" w:cs="Arial"/>
                  <w:noProof/>
                  <w:sz w:val="22"/>
                  <w:szCs w:val="24"/>
                </w:rPr>
                <w:br/>
                <w:t>[Accessed 2023].</w:t>
              </w:r>
            </w:p>
            <w:p w14:paraId="0EBC35AA"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Cepel, M., 2019. </w:t>
              </w:r>
              <w:r w:rsidRPr="00D80AC9">
                <w:rPr>
                  <w:rFonts w:ascii="Arial" w:hAnsi="Arial" w:cs="Arial"/>
                  <w:i/>
                  <w:iCs/>
                  <w:noProof/>
                  <w:sz w:val="22"/>
                  <w:szCs w:val="24"/>
                </w:rPr>
                <w:t xml:space="preserve">Social and cultural factors and their impact on the quality of business environment in the SME segment.. </w:t>
              </w:r>
              <w:r w:rsidRPr="00D80AC9">
                <w:rPr>
                  <w:rFonts w:ascii="Arial" w:hAnsi="Arial" w:cs="Arial"/>
                  <w:noProof/>
                  <w:sz w:val="22"/>
                  <w:szCs w:val="24"/>
                </w:rPr>
                <w:t>s.l.:s.n.</w:t>
              </w:r>
            </w:p>
            <w:p w14:paraId="65637D5E"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chakray, 2019. </w:t>
              </w:r>
              <w:r w:rsidRPr="00D80AC9">
                <w:rPr>
                  <w:rFonts w:ascii="Arial" w:hAnsi="Arial" w:cs="Arial"/>
                  <w:i/>
                  <w:iCs/>
                  <w:noProof/>
                  <w:sz w:val="22"/>
                  <w:szCs w:val="24"/>
                </w:rPr>
                <w:t xml:space="preserve">5 trends in the digital transformation of the post-COVID retail sector. </w:t>
              </w:r>
              <w:r w:rsidRPr="00D80AC9">
                <w:rPr>
                  <w:rFonts w:ascii="Arial" w:hAnsi="Arial" w:cs="Arial"/>
                  <w:noProof/>
                  <w:sz w:val="22"/>
                  <w:szCs w:val="24"/>
                </w:rPr>
                <w:t xml:space="preserve">[Online] </w:t>
              </w:r>
              <w:r w:rsidRPr="00D80AC9">
                <w:rPr>
                  <w:rFonts w:ascii="Arial" w:hAnsi="Arial" w:cs="Arial"/>
                  <w:noProof/>
                  <w:sz w:val="22"/>
                  <w:szCs w:val="24"/>
                </w:rPr>
                <w:br/>
                <w:t xml:space="preserve">Available at: </w:t>
              </w:r>
              <w:r w:rsidRPr="00D80AC9">
                <w:rPr>
                  <w:rFonts w:ascii="Arial" w:hAnsi="Arial" w:cs="Arial"/>
                  <w:noProof/>
                  <w:sz w:val="22"/>
                  <w:szCs w:val="24"/>
                  <w:u w:val="single"/>
                </w:rPr>
                <w:t>https://www.chakray.com/5-trends-in-the-digital-transformation-of-the-post-covid-retail-sector/</w:t>
              </w:r>
              <w:r w:rsidRPr="00D80AC9">
                <w:rPr>
                  <w:rFonts w:ascii="Arial" w:hAnsi="Arial" w:cs="Arial"/>
                  <w:noProof/>
                  <w:sz w:val="22"/>
                  <w:szCs w:val="24"/>
                </w:rPr>
                <w:br/>
                <w:t>[Accessed 2022].</w:t>
              </w:r>
            </w:p>
            <w:p w14:paraId="34CD6B59"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Chen, X., Liu, C. &amp; Li, S., 2019. The role of supply chain finance in improving the competitive advantage of online retailing enterprises. </w:t>
              </w:r>
              <w:r w:rsidRPr="00D80AC9">
                <w:rPr>
                  <w:rFonts w:ascii="Arial" w:hAnsi="Arial" w:cs="Arial"/>
                  <w:i/>
                  <w:iCs/>
                  <w:noProof/>
                  <w:sz w:val="22"/>
                  <w:szCs w:val="24"/>
                </w:rPr>
                <w:t xml:space="preserve">Electronic Commerce Research and Applications, </w:t>
              </w:r>
              <w:r w:rsidRPr="00D80AC9">
                <w:rPr>
                  <w:rFonts w:ascii="Arial" w:hAnsi="Arial" w:cs="Arial"/>
                  <w:noProof/>
                  <w:sz w:val="22"/>
                  <w:szCs w:val="24"/>
                </w:rPr>
                <w:t>Volume 33, p. 100821.</w:t>
              </w:r>
            </w:p>
            <w:p w14:paraId="479BF3E6"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Choi, M., Rabinovich, E. &amp; Richards, T., 2019. Supply chain contracts and inventory shrinkage: An empirical analysis in the grocery retailing industry. </w:t>
              </w:r>
              <w:r w:rsidRPr="00D80AC9">
                <w:rPr>
                  <w:rFonts w:ascii="Arial" w:hAnsi="Arial" w:cs="Arial"/>
                  <w:i/>
                  <w:iCs/>
                  <w:noProof/>
                  <w:sz w:val="22"/>
                  <w:szCs w:val="24"/>
                </w:rPr>
                <w:t xml:space="preserve">Decision Sciences, </w:t>
              </w:r>
              <w:r w:rsidRPr="00D80AC9">
                <w:rPr>
                  <w:rFonts w:ascii="Arial" w:hAnsi="Arial" w:cs="Arial"/>
                  <w:noProof/>
                  <w:sz w:val="22"/>
                  <w:szCs w:val="24"/>
                </w:rPr>
                <w:t>50(4), pp. 694-725.</w:t>
              </w:r>
            </w:p>
            <w:p w14:paraId="44E88BBB"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Guo, L., 2023. Gathering information before negotiation. </w:t>
              </w:r>
              <w:r w:rsidRPr="00D80AC9">
                <w:rPr>
                  <w:rFonts w:ascii="Arial" w:hAnsi="Arial" w:cs="Arial"/>
                  <w:i/>
                  <w:iCs/>
                  <w:noProof/>
                  <w:sz w:val="22"/>
                  <w:szCs w:val="24"/>
                </w:rPr>
                <w:t xml:space="preserve">Management Science, </w:t>
              </w:r>
              <w:r w:rsidRPr="00D80AC9">
                <w:rPr>
                  <w:rFonts w:ascii="Arial" w:hAnsi="Arial" w:cs="Arial"/>
                  <w:noProof/>
                  <w:sz w:val="22"/>
                  <w:szCs w:val="24"/>
                </w:rPr>
                <w:t>69(1), pp. 200-219.</w:t>
              </w:r>
            </w:p>
            <w:p w14:paraId="28456239"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howandwhat, 2020. </w:t>
              </w:r>
              <w:r w:rsidRPr="00D80AC9">
                <w:rPr>
                  <w:rFonts w:ascii="Arial" w:hAnsi="Arial" w:cs="Arial"/>
                  <w:i/>
                  <w:iCs/>
                  <w:noProof/>
                  <w:sz w:val="22"/>
                  <w:szCs w:val="24"/>
                </w:rPr>
                <w:t xml:space="preserve">PESTEL analysis of the UK (UK PESTEL analysis). </w:t>
              </w:r>
              <w:r w:rsidRPr="00D80AC9">
                <w:rPr>
                  <w:rFonts w:ascii="Arial" w:hAnsi="Arial" w:cs="Arial"/>
                  <w:noProof/>
                  <w:sz w:val="22"/>
                  <w:szCs w:val="24"/>
                </w:rPr>
                <w:t xml:space="preserve">[Online] </w:t>
              </w:r>
              <w:r w:rsidRPr="00D80AC9">
                <w:rPr>
                  <w:rFonts w:ascii="Arial" w:hAnsi="Arial" w:cs="Arial"/>
                  <w:noProof/>
                  <w:sz w:val="22"/>
                  <w:szCs w:val="24"/>
                </w:rPr>
                <w:br/>
                <w:t xml:space="preserve">Available at: </w:t>
              </w:r>
              <w:r w:rsidRPr="00D80AC9">
                <w:rPr>
                  <w:rFonts w:ascii="Arial" w:hAnsi="Arial" w:cs="Arial"/>
                  <w:noProof/>
                  <w:sz w:val="22"/>
                  <w:szCs w:val="24"/>
                  <w:u w:val="single"/>
                </w:rPr>
                <w:t>https://howandwhat.net/pestel-analysis-uk/</w:t>
              </w:r>
              <w:r w:rsidRPr="00D80AC9">
                <w:rPr>
                  <w:rFonts w:ascii="Arial" w:hAnsi="Arial" w:cs="Arial"/>
                  <w:noProof/>
                  <w:sz w:val="22"/>
                  <w:szCs w:val="24"/>
                </w:rPr>
                <w:br/>
                <w:t>[Accessed 2022].</w:t>
              </w:r>
            </w:p>
            <w:p w14:paraId="08D5DDA8"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marketingtutor, 2020. </w:t>
              </w:r>
              <w:r w:rsidRPr="00D80AC9">
                <w:rPr>
                  <w:rFonts w:ascii="Arial" w:hAnsi="Arial" w:cs="Arial"/>
                  <w:i/>
                  <w:iCs/>
                  <w:noProof/>
                  <w:sz w:val="22"/>
                  <w:szCs w:val="24"/>
                </w:rPr>
                <w:t xml:space="preserve">PESTLE Analysis of The Retail Industry. </w:t>
              </w:r>
              <w:r w:rsidRPr="00D80AC9">
                <w:rPr>
                  <w:rFonts w:ascii="Arial" w:hAnsi="Arial" w:cs="Arial"/>
                  <w:noProof/>
                  <w:sz w:val="22"/>
                  <w:szCs w:val="24"/>
                </w:rPr>
                <w:t xml:space="preserve">[Online] </w:t>
              </w:r>
              <w:r w:rsidRPr="00D80AC9">
                <w:rPr>
                  <w:rFonts w:ascii="Arial" w:hAnsi="Arial" w:cs="Arial"/>
                  <w:noProof/>
                  <w:sz w:val="22"/>
                  <w:szCs w:val="24"/>
                </w:rPr>
                <w:br/>
                <w:t xml:space="preserve">Available at: </w:t>
              </w:r>
              <w:r w:rsidRPr="00D80AC9">
                <w:rPr>
                  <w:rFonts w:ascii="Arial" w:hAnsi="Arial" w:cs="Arial"/>
                  <w:noProof/>
                  <w:sz w:val="22"/>
                  <w:szCs w:val="24"/>
                  <w:u w:val="single"/>
                </w:rPr>
                <w:t>https://www.marketingtutor.net/pestle-analysis-of-the-retail-industry/</w:t>
              </w:r>
              <w:r w:rsidRPr="00D80AC9">
                <w:rPr>
                  <w:rFonts w:ascii="Arial" w:hAnsi="Arial" w:cs="Arial"/>
                  <w:noProof/>
                  <w:sz w:val="22"/>
                  <w:szCs w:val="24"/>
                </w:rPr>
                <w:br/>
                <w:t>[Accessed 2023].</w:t>
              </w:r>
            </w:p>
            <w:p w14:paraId="0FA52B4F"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Omoregie, O. et al., 2019. Factors influencing consumer loyalty: evidence from the Ghanaian retail banking industry. </w:t>
              </w:r>
              <w:r w:rsidRPr="00D80AC9">
                <w:rPr>
                  <w:rFonts w:ascii="Arial" w:hAnsi="Arial" w:cs="Arial"/>
                  <w:i/>
                  <w:iCs/>
                  <w:noProof/>
                  <w:sz w:val="22"/>
                  <w:szCs w:val="24"/>
                </w:rPr>
                <w:t>International Journal of Bank Marketing.</w:t>
              </w:r>
            </w:p>
            <w:p w14:paraId="4E7B2ECB"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Reinartz, W., Wiegand, N. &amp; Imschloss, M., 2019. The impact of digital transformation on the retailing value chain. </w:t>
              </w:r>
              <w:r w:rsidRPr="00D80AC9">
                <w:rPr>
                  <w:rFonts w:ascii="Arial" w:hAnsi="Arial" w:cs="Arial"/>
                  <w:i/>
                  <w:iCs/>
                  <w:noProof/>
                  <w:sz w:val="22"/>
                  <w:szCs w:val="24"/>
                </w:rPr>
                <w:t xml:space="preserve">International Journal of Research in Marketing, </w:t>
              </w:r>
              <w:r w:rsidRPr="00D80AC9">
                <w:rPr>
                  <w:rFonts w:ascii="Arial" w:hAnsi="Arial" w:cs="Arial"/>
                  <w:noProof/>
                  <w:sz w:val="22"/>
                  <w:szCs w:val="24"/>
                </w:rPr>
                <w:t>36(3), pp. 350-366.</w:t>
              </w:r>
            </w:p>
            <w:p w14:paraId="66BF0B51"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lastRenderedPageBreak/>
                <w:t xml:space="preserve">relexsolutions., 2019. </w:t>
              </w:r>
              <w:r w:rsidRPr="00D80AC9">
                <w:rPr>
                  <w:rFonts w:ascii="Arial" w:hAnsi="Arial" w:cs="Arial"/>
                  <w:i/>
                  <w:iCs/>
                  <w:noProof/>
                  <w:sz w:val="22"/>
                  <w:szCs w:val="24"/>
                </w:rPr>
                <w:t xml:space="preserve">The Impact of Urbanization in the Age of Living Retail. </w:t>
              </w:r>
              <w:r w:rsidRPr="00D80AC9">
                <w:rPr>
                  <w:rFonts w:ascii="Arial" w:hAnsi="Arial" w:cs="Arial"/>
                  <w:noProof/>
                  <w:sz w:val="22"/>
                  <w:szCs w:val="24"/>
                </w:rPr>
                <w:t xml:space="preserve">[Online] </w:t>
              </w:r>
              <w:r w:rsidRPr="00D80AC9">
                <w:rPr>
                  <w:rFonts w:ascii="Arial" w:hAnsi="Arial" w:cs="Arial"/>
                  <w:noProof/>
                  <w:sz w:val="22"/>
                  <w:szCs w:val="24"/>
                </w:rPr>
                <w:br/>
                <w:t xml:space="preserve">Available at: </w:t>
              </w:r>
              <w:r w:rsidRPr="00D80AC9">
                <w:rPr>
                  <w:rFonts w:ascii="Arial" w:hAnsi="Arial" w:cs="Arial"/>
                  <w:noProof/>
                  <w:sz w:val="22"/>
                  <w:szCs w:val="24"/>
                  <w:u w:val="single"/>
                </w:rPr>
                <w:t>https://www.relexsolutions.com/resources/the-impact-of-urbanization-in-the-age-of-living-retail/</w:t>
              </w:r>
              <w:r w:rsidRPr="00D80AC9">
                <w:rPr>
                  <w:rFonts w:ascii="Arial" w:hAnsi="Arial" w:cs="Arial"/>
                  <w:noProof/>
                  <w:sz w:val="22"/>
                  <w:szCs w:val="24"/>
                </w:rPr>
                <w:br/>
                <w:t>[Accessed 2023].</w:t>
              </w:r>
            </w:p>
            <w:p w14:paraId="4A222001"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Ślusarczyk, B. &amp; UL HAQUE, A., 2019. Public services for business environment: challenges for implementing Industry 4.0 in Polish and Canadian logistic enterprises.. </w:t>
              </w:r>
              <w:r w:rsidRPr="00D80AC9">
                <w:rPr>
                  <w:rFonts w:ascii="Arial" w:hAnsi="Arial" w:cs="Arial"/>
                  <w:i/>
                  <w:iCs/>
                  <w:noProof/>
                  <w:sz w:val="22"/>
                  <w:szCs w:val="24"/>
                </w:rPr>
                <w:t xml:space="preserve">Administration &amp; Public Management Review, </w:t>
              </w:r>
              <w:r w:rsidRPr="00D80AC9">
                <w:rPr>
                  <w:rFonts w:ascii="Arial" w:hAnsi="Arial" w:cs="Arial"/>
                  <w:noProof/>
                  <w:sz w:val="22"/>
                  <w:szCs w:val="24"/>
                </w:rPr>
                <w:t>Volume 33.</w:t>
              </w:r>
            </w:p>
            <w:p w14:paraId="1A32B0B0"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Takashima, K. &amp; Kim, C., 2021. The influence of conflict with suppliers on retailers’ private label performance. </w:t>
              </w:r>
              <w:r w:rsidRPr="00D80AC9">
                <w:rPr>
                  <w:rFonts w:ascii="Arial" w:hAnsi="Arial" w:cs="Arial"/>
                  <w:i/>
                  <w:iCs/>
                  <w:noProof/>
                  <w:sz w:val="22"/>
                  <w:szCs w:val="24"/>
                </w:rPr>
                <w:t xml:space="preserve">Journal of Asia Business Studies, </w:t>
              </w:r>
              <w:r w:rsidRPr="00D80AC9">
                <w:rPr>
                  <w:rFonts w:ascii="Arial" w:hAnsi="Arial" w:cs="Arial"/>
                  <w:noProof/>
                  <w:sz w:val="22"/>
                  <w:szCs w:val="24"/>
                </w:rPr>
                <w:t>15(2), pp. 301-318.</w:t>
              </w:r>
            </w:p>
            <w:p w14:paraId="25B1201D" w14:textId="77777777" w:rsidR="002B247D" w:rsidRPr="00D80AC9" w:rsidRDefault="002B247D" w:rsidP="000E090A">
              <w:pPr>
                <w:pStyle w:val="Bibliography"/>
                <w:rPr>
                  <w:rFonts w:ascii="Arial" w:hAnsi="Arial" w:cs="Arial"/>
                  <w:noProof/>
                  <w:sz w:val="22"/>
                  <w:szCs w:val="24"/>
                </w:rPr>
              </w:pPr>
              <w:r w:rsidRPr="00D80AC9">
                <w:rPr>
                  <w:rFonts w:ascii="Arial" w:hAnsi="Arial" w:cs="Arial"/>
                  <w:noProof/>
                  <w:sz w:val="22"/>
                  <w:szCs w:val="24"/>
                </w:rPr>
                <w:t xml:space="preserve">Wen, X., Choi, T.M. &amp; Chung, S., 2019. Fashion retail supply chain management: A review of operational models. </w:t>
              </w:r>
              <w:r w:rsidRPr="00D80AC9">
                <w:rPr>
                  <w:rFonts w:ascii="Arial" w:hAnsi="Arial" w:cs="Arial"/>
                  <w:i/>
                  <w:iCs/>
                  <w:noProof/>
                  <w:sz w:val="22"/>
                  <w:szCs w:val="24"/>
                </w:rPr>
                <w:t xml:space="preserve">International Journal of Production Economics, </w:t>
              </w:r>
              <w:r w:rsidRPr="00D80AC9">
                <w:rPr>
                  <w:rFonts w:ascii="Arial" w:hAnsi="Arial" w:cs="Arial"/>
                  <w:noProof/>
                  <w:sz w:val="22"/>
                  <w:szCs w:val="24"/>
                </w:rPr>
                <w:t>Volume 207, pp. 34-55.</w:t>
              </w:r>
            </w:p>
            <w:p w14:paraId="1729B9A7" w14:textId="77777777" w:rsidR="0001110B" w:rsidRPr="000A2D61" w:rsidRDefault="0001110B" w:rsidP="000E090A">
              <w:pPr>
                <w:rPr>
                  <w:rFonts w:ascii="Arial" w:hAnsi="Arial" w:cs="Arial"/>
                </w:rPr>
              </w:pPr>
              <w:r w:rsidRPr="00D80AC9">
                <w:rPr>
                  <w:rFonts w:ascii="Arial" w:hAnsi="Arial" w:cs="Arial"/>
                  <w:b/>
                  <w:bCs/>
                  <w:noProof/>
                  <w:sz w:val="22"/>
                  <w:szCs w:val="24"/>
                </w:rPr>
                <w:fldChar w:fldCharType="end"/>
              </w:r>
            </w:p>
          </w:sdtContent>
        </w:sdt>
      </w:sdtContent>
    </w:sdt>
    <w:p w14:paraId="36C3E93A" w14:textId="77777777" w:rsidR="001F5F9C" w:rsidRPr="000A2D61" w:rsidRDefault="001F5F9C" w:rsidP="000E090A">
      <w:pPr>
        <w:pStyle w:val="NormalWeb"/>
        <w:spacing w:before="0" w:beforeAutospacing="0" w:after="0" w:afterAutospacing="0" w:line="360" w:lineRule="auto"/>
        <w:jc w:val="both"/>
        <w:rPr>
          <w:rFonts w:ascii="Arial" w:hAnsi="Arial" w:cs="Arial"/>
        </w:rPr>
      </w:pPr>
    </w:p>
    <w:p w14:paraId="14D71A55" w14:textId="77777777" w:rsidR="00EE5CE6" w:rsidRPr="000A2D61" w:rsidRDefault="00EE5CE6" w:rsidP="000E090A">
      <w:pPr>
        <w:rPr>
          <w:rFonts w:ascii="Arial" w:hAnsi="Arial" w:cs="Arial"/>
        </w:rPr>
      </w:pPr>
    </w:p>
    <w:sectPr w:rsidR="00EE5CE6" w:rsidRPr="000A2D6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1B654" w14:textId="77777777" w:rsidR="00B12199" w:rsidRDefault="00B12199" w:rsidP="0001110B">
      <w:pPr>
        <w:spacing w:before="0" w:after="0" w:line="240" w:lineRule="auto"/>
      </w:pPr>
      <w:r>
        <w:separator/>
      </w:r>
    </w:p>
  </w:endnote>
  <w:endnote w:type="continuationSeparator" w:id="0">
    <w:p w14:paraId="43371811" w14:textId="77777777" w:rsidR="00B12199" w:rsidRDefault="00B12199" w:rsidP="000111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360099"/>
      <w:docPartObj>
        <w:docPartGallery w:val="Page Numbers (Bottom of Page)"/>
        <w:docPartUnique/>
      </w:docPartObj>
    </w:sdtPr>
    <w:sdtEndPr>
      <w:rPr>
        <w:noProof/>
      </w:rPr>
    </w:sdtEndPr>
    <w:sdtContent>
      <w:p w14:paraId="1566726C" w14:textId="77777777" w:rsidR="0001110B" w:rsidRDefault="0001110B">
        <w:pPr>
          <w:pStyle w:val="Footer"/>
          <w:jc w:val="right"/>
        </w:pPr>
        <w:r>
          <w:fldChar w:fldCharType="begin"/>
        </w:r>
        <w:r>
          <w:instrText xml:space="preserve"> PAGE   \* MERGEFORMAT </w:instrText>
        </w:r>
        <w:r>
          <w:fldChar w:fldCharType="separate"/>
        </w:r>
        <w:r w:rsidR="00386ED1">
          <w:rPr>
            <w:noProof/>
          </w:rPr>
          <w:t>2</w:t>
        </w:r>
        <w:r>
          <w:rPr>
            <w:noProof/>
          </w:rPr>
          <w:fldChar w:fldCharType="end"/>
        </w:r>
      </w:p>
    </w:sdtContent>
  </w:sdt>
  <w:p w14:paraId="16404AD7" w14:textId="77777777" w:rsidR="0001110B" w:rsidRDefault="00011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C99D3" w14:textId="77777777" w:rsidR="00B12199" w:rsidRDefault="00B12199" w:rsidP="0001110B">
      <w:pPr>
        <w:spacing w:before="0" w:after="0" w:line="240" w:lineRule="auto"/>
      </w:pPr>
      <w:r>
        <w:separator/>
      </w:r>
    </w:p>
  </w:footnote>
  <w:footnote w:type="continuationSeparator" w:id="0">
    <w:p w14:paraId="3C51BC39" w14:textId="77777777" w:rsidR="00B12199" w:rsidRDefault="00B12199" w:rsidP="0001110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F9C"/>
    <w:rsid w:val="0001110B"/>
    <w:rsid w:val="00017953"/>
    <w:rsid w:val="00075809"/>
    <w:rsid w:val="00087E8E"/>
    <w:rsid w:val="000A2D61"/>
    <w:rsid w:val="000A7545"/>
    <w:rsid w:val="000E090A"/>
    <w:rsid w:val="000E5100"/>
    <w:rsid w:val="000F7951"/>
    <w:rsid w:val="0012490C"/>
    <w:rsid w:val="001B640C"/>
    <w:rsid w:val="001C74B8"/>
    <w:rsid w:val="001D5C36"/>
    <w:rsid w:val="001F5F9C"/>
    <w:rsid w:val="0023334E"/>
    <w:rsid w:val="00242363"/>
    <w:rsid w:val="002A18FC"/>
    <w:rsid w:val="002B247D"/>
    <w:rsid w:val="002D3DA5"/>
    <w:rsid w:val="002E72AB"/>
    <w:rsid w:val="003105F1"/>
    <w:rsid w:val="003411B0"/>
    <w:rsid w:val="00386ED1"/>
    <w:rsid w:val="003B19F1"/>
    <w:rsid w:val="00425E82"/>
    <w:rsid w:val="00446E93"/>
    <w:rsid w:val="00495EE3"/>
    <w:rsid w:val="004C141A"/>
    <w:rsid w:val="004F1044"/>
    <w:rsid w:val="004F5E18"/>
    <w:rsid w:val="00532553"/>
    <w:rsid w:val="00536EF2"/>
    <w:rsid w:val="00607B36"/>
    <w:rsid w:val="00666A42"/>
    <w:rsid w:val="006D5EDA"/>
    <w:rsid w:val="00740BE7"/>
    <w:rsid w:val="007531CD"/>
    <w:rsid w:val="00777B43"/>
    <w:rsid w:val="007945C7"/>
    <w:rsid w:val="00874F83"/>
    <w:rsid w:val="00881D08"/>
    <w:rsid w:val="0088449E"/>
    <w:rsid w:val="00887978"/>
    <w:rsid w:val="008C366A"/>
    <w:rsid w:val="008F7C19"/>
    <w:rsid w:val="009521A2"/>
    <w:rsid w:val="009C45C3"/>
    <w:rsid w:val="009F103C"/>
    <w:rsid w:val="00A012E6"/>
    <w:rsid w:val="00AB297B"/>
    <w:rsid w:val="00B07AC9"/>
    <w:rsid w:val="00B12199"/>
    <w:rsid w:val="00B3141D"/>
    <w:rsid w:val="00B31CC3"/>
    <w:rsid w:val="00C35E62"/>
    <w:rsid w:val="00C669AA"/>
    <w:rsid w:val="00C80BAC"/>
    <w:rsid w:val="00CD70A1"/>
    <w:rsid w:val="00CE0B6B"/>
    <w:rsid w:val="00D222D7"/>
    <w:rsid w:val="00D41C8E"/>
    <w:rsid w:val="00D80AC9"/>
    <w:rsid w:val="00E22CBC"/>
    <w:rsid w:val="00E26306"/>
    <w:rsid w:val="00E676C8"/>
    <w:rsid w:val="00EA10BB"/>
    <w:rsid w:val="00EC48CF"/>
    <w:rsid w:val="00EE5CE6"/>
    <w:rsid w:val="00FB70D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B2110"/>
  <w15:chartTrackingRefBased/>
  <w15:docId w15:val="{2838CCD9-66B8-42C8-A230-D776E1F9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AC9"/>
    <w:pPr>
      <w:spacing w:before="120" w:after="280" w:line="360" w:lineRule="auto"/>
      <w:jc w:val="both"/>
    </w:pPr>
    <w:rPr>
      <w:rFonts w:ascii="Times New Roman" w:hAnsi="Times New Roman"/>
      <w:sz w:val="24"/>
      <w:szCs w:val="28"/>
      <w:lang w:bidi="bn-IN"/>
    </w:rPr>
  </w:style>
  <w:style w:type="paragraph" w:styleId="Heading1">
    <w:name w:val="heading 1"/>
    <w:basedOn w:val="Normal"/>
    <w:next w:val="Normal"/>
    <w:link w:val="Heading1Char"/>
    <w:uiPriority w:val="9"/>
    <w:qFormat/>
    <w:rsid w:val="00B3141D"/>
    <w:pPr>
      <w:keepNext/>
      <w:keepLines/>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5100"/>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012E6"/>
    <w:pPr>
      <w:keepNext/>
      <w:keepLines/>
      <w:spacing w:before="40"/>
      <w:outlineLvl w:val="2"/>
    </w:pPr>
    <w:rPr>
      <w:rFonts w:eastAsiaTheme="majorEastAsia" w:cstheme="majorBidi"/>
      <w:b/>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41D"/>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E510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012E6"/>
    <w:rPr>
      <w:rFonts w:ascii="Times New Roman" w:eastAsiaTheme="majorEastAsia" w:hAnsi="Times New Roman" w:cstheme="majorBidi"/>
      <w:b/>
      <w:color w:val="2E74B5" w:themeColor="accent1" w:themeShade="BF"/>
      <w:sz w:val="24"/>
      <w:szCs w:val="24"/>
    </w:rPr>
  </w:style>
  <w:style w:type="paragraph" w:customStyle="1" w:styleId="MSGnormalparagraph">
    <w:name w:val="MSG normal paragraph"/>
    <w:basedOn w:val="Normal"/>
    <w:link w:val="MSGnormalparagraphChar"/>
    <w:qFormat/>
    <w:rsid w:val="00EA10BB"/>
    <w:pPr>
      <w:widowControl w:val="0"/>
    </w:pPr>
    <w:rPr>
      <w:rFonts w:eastAsia="Times New Roman" w:cs="Times New Roman"/>
      <w:spacing w:val="-5"/>
      <w:szCs w:val="24"/>
    </w:rPr>
  </w:style>
  <w:style w:type="character" w:customStyle="1" w:styleId="MSGnormalparagraphChar">
    <w:name w:val="MSG normal paragraph Char"/>
    <w:link w:val="MSGnormalparagraph"/>
    <w:rsid w:val="00EA10BB"/>
    <w:rPr>
      <w:rFonts w:ascii="Times New Roman" w:eastAsia="Times New Roman" w:hAnsi="Times New Roman" w:cs="Times New Roman"/>
      <w:spacing w:val="-5"/>
      <w:sz w:val="24"/>
      <w:szCs w:val="24"/>
      <w:lang w:val="en-GB"/>
    </w:rPr>
  </w:style>
  <w:style w:type="paragraph" w:styleId="BodyText">
    <w:name w:val="Body Text"/>
    <w:basedOn w:val="Normal"/>
    <w:link w:val="BodyTextChar"/>
    <w:uiPriority w:val="1"/>
    <w:qFormat/>
    <w:rsid w:val="00017953"/>
    <w:pPr>
      <w:widowControl w:val="0"/>
      <w:autoSpaceDE w:val="0"/>
      <w:autoSpaceDN w:val="0"/>
    </w:pPr>
    <w:rPr>
      <w:rFonts w:eastAsia="Times New Roman" w:cs="Times New Roman"/>
      <w:szCs w:val="24"/>
      <w:lang w:val="en-US"/>
    </w:rPr>
  </w:style>
  <w:style w:type="character" w:customStyle="1" w:styleId="BodyTextChar">
    <w:name w:val="Body Text Char"/>
    <w:basedOn w:val="DefaultParagraphFont"/>
    <w:link w:val="BodyText"/>
    <w:uiPriority w:val="1"/>
    <w:rsid w:val="00017953"/>
    <w:rPr>
      <w:rFonts w:ascii="Times New Roman" w:eastAsia="Times New Roman" w:hAnsi="Times New Roman" w:cs="Times New Roman"/>
      <w:sz w:val="24"/>
      <w:szCs w:val="24"/>
      <w:lang w:val="en-US"/>
    </w:rPr>
  </w:style>
  <w:style w:type="paragraph" w:styleId="NoSpacing">
    <w:name w:val="No Spacing"/>
    <w:uiPriority w:val="1"/>
    <w:qFormat/>
    <w:rsid w:val="00EA10BB"/>
    <w:pPr>
      <w:spacing w:after="0" w:line="240" w:lineRule="auto"/>
      <w:jc w:val="both"/>
    </w:pPr>
    <w:rPr>
      <w:rFonts w:ascii="Times New Roman" w:eastAsia="Arial" w:hAnsi="Times New Roman" w:cs="Arial"/>
      <w:sz w:val="24"/>
      <w:szCs w:val="28"/>
      <w:lang w:eastAsia="en-IN" w:bidi="bn-IN"/>
    </w:rPr>
  </w:style>
  <w:style w:type="paragraph" w:styleId="NormalWeb">
    <w:name w:val="Normal (Web)"/>
    <w:basedOn w:val="Normal"/>
    <w:uiPriority w:val="99"/>
    <w:semiHidden/>
    <w:unhideWhenUsed/>
    <w:rsid w:val="001F5F9C"/>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01110B"/>
    <w:pPr>
      <w:spacing w:before="240" w:after="0" w:line="259" w:lineRule="auto"/>
      <w:jc w:val="left"/>
      <w:outlineLvl w:val="9"/>
    </w:pPr>
    <w:rPr>
      <w:rFonts w:asciiTheme="majorHAnsi" w:hAnsiTheme="majorHAnsi"/>
      <w:b w:val="0"/>
      <w:lang w:val="en-US" w:bidi="ar-SA"/>
    </w:rPr>
  </w:style>
  <w:style w:type="paragraph" w:styleId="TOC1">
    <w:name w:val="toc 1"/>
    <w:basedOn w:val="Normal"/>
    <w:next w:val="Normal"/>
    <w:autoRedefine/>
    <w:uiPriority w:val="39"/>
    <w:unhideWhenUsed/>
    <w:rsid w:val="0001110B"/>
    <w:pPr>
      <w:spacing w:after="100"/>
    </w:pPr>
  </w:style>
  <w:style w:type="character" w:styleId="Hyperlink">
    <w:name w:val="Hyperlink"/>
    <w:basedOn w:val="DefaultParagraphFont"/>
    <w:uiPriority w:val="99"/>
    <w:unhideWhenUsed/>
    <w:rsid w:val="0001110B"/>
    <w:rPr>
      <w:color w:val="0563C1" w:themeColor="hyperlink"/>
      <w:u w:val="single"/>
    </w:rPr>
  </w:style>
  <w:style w:type="paragraph" w:styleId="Header">
    <w:name w:val="header"/>
    <w:basedOn w:val="Normal"/>
    <w:link w:val="HeaderChar"/>
    <w:uiPriority w:val="99"/>
    <w:unhideWhenUsed/>
    <w:rsid w:val="0001110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1110B"/>
    <w:rPr>
      <w:rFonts w:ascii="Times New Roman" w:hAnsi="Times New Roman"/>
      <w:sz w:val="24"/>
      <w:szCs w:val="28"/>
      <w:lang w:bidi="bn-IN"/>
    </w:rPr>
  </w:style>
  <w:style w:type="paragraph" w:styleId="Footer">
    <w:name w:val="footer"/>
    <w:basedOn w:val="Normal"/>
    <w:link w:val="FooterChar"/>
    <w:uiPriority w:val="99"/>
    <w:unhideWhenUsed/>
    <w:rsid w:val="0001110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1110B"/>
    <w:rPr>
      <w:rFonts w:ascii="Times New Roman" w:hAnsi="Times New Roman"/>
      <w:sz w:val="24"/>
      <w:szCs w:val="28"/>
      <w:lang w:bidi="bn-IN"/>
    </w:rPr>
  </w:style>
  <w:style w:type="paragraph" w:styleId="Bibliography">
    <w:name w:val="Bibliography"/>
    <w:basedOn w:val="Normal"/>
    <w:next w:val="Normal"/>
    <w:uiPriority w:val="37"/>
    <w:unhideWhenUsed/>
    <w:rsid w:val="00011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4516">
      <w:bodyDiv w:val="1"/>
      <w:marLeft w:val="0"/>
      <w:marRight w:val="0"/>
      <w:marTop w:val="0"/>
      <w:marBottom w:val="0"/>
      <w:divBdr>
        <w:top w:val="none" w:sz="0" w:space="0" w:color="auto"/>
        <w:left w:val="none" w:sz="0" w:space="0" w:color="auto"/>
        <w:bottom w:val="none" w:sz="0" w:space="0" w:color="auto"/>
        <w:right w:val="none" w:sz="0" w:space="0" w:color="auto"/>
      </w:divBdr>
    </w:div>
    <w:div w:id="43218086">
      <w:bodyDiv w:val="1"/>
      <w:marLeft w:val="0"/>
      <w:marRight w:val="0"/>
      <w:marTop w:val="0"/>
      <w:marBottom w:val="0"/>
      <w:divBdr>
        <w:top w:val="none" w:sz="0" w:space="0" w:color="auto"/>
        <w:left w:val="none" w:sz="0" w:space="0" w:color="auto"/>
        <w:bottom w:val="none" w:sz="0" w:space="0" w:color="auto"/>
        <w:right w:val="none" w:sz="0" w:space="0" w:color="auto"/>
      </w:divBdr>
    </w:div>
    <w:div w:id="88891069">
      <w:bodyDiv w:val="1"/>
      <w:marLeft w:val="0"/>
      <w:marRight w:val="0"/>
      <w:marTop w:val="0"/>
      <w:marBottom w:val="0"/>
      <w:divBdr>
        <w:top w:val="none" w:sz="0" w:space="0" w:color="auto"/>
        <w:left w:val="none" w:sz="0" w:space="0" w:color="auto"/>
        <w:bottom w:val="none" w:sz="0" w:space="0" w:color="auto"/>
        <w:right w:val="none" w:sz="0" w:space="0" w:color="auto"/>
      </w:divBdr>
    </w:div>
    <w:div w:id="103035193">
      <w:bodyDiv w:val="1"/>
      <w:marLeft w:val="0"/>
      <w:marRight w:val="0"/>
      <w:marTop w:val="0"/>
      <w:marBottom w:val="0"/>
      <w:divBdr>
        <w:top w:val="none" w:sz="0" w:space="0" w:color="auto"/>
        <w:left w:val="none" w:sz="0" w:space="0" w:color="auto"/>
        <w:bottom w:val="none" w:sz="0" w:space="0" w:color="auto"/>
        <w:right w:val="none" w:sz="0" w:space="0" w:color="auto"/>
      </w:divBdr>
    </w:div>
    <w:div w:id="105734529">
      <w:bodyDiv w:val="1"/>
      <w:marLeft w:val="0"/>
      <w:marRight w:val="0"/>
      <w:marTop w:val="0"/>
      <w:marBottom w:val="0"/>
      <w:divBdr>
        <w:top w:val="none" w:sz="0" w:space="0" w:color="auto"/>
        <w:left w:val="none" w:sz="0" w:space="0" w:color="auto"/>
        <w:bottom w:val="none" w:sz="0" w:space="0" w:color="auto"/>
        <w:right w:val="none" w:sz="0" w:space="0" w:color="auto"/>
      </w:divBdr>
    </w:div>
    <w:div w:id="198588379">
      <w:bodyDiv w:val="1"/>
      <w:marLeft w:val="0"/>
      <w:marRight w:val="0"/>
      <w:marTop w:val="0"/>
      <w:marBottom w:val="0"/>
      <w:divBdr>
        <w:top w:val="none" w:sz="0" w:space="0" w:color="auto"/>
        <w:left w:val="none" w:sz="0" w:space="0" w:color="auto"/>
        <w:bottom w:val="none" w:sz="0" w:space="0" w:color="auto"/>
        <w:right w:val="none" w:sz="0" w:space="0" w:color="auto"/>
      </w:divBdr>
    </w:div>
    <w:div w:id="203061284">
      <w:bodyDiv w:val="1"/>
      <w:marLeft w:val="0"/>
      <w:marRight w:val="0"/>
      <w:marTop w:val="0"/>
      <w:marBottom w:val="0"/>
      <w:divBdr>
        <w:top w:val="none" w:sz="0" w:space="0" w:color="auto"/>
        <w:left w:val="none" w:sz="0" w:space="0" w:color="auto"/>
        <w:bottom w:val="none" w:sz="0" w:space="0" w:color="auto"/>
        <w:right w:val="none" w:sz="0" w:space="0" w:color="auto"/>
      </w:divBdr>
    </w:div>
    <w:div w:id="230698996">
      <w:bodyDiv w:val="1"/>
      <w:marLeft w:val="0"/>
      <w:marRight w:val="0"/>
      <w:marTop w:val="0"/>
      <w:marBottom w:val="0"/>
      <w:divBdr>
        <w:top w:val="none" w:sz="0" w:space="0" w:color="auto"/>
        <w:left w:val="none" w:sz="0" w:space="0" w:color="auto"/>
        <w:bottom w:val="none" w:sz="0" w:space="0" w:color="auto"/>
        <w:right w:val="none" w:sz="0" w:space="0" w:color="auto"/>
      </w:divBdr>
    </w:div>
    <w:div w:id="250819857">
      <w:bodyDiv w:val="1"/>
      <w:marLeft w:val="0"/>
      <w:marRight w:val="0"/>
      <w:marTop w:val="0"/>
      <w:marBottom w:val="0"/>
      <w:divBdr>
        <w:top w:val="none" w:sz="0" w:space="0" w:color="auto"/>
        <w:left w:val="none" w:sz="0" w:space="0" w:color="auto"/>
        <w:bottom w:val="none" w:sz="0" w:space="0" w:color="auto"/>
        <w:right w:val="none" w:sz="0" w:space="0" w:color="auto"/>
      </w:divBdr>
    </w:div>
    <w:div w:id="254479205">
      <w:bodyDiv w:val="1"/>
      <w:marLeft w:val="0"/>
      <w:marRight w:val="0"/>
      <w:marTop w:val="0"/>
      <w:marBottom w:val="0"/>
      <w:divBdr>
        <w:top w:val="none" w:sz="0" w:space="0" w:color="auto"/>
        <w:left w:val="none" w:sz="0" w:space="0" w:color="auto"/>
        <w:bottom w:val="none" w:sz="0" w:space="0" w:color="auto"/>
        <w:right w:val="none" w:sz="0" w:space="0" w:color="auto"/>
      </w:divBdr>
    </w:div>
    <w:div w:id="268585930">
      <w:bodyDiv w:val="1"/>
      <w:marLeft w:val="0"/>
      <w:marRight w:val="0"/>
      <w:marTop w:val="0"/>
      <w:marBottom w:val="0"/>
      <w:divBdr>
        <w:top w:val="none" w:sz="0" w:space="0" w:color="auto"/>
        <w:left w:val="none" w:sz="0" w:space="0" w:color="auto"/>
        <w:bottom w:val="none" w:sz="0" w:space="0" w:color="auto"/>
        <w:right w:val="none" w:sz="0" w:space="0" w:color="auto"/>
      </w:divBdr>
    </w:div>
    <w:div w:id="383869945">
      <w:bodyDiv w:val="1"/>
      <w:marLeft w:val="0"/>
      <w:marRight w:val="0"/>
      <w:marTop w:val="0"/>
      <w:marBottom w:val="0"/>
      <w:divBdr>
        <w:top w:val="none" w:sz="0" w:space="0" w:color="auto"/>
        <w:left w:val="none" w:sz="0" w:space="0" w:color="auto"/>
        <w:bottom w:val="none" w:sz="0" w:space="0" w:color="auto"/>
        <w:right w:val="none" w:sz="0" w:space="0" w:color="auto"/>
      </w:divBdr>
    </w:div>
    <w:div w:id="405155894">
      <w:bodyDiv w:val="1"/>
      <w:marLeft w:val="0"/>
      <w:marRight w:val="0"/>
      <w:marTop w:val="0"/>
      <w:marBottom w:val="0"/>
      <w:divBdr>
        <w:top w:val="none" w:sz="0" w:space="0" w:color="auto"/>
        <w:left w:val="none" w:sz="0" w:space="0" w:color="auto"/>
        <w:bottom w:val="none" w:sz="0" w:space="0" w:color="auto"/>
        <w:right w:val="none" w:sz="0" w:space="0" w:color="auto"/>
      </w:divBdr>
    </w:div>
    <w:div w:id="484782906">
      <w:bodyDiv w:val="1"/>
      <w:marLeft w:val="0"/>
      <w:marRight w:val="0"/>
      <w:marTop w:val="0"/>
      <w:marBottom w:val="0"/>
      <w:divBdr>
        <w:top w:val="none" w:sz="0" w:space="0" w:color="auto"/>
        <w:left w:val="none" w:sz="0" w:space="0" w:color="auto"/>
        <w:bottom w:val="none" w:sz="0" w:space="0" w:color="auto"/>
        <w:right w:val="none" w:sz="0" w:space="0" w:color="auto"/>
      </w:divBdr>
    </w:div>
    <w:div w:id="649478963">
      <w:bodyDiv w:val="1"/>
      <w:marLeft w:val="0"/>
      <w:marRight w:val="0"/>
      <w:marTop w:val="0"/>
      <w:marBottom w:val="0"/>
      <w:divBdr>
        <w:top w:val="none" w:sz="0" w:space="0" w:color="auto"/>
        <w:left w:val="none" w:sz="0" w:space="0" w:color="auto"/>
        <w:bottom w:val="none" w:sz="0" w:space="0" w:color="auto"/>
        <w:right w:val="none" w:sz="0" w:space="0" w:color="auto"/>
      </w:divBdr>
    </w:div>
    <w:div w:id="651763592">
      <w:bodyDiv w:val="1"/>
      <w:marLeft w:val="0"/>
      <w:marRight w:val="0"/>
      <w:marTop w:val="0"/>
      <w:marBottom w:val="0"/>
      <w:divBdr>
        <w:top w:val="none" w:sz="0" w:space="0" w:color="auto"/>
        <w:left w:val="none" w:sz="0" w:space="0" w:color="auto"/>
        <w:bottom w:val="none" w:sz="0" w:space="0" w:color="auto"/>
        <w:right w:val="none" w:sz="0" w:space="0" w:color="auto"/>
      </w:divBdr>
    </w:div>
    <w:div w:id="703602618">
      <w:bodyDiv w:val="1"/>
      <w:marLeft w:val="0"/>
      <w:marRight w:val="0"/>
      <w:marTop w:val="0"/>
      <w:marBottom w:val="0"/>
      <w:divBdr>
        <w:top w:val="none" w:sz="0" w:space="0" w:color="auto"/>
        <w:left w:val="none" w:sz="0" w:space="0" w:color="auto"/>
        <w:bottom w:val="none" w:sz="0" w:space="0" w:color="auto"/>
        <w:right w:val="none" w:sz="0" w:space="0" w:color="auto"/>
      </w:divBdr>
    </w:div>
    <w:div w:id="733889437">
      <w:bodyDiv w:val="1"/>
      <w:marLeft w:val="0"/>
      <w:marRight w:val="0"/>
      <w:marTop w:val="0"/>
      <w:marBottom w:val="0"/>
      <w:divBdr>
        <w:top w:val="none" w:sz="0" w:space="0" w:color="auto"/>
        <w:left w:val="none" w:sz="0" w:space="0" w:color="auto"/>
        <w:bottom w:val="none" w:sz="0" w:space="0" w:color="auto"/>
        <w:right w:val="none" w:sz="0" w:space="0" w:color="auto"/>
      </w:divBdr>
    </w:div>
    <w:div w:id="784350000">
      <w:bodyDiv w:val="1"/>
      <w:marLeft w:val="0"/>
      <w:marRight w:val="0"/>
      <w:marTop w:val="0"/>
      <w:marBottom w:val="0"/>
      <w:divBdr>
        <w:top w:val="none" w:sz="0" w:space="0" w:color="auto"/>
        <w:left w:val="none" w:sz="0" w:space="0" w:color="auto"/>
        <w:bottom w:val="none" w:sz="0" w:space="0" w:color="auto"/>
        <w:right w:val="none" w:sz="0" w:space="0" w:color="auto"/>
      </w:divBdr>
    </w:div>
    <w:div w:id="845361130">
      <w:bodyDiv w:val="1"/>
      <w:marLeft w:val="0"/>
      <w:marRight w:val="0"/>
      <w:marTop w:val="0"/>
      <w:marBottom w:val="0"/>
      <w:divBdr>
        <w:top w:val="none" w:sz="0" w:space="0" w:color="auto"/>
        <w:left w:val="none" w:sz="0" w:space="0" w:color="auto"/>
        <w:bottom w:val="none" w:sz="0" w:space="0" w:color="auto"/>
        <w:right w:val="none" w:sz="0" w:space="0" w:color="auto"/>
      </w:divBdr>
    </w:div>
    <w:div w:id="865872020">
      <w:bodyDiv w:val="1"/>
      <w:marLeft w:val="0"/>
      <w:marRight w:val="0"/>
      <w:marTop w:val="0"/>
      <w:marBottom w:val="0"/>
      <w:divBdr>
        <w:top w:val="none" w:sz="0" w:space="0" w:color="auto"/>
        <w:left w:val="none" w:sz="0" w:space="0" w:color="auto"/>
        <w:bottom w:val="none" w:sz="0" w:space="0" w:color="auto"/>
        <w:right w:val="none" w:sz="0" w:space="0" w:color="auto"/>
      </w:divBdr>
    </w:div>
    <w:div w:id="914513591">
      <w:bodyDiv w:val="1"/>
      <w:marLeft w:val="0"/>
      <w:marRight w:val="0"/>
      <w:marTop w:val="0"/>
      <w:marBottom w:val="0"/>
      <w:divBdr>
        <w:top w:val="none" w:sz="0" w:space="0" w:color="auto"/>
        <w:left w:val="none" w:sz="0" w:space="0" w:color="auto"/>
        <w:bottom w:val="none" w:sz="0" w:space="0" w:color="auto"/>
        <w:right w:val="none" w:sz="0" w:space="0" w:color="auto"/>
      </w:divBdr>
    </w:div>
    <w:div w:id="919368449">
      <w:bodyDiv w:val="1"/>
      <w:marLeft w:val="0"/>
      <w:marRight w:val="0"/>
      <w:marTop w:val="0"/>
      <w:marBottom w:val="0"/>
      <w:divBdr>
        <w:top w:val="none" w:sz="0" w:space="0" w:color="auto"/>
        <w:left w:val="none" w:sz="0" w:space="0" w:color="auto"/>
        <w:bottom w:val="none" w:sz="0" w:space="0" w:color="auto"/>
        <w:right w:val="none" w:sz="0" w:space="0" w:color="auto"/>
      </w:divBdr>
    </w:div>
    <w:div w:id="999190109">
      <w:bodyDiv w:val="1"/>
      <w:marLeft w:val="0"/>
      <w:marRight w:val="0"/>
      <w:marTop w:val="0"/>
      <w:marBottom w:val="0"/>
      <w:divBdr>
        <w:top w:val="none" w:sz="0" w:space="0" w:color="auto"/>
        <w:left w:val="none" w:sz="0" w:space="0" w:color="auto"/>
        <w:bottom w:val="none" w:sz="0" w:space="0" w:color="auto"/>
        <w:right w:val="none" w:sz="0" w:space="0" w:color="auto"/>
      </w:divBdr>
    </w:div>
    <w:div w:id="1018238217">
      <w:bodyDiv w:val="1"/>
      <w:marLeft w:val="0"/>
      <w:marRight w:val="0"/>
      <w:marTop w:val="0"/>
      <w:marBottom w:val="0"/>
      <w:divBdr>
        <w:top w:val="none" w:sz="0" w:space="0" w:color="auto"/>
        <w:left w:val="none" w:sz="0" w:space="0" w:color="auto"/>
        <w:bottom w:val="none" w:sz="0" w:space="0" w:color="auto"/>
        <w:right w:val="none" w:sz="0" w:space="0" w:color="auto"/>
      </w:divBdr>
    </w:div>
    <w:div w:id="1036464015">
      <w:bodyDiv w:val="1"/>
      <w:marLeft w:val="0"/>
      <w:marRight w:val="0"/>
      <w:marTop w:val="0"/>
      <w:marBottom w:val="0"/>
      <w:divBdr>
        <w:top w:val="none" w:sz="0" w:space="0" w:color="auto"/>
        <w:left w:val="none" w:sz="0" w:space="0" w:color="auto"/>
        <w:bottom w:val="none" w:sz="0" w:space="0" w:color="auto"/>
        <w:right w:val="none" w:sz="0" w:space="0" w:color="auto"/>
      </w:divBdr>
    </w:div>
    <w:div w:id="1048457743">
      <w:bodyDiv w:val="1"/>
      <w:marLeft w:val="0"/>
      <w:marRight w:val="0"/>
      <w:marTop w:val="0"/>
      <w:marBottom w:val="0"/>
      <w:divBdr>
        <w:top w:val="none" w:sz="0" w:space="0" w:color="auto"/>
        <w:left w:val="none" w:sz="0" w:space="0" w:color="auto"/>
        <w:bottom w:val="none" w:sz="0" w:space="0" w:color="auto"/>
        <w:right w:val="none" w:sz="0" w:space="0" w:color="auto"/>
      </w:divBdr>
    </w:div>
    <w:div w:id="1106342408">
      <w:bodyDiv w:val="1"/>
      <w:marLeft w:val="0"/>
      <w:marRight w:val="0"/>
      <w:marTop w:val="0"/>
      <w:marBottom w:val="0"/>
      <w:divBdr>
        <w:top w:val="none" w:sz="0" w:space="0" w:color="auto"/>
        <w:left w:val="none" w:sz="0" w:space="0" w:color="auto"/>
        <w:bottom w:val="none" w:sz="0" w:space="0" w:color="auto"/>
        <w:right w:val="none" w:sz="0" w:space="0" w:color="auto"/>
      </w:divBdr>
    </w:div>
    <w:div w:id="1165704711">
      <w:bodyDiv w:val="1"/>
      <w:marLeft w:val="0"/>
      <w:marRight w:val="0"/>
      <w:marTop w:val="0"/>
      <w:marBottom w:val="0"/>
      <w:divBdr>
        <w:top w:val="none" w:sz="0" w:space="0" w:color="auto"/>
        <w:left w:val="none" w:sz="0" w:space="0" w:color="auto"/>
        <w:bottom w:val="none" w:sz="0" w:space="0" w:color="auto"/>
        <w:right w:val="none" w:sz="0" w:space="0" w:color="auto"/>
      </w:divBdr>
    </w:div>
    <w:div w:id="1224177007">
      <w:bodyDiv w:val="1"/>
      <w:marLeft w:val="0"/>
      <w:marRight w:val="0"/>
      <w:marTop w:val="0"/>
      <w:marBottom w:val="0"/>
      <w:divBdr>
        <w:top w:val="none" w:sz="0" w:space="0" w:color="auto"/>
        <w:left w:val="none" w:sz="0" w:space="0" w:color="auto"/>
        <w:bottom w:val="none" w:sz="0" w:space="0" w:color="auto"/>
        <w:right w:val="none" w:sz="0" w:space="0" w:color="auto"/>
      </w:divBdr>
    </w:div>
    <w:div w:id="1265504465">
      <w:bodyDiv w:val="1"/>
      <w:marLeft w:val="0"/>
      <w:marRight w:val="0"/>
      <w:marTop w:val="0"/>
      <w:marBottom w:val="0"/>
      <w:divBdr>
        <w:top w:val="none" w:sz="0" w:space="0" w:color="auto"/>
        <w:left w:val="none" w:sz="0" w:space="0" w:color="auto"/>
        <w:bottom w:val="none" w:sz="0" w:space="0" w:color="auto"/>
        <w:right w:val="none" w:sz="0" w:space="0" w:color="auto"/>
      </w:divBdr>
    </w:div>
    <w:div w:id="1272475051">
      <w:bodyDiv w:val="1"/>
      <w:marLeft w:val="0"/>
      <w:marRight w:val="0"/>
      <w:marTop w:val="0"/>
      <w:marBottom w:val="0"/>
      <w:divBdr>
        <w:top w:val="none" w:sz="0" w:space="0" w:color="auto"/>
        <w:left w:val="none" w:sz="0" w:space="0" w:color="auto"/>
        <w:bottom w:val="none" w:sz="0" w:space="0" w:color="auto"/>
        <w:right w:val="none" w:sz="0" w:space="0" w:color="auto"/>
      </w:divBdr>
    </w:div>
    <w:div w:id="1411007392">
      <w:bodyDiv w:val="1"/>
      <w:marLeft w:val="0"/>
      <w:marRight w:val="0"/>
      <w:marTop w:val="0"/>
      <w:marBottom w:val="0"/>
      <w:divBdr>
        <w:top w:val="none" w:sz="0" w:space="0" w:color="auto"/>
        <w:left w:val="none" w:sz="0" w:space="0" w:color="auto"/>
        <w:bottom w:val="none" w:sz="0" w:space="0" w:color="auto"/>
        <w:right w:val="none" w:sz="0" w:space="0" w:color="auto"/>
      </w:divBdr>
    </w:div>
    <w:div w:id="1440642336">
      <w:bodyDiv w:val="1"/>
      <w:marLeft w:val="0"/>
      <w:marRight w:val="0"/>
      <w:marTop w:val="0"/>
      <w:marBottom w:val="0"/>
      <w:divBdr>
        <w:top w:val="none" w:sz="0" w:space="0" w:color="auto"/>
        <w:left w:val="none" w:sz="0" w:space="0" w:color="auto"/>
        <w:bottom w:val="none" w:sz="0" w:space="0" w:color="auto"/>
        <w:right w:val="none" w:sz="0" w:space="0" w:color="auto"/>
      </w:divBdr>
    </w:div>
    <w:div w:id="1443645318">
      <w:bodyDiv w:val="1"/>
      <w:marLeft w:val="0"/>
      <w:marRight w:val="0"/>
      <w:marTop w:val="0"/>
      <w:marBottom w:val="0"/>
      <w:divBdr>
        <w:top w:val="none" w:sz="0" w:space="0" w:color="auto"/>
        <w:left w:val="none" w:sz="0" w:space="0" w:color="auto"/>
        <w:bottom w:val="none" w:sz="0" w:space="0" w:color="auto"/>
        <w:right w:val="none" w:sz="0" w:space="0" w:color="auto"/>
      </w:divBdr>
    </w:div>
    <w:div w:id="1468015126">
      <w:bodyDiv w:val="1"/>
      <w:marLeft w:val="0"/>
      <w:marRight w:val="0"/>
      <w:marTop w:val="0"/>
      <w:marBottom w:val="0"/>
      <w:divBdr>
        <w:top w:val="none" w:sz="0" w:space="0" w:color="auto"/>
        <w:left w:val="none" w:sz="0" w:space="0" w:color="auto"/>
        <w:bottom w:val="none" w:sz="0" w:space="0" w:color="auto"/>
        <w:right w:val="none" w:sz="0" w:space="0" w:color="auto"/>
      </w:divBdr>
    </w:div>
    <w:div w:id="1510212736">
      <w:bodyDiv w:val="1"/>
      <w:marLeft w:val="0"/>
      <w:marRight w:val="0"/>
      <w:marTop w:val="0"/>
      <w:marBottom w:val="0"/>
      <w:divBdr>
        <w:top w:val="none" w:sz="0" w:space="0" w:color="auto"/>
        <w:left w:val="none" w:sz="0" w:space="0" w:color="auto"/>
        <w:bottom w:val="none" w:sz="0" w:space="0" w:color="auto"/>
        <w:right w:val="none" w:sz="0" w:space="0" w:color="auto"/>
      </w:divBdr>
    </w:div>
    <w:div w:id="1585258064">
      <w:bodyDiv w:val="1"/>
      <w:marLeft w:val="0"/>
      <w:marRight w:val="0"/>
      <w:marTop w:val="0"/>
      <w:marBottom w:val="0"/>
      <w:divBdr>
        <w:top w:val="none" w:sz="0" w:space="0" w:color="auto"/>
        <w:left w:val="none" w:sz="0" w:space="0" w:color="auto"/>
        <w:bottom w:val="none" w:sz="0" w:space="0" w:color="auto"/>
        <w:right w:val="none" w:sz="0" w:space="0" w:color="auto"/>
      </w:divBdr>
    </w:div>
    <w:div w:id="1603806558">
      <w:bodyDiv w:val="1"/>
      <w:marLeft w:val="0"/>
      <w:marRight w:val="0"/>
      <w:marTop w:val="0"/>
      <w:marBottom w:val="0"/>
      <w:divBdr>
        <w:top w:val="none" w:sz="0" w:space="0" w:color="auto"/>
        <w:left w:val="none" w:sz="0" w:space="0" w:color="auto"/>
        <w:bottom w:val="none" w:sz="0" w:space="0" w:color="auto"/>
        <w:right w:val="none" w:sz="0" w:space="0" w:color="auto"/>
      </w:divBdr>
    </w:div>
    <w:div w:id="1633443733">
      <w:bodyDiv w:val="1"/>
      <w:marLeft w:val="0"/>
      <w:marRight w:val="0"/>
      <w:marTop w:val="0"/>
      <w:marBottom w:val="0"/>
      <w:divBdr>
        <w:top w:val="none" w:sz="0" w:space="0" w:color="auto"/>
        <w:left w:val="none" w:sz="0" w:space="0" w:color="auto"/>
        <w:bottom w:val="none" w:sz="0" w:space="0" w:color="auto"/>
        <w:right w:val="none" w:sz="0" w:space="0" w:color="auto"/>
      </w:divBdr>
    </w:div>
    <w:div w:id="1698039395">
      <w:bodyDiv w:val="1"/>
      <w:marLeft w:val="0"/>
      <w:marRight w:val="0"/>
      <w:marTop w:val="0"/>
      <w:marBottom w:val="0"/>
      <w:divBdr>
        <w:top w:val="none" w:sz="0" w:space="0" w:color="auto"/>
        <w:left w:val="none" w:sz="0" w:space="0" w:color="auto"/>
        <w:bottom w:val="none" w:sz="0" w:space="0" w:color="auto"/>
        <w:right w:val="none" w:sz="0" w:space="0" w:color="auto"/>
      </w:divBdr>
    </w:div>
    <w:div w:id="1722903228">
      <w:bodyDiv w:val="1"/>
      <w:marLeft w:val="0"/>
      <w:marRight w:val="0"/>
      <w:marTop w:val="0"/>
      <w:marBottom w:val="0"/>
      <w:divBdr>
        <w:top w:val="none" w:sz="0" w:space="0" w:color="auto"/>
        <w:left w:val="none" w:sz="0" w:space="0" w:color="auto"/>
        <w:bottom w:val="none" w:sz="0" w:space="0" w:color="auto"/>
        <w:right w:val="none" w:sz="0" w:space="0" w:color="auto"/>
      </w:divBdr>
    </w:div>
    <w:div w:id="1953784780">
      <w:bodyDiv w:val="1"/>
      <w:marLeft w:val="0"/>
      <w:marRight w:val="0"/>
      <w:marTop w:val="0"/>
      <w:marBottom w:val="0"/>
      <w:divBdr>
        <w:top w:val="none" w:sz="0" w:space="0" w:color="auto"/>
        <w:left w:val="none" w:sz="0" w:space="0" w:color="auto"/>
        <w:bottom w:val="none" w:sz="0" w:space="0" w:color="auto"/>
        <w:right w:val="none" w:sz="0" w:space="0" w:color="auto"/>
      </w:divBdr>
    </w:div>
    <w:div w:id="1957835410">
      <w:bodyDiv w:val="1"/>
      <w:marLeft w:val="0"/>
      <w:marRight w:val="0"/>
      <w:marTop w:val="0"/>
      <w:marBottom w:val="0"/>
      <w:divBdr>
        <w:top w:val="none" w:sz="0" w:space="0" w:color="auto"/>
        <w:left w:val="none" w:sz="0" w:space="0" w:color="auto"/>
        <w:bottom w:val="none" w:sz="0" w:space="0" w:color="auto"/>
        <w:right w:val="none" w:sz="0" w:space="0" w:color="auto"/>
      </w:divBdr>
    </w:div>
    <w:div w:id="206937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b:Tag>
    <b:SourceType>InternetSite</b:SourceType>
    <b:Guid>{1C2C4C82-B759-41A4-BF17-96CB3C66CD7F}</b:Guid>
    <b:Title>5 trends in the digital transformation of the post-COVID retail sector</b:Title>
    <b:Year>2019</b:Year>
    <b:Author>
      <b:Author>
        <b:Corporate>chakray</b:Corporate>
      </b:Author>
    </b:Author>
    <b:YearAccessed>2022</b:YearAccessed>
    <b:URL>https://www.chakray.com/5-trends-in-the-digital-transformation-of-the-post-covid-retail-sector/</b:URL>
    <b:RefOrder>2</b:RefOrder>
  </b:Source>
  <b:Source>
    <b:Tag>rel19</b:Tag>
    <b:SourceType>InternetSite</b:SourceType>
    <b:Guid>{096BD881-6AEE-4DBF-AD64-E4C7A3854DD7}</b:Guid>
    <b:Author>
      <b:Author>
        <b:Corporate>relexsolutions.</b:Corporate>
      </b:Author>
    </b:Author>
    <b:Title>The Impact of Urbanization in the Age of Living Retail</b:Title>
    <b:Year>2019</b:Year>
    <b:YearAccessed>2023</b:YearAccessed>
    <b:URL>https://www.relexsolutions.com/resources/the-impact-of-urbanization-in-the-age-of-living-retail/</b:URL>
    <b:RefOrder>7</b:RefOrder>
  </b:Source>
  <b:Source>
    <b:Tag>Wen19</b:Tag>
    <b:SourceType>JournalArticle</b:SourceType>
    <b:Guid>{4E401603-977F-4C56-B2C0-72E3630209A3}</b:Guid>
    <b:Title>Fashion retail supply chain management: A review of operational models</b:Title>
    <b:Year>2019</b:Year>
    <b:Author>
      <b:Author>
        <b:NameList>
          <b:Person>
            <b:Last>Wen</b:Last>
            <b:First>X.</b:First>
          </b:Person>
          <b:Person>
            <b:Last>Choi</b:Last>
          </b:Person>
          <b:Person>
            <b:Last>T.M.</b:Last>
          </b:Person>
          <b:Person>
            <b:Last>Chung</b:Last>
            <b:First>S.H.</b:First>
          </b:Person>
        </b:NameList>
      </b:Author>
    </b:Author>
    <b:JournalName>International Journal of Production Economics</b:JournalName>
    <b:Pages>34-55</b:Pages>
    <b:Volume>207</b:Volume>
    <b:RefOrder>4</b:RefOrder>
  </b:Source>
  <b:Source>
    <b:Tag>how20</b:Tag>
    <b:SourceType>InternetSite</b:SourceType>
    <b:Guid>{5F146B86-82CB-480D-BFA7-3AC7D905180D}</b:Guid>
    <b:Author>
      <b:Author>
        <b:Corporate>howandwhat</b:Corporate>
      </b:Author>
    </b:Author>
    <b:Title>PESTEL analysis of the UK (UK PESTEL analysis)</b:Title>
    <b:Year>2020</b:Year>
    <b:YearAccessed>2022</b:YearAccessed>
    <b:URL>https://howandwhat.net/pestel-analysis-uk/</b:URL>
    <b:RefOrder>6</b:RefOrder>
  </b:Source>
  <b:Source>
    <b:Tag>Ślu19</b:Tag>
    <b:SourceType>JournalArticle</b:SourceType>
    <b:Guid>{A5165C77-B84C-483E-A5FA-7EFDEBD5FC38}</b:Guid>
    <b:Author>
      <b:Author>
        <b:NameList>
          <b:Person>
            <b:Last>Ślusarczyk</b:Last>
            <b:First>B.</b:First>
          </b:Person>
          <b:Person>
            <b:Last>UL HAQUE</b:Last>
            <b:First>A.</b:First>
          </b:Person>
        </b:NameList>
      </b:Author>
    </b:Author>
    <b:Title>Public services for business environment: challenges for implementing Industry 4.0 in Polish and Canadian logistic enterprises.</b:Title>
    <b:JournalName> Administration &amp; Public Management Review</b:JournalName>
    <b:Year>2019</b:Year>
    <b:Volume>33</b:Volume>
    <b:RefOrder>8</b:RefOrder>
  </b:Source>
  <b:Source>
    <b:Tag>Cep19</b:Tag>
    <b:SourceType>Book</b:SourceType>
    <b:Guid>{40CE24E8-DABA-410F-AF1C-6926665F2D1E}</b:Guid>
    <b:Title>Social and cultural factors and their impact on the quality of business environment in the SME segment.</b:Title>
    <b:Year>2019</b:Year>
    <b:Author>
      <b:Author>
        <b:NameList>
          <b:Person>
            <b:Last>Cepel</b:Last>
            <b:First>M.</b:First>
          </b:Person>
        </b:NameList>
      </b:Author>
    </b:Author>
    <b:Pages>22-28</b:Pages>
    <b:RefOrder>3</b:RefOrder>
  </b:Source>
  <b:Source>
    <b:Tag>mar201</b:Tag>
    <b:SourceType>InternetSite</b:SourceType>
    <b:Guid>{3757FDCC-D661-4410-9242-DDF2256BDF9B}</b:Guid>
    <b:Title>PESTLE Analysis of The Retail Industry</b:Title>
    <b:Year>2020</b:Year>
    <b:Author>
      <b:Author>
        <b:Corporate>marketingtutor</b:Corporate>
      </b:Author>
    </b:Author>
    <b:YearAccessed>2023</b:YearAccessed>
    <b:URL>https://www.marketingtutor.net/pestle-analysis-of-the-retail-industry/</b:URL>
    <b:RefOrder>5</b:RefOrder>
  </b:Source>
  <b:Source>
    <b:Tag>ass20</b:Tag>
    <b:SourceType>InternetSite</b:SourceType>
    <b:Guid>{EAD78CC7-8AAC-4292-A791-589A82B2A8CE}</b:Guid>
    <b:Author>
      <b:Author>
        <b:Corporate>assosia</b:Corporate>
      </b:Author>
    </b:Author>
    <b:Title>What is the retail industry?</b:Title>
    <b:Year>2020</b:Year>
    <b:YearAccessed>2023</b:YearAccessed>
    <b:URL>https://www.assosia.com/sectors-channels/retail#:~:text=What%20is%20the%20retail%20industry%3F,%2C%20DIY%2C%20electrical%20and%20speciality.</b:URL>
    <b:RefOrder>1</b:RefOrder>
  </b:Source>
  <b:Source>
    <b:Tag>Rei191</b:Tag>
    <b:SourceType>JournalArticle</b:SourceType>
    <b:Guid>{95A99CB9-892F-489A-BC3E-F5F913E873C7}</b:Guid>
    <b:Author>
      <b:Author>
        <b:NameList>
          <b:Person>
            <b:Last>Reinartz</b:Last>
            <b:First>W.</b:First>
          </b:Person>
          <b:Person>
            <b:Last>Wiegand</b:Last>
            <b:First>N.</b:First>
          </b:Person>
          <b:Person>
            <b:Last>Imschloss</b:Last>
            <b:First>M.</b:First>
          </b:Person>
        </b:NameList>
      </b:Author>
    </b:Author>
    <b:Title>The impact of digital transformation on the retailing value chain</b:Title>
    <b:JournalName>International Journal of Research in Marketing</b:JournalName>
    <b:Year>2019</b:Year>
    <b:Pages>350-366</b:Pages>
    <b:Volume>36</b:Volume>
    <b:Issue>3</b:Issue>
    <b:RefOrder>9</b:RefOrder>
  </b:Source>
  <b:Source>
    <b:Tag>Che191</b:Tag>
    <b:SourceType>JournalArticle</b:SourceType>
    <b:Guid>{7FC839AE-5075-4B62-9D50-ABF48502CC8B}</b:Guid>
    <b:Author>
      <b:Author>
        <b:NameList>
          <b:Person>
            <b:Last>Chen</b:Last>
            <b:First>X.</b:First>
          </b:Person>
          <b:Person>
            <b:Last>Liu</b:Last>
            <b:First>C.</b:First>
          </b:Person>
          <b:Person>
            <b:Last>Li</b:Last>
            <b:First>S.</b:First>
          </b:Person>
        </b:NameList>
      </b:Author>
    </b:Author>
    <b:Title>The role of supply chain finance in improving the competitive advantage of online retailing enterprises</b:Title>
    <b:JournalName>Electronic Commerce Research and Applications</b:JournalName>
    <b:Year>2019</b:Year>
    <b:Pages>100821</b:Pages>
    <b:Volume>33</b:Volume>
    <b:RefOrder>10</b:RefOrder>
  </b:Source>
  <b:Source>
    <b:Tag>Tak21</b:Tag>
    <b:SourceType>JournalArticle</b:SourceType>
    <b:Guid>{437B7816-18CC-48EB-AC24-0B47746D308F}</b:Guid>
    <b:Author>
      <b:Author>
        <b:NameList>
          <b:Person>
            <b:Last>Takashima</b:Last>
            <b:First>K.</b:First>
          </b:Person>
          <b:Person>
            <b:Last>Kim</b:Last>
            <b:First>C.</b:First>
          </b:Person>
        </b:NameList>
      </b:Author>
    </b:Author>
    <b:Title>The influence of conflict with suppliers on retailers’ private label performance</b:Title>
    <b:JournalName>Journal of Asia Business Studies</b:JournalName>
    <b:Year>2021</b:Year>
    <b:Pages>301-318</b:Pages>
    <b:Volume>15</b:Volume>
    <b:Issue>2</b:Issue>
    <b:RefOrder>11</b:RefOrder>
  </b:Source>
  <b:Source>
    <b:Tag>Cho19</b:Tag>
    <b:SourceType>JournalArticle</b:SourceType>
    <b:Guid>{56E3B935-9723-43CC-BCEE-FB375C973456}</b:Guid>
    <b:Author>
      <b:Author>
        <b:NameList>
          <b:Person>
            <b:Last>Choi</b:Last>
            <b:First>M.</b:First>
          </b:Person>
          <b:Person>
            <b:Last>Rabinovich</b:Last>
            <b:First>E.</b:First>
          </b:Person>
          <b:Person>
            <b:Last>Richards</b:Last>
            <b:First>T.J.</b:First>
          </b:Person>
        </b:NameList>
      </b:Author>
    </b:Author>
    <b:Title>Supply chain contracts and inventory shrinkage: An empirical analysis in the grocery retailing industry</b:Title>
    <b:JournalName>Decision Sciences</b:JournalName>
    <b:Year>2019</b:Year>
    <b:Pages>694-725</b:Pages>
    <b:Volume>50</b:Volume>
    <b:Issue>4</b:Issue>
    <b:RefOrder>12</b:RefOrder>
  </b:Source>
  <b:Source>
    <b:Tag>Guo23</b:Tag>
    <b:SourceType>JournalArticle</b:SourceType>
    <b:Guid>{494FE7A8-3D2E-4546-AF57-77761649742C}</b:Guid>
    <b:Author>
      <b:Author>
        <b:NameList>
          <b:Person>
            <b:Last>Guo</b:Last>
            <b:First>L</b:First>
          </b:Person>
        </b:NameList>
      </b:Author>
    </b:Author>
    <b:Title>Gathering information before negotiation</b:Title>
    <b:JournalName>Management Science</b:JournalName>
    <b:Year>2023</b:Year>
    <b:Pages>200-219</b:Pages>
    <b:Volume>69</b:Volume>
    <b:Issue>1</b:Issue>
    <b:RefOrder>13</b:RefOrder>
  </b:Source>
  <b:Source>
    <b:Tag>Omo19</b:Tag>
    <b:SourceType>JournalArticle</b:SourceType>
    <b:Guid>{A245DFD7-4946-4AF4-8C1E-36A09C0FD684}</b:Guid>
    <b:Author>
      <b:Author>
        <b:NameList>
          <b:Person>
            <b:Last>Omoregie</b:Last>
            <b:First>O.K.</b:First>
          </b:Person>
          <b:Person>
            <b:Last>Addae</b:Last>
            <b:First>J.A.</b:First>
          </b:Person>
          <b:Person>
            <b:Last>Coffie</b:Last>
            <b:First>S.</b:First>
          </b:Person>
          <b:Person>
            <b:Last>Ampong</b:Last>
            <b:First>G.O.A.</b:First>
          </b:Person>
          <b:Person>
            <b:Last>Ofori</b:Last>
            <b:First>K.S.</b:First>
          </b:Person>
        </b:NameList>
      </b:Author>
    </b:Author>
    <b:Title>Factors influencing consumer loyalty: evidence from the Ghanaian retail banking industry</b:Title>
    <b:JournalName>International Journal of Bank Marketing</b:JournalName>
    <b:Year>2019</b:Year>
    <b:RefOrder>14</b:RefOrder>
  </b:Source>
</b:Sources>
</file>

<file path=customXml/itemProps1.xml><?xml version="1.0" encoding="utf-8"?>
<ds:datastoreItem xmlns:ds="http://schemas.openxmlformats.org/officeDocument/2006/customXml" ds:itemID="{1AE23FEA-B39D-40ED-AEF7-84D888511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3038</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Adelina Andrusca (2128219)</cp:lastModifiedBy>
  <cp:revision>8</cp:revision>
  <dcterms:created xsi:type="dcterms:W3CDTF">2023-02-20T14:03:00Z</dcterms:created>
  <dcterms:modified xsi:type="dcterms:W3CDTF">2023-03-05T14:12:00Z</dcterms:modified>
</cp:coreProperties>
</file>