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14185" w14:textId="77777777" w:rsidR="00070AF0" w:rsidRDefault="00070AF0" w:rsidP="00070AF0">
      <w:pPr>
        <w:jc w:val="center"/>
        <w:rPr>
          <w:b/>
          <w:sz w:val="32"/>
        </w:rPr>
      </w:pPr>
    </w:p>
    <w:p w14:paraId="6DD82017" w14:textId="77777777" w:rsidR="003D4AC0" w:rsidRDefault="003D4AC0" w:rsidP="00070AF0">
      <w:pPr>
        <w:jc w:val="center"/>
        <w:rPr>
          <w:b/>
          <w:sz w:val="32"/>
        </w:rPr>
      </w:pPr>
    </w:p>
    <w:p w14:paraId="72C95F39" w14:textId="77777777" w:rsidR="00070AF0" w:rsidRDefault="00070AF0" w:rsidP="00070AF0">
      <w:pPr>
        <w:jc w:val="center"/>
        <w:rPr>
          <w:b/>
          <w:sz w:val="32"/>
        </w:rPr>
      </w:pPr>
    </w:p>
    <w:p w14:paraId="3E1CCDB2" w14:textId="77777777" w:rsidR="00070AF0" w:rsidRDefault="00070AF0" w:rsidP="00070AF0">
      <w:pPr>
        <w:jc w:val="center"/>
        <w:rPr>
          <w:b/>
          <w:sz w:val="32"/>
        </w:rPr>
      </w:pPr>
    </w:p>
    <w:p w14:paraId="32B8CF50" w14:textId="77777777" w:rsidR="00070AF0" w:rsidRDefault="00070AF0" w:rsidP="00070AF0">
      <w:pPr>
        <w:jc w:val="center"/>
        <w:rPr>
          <w:b/>
          <w:sz w:val="32"/>
        </w:rPr>
      </w:pPr>
    </w:p>
    <w:p w14:paraId="5412023A" w14:textId="77777777" w:rsidR="003D4AC0" w:rsidRPr="002B12D1" w:rsidRDefault="00000000" w:rsidP="00070AF0">
      <w:pPr>
        <w:jc w:val="center"/>
        <w:rPr>
          <w:b/>
          <w:sz w:val="44"/>
          <w:szCs w:val="36"/>
        </w:rPr>
      </w:pPr>
      <w:r w:rsidRPr="002B12D1">
        <w:rPr>
          <w:b/>
          <w:sz w:val="44"/>
          <w:szCs w:val="36"/>
        </w:rPr>
        <w:t>Human Resource Management</w:t>
      </w:r>
    </w:p>
    <w:p w14:paraId="135BE652" w14:textId="5C779F2C" w:rsidR="003D4AC0" w:rsidRPr="003D4AC0" w:rsidRDefault="00000000" w:rsidP="00070AF0">
      <w:pPr>
        <w:jc w:val="center"/>
        <w:rPr>
          <w:bCs/>
          <w:szCs w:val="20"/>
        </w:rPr>
      </w:pPr>
      <w:r w:rsidRPr="00841B56">
        <w:rPr>
          <w:b/>
          <w:szCs w:val="20"/>
        </w:rPr>
        <w:t>Student’s Name</w:t>
      </w:r>
      <w:r w:rsidRPr="003D4AC0">
        <w:rPr>
          <w:bCs/>
          <w:szCs w:val="20"/>
        </w:rPr>
        <w:t>:</w:t>
      </w:r>
      <w:r w:rsidR="00841B56">
        <w:rPr>
          <w:bCs/>
          <w:szCs w:val="20"/>
        </w:rPr>
        <w:t xml:space="preserve"> </w:t>
      </w:r>
      <w:r w:rsidR="00D43F25">
        <w:rPr>
          <w:bCs/>
          <w:szCs w:val="20"/>
        </w:rPr>
        <w:t>Simran Kaur Mangat</w:t>
      </w:r>
    </w:p>
    <w:p w14:paraId="28DBB103" w14:textId="7CAF73A6" w:rsidR="00070AF0" w:rsidRPr="00070AF0" w:rsidRDefault="00000000" w:rsidP="00070AF0">
      <w:pPr>
        <w:jc w:val="center"/>
        <w:rPr>
          <w:b/>
        </w:rPr>
      </w:pPr>
      <w:r w:rsidRPr="00841B56">
        <w:rPr>
          <w:b/>
          <w:szCs w:val="20"/>
        </w:rPr>
        <w:t>Student’s ID</w:t>
      </w:r>
      <w:r w:rsidRPr="003D4AC0">
        <w:rPr>
          <w:bCs/>
          <w:szCs w:val="20"/>
        </w:rPr>
        <w:t>:</w:t>
      </w:r>
      <w:r w:rsidR="002C68AE">
        <w:rPr>
          <w:bCs/>
          <w:szCs w:val="20"/>
        </w:rPr>
        <w:t xml:space="preserve"> </w:t>
      </w:r>
      <w:r w:rsidR="002C68AE" w:rsidRPr="002C68AE">
        <w:rPr>
          <w:bCs/>
          <w:szCs w:val="20"/>
        </w:rPr>
        <w:t>2239617</w:t>
      </w:r>
      <w:r w:rsidRPr="00070AF0">
        <w:rPr>
          <w:b/>
        </w:rPr>
        <w:br w:type="page"/>
      </w:r>
    </w:p>
    <w:p w14:paraId="00000001" w14:textId="1E9DDAB2" w:rsidR="00575F02" w:rsidRDefault="00000000">
      <w:pPr>
        <w:pStyle w:val="Heading1"/>
      </w:pPr>
      <w:r>
        <w:lastRenderedPageBreak/>
        <w:t xml:space="preserve">Introduction </w:t>
      </w:r>
    </w:p>
    <w:p w14:paraId="00000002" w14:textId="72838CCD" w:rsidR="00575F02" w:rsidRDefault="00000000">
      <w:pPr>
        <w:pStyle w:val="Normal1"/>
      </w:pPr>
      <w:r>
        <w:t xml:space="preserve">The HR department of any organisation plays a pivotal role in shaping an organisation while maintaining stability. </w:t>
      </w:r>
      <w:r w:rsidR="004302D9">
        <w:t xml:space="preserve">HRM practices in public sector organisations are also aimed at developing the career and professionalism of their employees. </w:t>
      </w:r>
      <w:r>
        <w:t xml:space="preserve">This essay will highlight the difference between HR functioning in the private and public sectors. </w:t>
      </w:r>
      <w:r w:rsidR="004302D9">
        <w:t xml:space="preserve">Compared to the HR managers in the private sector, managers in the public sector rely upon an incentive system linked to pay and more formalisation for promoting and rewarding employees. </w:t>
      </w:r>
      <w:r>
        <w:t>It would also discuss and determine how the sector of an organisation determines the efficiency of the HR department and their strategies.</w:t>
      </w:r>
      <w:r w:rsidR="004302D9">
        <w:t xml:space="preserve"> When HR personnel gain rapid access to any information regarding employees, they can formulate HR policies consistent with the environment of the organisation while seeking personalised approaches to the employees of the company.</w:t>
      </w:r>
      <w:r>
        <w:t xml:space="preserve"> There will be suggestions of ways in which the human resource department can train and develop employees to achieve their goals. </w:t>
      </w:r>
      <w:r w:rsidR="004302D9">
        <w:t xml:space="preserve">the development of motivation for realising the improvement in the quality of human resources is appropriate to achieve the goals of an organisation. </w:t>
      </w:r>
      <w:r>
        <w:t xml:space="preserve">Also, this essay will discuss factors of the organisational environment that influence HR strategies' effectiveness. </w:t>
      </w:r>
      <w:r w:rsidR="004302D9">
        <w:t>Hence, HR can successfully execute the culture of innovation in the organisation and thereby achieve goals successfully.</w:t>
      </w:r>
    </w:p>
    <w:p w14:paraId="00000003" w14:textId="77777777" w:rsidR="00575F02" w:rsidRDefault="00000000">
      <w:pPr>
        <w:pStyle w:val="Heading1"/>
      </w:pPr>
      <w:bookmarkStart w:id="0" w:name="_r31c3d78kaoc" w:colFirst="0" w:colLast="0"/>
      <w:bookmarkEnd w:id="0"/>
      <w:r>
        <w:t xml:space="preserve">Difference between HR in the public sector and private sector </w:t>
      </w:r>
    </w:p>
    <w:p w14:paraId="00000004" w14:textId="09396548" w:rsidR="00575F02" w:rsidRDefault="00000000">
      <w:pPr>
        <w:pStyle w:val="Normal1"/>
      </w:pPr>
      <w:r>
        <w:t xml:space="preserve">Compared to private sector organisations, the companies operating in the public sector have traditionally made more use of HRM practices. These are especially aimed at fetching equal opportunities for employees, irrespective of their economic status and gender (El-Ghalayini, 2017). Also, HRM practices are aimed at managing employees' welfare and well-being, which is eventually intended to bring about productivity and profit to companies. </w:t>
      </w:r>
      <w:r w:rsidR="004302D9">
        <w:t>According to Fahim (2018), s</w:t>
      </w:r>
      <w:r>
        <w:t xml:space="preserve">ince ECC runs mostly by catering to the public sector client base with the support of efficient HR, they intended to fill up the head positions of the HR to run the organisation strategically. Much less is put in the public sector upon appraisal and review of performance by the human resources department, unlike the private sector (Kravariti and Johnston, 2020). They also focus less on compensation and benefits, a mandatory agenda in organisations running in the private sector. </w:t>
      </w:r>
    </w:p>
    <w:p w14:paraId="00000005" w14:textId="7C473EEB" w:rsidR="00575F02" w:rsidRDefault="00000000">
      <w:pPr>
        <w:pStyle w:val="Normal1"/>
      </w:pPr>
      <w:r>
        <w:t xml:space="preserve">Knies </w:t>
      </w:r>
      <w:r>
        <w:rPr>
          <w:i/>
        </w:rPr>
        <w:t>et al.</w:t>
      </w:r>
      <w:r>
        <w:t xml:space="preserve"> (2017) opined that some environmental factors usually shape the difference between HRM practices within the public and private sectors. The prime factor functioning behind this is the motive of profit. Within the private sector, organisations are highly concerned </w:t>
      </w:r>
      <w:r>
        <w:lastRenderedPageBreak/>
        <w:t>about profit margins and "bottom line performance" (Munjal and Sharma, 2023). In the public sector, employees are judged based on their affinity towards rendering service and rectifying mistakes</w:t>
      </w:r>
      <w:r w:rsidR="00550558">
        <w:t xml:space="preserve"> (Guest, 2017)</w:t>
      </w:r>
      <w:r>
        <w:t xml:space="preserve">. Hence, HR in this sector provides high disincentives for controlling the cost of labour. The second factor influencing the difference between private and public HRM practices is the constitutional or legal framework within which each organisation operates (Christensen </w:t>
      </w:r>
      <w:r>
        <w:rPr>
          <w:i/>
        </w:rPr>
        <w:t>et al.,</w:t>
      </w:r>
      <w:r>
        <w:t xml:space="preserve"> 2020). The legal framework makes the services of companies operating in the public sector differ from that of the private sector. Thirdly, there is a single or formal line of command in the private sector, whereas in the public sector, HR exercises diffusion of authority (Berman </w:t>
      </w:r>
      <w:r>
        <w:rPr>
          <w:i/>
        </w:rPr>
        <w:t>et al.,</w:t>
      </w:r>
      <w:r>
        <w:t xml:space="preserve"> 2021). Employees working in the private sector believe they have one reporting authority or manager. On the other hand, in the public sector, the employees have to report to and be answerable to all senior executives along with legislative superiors.  </w:t>
      </w:r>
    </w:p>
    <w:p w14:paraId="00000006" w14:textId="77777777" w:rsidR="00575F02" w:rsidRDefault="00000000">
      <w:pPr>
        <w:pStyle w:val="Normal1"/>
      </w:pPr>
      <w:r>
        <w:t xml:space="preserve">As opined by Collings </w:t>
      </w:r>
      <w:r>
        <w:rPr>
          <w:i/>
        </w:rPr>
        <w:t>et al.</w:t>
      </w:r>
      <w:r>
        <w:t xml:space="preserve"> (2018), private companies' HR personnel tie employees' pay to their performances. This is not the case in public sector organisations. Managers in the private sector have great flexibility in terms of economic and financial aspects (Blom </w:t>
      </w:r>
      <w:r>
        <w:rPr>
          <w:i/>
        </w:rPr>
        <w:t xml:space="preserve">et al., </w:t>
      </w:r>
      <w:r>
        <w:t xml:space="preserve">2020). This helps them operate their workforce, even in the face of challenging situations, compared to organisations in the public sector. This provides managers working in the private sector with resources for proper training and compensation based on the performance and requirements of the concerned organisation. On the other hand, managers in the public sector do not have such leverage. This is because these managers are usually answerable to required authorities who are only sometimes managerial (Berman </w:t>
      </w:r>
      <w:r>
        <w:rPr>
          <w:i/>
        </w:rPr>
        <w:t>et al.,</w:t>
      </w:r>
      <w:r>
        <w:t xml:space="preserve"> 2021). In the public sector, increments and incentives for employees are very few, and the supervisor needs direct authority to set them. It leads to the inculcation of cynicism and feeling of injustice among employees. </w:t>
      </w:r>
    </w:p>
    <w:p w14:paraId="00000007" w14:textId="1D9A078A" w:rsidR="00575F02" w:rsidRDefault="00000000" w:rsidP="006430D6">
      <w:pPr>
        <w:pStyle w:val="Normal1"/>
      </w:pPr>
      <w:r>
        <w:t xml:space="preserve">As opined by Lewin (2020), the HRM in the public sector usually deals with the selection of employees and their grievances due to increased levels of unionisation. On the contrary, HR managers in the private sector focus on the growth of employees and performance pay (Anwar and Abdullah, 2021). </w:t>
      </w:r>
      <w:r w:rsidR="006430D6">
        <w:t>Having understood these differences, the HRM at the ECC shall be able to acquire talented and efficient employees in the department.</w:t>
      </w:r>
    </w:p>
    <w:p w14:paraId="5E5BF72E" w14:textId="77777777" w:rsidR="000B1CBA" w:rsidRDefault="000B1CBA">
      <w:pPr>
        <w:rPr>
          <w:b/>
        </w:rPr>
      </w:pPr>
      <w:bookmarkStart w:id="1" w:name="_iabamjtrrhxj" w:colFirst="0" w:colLast="0"/>
      <w:bookmarkEnd w:id="1"/>
      <w:r>
        <w:br w:type="page"/>
      </w:r>
    </w:p>
    <w:p w14:paraId="00000008" w14:textId="411F06FD" w:rsidR="00575F02" w:rsidRDefault="00000000">
      <w:pPr>
        <w:pStyle w:val="Heading1"/>
      </w:pPr>
      <w:r>
        <w:lastRenderedPageBreak/>
        <w:t xml:space="preserve">Role of the Sector in Determining the Effectiveness of HR Strategy </w:t>
      </w:r>
    </w:p>
    <w:p w14:paraId="00000009" w14:textId="77777777" w:rsidR="00575F02" w:rsidRDefault="00000000">
      <w:pPr>
        <w:pStyle w:val="Normal1"/>
      </w:pPr>
      <w:r>
        <w:t xml:space="preserve">Governments of several countries try to compete with the challenge of designing a particular and appropriate set of HRM practices so that the employees can be motivated to perform well (Anwar and Abdullah, 2021). In the public sector, HRM practices are usually designed to motivate employees' performance while utilising two broad categories. These are related to financial incentives or opportunities so employees can perform by focusing on intrinsic factors. Bryson and George (2020) stated that nowadays, networks have become practised popularly, by which the government can achieve some of its strategic objectives. This becomes particularly applicable when the organisation must address complex challenges or issues. These kinds of operations, which take place collaboratively, differ from any other types of operations since they are in need collaborative effort to gain effectiveness. </w:t>
      </w:r>
    </w:p>
    <w:p w14:paraId="0000000A" w14:textId="77777777" w:rsidR="00575F02" w:rsidRDefault="00000000">
      <w:pPr>
        <w:pStyle w:val="Normal1"/>
      </w:pPr>
      <w:r>
        <w:t xml:space="preserve">It has been opined that the government's strategic direction is mainly towards the involvement of networks (Johnson and Szamosi, 2018). As a result, this leads to the reconfiguration of HRM practices, which is essential to support this new direction. It has been found that in organisations operating in the public sector, values and missions are decided by political leaders (Knies and Leisink, 2018). These missions are often characterised by multiple goals, which are found to conflict. Therefore, it has huge implications for the role of HR in public sector organisations. From empirical evidence, it has been found that not all HR functions can be aligned for application in public sector organisations (Fahim, 2018). This depends on the nature of services and characteristics of the employees working in the public sector organisation. Implementation of HR practices is also dependent on the fact that public organisations spend money collected from the general public and serve them back (Knies and Leisink, 2018). Therefore, it can be understood that public sector organisations are only sometimes appropriate for determining the effectiveness of HR strategies. </w:t>
      </w:r>
    </w:p>
    <w:p w14:paraId="4C0778FD" w14:textId="77777777" w:rsidR="000B1CBA" w:rsidRDefault="00000000" w:rsidP="000B1CBA">
      <w:pPr>
        <w:pStyle w:val="Normal1"/>
      </w:pPr>
      <w:r>
        <w:t xml:space="preserve">On the other hand, an HR department in a private company is one of the important assets and is responsible for multiple functions to be performed (Mahapatro, 2022). It can increase the stability of the organisation effectively while retaining the loyalty of staff within the company. This helps organisations make the employees prioritised and properly placed in the company. Anwar and Abdullah (2021), the HR department in private organisations tells employees what is expected from them and what they can expect from their employers. In private companies, the HR department enhances the retention of talented employees through the facilitation of proper communication. Communication helps HR executives in a private company understand </w:t>
      </w:r>
      <w:r>
        <w:lastRenderedPageBreak/>
        <w:t xml:space="preserve">their needs and demands (Ballaro </w:t>
      </w:r>
      <w:r>
        <w:rPr>
          <w:i/>
        </w:rPr>
        <w:t>et al.,</w:t>
      </w:r>
      <w:r>
        <w:t xml:space="preserve"> 2020). There are also implementations of customer loyalty points so employees can be retained for a long time. In the private sector, HR departments use software tools to track the progress of employees in the organisation (van Zyl </w:t>
      </w:r>
      <w:r>
        <w:rPr>
          <w:i/>
        </w:rPr>
        <w:t>et al.,</w:t>
      </w:r>
      <w:r>
        <w:t xml:space="preserve"> 2017). </w:t>
      </w:r>
    </w:p>
    <w:p w14:paraId="0000000C" w14:textId="45716A5C" w:rsidR="00575F02" w:rsidRDefault="000B1CBA" w:rsidP="006430D6">
      <w:pPr>
        <w:pStyle w:val="Normal1"/>
      </w:pPr>
      <w:r>
        <w:t xml:space="preserve">The “Agency Theory” is a principle which explains important relationships existing in an organisation with respect to business principles and the agents executing them. It attempts to resolve the issues over concerned priorities (Cruz and Haugan, 2019). This theory is usually used by the HR department of private organisations to motivate employees and retain their interest in achieving company goals. For example, offering incentives to managers for overshooting targets and optimizing relationships with subordinates. The HR department centralises every information associated with employees' salary along with the track of leaves they are taking in electronic record systems, which helps employees remain relaxed and free while they can concentrate on their work and increase productivity (SHRM, 2023). Consistency in the process of retention, as well as the selection of employees, can also be ensured through the utilisation of HR software in private-sector companies (van Zyl </w:t>
      </w:r>
      <w:r>
        <w:rPr>
          <w:i/>
        </w:rPr>
        <w:t>et al.,</w:t>
      </w:r>
      <w:r>
        <w:t xml:space="preserve"> 2017). </w:t>
      </w:r>
      <w:r w:rsidR="006430D6">
        <w:t>After having studied the difference in the role of sectors in determining the efficiency of human resources, it will be clear to EEC that the HR department of private sector companies is usually at an upper preference in carrying out administration efficiently.</w:t>
      </w:r>
    </w:p>
    <w:p w14:paraId="0000000D" w14:textId="77777777" w:rsidR="00575F02" w:rsidRDefault="00000000">
      <w:pPr>
        <w:pStyle w:val="Heading1"/>
      </w:pPr>
      <w:bookmarkStart w:id="2" w:name="_lmvfw1g1risa" w:colFirst="0" w:colLast="0"/>
      <w:bookmarkEnd w:id="2"/>
      <w:r>
        <w:t xml:space="preserve">Ways by which HR can develop employees for achieving strategy goals </w:t>
      </w:r>
    </w:p>
    <w:p w14:paraId="0000000E" w14:textId="278AB2FD" w:rsidR="00575F02" w:rsidRDefault="00000000" w:rsidP="000B1CBA">
      <w:pPr>
        <w:pStyle w:val="Normal1"/>
      </w:pPr>
      <w:r>
        <w:t xml:space="preserve">Human capital is an essential factor that leads an organisation to achieve a competitive advantage by meeting strategic goals. According to Hamadamin and Atan (2019), a strategic HRM is needed to manage and improve the skills of employees, their capacity and knowledge. This is done efficiently and effectively to be able to significantly influence the strategies for achieving targets in the organisation. Oliveira </w:t>
      </w:r>
      <w:r>
        <w:rPr>
          <w:i/>
        </w:rPr>
        <w:t xml:space="preserve">et al. </w:t>
      </w:r>
      <w:r>
        <w:t>(2021) opined that HRM practices in a strategic manner are basically internal factors that influence the performance of organisations as compared to external resources. Therefore</w:t>
      </w:r>
      <w:r w:rsidR="002406D6">
        <w:t>,</w:t>
      </w:r>
      <w:r>
        <w:t xml:space="preserve"> HR is a significant resource of any company, which should be executed along with other resources so that the company's performance can be enhanced. </w:t>
      </w:r>
      <w:r w:rsidR="000B1CBA">
        <w:t xml:space="preserve">The “Resource-based view theory” is one of the theories of strategic management which is widely used by companies (Zhao and Morgan, 2017). HR can use this theory to develop its employees for the achievement of strategic goals. The theory states that the sustained competitive advantage of a company is dependent on the resources which are </w:t>
      </w:r>
      <w:r w:rsidR="000B1CBA">
        <w:lastRenderedPageBreak/>
        <w:t>valuable and rare. The capability with which firms acquire these resources are known to affect the competitiveness or performance of the firm.</w:t>
      </w:r>
    </w:p>
    <w:p w14:paraId="00000010" w14:textId="0F0154CD" w:rsidR="00575F02" w:rsidRDefault="00000000">
      <w:pPr>
        <w:pStyle w:val="Normal1"/>
      </w:pPr>
      <w:r>
        <w:t xml:space="preserve">According to Werdhiastutie </w:t>
      </w:r>
      <w:r>
        <w:rPr>
          <w:i/>
        </w:rPr>
        <w:t>et al.</w:t>
      </w:r>
      <w:r>
        <w:t xml:space="preserve"> (2021), achievement motivation has been closely associated with the success of organisations. Therefore, employees can be motivated by the HR executives to help them achieve the organisation's strategic goals. The motivation to work is considered to be a strong desire of employees, which drives them to work to achieve goals and objectives (Badubi, 2017). HR should implement achievement motivation in organisations in alignment with the "strategy model". When the HR of the ECC can analyse the achievement motivation among employees, they can evaluate the potential of employees, who in turn can be trained and developed to achieve the company's strategic goals. This role is to develop employees with skills in business partnering in the public sector. Holbeche (2018) stated that one of the ways by which HR can develop employees within organisations to achieve their strategic goals is by developing a culture along with cultural values so that the performance of employees can be improved. Sugiarti </w:t>
      </w:r>
      <w:r>
        <w:rPr>
          <w:i/>
        </w:rPr>
        <w:t xml:space="preserve">et al. </w:t>
      </w:r>
      <w:r>
        <w:t xml:space="preserve">(2021) stated that in government organisations that serve the general public, the presentation of good governance is one of the vital demands of reform. Through building a strong work culture, HR can establish a strong foundation where employees can be motivated to work in a disciplined manner (Wilton, 2019). </w:t>
      </w:r>
    </w:p>
    <w:p w14:paraId="00000011" w14:textId="77777777" w:rsidR="00575F02" w:rsidRDefault="00000000">
      <w:pPr>
        <w:pStyle w:val="Normal1"/>
      </w:pPr>
      <w:r>
        <w:t xml:space="preserve">It is seen that the inculcation of cultural values can affect the patterns of work emotionally. It also impacts the thoughts and feelings of employees. Therefore, fostering the development of values such as self-awareness, professionalism and integrity among employees by the HR will help the companies achieve their strategic goals (Hermawan </w:t>
      </w:r>
      <w:r>
        <w:rPr>
          <w:i/>
        </w:rPr>
        <w:t>et al.,</w:t>
      </w:r>
      <w:r>
        <w:t xml:space="preserve"> 2022). Another aspect is the inculcation of innovation within organisations. When the cultural value of innovation is seeded within the organisational culture, the HR can intend to create a frame of working in the minds of employees towards achieving the goals of the company (Bos-Nehles and Veenendaal, 2019). For instance, sharing new ideas to create an efficient work system can help in problem-solving quickly. This is also economically feasible for the organisations. Therefore, HR can foster a culture of innovation among employees to enable the achievement of strategic goals within organisations. </w:t>
      </w:r>
    </w:p>
    <w:p w14:paraId="00000012" w14:textId="77777777" w:rsidR="00575F02" w:rsidRDefault="00000000">
      <w:pPr>
        <w:pStyle w:val="Heading1"/>
      </w:pPr>
      <w:bookmarkStart w:id="3" w:name="_n8dtwwytci4q" w:colFirst="0" w:colLast="0"/>
      <w:bookmarkEnd w:id="3"/>
      <w:r>
        <w:t xml:space="preserve">Organisational climate factors that influence the effectiveness of HR strategy </w:t>
      </w:r>
    </w:p>
    <w:p w14:paraId="00000013" w14:textId="77777777" w:rsidR="00575F02" w:rsidRDefault="00000000">
      <w:pPr>
        <w:pStyle w:val="Normal1"/>
      </w:pPr>
      <w:r>
        <w:t xml:space="preserve">Organisational climate (OC) is a set of measurable properties that describes employees' perception of the environment of work. According to Madhukar and Sharma (2017), it is a psychological tool that focuses on individuals while trying to fathom their cognitive behaviour </w:t>
      </w:r>
      <w:r>
        <w:lastRenderedPageBreak/>
        <w:t xml:space="preserve">as well as development. According to researchers, the way the leader of an organisation behaves and displays an attitude, along with the way he or she is managing the organisation, has a massive impact on the attitude of employees, which determines the organisational climate. It has been found that OC is positively linked with satisfaction with jobs and commitment, the behaviour of employees and their outcomes, productivity, job performance and leadership behaviour (Madhukar and Sharma, 2017). Structure, responsibility, risk-taking, rewards and benefits, warmth and support, conflicts and expected approval are some organisational climate factors that influence the effectiveness with which HR can carry out their strategies. </w:t>
      </w:r>
    </w:p>
    <w:p w14:paraId="00000014" w14:textId="3A0525AF" w:rsidR="00575F02" w:rsidRDefault="00000000">
      <w:pPr>
        <w:pStyle w:val="Normal1"/>
      </w:pPr>
      <w:r>
        <w:t xml:space="preserve">The structure is the basis of interpersonal relationships between a leader and employees within the organisation (Pecino </w:t>
      </w:r>
      <w:r>
        <w:rPr>
          <w:i/>
        </w:rPr>
        <w:t>et al.,</w:t>
      </w:r>
      <w:r>
        <w:t xml:space="preserve"> 2015). If an organisation has a centralised authority, there is the execution of autocracy by the leaders. This somewhat dissatisfies employees, and therefore, they become less cooperative. Thus, HR needs help in effectively executing its strategies. According to Iljins </w:t>
      </w:r>
      <w:r>
        <w:rPr>
          <w:i/>
        </w:rPr>
        <w:t>et al.</w:t>
      </w:r>
      <w:r>
        <w:t xml:space="preserve"> (2021), OC depends on how well conflicts are managed. If they are managed well, it leads to an atmosphere of cooperation. On the other hand, properly managed conflicts lead to trust and non-cooperation, making it easier for HR to execute its strategies effectively (Madhukar and Sharma, 2017). When employees are given the freedom to explore new ideas with the leverage of not being penalised or punished for failures, they are encouraged to take calculated risks. This also leads to the development of an atmosphere of creativity and innovation. </w:t>
      </w:r>
    </w:p>
    <w:p w14:paraId="00000015" w14:textId="5EF8781F" w:rsidR="00575F02" w:rsidRDefault="00000000">
      <w:pPr>
        <w:pStyle w:val="Normal1"/>
      </w:pPr>
      <w:r>
        <w:t xml:space="preserve">Responsibility is defined by the autonomy, authority, freedom, and power of employees within an organisation. This also reduces the workload of managers. Employees are likely to feel discouraged and frustrated within an OC of lower autonomy and freedom (Rožman and Štrukelj, 2021). Therefore, they refuse to cooperate and work willingly. This makes it difficult for HR executives to achieve company goals without the cooperation and involvement of employees. Fair distribution of rewards depending on productivity and performance influences employees to engage in healthy competition. Any kind of bias leads to damage to the morale of employees (Bayraktar </w:t>
      </w:r>
      <w:r>
        <w:rPr>
          <w:i/>
        </w:rPr>
        <w:t>et al.,</w:t>
      </w:r>
      <w:r>
        <w:t xml:space="preserve"> 2017). Also, warmth and support from the management and amongst employees help them pass through challenging situations effectively. </w:t>
      </w:r>
    </w:p>
    <w:p w14:paraId="26AFA9C3" w14:textId="77777777" w:rsidR="000B1CBA" w:rsidRDefault="000B1CBA">
      <w:pPr>
        <w:rPr>
          <w:b/>
        </w:rPr>
      </w:pPr>
      <w:bookmarkStart w:id="4" w:name="_kbleeoug1rva" w:colFirst="0" w:colLast="0"/>
      <w:bookmarkEnd w:id="4"/>
      <w:r>
        <w:br w:type="page"/>
      </w:r>
    </w:p>
    <w:p w14:paraId="00000016" w14:textId="09268B03" w:rsidR="00575F02" w:rsidRDefault="00000000">
      <w:pPr>
        <w:pStyle w:val="Heading1"/>
      </w:pPr>
      <w:r>
        <w:lastRenderedPageBreak/>
        <w:t>Conclusion</w:t>
      </w:r>
    </w:p>
    <w:p w14:paraId="13C308CF" w14:textId="6F7CADCE" w:rsidR="004302D9" w:rsidRDefault="00000000" w:rsidP="004302D9">
      <w:pPr>
        <w:pStyle w:val="Normal1"/>
      </w:pPr>
      <w:r>
        <w:t xml:space="preserve">The role of HR is undeniable in the growth and success of an organisation. While the roles of HR have been distinguished in this essay for both employment sectors, it can be understood that in the private sector, the role of HR and its implications are more vivid. It is the HR that can strategically help a company achieve success. The essay has discussed that fostering a culture of innovation and growth of achievement motivation can help HR successfully achieve strategic goals. </w:t>
      </w:r>
      <w:r w:rsidR="004302D9">
        <w:t xml:space="preserve">By fostering a good organisational culture in companies like ECC, which serve the public, the HR can form attitudes along with work behaviour that aligns with the organisational goals. </w:t>
      </w:r>
      <w:r>
        <w:t xml:space="preserve">With the help of creating a suitable organisational climate encompassing all seven factors, it shall become easier for the HR of any organisation to achieve its objectives and goals. </w:t>
      </w:r>
      <w:r w:rsidR="004302D9">
        <w:t xml:space="preserve">Having all the above-mentioned factors define the OC of ECC shall make it convenient for HR to align all employees in the same line and enable them to achieve the company's goals with rapid success. </w:t>
      </w:r>
    </w:p>
    <w:p w14:paraId="00000017" w14:textId="3C35AA91" w:rsidR="00575F02" w:rsidRDefault="00000000">
      <w:pPr>
        <w:pStyle w:val="Normal1"/>
      </w:pPr>
      <w:r>
        <w:br w:type="page"/>
      </w:r>
    </w:p>
    <w:p w14:paraId="00000018" w14:textId="77777777" w:rsidR="00575F02" w:rsidRDefault="00000000">
      <w:pPr>
        <w:pStyle w:val="Heading1"/>
      </w:pPr>
      <w:bookmarkStart w:id="5" w:name="_4nwtitbyccc7" w:colFirst="0" w:colLast="0"/>
      <w:bookmarkEnd w:id="5"/>
      <w:r>
        <w:lastRenderedPageBreak/>
        <w:t>Reference list</w:t>
      </w:r>
    </w:p>
    <w:p w14:paraId="6873705F" w14:textId="77777777" w:rsidR="00070AF0" w:rsidRDefault="00000000">
      <w:pPr>
        <w:pStyle w:val="Normal1"/>
      </w:pPr>
      <w:r>
        <w:t>Anwar, G. and Abdullah, N.N., 2021. The impact of Human resource management practice on Organisational performance. International Journal of Engineering, Business and Management (IJEBM), 5.</w:t>
      </w:r>
    </w:p>
    <w:p w14:paraId="2FAAE55F" w14:textId="77777777" w:rsidR="00070AF0" w:rsidRDefault="00000000">
      <w:pPr>
        <w:pStyle w:val="Normal1"/>
      </w:pPr>
      <w:r>
        <w:t>Badubi, R.M., 2017. Theories of motivation and their application in organisations: A risk analysis. International Journal of Innovation and Economic Development, 3(3), pp.44-51.</w:t>
      </w:r>
    </w:p>
    <w:p w14:paraId="4A2E46D3" w14:textId="77777777" w:rsidR="00070AF0" w:rsidRDefault="00000000">
      <w:pPr>
        <w:pStyle w:val="Normal1"/>
      </w:pPr>
      <w:r>
        <w:t>Ballaro, J.M., Mazzi, M.A. and Holland, K., 2020. Organisation development through effective communication, implementation, and change process. Organization Development Journal, 38(1).</w:t>
      </w:r>
    </w:p>
    <w:p w14:paraId="6C5FFA45" w14:textId="77777777" w:rsidR="00070AF0" w:rsidRDefault="00000000">
      <w:pPr>
        <w:pStyle w:val="Normal1"/>
      </w:pPr>
      <w:r>
        <w:t>Bayraktar, C.A., Araci, O., Karacay, G. and Calisir, F., 2017. The mediating effect of rewarding on the relationship between employee involvement and job satisfaction. Human Factors and Ergonomics in Manufacturing &amp; Service Industries, 27(1), pp.45-52.</w:t>
      </w:r>
    </w:p>
    <w:p w14:paraId="39111F4E" w14:textId="77777777" w:rsidR="00070AF0" w:rsidRDefault="00000000">
      <w:pPr>
        <w:pStyle w:val="Normal1"/>
      </w:pPr>
      <w:r>
        <w:t>Berman, E.M., Bowman, J.S., West, JP and Van Wart, MR, 2021. Human resource management in public service: Paradoxes, processes, and problems. CQ Press.</w:t>
      </w:r>
    </w:p>
    <w:p w14:paraId="60EABF16" w14:textId="77777777" w:rsidR="00070AF0" w:rsidRDefault="00000000">
      <w:pPr>
        <w:pStyle w:val="Normal1"/>
      </w:pPr>
      <w:r>
        <w:t>Blom, R., Kruyen, P.M., Van der Heijden, B.I. and Van Thiel, S., 2020. Does one HRM fit all? A meta-analysis of the effects of HRM practices in the public, semipublic, and private sectors. Review of Public Personnel Administration, 40(1), pp.3-35.</w:t>
      </w:r>
    </w:p>
    <w:p w14:paraId="28B1A156" w14:textId="77777777" w:rsidR="00070AF0" w:rsidRDefault="00000000">
      <w:pPr>
        <w:pStyle w:val="Normal1"/>
      </w:pPr>
      <w:r>
        <w:t>Bos-Nehles, A.C. and Veenendaal, A.A., 2019. Perceptions of HR practices and innovative work behaviour: the moderating effect of an innovative climate. The International Journal of Human Resource Management, 30(18), pp.2661-2683.</w:t>
      </w:r>
    </w:p>
    <w:p w14:paraId="41871AC3" w14:textId="77777777" w:rsidR="00070AF0" w:rsidRDefault="00000000">
      <w:pPr>
        <w:pStyle w:val="Normal1"/>
      </w:pPr>
      <w:r>
        <w:t>Bryson, J. and George, B., 2020. Strategic management in public administration. In Oxford Research Encyclopedia of Politics.</w:t>
      </w:r>
    </w:p>
    <w:p w14:paraId="771A7F5B" w14:textId="77777777" w:rsidR="00070AF0" w:rsidRDefault="00000000">
      <w:pPr>
        <w:pStyle w:val="Normal1"/>
      </w:pPr>
      <w:r>
        <w:t>Christensen, T., Lægreid, P. and Røvik, K.A., 2020. Organisation theory and the public sector: Instrument, culture and myth. Routledge.</w:t>
      </w:r>
    </w:p>
    <w:p w14:paraId="198528C8" w14:textId="77777777" w:rsidR="000B1CBA" w:rsidRDefault="00000000" w:rsidP="000B1CBA">
      <w:pPr>
        <w:pStyle w:val="Normal1"/>
      </w:pPr>
      <w:r>
        <w:t>Collings, D.G., Wood, GT and Szamosi, L.T., 2018. Human resource management: A critical approach. In Human resource management (pp. 1-23). Routledge.</w:t>
      </w:r>
    </w:p>
    <w:p w14:paraId="5E8FC299" w14:textId="1BBC152D" w:rsidR="000B1CBA" w:rsidRDefault="000B1CBA" w:rsidP="000B1CBA">
      <w:pPr>
        <w:pStyle w:val="Normal1"/>
      </w:pPr>
      <w:r>
        <w:lastRenderedPageBreak/>
        <w:t>Cruz, A.M. and Haugan, G.L., 2019. Determinants of maintenance performance: A resource-based view and agency theory approach. Journal of Engineering and Technology Management, 51, pp.33-47.</w:t>
      </w:r>
    </w:p>
    <w:p w14:paraId="3BE5D154" w14:textId="77777777" w:rsidR="00070AF0" w:rsidRDefault="00000000">
      <w:pPr>
        <w:pStyle w:val="Normal1"/>
      </w:pPr>
      <w:r>
        <w:t>El-Ghalayini, Y., 2017. Human resource management practices and organisational performance in public sector organisation. Journal of Business Studies Quarterly, 8(3), p.65.</w:t>
      </w:r>
    </w:p>
    <w:p w14:paraId="7A9C6478" w14:textId="77777777" w:rsidR="00070AF0" w:rsidRDefault="00000000">
      <w:pPr>
        <w:pStyle w:val="Normal1"/>
      </w:pPr>
      <w:r>
        <w:t>Fahim, M.G.A., 2018. Strategic human resource management and public employee retention. Review of Economics and Political Science, 3(2), pp.20-39.</w:t>
      </w:r>
    </w:p>
    <w:p w14:paraId="5CC75171" w14:textId="77777777" w:rsidR="00070AF0" w:rsidRDefault="00000000">
      <w:pPr>
        <w:pStyle w:val="Normal1"/>
      </w:pPr>
      <w:r>
        <w:t>Guest, D.E., 2017. Human resource management and employee well‐being: Towards a new analytic framework. Human resource management journal, 27(1), pp.22-38.</w:t>
      </w:r>
    </w:p>
    <w:p w14:paraId="658C5402" w14:textId="77777777" w:rsidR="00070AF0" w:rsidRDefault="00000000">
      <w:pPr>
        <w:pStyle w:val="Normal1"/>
      </w:pPr>
      <w:r>
        <w:t>Hamadamin, H.H. and Atan, T., 2019. The impact of strategic human resource management practices on competitive advantage sustainability: The mediation of human capital development and employee commitment. Sustainability, 11(20), p.5782.</w:t>
      </w:r>
    </w:p>
    <w:p w14:paraId="537FC983" w14:textId="77777777" w:rsidR="00070AF0" w:rsidRDefault="00000000">
      <w:pPr>
        <w:pStyle w:val="Normal1"/>
      </w:pPr>
      <w:r>
        <w:t>Hermawan, E., Prayogno, A.B. and Arifin, A.L., 2022. Leadership Empowerment Values: A Literature Review. AL-ISHLAH: Jurnal Pendidikan, 14(4), pp.6381-6394.</w:t>
      </w:r>
    </w:p>
    <w:p w14:paraId="686278EF" w14:textId="77777777" w:rsidR="00070AF0" w:rsidRDefault="00000000">
      <w:pPr>
        <w:pStyle w:val="Normal1"/>
      </w:pPr>
      <w:r>
        <w:t>Holbeche, L.S., 2018. Organisational effectiveness and agility. Journal of Organizational Effectiveness: People and Performance, 5(4), pp.302-313.</w:t>
      </w:r>
    </w:p>
    <w:p w14:paraId="24C65A91" w14:textId="77777777" w:rsidR="00070AF0" w:rsidRDefault="00000000">
      <w:pPr>
        <w:pStyle w:val="Normal1"/>
      </w:pPr>
      <w:r>
        <w:t>Iljins, J., Skvarciany, V. and Gaile-Sarkane, E., 2015. Impact of organisational culture on organisational climate during the process of change. Procedia-Social and Behavioral Sciences, 213, pp.944-950.</w:t>
      </w:r>
    </w:p>
    <w:p w14:paraId="688D3C2C" w14:textId="77777777" w:rsidR="00070AF0" w:rsidRDefault="00000000">
      <w:pPr>
        <w:pStyle w:val="Normal1"/>
      </w:pPr>
      <w:r>
        <w:t>Johnson, P. and Szamosi, L.T., 2018. HRM in changing organisational contexts. In Human resource management (pp. 27-48). Routledge.</w:t>
      </w:r>
    </w:p>
    <w:p w14:paraId="0D4A597A" w14:textId="77777777" w:rsidR="00070AF0" w:rsidRDefault="00000000">
      <w:pPr>
        <w:pStyle w:val="Normal1"/>
      </w:pPr>
      <w:r>
        <w:t>Knies, E. and Leisink, P., 2018. People management in the public sector. HRM in mission-driven organisations: Managing people in the not-for-profit sector, pp.15-46.</w:t>
      </w:r>
    </w:p>
    <w:p w14:paraId="7857499A" w14:textId="77777777" w:rsidR="00070AF0" w:rsidRDefault="00000000">
      <w:pPr>
        <w:pStyle w:val="Normal1"/>
      </w:pPr>
      <w:r>
        <w:t>Knies, E., Boselie, P., Gould-Williams, J. and Vandenabeele, W., 2017. Strategic human resource management and public sector performance: context matters. The International Journal of Human Resource Management, pp.1-13.</w:t>
      </w:r>
    </w:p>
    <w:p w14:paraId="47AF8032" w14:textId="77777777" w:rsidR="00070AF0" w:rsidRDefault="00000000">
      <w:pPr>
        <w:pStyle w:val="Normal1"/>
      </w:pPr>
      <w:r>
        <w:lastRenderedPageBreak/>
        <w:t>Kravariti, F. and Johnston, K., 2020. Talent management: a critical literature review and research agenda for public sector human resource management. Public Management Review, 22(1), pp.75-95.</w:t>
      </w:r>
    </w:p>
    <w:p w14:paraId="32D5E3B1" w14:textId="77777777" w:rsidR="00070AF0" w:rsidRDefault="00000000">
      <w:pPr>
        <w:pStyle w:val="Normal1"/>
      </w:pPr>
      <w:r>
        <w:t>Lewin, D., 2020. Individual voice: Grievance and other procedures. In Handbook of research on employee voice (pp. 296-312). Edward Elgar Publishing.</w:t>
      </w:r>
    </w:p>
    <w:p w14:paraId="528CDBDC" w14:textId="77777777" w:rsidR="00070AF0" w:rsidRDefault="00000000">
      <w:pPr>
        <w:pStyle w:val="Normal1"/>
      </w:pPr>
      <w:r>
        <w:t>Madhukar, V. and Sharma, S., 2017. Organisational climate: A conceptual perspective. International Journal of Management, IT and Engineering, 7(8), pp.276-293.</w:t>
      </w:r>
    </w:p>
    <w:p w14:paraId="00DB699B" w14:textId="77777777" w:rsidR="00070AF0" w:rsidRDefault="00000000">
      <w:pPr>
        <w:pStyle w:val="Normal1"/>
      </w:pPr>
      <w:r>
        <w:t>Mahapatro, B.B., 2022. Human resource management. PG Department of Business Management.</w:t>
      </w:r>
    </w:p>
    <w:p w14:paraId="7C6F1B3F" w14:textId="77777777" w:rsidR="00070AF0" w:rsidRDefault="00000000">
      <w:pPr>
        <w:pStyle w:val="Normal1"/>
      </w:pPr>
      <w:r>
        <w:t>Munjal, P. and Sharma, D., 2023. Determining the managerial perception on triple bottom line performance. Journal of Financial Reporting and Accounting, 21(2), pp.322-343.</w:t>
      </w:r>
    </w:p>
    <w:p w14:paraId="4D754C14" w14:textId="77777777" w:rsidR="00070AF0" w:rsidRDefault="00000000">
      <w:pPr>
        <w:pStyle w:val="Normal1"/>
      </w:pPr>
      <w:r>
        <w:t>Oliveira, M., Sousa, M., Silva, R. and Santos, T., 2021. Strategy and human resources management in non-profit organisations: Its interaction with open innovation. Journal of Open Innovation: Technology, Market, and Complexity, 7(1), p.75.</w:t>
      </w:r>
    </w:p>
    <w:p w14:paraId="27F47AF3" w14:textId="77777777" w:rsidR="00070AF0" w:rsidRDefault="00000000">
      <w:pPr>
        <w:pStyle w:val="Normal1"/>
      </w:pPr>
      <w:r>
        <w:t>Pecino, V., Mañas, M.A., Díaz-Fúnez, P.A., Aguilar-Parra, J.M., Padilla-Góngora, D. and López-Liria, R., 2019. Organisational climate, role stress, and public employees’ job satisfaction. International journal of environmental research and public health, 16(10), p.1792.</w:t>
      </w:r>
    </w:p>
    <w:p w14:paraId="2ED2B18C" w14:textId="77777777" w:rsidR="00070AF0" w:rsidRDefault="00000000">
      <w:pPr>
        <w:pStyle w:val="Normal1"/>
      </w:pPr>
      <w:r>
        <w:t>Rožman, M. and Štrukelj, T., 2021. Organisational climate components and their impact on employees' work engagement in medium-sized organisations. Economic Research-Ekonomska Istraživanja, 34(1), pp.775-806.</w:t>
      </w:r>
    </w:p>
    <w:p w14:paraId="63F20CF1" w14:textId="77777777" w:rsidR="00070AF0" w:rsidRDefault="00000000">
      <w:pPr>
        <w:pStyle w:val="Normal1"/>
        <w:spacing w:before="240" w:after="240"/>
      </w:pPr>
      <w:r>
        <w:t xml:space="preserve">SHRM., (2023). </w:t>
      </w:r>
      <w:r>
        <w:rPr>
          <w:i/>
        </w:rPr>
        <w:t>Managing organisational change</w:t>
      </w:r>
      <w:r>
        <w:t xml:space="preserve">, </w:t>
      </w:r>
      <w:r>
        <w:rPr>
          <w:i/>
        </w:rPr>
        <w:t>www.shrm.org</w:t>
      </w:r>
      <w:r>
        <w:t xml:space="preserve">. Available at: https://shrm.org/ResourcesAndTools/tools-and-samples/toolkits/Pages/managingorganizationalchange.aspx (Accessed: 04 June 2023). </w:t>
      </w:r>
    </w:p>
    <w:p w14:paraId="57E76585" w14:textId="77777777" w:rsidR="00070AF0" w:rsidRDefault="00000000">
      <w:pPr>
        <w:pStyle w:val="Normal1"/>
      </w:pPr>
      <w:r>
        <w:t>Sugiarti, E., Finatariani, E. and Rahman, Y.T., 2021. Earning Cultural Values as A Strategic Step to Improve Employee Performance. SCIENTIFIC JOURNAL OF REFLECTION: Economic, Accounting, Management and Business, 4(1), pp.221-230.</w:t>
      </w:r>
    </w:p>
    <w:p w14:paraId="632E95B4" w14:textId="77777777" w:rsidR="00070AF0" w:rsidRDefault="00000000">
      <w:pPr>
        <w:pStyle w:val="Normal1"/>
      </w:pPr>
      <w:r>
        <w:t>van Zyl, E.S., Mathafena, R.B. and Ras, J., 2017. The development of a talent management framework for the private sector. SA Journal of Human Resource Management, 15(1), pp.1-19.</w:t>
      </w:r>
    </w:p>
    <w:p w14:paraId="0D31F3EF" w14:textId="77777777" w:rsidR="00070AF0" w:rsidRDefault="00000000">
      <w:pPr>
        <w:pStyle w:val="Normal1"/>
      </w:pPr>
      <w:r>
        <w:lastRenderedPageBreak/>
        <w:t>Werdhiastutie, A., Suhariadi, F. and Partiwi, S.G., 2020. Achievement motivation as antecedents of quality improvement of organisational human resources. Budapest International Research and Critics Institute-Journal (BIRCI-Journal) Volume, 3, pp.747-752.</w:t>
      </w:r>
    </w:p>
    <w:p w14:paraId="0000003B" w14:textId="77D18B20" w:rsidR="00575F02" w:rsidRDefault="00000000">
      <w:pPr>
        <w:pStyle w:val="Normal1"/>
      </w:pPr>
      <w:r>
        <w:t>Wilton, N., 2019. An introduction to human resource management. An Introduction to Human Resource Management, pp.1-632.</w:t>
      </w:r>
    </w:p>
    <w:p w14:paraId="7F3A4D81" w14:textId="06D7D7FB" w:rsidR="000B1CBA" w:rsidRDefault="000B1CBA" w:rsidP="000B1CBA">
      <w:pPr>
        <w:pStyle w:val="Normal1"/>
      </w:pPr>
      <w:r>
        <w:t>Zhao, S. and Morgan, S.L., 2017. Business to Government Networks in Resource Acquisition: The Case of Chinese Private Enterprises. In Business Networks in East Asian Capitalisms (pp. 69-91). Elsevier.</w:t>
      </w:r>
    </w:p>
    <w:sectPr w:rsidR="000B1CBA" w:rsidSect="00070AF0">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A57B9" w14:textId="77777777" w:rsidR="005C7A39" w:rsidRDefault="005C7A39" w:rsidP="00070AF0">
      <w:pPr>
        <w:spacing w:before="0" w:after="0" w:line="240" w:lineRule="auto"/>
      </w:pPr>
      <w:r>
        <w:separator/>
      </w:r>
    </w:p>
  </w:endnote>
  <w:endnote w:type="continuationSeparator" w:id="0">
    <w:p w14:paraId="0C4B7948" w14:textId="77777777" w:rsidR="005C7A39" w:rsidRDefault="005C7A39" w:rsidP="00070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078506"/>
      <w:docPartObj>
        <w:docPartGallery w:val="Page Numbers (Bottom of Page)"/>
        <w:docPartUnique/>
      </w:docPartObj>
    </w:sdtPr>
    <w:sdtEndPr>
      <w:rPr>
        <w:noProof/>
        <w:sz w:val="20"/>
        <w:szCs w:val="20"/>
      </w:rPr>
    </w:sdtEndPr>
    <w:sdtContent>
      <w:p w14:paraId="51D964EB" w14:textId="008E8675" w:rsidR="00070AF0" w:rsidRPr="00955D6E" w:rsidRDefault="00000000">
        <w:pPr>
          <w:pStyle w:val="Footer"/>
          <w:jc w:val="right"/>
          <w:rPr>
            <w:sz w:val="20"/>
            <w:szCs w:val="20"/>
          </w:rPr>
        </w:pPr>
        <w:r w:rsidRPr="00955D6E">
          <w:rPr>
            <w:sz w:val="20"/>
            <w:szCs w:val="20"/>
          </w:rPr>
          <w:fldChar w:fldCharType="begin"/>
        </w:r>
        <w:r w:rsidRPr="00955D6E">
          <w:rPr>
            <w:sz w:val="20"/>
            <w:szCs w:val="20"/>
          </w:rPr>
          <w:instrText xml:space="preserve"> PAGE   \* MERGEFORMAT </w:instrText>
        </w:r>
        <w:r w:rsidRPr="00955D6E">
          <w:rPr>
            <w:sz w:val="20"/>
            <w:szCs w:val="20"/>
          </w:rPr>
          <w:fldChar w:fldCharType="separate"/>
        </w:r>
        <w:r w:rsidR="00F70E84" w:rsidRPr="00955D6E">
          <w:rPr>
            <w:noProof/>
            <w:sz w:val="20"/>
            <w:szCs w:val="20"/>
          </w:rPr>
          <w:t>2</w:t>
        </w:r>
        <w:r w:rsidRPr="00955D6E">
          <w:rPr>
            <w:noProof/>
            <w:sz w:val="20"/>
            <w:szCs w:val="20"/>
          </w:rPr>
          <w:fldChar w:fldCharType="end"/>
        </w:r>
      </w:p>
    </w:sdtContent>
  </w:sdt>
  <w:p w14:paraId="6EF4398A" w14:textId="77777777" w:rsidR="00070AF0" w:rsidRDefault="00070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07551" w14:textId="77777777" w:rsidR="005C7A39" w:rsidRDefault="005C7A39" w:rsidP="00070AF0">
      <w:pPr>
        <w:spacing w:before="0" w:after="0" w:line="240" w:lineRule="auto"/>
      </w:pPr>
      <w:r>
        <w:separator/>
      </w:r>
    </w:p>
  </w:footnote>
  <w:footnote w:type="continuationSeparator" w:id="0">
    <w:p w14:paraId="404E6E23" w14:textId="77777777" w:rsidR="005C7A39" w:rsidRDefault="005C7A39" w:rsidP="00070AF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F02"/>
    <w:rsid w:val="000553C2"/>
    <w:rsid w:val="00070AF0"/>
    <w:rsid w:val="000B1CBA"/>
    <w:rsid w:val="000F6223"/>
    <w:rsid w:val="002406D6"/>
    <w:rsid w:val="002B12D1"/>
    <w:rsid w:val="002C68AE"/>
    <w:rsid w:val="00302A94"/>
    <w:rsid w:val="00325DA2"/>
    <w:rsid w:val="003D4AC0"/>
    <w:rsid w:val="004302D9"/>
    <w:rsid w:val="00550558"/>
    <w:rsid w:val="00575F02"/>
    <w:rsid w:val="005C7A39"/>
    <w:rsid w:val="006430D6"/>
    <w:rsid w:val="00690E65"/>
    <w:rsid w:val="00791436"/>
    <w:rsid w:val="00841B56"/>
    <w:rsid w:val="00955D6E"/>
    <w:rsid w:val="00996AF3"/>
    <w:rsid w:val="00A258C2"/>
    <w:rsid w:val="00A950C9"/>
    <w:rsid w:val="00D36311"/>
    <w:rsid w:val="00D43F25"/>
    <w:rsid w:val="00F70E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3A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070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0AF0"/>
  </w:style>
  <w:style w:type="paragraph" w:styleId="Footer">
    <w:name w:val="footer"/>
    <w:basedOn w:val="Normal"/>
    <w:link w:val="FooterChar"/>
    <w:uiPriority w:val="99"/>
    <w:unhideWhenUsed/>
    <w:rsid w:val="00070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0AF0"/>
  </w:style>
  <w:style w:type="character" w:styleId="CommentReference">
    <w:name w:val="annotation reference"/>
    <w:basedOn w:val="DefaultParagraphFont"/>
    <w:uiPriority w:val="99"/>
    <w:semiHidden/>
    <w:unhideWhenUsed/>
    <w:rsid w:val="00A258C2"/>
    <w:rPr>
      <w:sz w:val="16"/>
      <w:szCs w:val="16"/>
    </w:rPr>
  </w:style>
  <w:style w:type="paragraph" w:styleId="CommentText">
    <w:name w:val="annotation text"/>
    <w:basedOn w:val="Normal"/>
    <w:link w:val="CommentTextChar"/>
    <w:uiPriority w:val="99"/>
    <w:semiHidden/>
    <w:unhideWhenUsed/>
    <w:rsid w:val="00A258C2"/>
    <w:pPr>
      <w:spacing w:line="240" w:lineRule="auto"/>
    </w:pPr>
    <w:rPr>
      <w:sz w:val="20"/>
      <w:szCs w:val="20"/>
    </w:rPr>
  </w:style>
  <w:style w:type="character" w:customStyle="1" w:styleId="CommentTextChar">
    <w:name w:val="Comment Text Char"/>
    <w:basedOn w:val="DefaultParagraphFont"/>
    <w:link w:val="CommentText"/>
    <w:uiPriority w:val="99"/>
    <w:semiHidden/>
    <w:rsid w:val="00A258C2"/>
    <w:rPr>
      <w:sz w:val="20"/>
      <w:szCs w:val="20"/>
    </w:rPr>
  </w:style>
  <w:style w:type="paragraph" w:styleId="CommentSubject">
    <w:name w:val="annotation subject"/>
    <w:basedOn w:val="CommentText"/>
    <w:next w:val="CommentText"/>
    <w:link w:val="CommentSubjectChar"/>
    <w:uiPriority w:val="99"/>
    <w:semiHidden/>
    <w:unhideWhenUsed/>
    <w:rsid w:val="00A258C2"/>
    <w:rPr>
      <w:b/>
      <w:bCs/>
    </w:rPr>
  </w:style>
  <w:style w:type="character" w:customStyle="1" w:styleId="CommentSubjectChar">
    <w:name w:val="Comment Subject Char"/>
    <w:basedOn w:val="CommentTextChar"/>
    <w:link w:val="CommentSubject"/>
    <w:uiPriority w:val="99"/>
    <w:semiHidden/>
    <w:rsid w:val="00A258C2"/>
    <w:rPr>
      <w:b/>
      <w:bCs/>
      <w:sz w:val="20"/>
      <w:szCs w:val="20"/>
    </w:rPr>
  </w:style>
  <w:style w:type="character" w:customStyle="1" w:styleId="hgkelc">
    <w:name w:val="hgkelc"/>
    <w:basedOn w:val="DefaultParagraphFont"/>
    <w:rsid w:val="00690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3535</Words>
  <Characters>20151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2023-06-04T17:35:00Z</dcterms:created>
  <dcterms:modified xsi:type="dcterms:W3CDTF">2023-06-08T08:10:00Z</dcterms:modified>
</cp:coreProperties>
</file>