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2868D" w14:textId="77777777" w:rsidR="00476652" w:rsidRPr="00476652" w:rsidRDefault="00476652" w:rsidP="00476652">
      <w:pPr>
        <w:spacing w:line="240" w:lineRule="auto"/>
        <w:rPr>
          <w:rFonts w:asciiTheme="majorHAnsi" w:eastAsia="Times New Roman" w:hAnsiTheme="majorHAnsi" w:cs="Times New Roman"/>
          <w:kern w:val="0"/>
          <w:sz w:val="32"/>
          <w:szCs w:val="32"/>
          <w:u w:val="single"/>
          <w:lang w:eastAsia="en-GB"/>
          <w14:ligatures w14:val="none"/>
        </w:rPr>
      </w:pPr>
      <w:r w:rsidRPr="00476652">
        <w:rPr>
          <w:rFonts w:asciiTheme="majorHAnsi" w:eastAsia="Times New Roman" w:hAnsiTheme="majorHAnsi" w:cs="Times New Roman"/>
          <w:kern w:val="0"/>
          <w:sz w:val="32"/>
          <w:szCs w:val="32"/>
          <w:u w:val="single"/>
          <w:lang w:eastAsia="en-GB"/>
          <w14:ligatures w14:val="none"/>
        </w:rPr>
        <w:t xml:space="preserve">Reading </w:t>
      </w:r>
      <w:proofErr w:type="spellStart"/>
      <w:r w:rsidRPr="00476652">
        <w:rPr>
          <w:rFonts w:asciiTheme="majorHAnsi" w:eastAsia="Times New Roman" w:hAnsiTheme="majorHAnsi" w:cs="Times New Roman"/>
          <w:kern w:val="0"/>
          <w:sz w:val="32"/>
          <w:szCs w:val="32"/>
          <w:u w:val="single"/>
          <w:lang w:eastAsia="en-GB"/>
          <w14:ligatures w14:val="none"/>
        </w:rPr>
        <w:t xml:space="preserve">list: </w:t>
      </w:r>
    </w:p>
    <w:p w14:paraId="6300F9D8" w14:textId="77777777" w:rsidR="00476652" w:rsidRPr="00476652" w:rsidRDefault="00476652" w:rsidP="00476652">
      <w:pPr>
        <w:spacing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proofErr w:type="spellEnd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‘How hypermasculine leadership may have affected early COVID-19 policy </w:t>
      </w:r>
      <w:proofErr w:type="gramStart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responses’</w:t>
      </w:r>
      <w:proofErr w:type="gramEnd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. (2021) </w:t>
      </w:r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>British Politics and Policy at LSE</w:t>
      </w: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29 June. Available at: </w:t>
      </w:r>
      <w:hyperlink r:id="rId4" w:history="1">
        <w:r w:rsidRPr="00476652">
          <w:rPr>
            <w:rFonts w:asciiTheme="majorHAnsi" w:eastAsia="Times New Roman" w:hAnsiTheme="majorHAnsi" w:cs="Times New Roman"/>
            <w:color w:val="0000FF"/>
            <w:kern w:val="0"/>
            <w:u w:val="single"/>
            <w:lang w:eastAsia="en-GB"/>
            <w14:ligatures w14:val="none"/>
          </w:rPr>
          <w:t>https://blogs.lse.ac.uk/politicsandpolicy/hypermasculine-leadership/</w:t>
        </w:r>
      </w:hyperlink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(Accessed: 18 December 2024).</w:t>
      </w:r>
    </w:p>
    <w:p w14:paraId="377DB314" w14:textId="77777777" w:rsidR="00476652" w:rsidRPr="00476652" w:rsidRDefault="00476652" w:rsidP="00476652">
      <w:pPr>
        <w:spacing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>Hypermasculinization: What It Is and Why It’s a Problem</w:t>
      </w: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(2021). Available at: </w:t>
      </w:r>
      <w:hyperlink r:id="rId5" w:history="1">
        <w:r w:rsidRPr="00476652">
          <w:rPr>
            <w:rFonts w:asciiTheme="majorHAnsi" w:eastAsia="Times New Roman" w:hAnsiTheme="majorHAnsi" w:cs="Times New Roman"/>
            <w:color w:val="0000FF"/>
            <w:kern w:val="0"/>
            <w:u w:val="single"/>
            <w:lang w:eastAsia="en-GB"/>
            <w14:ligatures w14:val="none"/>
          </w:rPr>
          <w:t>https://ywcavan.org/blog/2017/06/hypermasculinization-what-it-and-why-its-problem</w:t>
        </w:r>
      </w:hyperlink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(Accessed: 28 December 2024).</w:t>
      </w:r>
    </w:p>
    <w:p w14:paraId="3493CC7C" w14:textId="77777777" w:rsidR="00476652" w:rsidRPr="00476652" w:rsidRDefault="00476652" w:rsidP="00476652">
      <w:pPr>
        <w:spacing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>National identity - Census Maps, ONS</w:t>
      </w: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([no date]). Available at: </w:t>
      </w:r>
      <w:hyperlink r:id="rId6" w:history="1">
        <w:r w:rsidRPr="00476652">
          <w:rPr>
            <w:rFonts w:asciiTheme="majorHAnsi" w:eastAsia="Times New Roman" w:hAnsiTheme="majorHAnsi" w:cs="Times New Roman"/>
            <w:color w:val="0000FF"/>
            <w:kern w:val="0"/>
            <w:u w:val="single"/>
            <w:lang w:eastAsia="en-GB"/>
            <w14:ligatures w14:val="none"/>
          </w:rPr>
          <w:t>https://www.ons.gov.uk/census/maps/choropleth/identity/national-identity/national-identity-all-4a/one-or-more-uk-identity-only</w:t>
        </w:r>
      </w:hyperlink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(Accessed: 1 December 2024).</w:t>
      </w:r>
    </w:p>
    <w:p w14:paraId="251875C2" w14:textId="77777777" w:rsidR="00476652" w:rsidRPr="00476652" w:rsidRDefault="00476652" w:rsidP="00476652">
      <w:pPr>
        <w:spacing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>Nationalism and racism in post-Brexit Britain | LSE Research</w:t>
      </w: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(2021). Available at: </w:t>
      </w:r>
      <w:hyperlink r:id="rId7" w:history="1">
        <w:r w:rsidRPr="00476652">
          <w:rPr>
            <w:rFonts w:asciiTheme="majorHAnsi" w:eastAsia="Times New Roman" w:hAnsiTheme="majorHAnsi" w:cs="Times New Roman"/>
            <w:color w:val="0000FF"/>
            <w:kern w:val="0"/>
            <w:u w:val="single"/>
            <w:lang w:eastAsia="en-GB"/>
            <w14:ligatures w14:val="none"/>
          </w:rPr>
          <w:t>https://www.lse.ac.uk/research/research-for-the-world/politics/are-the-elites-driving-nationalism-in-post-brexit-britain</w:t>
        </w:r>
      </w:hyperlink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(Accessed: 28 December 2024).</w:t>
      </w:r>
    </w:p>
    <w:p w14:paraId="366A5C9C" w14:textId="77777777" w:rsidR="00476652" w:rsidRPr="00476652" w:rsidRDefault="00476652" w:rsidP="00476652">
      <w:pPr>
        <w:spacing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Pearson, E. (2024) </w:t>
      </w:r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>The hypermasculine far right: how white nationalists tell themselves they are ‘protecting’ women and children when they riot</w:t>
      </w: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. Available at: </w:t>
      </w:r>
      <w:hyperlink r:id="rId8" w:history="1">
        <w:r w:rsidRPr="00476652">
          <w:rPr>
            <w:rFonts w:asciiTheme="majorHAnsi" w:eastAsia="Times New Roman" w:hAnsiTheme="majorHAnsi" w:cs="Times New Roman"/>
            <w:color w:val="0000FF"/>
            <w:kern w:val="0"/>
            <w:u w:val="single"/>
            <w:lang w:eastAsia="en-GB"/>
            <w14:ligatures w14:val="none"/>
          </w:rPr>
          <w:t>http://theconversation.com/the-hypermasculine-far-right-how-white-nationalists-tell-themselves-they-are-protecting-women-and-children-when-they-riot-236250</w:t>
        </w:r>
      </w:hyperlink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(Accessed: 18 December 2024).</w:t>
      </w:r>
    </w:p>
    <w:p w14:paraId="296F8AF0" w14:textId="77777777" w:rsidR="00476652" w:rsidRPr="00476652" w:rsidRDefault="00476652" w:rsidP="00476652">
      <w:pPr>
        <w:spacing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Perry, C.F., Nicole Jackson, and </w:t>
      </w:r>
      <w:proofErr w:type="spellStart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Kennetta</w:t>
      </w:r>
      <w:proofErr w:type="spellEnd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Hammond (2018) </w:t>
      </w:r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>Windrush and Britain’s Long History of Racialized Belonging - AAIHS</w:t>
      </w: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. Available at: </w:t>
      </w:r>
      <w:hyperlink r:id="rId9" w:history="1">
        <w:r w:rsidRPr="00476652">
          <w:rPr>
            <w:rFonts w:asciiTheme="majorHAnsi" w:eastAsia="Times New Roman" w:hAnsiTheme="majorHAnsi" w:cs="Times New Roman"/>
            <w:color w:val="0000FF"/>
            <w:kern w:val="0"/>
            <w:u w:val="single"/>
            <w:lang w:eastAsia="en-GB"/>
            <w14:ligatures w14:val="none"/>
          </w:rPr>
          <w:t>https://www.aaihs.org/windrush-and-britains-long-history-of-racialized-belonging/, https://www.aaihs.org/windrush-and-britains-long-history-of-racialized-belonging/</w:t>
        </w:r>
      </w:hyperlink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(Accessed: 28 December 2024).</w:t>
      </w:r>
    </w:p>
    <w:p w14:paraId="3731F0DB" w14:textId="77777777" w:rsidR="00476652" w:rsidRPr="00476652" w:rsidRDefault="00476652" w:rsidP="00476652">
      <w:pPr>
        <w:spacing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Rutland, P. (2022) ‘Racism and Nationalism’. </w:t>
      </w:r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>Nationalities Papers</w:t>
      </w: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50(4), pp. 629–642. </w:t>
      </w:r>
      <w:proofErr w:type="spellStart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doi</w:t>
      </w:r>
      <w:proofErr w:type="spellEnd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: </w:t>
      </w:r>
      <w:hyperlink r:id="rId10" w:history="1">
        <w:r w:rsidRPr="00476652">
          <w:rPr>
            <w:rFonts w:asciiTheme="majorHAnsi" w:eastAsia="Times New Roman" w:hAnsiTheme="majorHAnsi" w:cs="Times New Roman"/>
            <w:color w:val="0000FF"/>
            <w:kern w:val="0"/>
            <w:u w:val="single"/>
            <w:lang w:eastAsia="en-GB"/>
            <w14:ligatures w14:val="none"/>
          </w:rPr>
          <w:t>10.1017/nps.2021.60</w:t>
        </w:r>
      </w:hyperlink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.</w:t>
      </w:r>
    </w:p>
    <w:p w14:paraId="11F1C8F8" w14:textId="77777777" w:rsidR="00476652" w:rsidRPr="00476652" w:rsidRDefault="00476652" w:rsidP="00476652">
      <w:pPr>
        <w:spacing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proofErr w:type="spellStart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Shankley</w:t>
      </w:r>
      <w:proofErr w:type="spellEnd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, W. and Rhodes, J. (2020) ‘Racisms in contemporary Britain’. in </w:t>
      </w:r>
      <w:proofErr w:type="spellStart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Shankley</w:t>
      </w:r>
      <w:proofErr w:type="spellEnd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, W., Byrne, B., Alexander, C., Khan, O., and </w:t>
      </w:r>
      <w:proofErr w:type="spellStart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Nazro</w:t>
      </w:r>
      <w:proofErr w:type="spellEnd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, J. (eds.) </w:t>
      </w:r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>Ethnicity and Race in the UK</w:t>
      </w: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. State of the Nation. 1st </w:t>
      </w:r>
      <w:proofErr w:type="spellStart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edn</w:t>
      </w:r>
      <w:proofErr w:type="spellEnd"/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. Bristol University Press, pp. 203–228. Available at: </w:t>
      </w:r>
      <w:hyperlink r:id="rId11" w:history="1">
        <w:r w:rsidRPr="00476652">
          <w:rPr>
            <w:rFonts w:asciiTheme="majorHAnsi" w:eastAsia="Times New Roman" w:hAnsiTheme="majorHAnsi" w:cs="Times New Roman"/>
            <w:color w:val="0000FF"/>
            <w:kern w:val="0"/>
            <w:u w:val="single"/>
            <w:lang w:eastAsia="en-GB"/>
            <w14:ligatures w14:val="none"/>
          </w:rPr>
          <w:t>https://www.jstor.org/stable/j.ctv14t47tm.16</w:t>
        </w:r>
      </w:hyperlink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(Accessed: 1 December 2024).</w:t>
      </w:r>
    </w:p>
    <w:p w14:paraId="03B7898B" w14:textId="77777777" w:rsidR="00476652" w:rsidRPr="00476652" w:rsidRDefault="00476652" w:rsidP="00476652">
      <w:pPr>
        <w:spacing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Singh, G. ([no date]) </w:t>
      </w:r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>The ethno-nationalist project at the heart of Brexit</w:t>
      </w: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. Available at: </w:t>
      </w:r>
      <w:hyperlink r:id="rId12" w:history="1">
        <w:r w:rsidRPr="00476652">
          <w:rPr>
            <w:rFonts w:asciiTheme="majorHAnsi" w:eastAsia="Times New Roman" w:hAnsiTheme="majorHAnsi" w:cs="Times New Roman"/>
            <w:color w:val="0000FF"/>
            <w:kern w:val="0"/>
            <w:u w:val="single"/>
            <w:lang w:eastAsia="en-GB"/>
            <w14:ligatures w14:val="none"/>
          </w:rPr>
          <w:t>https://www.fairplanet.org/editors-pick/the-ethno-nationalist-project-at-the-heart-of-brexit/</w:t>
        </w:r>
      </w:hyperlink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(Accessed: 28 December 2024).</w:t>
      </w:r>
    </w:p>
    <w:p w14:paraId="33245CDC" w14:textId="77777777" w:rsidR="00476652" w:rsidRPr="00476652" w:rsidRDefault="00476652" w:rsidP="00476652">
      <w:pPr>
        <w:spacing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 xml:space="preserve">The </w:t>
      </w:r>
      <w:proofErr w:type="gramStart"/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>Double Edged</w:t>
      </w:r>
      <w:proofErr w:type="gramEnd"/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 xml:space="preserve"> Sword of Hypermasculinity</w:t>
      </w: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(2022). Available at: </w:t>
      </w:r>
      <w:hyperlink r:id="rId13" w:history="1">
        <w:r w:rsidRPr="00476652">
          <w:rPr>
            <w:rFonts w:asciiTheme="majorHAnsi" w:eastAsia="Times New Roman" w:hAnsiTheme="majorHAnsi" w:cs="Times New Roman"/>
            <w:color w:val="0000FF"/>
            <w:kern w:val="0"/>
            <w:u w:val="single"/>
            <w:lang w:eastAsia="en-GB"/>
            <w14:ligatures w14:val="none"/>
          </w:rPr>
          <w:t>https://www.nextgenmen.ca/blog/violence-hypermasculinity</w:t>
        </w:r>
      </w:hyperlink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(Accessed: 28 December 2024).</w:t>
      </w:r>
    </w:p>
    <w:p w14:paraId="74B69FDF" w14:textId="33CB2FFF" w:rsidR="00470E93" w:rsidRPr="00476652" w:rsidRDefault="00476652" w:rsidP="00476652">
      <w:pPr>
        <w:spacing w:line="240" w:lineRule="auto"/>
        <w:rPr>
          <w:rFonts w:asciiTheme="majorHAnsi" w:eastAsia="Times New Roman" w:hAnsiTheme="majorHAnsi" w:cs="Times New Roman"/>
          <w:kern w:val="0"/>
          <w:lang w:eastAsia="en-GB"/>
          <w14:ligatures w14:val="none"/>
        </w:rPr>
      </w:pPr>
      <w:r w:rsidRPr="00476652">
        <w:rPr>
          <w:rFonts w:asciiTheme="majorHAnsi" w:eastAsia="Times New Roman" w:hAnsiTheme="majorHAnsi" w:cs="Times New Roman"/>
          <w:i/>
          <w:iCs/>
          <w:kern w:val="0"/>
          <w:lang w:eastAsia="en-GB"/>
          <w14:ligatures w14:val="none"/>
        </w:rPr>
        <w:t>The hypermasculine far right: how white nationalists tell themselves they are ‘protecting’ women and children when they riot</w:t>
      </w:r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([no date]). Available at: </w:t>
      </w:r>
      <w:hyperlink r:id="rId14" w:history="1">
        <w:r w:rsidRPr="00476652">
          <w:rPr>
            <w:rFonts w:asciiTheme="majorHAnsi" w:eastAsia="Times New Roman" w:hAnsiTheme="majorHAnsi" w:cs="Times New Roman"/>
            <w:color w:val="0000FF"/>
            <w:kern w:val="0"/>
            <w:u w:val="single"/>
            <w:lang w:eastAsia="en-GB"/>
            <w14:ligatures w14:val="none"/>
          </w:rPr>
          <w:t>https://theconversation.com/the-hypermasculine-far-right-how-white-nationalists-tell-themselves-they-are-protecting-women-and-children-when-they-riot-236250</w:t>
        </w:r>
      </w:hyperlink>
      <w:r w:rsidRPr="00476652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(Accessed: 28 December 2024).</w:t>
      </w:r>
    </w:p>
    <w:sectPr w:rsidR="00470E93" w:rsidRPr="00476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E93"/>
    <w:rsid w:val="00470E93"/>
    <w:rsid w:val="0047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8AD359"/>
  <w15:chartTrackingRefBased/>
  <w15:docId w15:val="{EDDD14EB-E2AA-2A42-9B55-CB1B3BA7A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E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E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E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E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E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E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E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E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E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E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E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E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E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E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E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E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E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E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E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0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E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0E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E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E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E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E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E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E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E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766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6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348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9656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338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0289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372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2029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46534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03206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402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7934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474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695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688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heconversation.com/the-hypermasculine-far-right-how-white-nationalists-tell-themselves-they-are-protecting-women-and-children-when-they-riot-236250" TargetMode="External"/><Relationship Id="rId13" Type="http://schemas.openxmlformats.org/officeDocument/2006/relationships/hyperlink" Target="https://www.nextgenmen.ca/blog/violence-hypermasculinit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se.ac.uk/research/research-for-the-world/politics/are-the-elites-driving-nationalism-in-post-brexit-britain" TargetMode="External"/><Relationship Id="rId12" Type="http://schemas.openxmlformats.org/officeDocument/2006/relationships/hyperlink" Target="https://www.fairplanet.org/editors-pick/the-ethno-nationalist-project-at-the-heart-of-brexit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ons.gov.uk/census/maps/choropleth/identity/national-identity/national-identity-all-4a/one-or-more-uk-identity-only" TargetMode="External"/><Relationship Id="rId11" Type="http://schemas.openxmlformats.org/officeDocument/2006/relationships/hyperlink" Target="https://www.jstor.org/stable/j.ctv14t47tm.16" TargetMode="External"/><Relationship Id="rId5" Type="http://schemas.openxmlformats.org/officeDocument/2006/relationships/hyperlink" Target="https://ywcavan.org/blog/2017/06/hypermasculinization-what-it-and-why-its-proble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doi.org/10.1017/nps.2021.60" TargetMode="External"/><Relationship Id="rId4" Type="http://schemas.openxmlformats.org/officeDocument/2006/relationships/hyperlink" Target="https://blogs.lse.ac.uk/politicsandpolicy/hypermasculine-leadership/" TargetMode="External"/><Relationship Id="rId9" Type="http://schemas.openxmlformats.org/officeDocument/2006/relationships/hyperlink" Target="https://www.aaihs.org/windrush-and-britains-long-history-of-racialized-belonging/,%20https:/www.aaihs.org/windrush-and-britains-long-history-of-racialized-belonging/" TargetMode="External"/><Relationship Id="rId14" Type="http://schemas.openxmlformats.org/officeDocument/2006/relationships/hyperlink" Target="https://theconversation.com/the-hypermasculine-far-right-how-white-nationalists-tell-themselves-they-are-protecting-women-and-children-when-they-riot-2362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598</Words>
  <Characters>3411</Characters>
  <Application>Microsoft Office Word</Application>
  <DocSecurity>0</DocSecurity>
  <Lines>28</Lines>
  <Paragraphs>8</Paragraphs>
  <ScaleCrop>false</ScaleCrop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Trudie Husnjak (2204195)</dc:creator>
  <cp:keywords/>
  <dc:description/>
  <cp:lastModifiedBy>Trudie Husnjak (2204195)</cp:lastModifiedBy>
  <cp:revision>2</cp:revision>
  <dcterms:created xsi:type="dcterms:W3CDTF">2024-12-28T12:22:00Z</dcterms:created>
  <dcterms:modified xsi:type="dcterms:W3CDTF">2024-12-28T12:22:00Z</dcterms:modified>
</cp:coreProperties>
</file>