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4D531" w14:textId="77777777" w:rsidR="00983C5B" w:rsidRDefault="00983C5B" w:rsidP="00983C5B">
      <w:pPr>
        <w:spacing w:after="60" w:line="360" w:lineRule="auto"/>
        <w:jc w:val="both"/>
      </w:pPr>
    </w:p>
    <w:p w14:paraId="22E3895A" w14:textId="77777777" w:rsidR="00983C5B" w:rsidRDefault="00983C5B" w:rsidP="00983C5B">
      <w:pPr>
        <w:spacing w:line="360" w:lineRule="auto"/>
        <w:jc w:val="both"/>
      </w:pPr>
      <w:r w:rsidRPr="00964953">
        <w:rPr>
          <w:noProof/>
        </w:rPr>
        <w:drawing>
          <wp:inline distT="0" distB="0" distL="0" distR="0" wp14:anchorId="5ECF1B17" wp14:editId="33D12D84">
            <wp:extent cx="5971290" cy="2909570"/>
            <wp:effectExtent l="0" t="0" r="0" b="5080"/>
            <wp:docPr id="811205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532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6038768" cy="2942449"/>
                    </a:xfrm>
                    <a:prstGeom prst="rect">
                      <a:avLst/>
                    </a:prstGeom>
                  </pic:spPr>
                </pic:pic>
              </a:graphicData>
            </a:graphic>
          </wp:inline>
        </w:drawing>
      </w:r>
    </w:p>
    <w:p w14:paraId="0E18FF4A" w14:textId="77777777" w:rsidR="00983C5B" w:rsidRPr="0006028E" w:rsidRDefault="00983C5B" w:rsidP="00983C5B">
      <w:pPr>
        <w:jc w:val="center"/>
        <w:rPr>
          <w:b/>
          <w:bCs/>
          <w:sz w:val="32"/>
          <w:szCs w:val="32"/>
        </w:rPr>
      </w:pPr>
    </w:p>
    <w:p w14:paraId="02067166" w14:textId="7AD681F4" w:rsidR="00983C5B" w:rsidRDefault="00983C5B" w:rsidP="00983C5B">
      <w:pPr>
        <w:jc w:val="center"/>
        <w:rPr>
          <w:rFonts w:ascii="Cambria" w:hAnsi="Cambria"/>
          <w:b/>
          <w:bCs/>
          <w:sz w:val="32"/>
          <w:szCs w:val="32"/>
        </w:rPr>
      </w:pPr>
      <w:r w:rsidRPr="0006028E">
        <w:rPr>
          <w:rFonts w:ascii="Cambria" w:hAnsi="Cambria"/>
          <w:b/>
          <w:bCs/>
          <w:sz w:val="32"/>
          <w:szCs w:val="32"/>
        </w:rPr>
        <w:t>Program: Master of Business Administratio</w:t>
      </w:r>
      <w:r w:rsidR="00655FFC">
        <w:rPr>
          <w:rFonts w:ascii="Cambria" w:hAnsi="Cambria"/>
          <w:b/>
          <w:bCs/>
          <w:sz w:val="32"/>
          <w:szCs w:val="32"/>
        </w:rPr>
        <w:t>n</w:t>
      </w:r>
    </w:p>
    <w:p w14:paraId="05C0B972" w14:textId="18555956" w:rsidR="00983C5B" w:rsidRPr="00983C5B" w:rsidRDefault="00983C5B" w:rsidP="00983C5B">
      <w:pPr>
        <w:jc w:val="center"/>
        <w:rPr>
          <w:rFonts w:ascii="Cambria" w:hAnsi="Cambria"/>
          <w:b/>
          <w:bCs/>
          <w:sz w:val="32"/>
          <w:szCs w:val="32"/>
        </w:rPr>
      </w:pPr>
      <w:r w:rsidRPr="0006028E">
        <w:rPr>
          <w:rFonts w:ascii="Cambria" w:hAnsi="Cambria"/>
          <w:b/>
          <w:bCs/>
          <w:color w:val="074F6A" w:themeColor="accent4" w:themeShade="80"/>
          <w:sz w:val="32"/>
          <w:szCs w:val="32"/>
        </w:rPr>
        <w:t xml:space="preserve"> </w:t>
      </w:r>
      <w:r w:rsidRPr="0006028E">
        <w:rPr>
          <w:rFonts w:ascii="Cambria" w:hAnsi="Cambria"/>
          <w:b/>
          <w:bCs/>
          <w:color w:val="074F6A" w:themeColor="accent4" w:themeShade="80"/>
          <w:sz w:val="28"/>
          <w:szCs w:val="28"/>
        </w:rPr>
        <w:t xml:space="preserve">Module Name and </w:t>
      </w:r>
      <w:r w:rsidR="000F0D74" w:rsidRPr="0006028E">
        <w:rPr>
          <w:rFonts w:ascii="Cambria" w:hAnsi="Cambria"/>
          <w:b/>
          <w:bCs/>
          <w:color w:val="074F6A" w:themeColor="accent4" w:themeShade="80"/>
          <w:sz w:val="28"/>
          <w:szCs w:val="28"/>
        </w:rPr>
        <w:t>Code</w:t>
      </w:r>
      <w:r w:rsidR="000F0D74">
        <w:rPr>
          <w:rFonts w:ascii="Cambria" w:hAnsi="Cambria"/>
          <w:b/>
          <w:bCs/>
          <w:color w:val="074F6A" w:themeColor="accent4" w:themeShade="80"/>
          <w:sz w:val="28"/>
          <w:szCs w:val="28"/>
        </w:rPr>
        <w:t>:</w:t>
      </w:r>
      <w:r>
        <w:rPr>
          <w:rFonts w:ascii="Cambria" w:hAnsi="Cambria"/>
          <w:b/>
          <w:bCs/>
          <w:color w:val="074F6A" w:themeColor="accent4" w:themeShade="80"/>
          <w:sz w:val="28"/>
          <w:szCs w:val="28"/>
        </w:rPr>
        <w:t xml:space="preserve"> Strategic</w:t>
      </w:r>
      <w:r w:rsidRPr="0006028E">
        <w:rPr>
          <w:rFonts w:ascii="Cambria" w:hAnsi="Cambria"/>
          <w:b/>
          <w:bCs/>
          <w:color w:val="074F6A" w:themeColor="accent4" w:themeShade="80"/>
          <w:sz w:val="28"/>
          <w:szCs w:val="28"/>
        </w:rPr>
        <w:t xml:space="preserve"> </w:t>
      </w:r>
      <w:r w:rsidR="000F0D74" w:rsidRPr="0006028E">
        <w:rPr>
          <w:rFonts w:ascii="Cambria" w:hAnsi="Cambria"/>
          <w:b/>
          <w:bCs/>
          <w:color w:val="074F6A" w:themeColor="accent4" w:themeShade="80"/>
          <w:sz w:val="28"/>
          <w:szCs w:val="28"/>
        </w:rPr>
        <w:t>Management (</w:t>
      </w:r>
      <w:r w:rsidRPr="0006028E">
        <w:rPr>
          <w:rFonts w:ascii="Cambria" w:hAnsi="Cambria"/>
          <w:b/>
          <w:bCs/>
          <w:color w:val="074F6A" w:themeColor="accent4" w:themeShade="80"/>
          <w:sz w:val="28"/>
          <w:szCs w:val="28"/>
        </w:rPr>
        <w:t>LCMB</w:t>
      </w:r>
      <w:r>
        <w:rPr>
          <w:rFonts w:ascii="Cambria" w:hAnsi="Cambria"/>
          <w:b/>
          <w:bCs/>
          <w:color w:val="074F6A" w:themeColor="accent4" w:themeShade="80"/>
          <w:sz w:val="28"/>
          <w:szCs w:val="28"/>
        </w:rPr>
        <w:t>7003</w:t>
      </w:r>
      <w:r w:rsidRPr="0006028E">
        <w:rPr>
          <w:rFonts w:ascii="Cambria" w:hAnsi="Cambria"/>
          <w:b/>
          <w:bCs/>
          <w:color w:val="074F6A" w:themeColor="accent4" w:themeShade="80"/>
          <w:sz w:val="28"/>
          <w:szCs w:val="28"/>
        </w:rPr>
        <w:t>)</w:t>
      </w:r>
    </w:p>
    <w:p w14:paraId="07AABE70" w14:textId="6ED8E749" w:rsidR="00983C5B" w:rsidRPr="00983C5B" w:rsidRDefault="00983C5B" w:rsidP="00983C5B">
      <w:pPr>
        <w:rPr>
          <w:rFonts w:ascii="Cambria" w:hAnsi="Cambria"/>
          <w:b/>
          <w:bCs/>
          <w:sz w:val="28"/>
          <w:szCs w:val="28"/>
        </w:rPr>
      </w:pPr>
      <w:r w:rsidRPr="0006028E">
        <w:rPr>
          <w:rFonts w:ascii="Cambria" w:hAnsi="Cambria"/>
          <w:b/>
          <w:bCs/>
          <w:color w:val="275317" w:themeColor="accent6" w:themeShade="80"/>
          <w:sz w:val="32"/>
          <w:szCs w:val="32"/>
        </w:rPr>
        <w:t xml:space="preserve">Assessment </w:t>
      </w:r>
      <w:r w:rsidR="000F0D74" w:rsidRPr="0006028E">
        <w:rPr>
          <w:rFonts w:ascii="Cambria" w:hAnsi="Cambria"/>
          <w:b/>
          <w:bCs/>
          <w:color w:val="275317" w:themeColor="accent6" w:themeShade="80"/>
          <w:sz w:val="32"/>
          <w:szCs w:val="32"/>
        </w:rPr>
        <w:t>Title</w:t>
      </w:r>
      <w:r w:rsidR="000F0D74">
        <w:rPr>
          <w:rFonts w:ascii="Cambria" w:hAnsi="Cambria"/>
          <w:b/>
          <w:bCs/>
          <w:color w:val="275317" w:themeColor="accent6" w:themeShade="80"/>
          <w:sz w:val="32"/>
          <w:szCs w:val="32"/>
        </w:rPr>
        <w:t>:</w:t>
      </w:r>
      <w:r>
        <w:rPr>
          <w:rFonts w:ascii="Cambria" w:hAnsi="Cambria"/>
          <w:b/>
          <w:bCs/>
          <w:color w:val="275317" w:themeColor="accent6" w:themeShade="80"/>
          <w:sz w:val="32"/>
          <w:szCs w:val="32"/>
        </w:rPr>
        <w:t xml:space="preserve"> Individual Report – Strategic Management</w:t>
      </w:r>
      <w:r w:rsidRPr="0006028E">
        <w:rPr>
          <w:rFonts w:ascii="Cambria" w:hAnsi="Cambria"/>
          <w:b/>
          <w:bCs/>
          <w:color w:val="275317" w:themeColor="accent6" w:themeShade="80"/>
          <w:sz w:val="32"/>
          <w:szCs w:val="32"/>
        </w:rPr>
        <w:t xml:space="preserve"> </w:t>
      </w:r>
    </w:p>
    <w:p w14:paraId="3C588742" w14:textId="63AD9506" w:rsidR="00983C5B" w:rsidRPr="0006028E" w:rsidRDefault="00983C5B" w:rsidP="00983C5B">
      <w:pPr>
        <w:jc w:val="center"/>
        <w:rPr>
          <w:rFonts w:ascii="Cambria" w:hAnsi="Cambria"/>
          <w:b/>
          <w:bCs/>
          <w:sz w:val="32"/>
          <w:szCs w:val="32"/>
        </w:rPr>
      </w:pPr>
      <w:r>
        <w:rPr>
          <w:rFonts w:ascii="Cambria" w:hAnsi="Cambria"/>
          <w:b/>
          <w:bCs/>
          <w:color w:val="156082" w:themeColor="accent1"/>
          <w:sz w:val="32"/>
          <w:szCs w:val="32"/>
        </w:rPr>
        <w:t xml:space="preserve">Selected </w:t>
      </w:r>
      <w:r w:rsidR="000F0D74">
        <w:rPr>
          <w:rFonts w:ascii="Cambria" w:hAnsi="Cambria"/>
          <w:b/>
          <w:bCs/>
          <w:color w:val="156082" w:themeColor="accent1"/>
          <w:sz w:val="32"/>
          <w:szCs w:val="32"/>
        </w:rPr>
        <w:t>Company:</w:t>
      </w:r>
      <w:r>
        <w:rPr>
          <w:rFonts w:ascii="Cambria" w:hAnsi="Cambria"/>
          <w:b/>
          <w:bCs/>
          <w:color w:val="156082" w:themeColor="accent1"/>
          <w:sz w:val="32"/>
          <w:szCs w:val="32"/>
        </w:rPr>
        <w:t xml:space="preserve"> Nike, Inc.</w:t>
      </w:r>
    </w:p>
    <w:p w14:paraId="5856F628" w14:textId="77777777" w:rsidR="00983C5B" w:rsidRPr="0006028E" w:rsidRDefault="00983C5B" w:rsidP="00983C5B">
      <w:pPr>
        <w:jc w:val="center"/>
        <w:rPr>
          <w:rFonts w:ascii="Cambria" w:hAnsi="Cambria"/>
          <w:b/>
          <w:bCs/>
          <w:sz w:val="32"/>
          <w:szCs w:val="32"/>
        </w:rPr>
      </w:pPr>
      <w:r w:rsidRPr="0006028E">
        <w:rPr>
          <w:rFonts w:ascii="Cambria" w:hAnsi="Cambria"/>
          <w:b/>
          <w:bCs/>
          <w:sz w:val="32"/>
          <w:szCs w:val="32"/>
        </w:rPr>
        <w:t xml:space="preserve">Lecturer Name: </w:t>
      </w:r>
      <w:r>
        <w:rPr>
          <w:rFonts w:ascii="Cambria" w:hAnsi="Cambria"/>
          <w:b/>
          <w:bCs/>
          <w:sz w:val="32"/>
          <w:szCs w:val="32"/>
        </w:rPr>
        <w:t xml:space="preserve">Ghulam Mujtaba, Amare Desta </w:t>
      </w:r>
      <w:proofErr w:type="spellStart"/>
      <w:r>
        <w:rPr>
          <w:rFonts w:ascii="Cambria" w:hAnsi="Cambria"/>
          <w:b/>
          <w:bCs/>
          <w:sz w:val="32"/>
          <w:szCs w:val="32"/>
        </w:rPr>
        <w:t>Zulf</w:t>
      </w:r>
      <w:proofErr w:type="spellEnd"/>
      <w:r>
        <w:rPr>
          <w:rFonts w:ascii="Cambria" w:hAnsi="Cambria"/>
          <w:b/>
          <w:bCs/>
          <w:sz w:val="32"/>
          <w:szCs w:val="32"/>
        </w:rPr>
        <w:t xml:space="preserve"> Khan</w:t>
      </w:r>
    </w:p>
    <w:p w14:paraId="1B2E4F8C" w14:textId="77777777" w:rsidR="00983C5B" w:rsidRPr="0006028E" w:rsidRDefault="00983C5B" w:rsidP="00983C5B">
      <w:pPr>
        <w:jc w:val="center"/>
        <w:rPr>
          <w:rFonts w:ascii="Cambria" w:hAnsi="Cambria"/>
          <w:b/>
          <w:bCs/>
          <w:sz w:val="32"/>
          <w:szCs w:val="32"/>
        </w:rPr>
      </w:pPr>
      <w:r w:rsidRPr="0006028E">
        <w:rPr>
          <w:rFonts w:ascii="Cambria" w:hAnsi="Cambria"/>
          <w:b/>
          <w:bCs/>
          <w:sz w:val="32"/>
          <w:szCs w:val="32"/>
        </w:rPr>
        <w:t>Student Name: Hari Mohan Singh</w:t>
      </w:r>
    </w:p>
    <w:p w14:paraId="5AAE80BB" w14:textId="77777777" w:rsidR="00983C5B" w:rsidRPr="0006028E" w:rsidRDefault="00983C5B" w:rsidP="00983C5B">
      <w:pPr>
        <w:jc w:val="center"/>
        <w:rPr>
          <w:rFonts w:ascii="Cambria" w:hAnsi="Cambria"/>
          <w:b/>
          <w:bCs/>
          <w:sz w:val="32"/>
          <w:szCs w:val="32"/>
        </w:rPr>
      </w:pPr>
      <w:r w:rsidRPr="0006028E">
        <w:rPr>
          <w:rFonts w:ascii="Cambria" w:hAnsi="Cambria"/>
          <w:b/>
          <w:bCs/>
          <w:sz w:val="32"/>
          <w:szCs w:val="32"/>
        </w:rPr>
        <w:t>Student ID: 2506569</w:t>
      </w:r>
    </w:p>
    <w:p w14:paraId="738D5BB9" w14:textId="77777777" w:rsidR="00983C5B" w:rsidRPr="0006028E" w:rsidRDefault="00983C5B" w:rsidP="00983C5B">
      <w:pPr>
        <w:jc w:val="center"/>
        <w:rPr>
          <w:rFonts w:ascii="Cambria" w:hAnsi="Cambria"/>
          <w:b/>
          <w:bCs/>
          <w:sz w:val="32"/>
          <w:szCs w:val="32"/>
        </w:rPr>
      </w:pPr>
      <w:r w:rsidRPr="0006028E">
        <w:rPr>
          <w:rFonts w:ascii="Cambria" w:hAnsi="Cambria"/>
          <w:b/>
          <w:bCs/>
          <w:sz w:val="32"/>
          <w:szCs w:val="32"/>
        </w:rPr>
        <w:t xml:space="preserve">Word Count: </w:t>
      </w:r>
      <w:r>
        <w:rPr>
          <w:rFonts w:ascii="Cambria" w:hAnsi="Cambria"/>
          <w:b/>
          <w:bCs/>
          <w:sz w:val="32"/>
          <w:szCs w:val="32"/>
        </w:rPr>
        <w:t>6594</w:t>
      </w:r>
    </w:p>
    <w:p w14:paraId="1104C797" w14:textId="77777777" w:rsidR="00983C5B" w:rsidRPr="0006028E" w:rsidRDefault="00983C5B" w:rsidP="00983C5B">
      <w:pPr>
        <w:jc w:val="center"/>
        <w:rPr>
          <w:rFonts w:ascii="Cambria" w:hAnsi="Cambria"/>
          <w:b/>
          <w:bCs/>
          <w:sz w:val="32"/>
          <w:szCs w:val="32"/>
        </w:rPr>
      </w:pPr>
      <w:r w:rsidRPr="0006028E">
        <w:rPr>
          <w:rFonts w:ascii="Cambria" w:hAnsi="Cambria"/>
          <w:b/>
          <w:bCs/>
          <w:sz w:val="32"/>
          <w:szCs w:val="32"/>
        </w:rPr>
        <w:t xml:space="preserve">Date of Submission: </w:t>
      </w:r>
      <w:r>
        <w:rPr>
          <w:rFonts w:ascii="Cambria" w:hAnsi="Cambria"/>
          <w:b/>
          <w:bCs/>
          <w:sz w:val="32"/>
          <w:szCs w:val="32"/>
        </w:rPr>
        <w:t>12</w:t>
      </w:r>
      <w:r w:rsidRPr="0006028E">
        <w:rPr>
          <w:rFonts w:ascii="Cambria" w:hAnsi="Cambria"/>
          <w:b/>
          <w:bCs/>
          <w:sz w:val="32"/>
          <w:szCs w:val="32"/>
        </w:rPr>
        <w:t>/0</w:t>
      </w:r>
      <w:r>
        <w:rPr>
          <w:rFonts w:ascii="Cambria" w:hAnsi="Cambria"/>
          <w:b/>
          <w:bCs/>
          <w:sz w:val="32"/>
          <w:szCs w:val="32"/>
        </w:rPr>
        <w:t>8</w:t>
      </w:r>
      <w:r w:rsidRPr="0006028E">
        <w:rPr>
          <w:rFonts w:ascii="Cambria" w:hAnsi="Cambria"/>
          <w:b/>
          <w:bCs/>
          <w:sz w:val="32"/>
          <w:szCs w:val="32"/>
        </w:rPr>
        <w:t>/2026</w:t>
      </w:r>
    </w:p>
    <w:p w14:paraId="5C87BF9F" w14:textId="77777777" w:rsidR="00983C5B" w:rsidRPr="0006028E" w:rsidRDefault="00983C5B" w:rsidP="00983C5B">
      <w:pPr>
        <w:spacing w:after="60" w:line="360" w:lineRule="auto"/>
        <w:jc w:val="both"/>
        <w:rPr>
          <w:rFonts w:ascii="Cambria" w:hAnsi="Cambria"/>
          <w:sz w:val="32"/>
          <w:szCs w:val="32"/>
        </w:rPr>
      </w:pPr>
    </w:p>
    <w:p w14:paraId="10DBDF85" w14:textId="77777777" w:rsidR="00983C5B" w:rsidRDefault="00983C5B" w:rsidP="00C93519">
      <w:pPr>
        <w:spacing w:line="360" w:lineRule="auto"/>
        <w:jc w:val="center"/>
        <w:rPr>
          <w:rFonts w:ascii="Arial" w:hAnsi="Arial" w:cs="Arial"/>
          <w:b/>
        </w:rPr>
      </w:pPr>
    </w:p>
    <w:p w14:paraId="5BAE7BEE" w14:textId="7F69973C" w:rsidR="00013D85" w:rsidRPr="00983C5B" w:rsidRDefault="00013D85" w:rsidP="00C93519">
      <w:pPr>
        <w:spacing w:line="360" w:lineRule="auto"/>
        <w:jc w:val="center"/>
        <w:rPr>
          <w:rFonts w:ascii="Cambria" w:hAnsi="Cambria" w:cs="Arial"/>
          <w:b/>
        </w:rPr>
      </w:pPr>
      <w:r w:rsidRPr="00983C5B">
        <w:rPr>
          <w:rFonts w:ascii="Cambria" w:hAnsi="Cambria" w:cs="Arial"/>
          <w:b/>
        </w:rPr>
        <w:lastRenderedPageBreak/>
        <w:t>Table of Contents</w:t>
      </w:r>
    </w:p>
    <w:p w14:paraId="4FD543EF" w14:textId="77777777" w:rsidR="009330A9" w:rsidRPr="00983C5B" w:rsidRDefault="00013D85" w:rsidP="00C93519">
      <w:pPr>
        <w:pStyle w:val="TOC1"/>
        <w:tabs>
          <w:tab w:val="right" w:leader="dot" w:pos="9016"/>
        </w:tabs>
        <w:spacing w:line="360" w:lineRule="auto"/>
        <w:rPr>
          <w:rFonts w:ascii="Cambria" w:eastAsia="Times New Roman" w:hAnsi="Cambria" w:cs="Arial"/>
          <w:noProof/>
          <w:color w:val="auto"/>
          <w:kern w:val="0"/>
          <w:sz w:val="22"/>
          <w:szCs w:val="22"/>
          <w:lang w:eastAsia="en-GB"/>
        </w:rPr>
      </w:pPr>
      <w:r w:rsidRPr="00983C5B">
        <w:rPr>
          <w:rFonts w:ascii="Cambria" w:hAnsi="Cambria" w:cs="Arial"/>
        </w:rPr>
        <w:fldChar w:fldCharType="begin"/>
      </w:r>
      <w:r w:rsidRPr="00983C5B">
        <w:rPr>
          <w:rFonts w:ascii="Cambria" w:hAnsi="Cambria" w:cs="Arial"/>
        </w:rPr>
        <w:instrText xml:space="preserve"> TOC \o "1-3" \h \z \u </w:instrText>
      </w:r>
      <w:r w:rsidRPr="00983C5B">
        <w:rPr>
          <w:rFonts w:ascii="Cambria" w:hAnsi="Cambria" w:cs="Arial"/>
        </w:rPr>
        <w:fldChar w:fldCharType="separate"/>
      </w:r>
      <w:hyperlink w:anchor="_Toc237379127" w:history="1">
        <w:r w:rsidR="009330A9" w:rsidRPr="00983C5B">
          <w:rPr>
            <w:rStyle w:val="Hyperlink"/>
            <w:rFonts w:ascii="Cambria" w:hAnsi="Cambria" w:cs="Arial"/>
            <w:noProof/>
          </w:rPr>
          <w:t>1. Organizational Context and Overview</w:t>
        </w:r>
        <w:r w:rsidR="009330A9" w:rsidRPr="00983C5B">
          <w:rPr>
            <w:rFonts w:ascii="Cambria" w:hAnsi="Cambria" w:cs="Arial"/>
            <w:noProof/>
            <w:webHidden/>
          </w:rPr>
          <w:tab/>
        </w:r>
        <w:r w:rsidR="009330A9" w:rsidRPr="00983C5B">
          <w:rPr>
            <w:rFonts w:ascii="Cambria" w:hAnsi="Cambria" w:cs="Arial"/>
            <w:noProof/>
            <w:webHidden/>
          </w:rPr>
          <w:fldChar w:fldCharType="begin"/>
        </w:r>
        <w:r w:rsidR="009330A9" w:rsidRPr="00983C5B">
          <w:rPr>
            <w:rFonts w:ascii="Cambria" w:hAnsi="Cambria" w:cs="Arial"/>
            <w:noProof/>
            <w:webHidden/>
          </w:rPr>
          <w:instrText xml:space="preserve"> PAGEREF _Toc237379127 \h </w:instrText>
        </w:r>
        <w:r w:rsidR="009330A9" w:rsidRPr="00983C5B">
          <w:rPr>
            <w:rFonts w:ascii="Cambria" w:hAnsi="Cambria" w:cs="Arial"/>
            <w:noProof/>
            <w:webHidden/>
          </w:rPr>
        </w:r>
        <w:r w:rsidR="009330A9" w:rsidRPr="00983C5B">
          <w:rPr>
            <w:rFonts w:ascii="Cambria" w:hAnsi="Cambria" w:cs="Arial"/>
            <w:noProof/>
            <w:webHidden/>
          </w:rPr>
          <w:fldChar w:fldCharType="separate"/>
        </w:r>
        <w:r w:rsidR="009330A9" w:rsidRPr="00983C5B">
          <w:rPr>
            <w:rFonts w:ascii="Cambria" w:hAnsi="Cambria" w:cs="Arial"/>
            <w:noProof/>
            <w:webHidden/>
          </w:rPr>
          <w:t>3</w:t>
        </w:r>
        <w:r w:rsidR="009330A9" w:rsidRPr="00983C5B">
          <w:rPr>
            <w:rFonts w:ascii="Cambria" w:hAnsi="Cambria" w:cs="Arial"/>
            <w:noProof/>
            <w:webHidden/>
          </w:rPr>
          <w:fldChar w:fldCharType="end"/>
        </w:r>
      </w:hyperlink>
    </w:p>
    <w:p w14:paraId="439C05EF" w14:textId="77777777" w:rsidR="009330A9" w:rsidRPr="00983C5B" w:rsidRDefault="009330A9" w:rsidP="00C93519">
      <w:pPr>
        <w:pStyle w:val="TOC1"/>
        <w:tabs>
          <w:tab w:val="right" w:leader="dot" w:pos="9016"/>
        </w:tabs>
        <w:spacing w:line="360" w:lineRule="auto"/>
        <w:rPr>
          <w:rFonts w:ascii="Cambria" w:eastAsia="Times New Roman" w:hAnsi="Cambria" w:cs="Arial"/>
          <w:noProof/>
          <w:color w:val="auto"/>
          <w:kern w:val="0"/>
          <w:sz w:val="22"/>
          <w:szCs w:val="22"/>
          <w:lang w:eastAsia="en-GB"/>
        </w:rPr>
      </w:pPr>
      <w:hyperlink w:anchor="_Toc237379128" w:history="1">
        <w:r w:rsidRPr="00983C5B">
          <w:rPr>
            <w:rStyle w:val="Hyperlink"/>
            <w:rFonts w:ascii="Cambria" w:hAnsi="Cambria" w:cs="Arial"/>
            <w:noProof/>
          </w:rPr>
          <w:t>2. External and Internal Analysis</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_Toc237379128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3</w:t>
        </w:r>
        <w:r w:rsidRPr="00983C5B">
          <w:rPr>
            <w:rFonts w:ascii="Cambria" w:hAnsi="Cambria" w:cs="Arial"/>
            <w:noProof/>
            <w:webHidden/>
          </w:rPr>
          <w:fldChar w:fldCharType="end"/>
        </w:r>
      </w:hyperlink>
    </w:p>
    <w:p w14:paraId="539C810F"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29" w:history="1">
        <w:r w:rsidRPr="00983C5B">
          <w:rPr>
            <w:rStyle w:val="Hyperlink"/>
            <w:rFonts w:ascii="Cambria" w:hAnsi="Cambria" w:cs="Arial"/>
            <w:noProof/>
          </w:rPr>
          <w:t>2.1 PESTEL</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_Toc237379129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3</w:t>
        </w:r>
        <w:r w:rsidRPr="00983C5B">
          <w:rPr>
            <w:rFonts w:ascii="Cambria" w:hAnsi="Cambria" w:cs="Arial"/>
            <w:noProof/>
            <w:webHidden/>
          </w:rPr>
          <w:fldChar w:fldCharType="end"/>
        </w:r>
      </w:hyperlink>
    </w:p>
    <w:p w14:paraId="360FF11E"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30" w:history="1">
        <w:r w:rsidRPr="00983C5B">
          <w:rPr>
            <w:rStyle w:val="Hyperlink"/>
            <w:rFonts w:ascii="Cambria" w:hAnsi="Cambria" w:cs="Arial"/>
            <w:noProof/>
          </w:rPr>
          <w:t>2.2 VRIO</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_Toc237379130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7</w:t>
        </w:r>
        <w:r w:rsidRPr="00983C5B">
          <w:rPr>
            <w:rFonts w:ascii="Cambria" w:hAnsi="Cambria" w:cs="Arial"/>
            <w:noProof/>
            <w:webHidden/>
          </w:rPr>
          <w:fldChar w:fldCharType="end"/>
        </w:r>
      </w:hyperlink>
    </w:p>
    <w:p w14:paraId="1CA1EF7B"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31" w:history="1">
        <w:r w:rsidRPr="00983C5B">
          <w:rPr>
            <w:rStyle w:val="Hyperlink"/>
            <w:rFonts w:ascii="Cambria" w:hAnsi="Cambria" w:cs="Arial"/>
            <w:noProof/>
          </w:rPr>
          <w:t>2.3 SWOT</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_Toc237379131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9</w:t>
        </w:r>
        <w:r w:rsidRPr="00983C5B">
          <w:rPr>
            <w:rFonts w:ascii="Cambria" w:hAnsi="Cambria" w:cs="Arial"/>
            <w:noProof/>
            <w:webHidden/>
          </w:rPr>
          <w:fldChar w:fldCharType="end"/>
        </w:r>
      </w:hyperlink>
    </w:p>
    <w:p w14:paraId="0B6D0486" w14:textId="77777777" w:rsidR="009330A9" w:rsidRPr="00983C5B" w:rsidRDefault="009330A9" w:rsidP="00C93519">
      <w:pPr>
        <w:pStyle w:val="TOC1"/>
        <w:tabs>
          <w:tab w:val="right" w:leader="dot" w:pos="9016"/>
        </w:tabs>
        <w:spacing w:line="360" w:lineRule="auto"/>
        <w:rPr>
          <w:rFonts w:ascii="Cambria" w:eastAsia="Times New Roman" w:hAnsi="Cambria" w:cs="Arial"/>
          <w:noProof/>
          <w:color w:val="auto"/>
          <w:kern w:val="0"/>
          <w:sz w:val="22"/>
          <w:szCs w:val="22"/>
          <w:lang w:eastAsia="en-GB"/>
        </w:rPr>
      </w:pPr>
      <w:hyperlink w:anchor="_Toc237379132" w:history="1">
        <w:r w:rsidRPr="00983C5B">
          <w:rPr>
            <w:rStyle w:val="Hyperlink"/>
            <w:rFonts w:ascii="Cambria" w:hAnsi="Cambria" w:cs="Arial"/>
            <w:noProof/>
          </w:rPr>
          <w:t>3. Comprehensive and Holistic View of the Organization</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_Toc237379132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10</w:t>
        </w:r>
        <w:r w:rsidRPr="00983C5B">
          <w:rPr>
            <w:rFonts w:ascii="Cambria" w:hAnsi="Cambria" w:cs="Arial"/>
            <w:noProof/>
            <w:webHidden/>
          </w:rPr>
          <w:fldChar w:fldCharType="end"/>
        </w:r>
      </w:hyperlink>
    </w:p>
    <w:p w14:paraId="70533D0D"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33" w:history="1">
        <w:r w:rsidRPr="00983C5B">
          <w:rPr>
            <w:rStyle w:val="Hyperlink"/>
            <w:rFonts w:ascii="Cambria" w:hAnsi="Cambria" w:cs="Arial"/>
            <w:noProof/>
          </w:rPr>
          <w:t>3.1 CSR Strategy and Alignment with Business Objectives</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_Toc237379133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10</w:t>
        </w:r>
        <w:r w:rsidRPr="00983C5B">
          <w:rPr>
            <w:rFonts w:ascii="Cambria" w:hAnsi="Cambria" w:cs="Arial"/>
            <w:noProof/>
            <w:webHidden/>
          </w:rPr>
          <w:fldChar w:fldCharType="end"/>
        </w:r>
      </w:hyperlink>
    </w:p>
    <w:p w14:paraId="445A1AA7"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34" w:history="1">
        <w:r w:rsidRPr="00983C5B">
          <w:rPr>
            <w:rStyle w:val="Hyperlink"/>
            <w:rFonts w:ascii="Cambria" w:hAnsi="Cambria" w:cs="Arial"/>
            <w:noProof/>
          </w:rPr>
          <w:t>3.2 Balanced Scorecard Analysis</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_Toc237379134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11</w:t>
        </w:r>
        <w:r w:rsidRPr="00983C5B">
          <w:rPr>
            <w:rFonts w:ascii="Cambria" w:hAnsi="Cambria" w:cs="Arial"/>
            <w:noProof/>
            <w:webHidden/>
          </w:rPr>
          <w:fldChar w:fldCharType="end"/>
        </w:r>
      </w:hyperlink>
    </w:p>
    <w:p w14:paraId="4FBD46F8" w14:textId="22699F2D" w:rsidR="009330A9" w:rsidRPr="00983C5B" w:rsidRDefault="00613FD1" w:rsidP="00613FD1">
      <w:pPr>
        <w:pStyle w:val="TOC3"/>
        <w:tabs>
          <w:tab w:val="right" w:leader="dot" w:pos="9016"/>
        </w:tabs>
        <w:spacing w:line="360" w:lineRule="auto"/>
        <w:ind w:left="0"/>
        <w:rPr>
          <w:rFonts w:ascii="Cambria" w:eastAsia="Times New Roman" w:hAnsi="Cambria" w:cs="Arial"/>
          <w:noProof/>
          <w:color w:val="auto"/>
          <w:kern w:val="0"/>
          <w:sz w:val="22"/>
          <w:szCs w:val="22"/>
          <w:lang w:eastAsia="en-GB"/>
        </w:rPr>
      </w:pPr>
      <w:r>
        <w:rPr>
          <w:rFonts w:ascii="Cambria" w:hAnsi="Cambria"/>
        </w:rPr>
        <w:t xml:space="preserve">        </w:t>
      </w:r>
      <w:hyperlink w:anchor="_Toc237379135" w:history="1">
        <w:r w:rsidR="009330A9" w:rsidRPr="00983C5B">
          <w:rPr>
            <w:rStyle w:val="Hyperlink"/>
            <w:rFonts w:ascii="Cambria" w:hAnsi="Cambria" w:cs="Arial"/>
            <w:noProof/>
          </w:rPr>
          <w:t>3.2.1 Financial Perspective</w:t>
        </w:r>
        <w:r w:rsidR="009330A9" w:rsidRPr="00983C5B">
          <w:rPr>
            <w:rFonts w:ascii="Cambria" w:hAnsi="Cambria" w:cs="Arial"/>
            <w:noProof/>
            <w:webHidden/>
          </w:rPr>
          <w:tab/>
        </w:r>
        <w:r w:rsidR="009330A9" w:rsidRPr="00983C5B">
          <w:rPr>
            <w:rFonts w:ascii="Cambria" w:hAnsi="Cambria" w:cs="Arial"/>
            <w:noProof/>
            <w:webHidden/>
          </w:rPr>
          <w:fldChar w:fldCharType="begin"/>
        </w:r>
        <w:r w:rsidR="009330A9" w:rsidRPr="00983C5B">
          <w:rPr>
            <w:rFonts w:ascii="Cambria" w:hAnsi="Cambria" w:cs="Arial"/>
            <w:noProof/>
            <w:webHidden/>
          </w:rPr>
          <w:instrText xml:space="preserve"> PAGEREF _Toc237379135 \h </w:instrText>
        </w:r>
        <w:r w:rsidR="009330A9" w:rsidRPr="00983C5B">
          <w:rPr>
            <w:rFonts w:ascii="Cambria" w:hAnsi="Cambria" w:cs="Arial"/>
            <w:noProof/>
            <w:webHidden/>
          </w:rPr>
        </w:r>
        <w:r w:rsidR="009330A9" w:rsidRPr="00983C5B">
          <w:rPr>
            <w:rFonts w:ascii="Cambria" w:hAnsi="Cambria" w:cs="Arial"/>
            <w:noProof/>
            <w:webHidden/>
          </w:rPr>
          <w:fldChar w:fldCharType="separate"/>
        </w:r>
        <w:r w:rsidR="009330A9" w:rsidRPr="00983C5B">
          <w:rPr>
            <w:rFonts w:ascii="Cambria" w:hAnsi="Cambria" w:cs="Arial"/>
            <w:noProof/>
            <w:webHidden/>
          </w:rPr>
          <w:t>11</w:t>
        </w:r>
        <w:r w:rsidR="009330A9" w:rsidRPr="00983C5B">
          <w:rPr>
            <w:rFonts w:ascii="Cambria" w:hAnsi="Cambria" w:cs="Arial"/>
            <w:noProof/>
            <w:webHidden/>
          </w:rPr>
          <w:fldChar w:fldCharType="end"/>
        </w:r>
      </w:hyperlink>
    </w:p>
    <w:p w14:paraId="2B586AD1" w14:textId="77777777" w:rsidR="009330A9" w:rsidRPr="00983C5B" w:rsidRDefault="009330A9" w:rsidP="00C93519">
      <w:pPr>
        <w:pStyle w:val="TOC3"/>
        <w:tabs>
          <w:tab w:val="right" w:leader="dot" w:pos="9016"/>
        </w:tabs>
        <w:spacing w:line="360" w:lineRule="auto"/>
        <w:rPr>
          <w:rFonts w:ascii="Cambria" w:eastAsia="Times New Roman" w:hAnsi="Cambria" w:cs="Arial"/>
          <w:noProof/>
          <w:color w:val="auto"/>
          <w:kern w:val="0"/>
          <w:sz w:val="22"/>
          <w:szCs w:val="22"/>
          <w:lang w:eastAsia="en-GB"/>
        </w:rPr>
      </w:pPr>
      <w:hyperlink w:anchor="_Toc237379136" w:history="1">
        <w:r w:rsidRPr="00983C5B">
          <w:rPr>
            <w:rStyle w:val="Hyperlink"/>
            <w:rFonts w:ascii="Cambria" w:hAnsi="Cambria" w:cs="Arial"/>
            <w:noProof/>
          </w:rPr>
          <w:t>3.2.2 Customer Perspective</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_Toc237379136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12</w:t>
        </w:r>
        <w:r w:rsidRPr="00983C5B">
          <w:rPr>
            <w:rFonts w:ascii="Cambria" w:hAnsi="Cambria" w:cs="Arial"/>
            <w:noProof/>
            <w:webHidden/>
          </w:rPr>
          <w:fldChar w:fldCharType="end"/>
        </w:r>
      </w:hyperlink>
    </w:p>
    <w:p w14:paraId="7A069BC7" w14:textId="77777777" w:rsidR="009330A9" w:rsidRPr="00983C5B" w:rsidRDefault="009330A9" w:rsidP="00C93519">
      <w:pPr>
        <w:pStyle w:val="TOC3"/>
        <w:tabs>
          <w:tab w:val="right" w:leader="dot" w:pos="9016"/>
        </w:tabs>
        <w:spacing w:line="360" w:lineRule="auto"/>
        <w:rPr>
          <w:rFonts w:ascii="Cambria" w:eastAsia="Times New Roman" w:hAnsi="Cambria" w:cs="Arial"/>
          <w:noProof/>
          <w:color w:val="auto"/>
          <w:kern w:val="0"/>
          <w:sz w:val="22"/>
          <w:szCs w:val="22"/>
          <w:lang w:eastAsia="en-GB"/>
        </w:rPr>
      </w:pPr>
      <w:hyperlink w:anchor="_Toc237379137" w:history="1">
        <w:r w:rsidRPr="00983C5B">
          <w:rPr>
            <w:rStyle w:val="Hyperlink"/>
            <w:rFonts w:ascii="Cambria" w:hAnsi="Cambria" w:cs="Arial"/>
            <w:noProof/>
          </w:rPr>
          <w:t>3.2.3 Internal Business Processes</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_Toc237379137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12</w:t>
        </w:r>
        <w:r w:rsidRPr="00983C5B">
          <w:rPr>
            <w:rFonts w:ascii="Cambria" w:hAnsi="Cambria" w:cs="Arial"/>
            <w:noProof/>
            <w:webHidden/>
          </w:rPr>
          <w:fldChar w:fldCharType="end"/>
        </w:r>
      </w:hyperlink>
    </w:p>
    <w:p w14:paraId="6A9328E9" w14:textId="77777777" w:rsidR="009330A9" w:rsidRPr="00983C5B" w:rsidRDefault="009330A9" w:rsidP="00C93519">
      <w:pPr>
        <w:pStyle w:val="TOC3"/>
        <w:tabs>
          <w:tab w:val="right" w:leader="dot" w:pos="9016"/>
        </w:tabs>
        <w:spacing w:line="360" w:lineRule="auto"/>
        <w:rPr>
          <w:rFonts w:ascii="Cambria" w:eastAsia="Times New Roman" w:hAnsi="Cambria" w:cs="Arial"/>
          <w:noProof/>
          <w:color w:val="auto"/>
          <w:kern w:val="0"/>
          <w:sz w:val="22"/>
          <w:szCs w:val="22"/>
          <w:lang w:eastAsia="en-GB"/>
        </w:rPr>
      </w:pPr>
      <w:hyperlink w:anchor="_Toc237379138" w:history="1">
        <w:r w:rsidRPr="00983C5B">
          <w:rPr>
            <w:rStyle w:val="Hyperlink"/>
            <w:rFonts w:ascii="Cambria" w:hAnsi="Cambria" w:cs="Arial"/>
            <w:noProof/>
          </w:rPr>
          <w:t>3.2.4 Learning and Growth</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_Toc237379138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13</w:t>
        </w:r>
        <w:r w:rsidRPr="00983C5B">
          <w:rPr>
            <w:rFonts w:ascii="Cambria" w:hAnsi="Cambria" w:cs="Arial"/>
            <w:noProof/>
            <w:webHidden/>
          </w:rPr>
          <w:fldChar w:fldCharType="end"/>
        </w:r>
      </w:hyperlink>
    </w:p>
    <w:p w14:paraId="2A956A02" w14:textId="77777777" w:rsidR="009330A9" w:rsidRPr="00983C5B" w:rsidRDefault="009330A9" w:rsidP="00C93519">
      <w:pPr>
        <w:pStyle w:val="TOC1"/>
        <w:tabs>
          <w:tab w:val="right" w:leader="dot" w:pos="9016"/>
        </w:tabs>
        <w:spacing w:line="360" w:lineRule="auto"/>
        <w:rPr>
          <w:rFonts w:ascii="Cambria" w:eastAsia="Times New Roman" w:hAnsi="Cambria" w:cs="Arial"/>
          <w:noProof/>
          <w:color w:val="auto"/>
          <w:kern w:val="0"/>
          <w:sz w:val="22"/>
          <w:szCs w:val="22"/>
          <w:lang w:eastAsia="en-GB"/>
        </w:rPr>
      </w:pPr>
      <w:hyperlink w:anchor="_Toc237379139" w:history="1">
        <w:r w:rsidRPr="00983C5B">
          <w:rPr>
            <w:rStyle w:val="Hyperlink"/>
            <w:rFonts w:ascii="Cambria" w:hAnsi="Cambria" w:cs="Arial"/>
            <w:noProof/>
          </w:rPr>
          <w:t xml:space="preserve">4. Strategic </w:t>
        </w:r>
        <w:r w:rsidRPr="00613FD1">
          <w:rPr>
            <w:rStyle w:val="Hyperlink"/>
            <w:rFonts w:ascii="Cambria" w:hAnsi="Cambria" w:cs="Arial"/>
            <w:noProof/>
            <w:sz w:val="22"/>
            <w:szCs w:val="22"/>
          </w:rPr>
          <w:t>Choices</w:t>
        </w:r>
        <w:r w:rsidRPr="00983C5B">
          <w:rPr>
            <w:rStyle w:val="Hyperlink"/>
            <w:rFonts w:ascii="Cambria" w:hAnsi="Cambria" w:cs="Arial"/>
            <w:noProof/>
          </w:rPr>
          <w:t xml:space="preserve"> and Implementation</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_Toc237379139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13</w:t>
        </w:r>
        <w:r w:rsidRPr="00983C5B">
          <w:rPr>
            <w:rFonts w:ascii="Cambria" w:hAnsi="Cambria" w:cs="Arial"/>
            <w:noProof/>
            <w:webHidden/>
          </w:rPr>
          <w:fldChar w:fldCharType="end"/>
        </w:r>
      </w:hyperlink>
    </w:p>
    <w:p w14:paraId="41108FC4"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40" w:history="1">
        <w:r w:rsidRPr="00983C5B">
          <w:rPr>
            <w:rStyle w:val="Hyperlink"/>
            <w:rFonts w:ascii="Cambria" w:hAnsi="Cambria" w:cs="Arial"/>
            <w:noProof/>
          </w:rPr>
          <w:t>4.1 Business-Level Strategic Choice</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_Toc237379140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13</w:t>
        </w:r>
        <w:r w:rsidRPr="00983C5B">
          <w:rPr>
            <w:rFonts w:ascii="Cambria" w:hAnsi="Cambria" w:cs="Arial"/>
            <w:noProof/>
            <w:webHidden/>
          </w:rPr>
          <w:fldChar w:fldCharType="end"/>
        </w:r>
      </w:hyperlink>
    </w:p>
    <w:p w14:paraId="33681F28"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41" w:history="1">
        <w:r w:rsidRPr="00983C5B">
          <w:rPr>
            <w:rStyle w:val="Hyperlink"/>
            <w:rFonts w:ascii="Cambria" w:hAnsi="Cambria" w:cs="Arial"/>
            <w:noProof/>
          </w:rPr>
          <w:t>4.2 Validating the Strategy: Porter's Five Forces</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_Toc237379141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14</w:t>
        </w:r>
        <w:r w:rsidRPr="00983C5B">
          <w:rPr>
            <w:rFonts w:ascii="Cambria" w:hAnsi="Cambria" w:cs="Arial"/>
            <w:noProof/>
            <w:webHidden/>
          </w:rPr>
          <w:fldChar w:fldCharType="end"/>
        </w:r>
      </w:hyperlink>
    </w:p>
    <w:p w14:paraId="3C8009EA"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42" w:history="1">
        <w:r w:rsidRPr="00983C5B">
          <w:rPr>
            <w:rStyle w:val="Hyperlink"/>
            <w:rFonts w:ascii="Cambria" w:hAnsi="Cambria" w:cs="Arial"/>
            <w:noProof/>
          </w:rPr>
          <w:t>4.3 Delivering Optimum Performance and Sustaining Competitive Advantage</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_Toc237379142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14</w:t>
        </w:r>
        <w:r w:rsidRPr="00983C5B">
          <w:rPr>
            <w:rFonts w:ascii="Cambria" w:hAnsi="Cambria" w:cs="Arial"/>
            <w:noProof/>
            <w:webHidden/>
          </w:rPr>
          <w:fldChar w:fldCharType="end"/>
        </w:r>
      </w:hyperlink>
    </w:p>
    <w:p w14:paraId="17091B52"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43" w:history="1">
        <w:r w:rsidRPr="00983C5B">
          <w:rPr>
            <w:rStyle w:val="Hyperlink"/>
            <w:rFonts w:ascii="Cambria" w:hAnsi="Cambria" w:cs="Arial"/>
            <w:noProof/>
          </w:rPr>
          <w:t>4.4 Implementation Challenges and Mitigation</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_Toc237379143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15</w:t>
        </w:r>
        <w:r w:rsidRPr="00983C5B">
          <w:rPr>
            <w:rFonts w:ascii="Cambria" w:hAnsi="Cambria" w:cs="Arial"/>
            <w:noProof/>
            <w:webHidden/>
          </w:rPr>
          <w:fldChar w:fldCharType="end"/>
        </w:r>
      </w:hyperlink>
    </w:p>
    <w:p w14:paraId="5369CCF0" w14:textId="77777777" w:rsidR="009330A9" w:rsidRPr="00983C5B" w:rsidRDefault="009330A9" w:rsidP="00C93519">
      <w:pPr>
        <w:pStyle w:val="TOC1"/>
        <w:tabs>
          <w:tab w:val="right" w:leader="dot" w:pos="9016"/>
        </w:tabs>
        <w:spacing w:line="360" w:lineRule="auto"/>
        <w:rPr>
          <w:rFonts w:ascii="Cambria" w:eastAsia="Times New Roman" w:hAnsi="Cambria" w:cs="Arial"/>
          <w:noProof/>
          <w:color w:val="auto"/>
          <w:kern w:val="0"/>
          <w:sz w:val="22"/>
          <w:szCs w:val="22"/>
          <w:lang w:eastAsia="en-GB"/>
        </w:rPr>
      </w:pPr>
      <w:hyperlink w:anchor="_Toc237379144" w:history="1">
        <w:r w:rsidRPr="00983C5B">
          <w:rPr>
            <w:rStyle w:val="Hyperlink"/>
            <w:rFonts w:ascii="Cambria" w:hAnsi="Cambria" w:cs="Arial"/>
            <w:noProof/>
          </w:rPr>
          <w:t>Section 2: Reflective Account</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_Toc237379144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16</w:t>
        </w:r>
        <w:r w:rsidRPr="00983C5B">
          <w:rPr>
            <w:rFonts w:ascii="Cambria" w:hAnsi="Cambria" w:cs="Arial"/>
            <w:noProof/>
            <w:webHidden/>
          </w:rPr>
          <w:fldChar w:fldCharType="end"/>
        </w:r>
      </w:hyperlink>
    </w:p>
    <w:p w14:paraId="1CE7FD37" w14:textId="77777777" w:rsidR="009330A9" w:rsidRPr="00983C5B" w:rsidRDefault="009330A9" w:rsidP="00C93519">
      <w:pPr>
        <w:pStyle w:val="TOC1"/>
        <w:tabs>
          <w:tab w:val="right" w:leader="dot" w:pos="9016"/>
        </w:tabs>
        <w:spacing w:line="360" w:lineRule="auto"/>
        <w:rPr>
          <w:rFonts w:ascii="Cambria" w:eastAsia="Times New Roman" w:hAnsi="Cambria" w:cs="Arial"/>
          <w:noProof/>
          <w:color w:val="auto"/>
          <w:kern w:val="0"/>
          <w:sz w:val="22"/>
          <w:szCs w:val="22"/>
          <w:lang w:eastAsia="en-GB"/>
        </w:rPr>
      </w:pPr>
      <w:hyperlink w:anchor="_Toc237379145" w:history="1">
        <w:r w:rsidRPr="00983C5B">
          <w:rPr>
            <w:rStyle w:val="Hyperlink"/>
            <w:rFonts w:ascii="Cambria" w:hAnsi="Cambria" w:cs="Arial"/>
            <w:noProof/>
          </w:rPr>
          <w:t>References</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_Toc237379145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20</w:t>
        </w:r>
        <w:r w:rsidRPr="00983C5B">
          <w:rPr>
            <w:rFonts w:ascii="Cambria" w:hAnsi="Cambria" w:cs="Arial"/>
            <w:noProof/>
            <w:webHidden/>
          </w:rPr>
          <w:fldChar w:fldCharType="end"/>
        </w:r>
      </w:hyperlink>
    </w:p>
    <w:p w14:paraId="0AE9DB49" w14:textId="77777777" w:rsidR="009330A9" w:rsidRPr="00983C5B" w:rsidRDefault="009330A9" w:rsidP="00C93519">
      <w:pPr>
        <w:pStyle w:val="TOC1"/>
        <w:tabs>
          <w:tab w:val="right" w:leader="dot" w:pos="9016"/>
        </w:tabs>
        <w:spacing w:line="360" w:lineRule="auto"/>
        <w:rPr>
          <w:rFonts w:ascii="Cambria" w:eastAsia="Times New Roman" w:hAnsi="Cambria" w:cs="Arial"/>
          <w:noProof/>
          <w:color w:val="auto"/>
          <w:kern w:val="0"/>
          <w:sz w:val="22"/>
          <w:szCs w:val="22"/>
          <w:lang w:eastAsia="en-GB"/>
        </w:rPr>
      </w:pPr>
      <w:hyperlink w:anchor="_Toc237379146" w:history="1">
        <w:r w:rsidRPr="00983C5B">
          <w:rPr>
            <w:rStyle w:val="Hyperlink"/>
            <w:rFonts w:ascii="Cambria" w:hAnsi="Cambria" w:cs="Arial"/>
            <w:noProof/>
          </w:rPr>
          <w:t>Appendices</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_Toc237379146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25</w:t>
        </w:r>
        <w:r w:rsidRPr="00983C5B">
          <w:rPr>
            <w:rFonts w:ascii="Cambria" w:hAnsi="Cambria" w:cs="Arial"/>
            <w:noProof/>
            <w:webHidden/>
          </w:rPr>
          <w:fldChar w:fldCharType="end"/>
        </w:r>
      </w:hyperlink>
    </w:p>
    <w:p w14:paraId="488E2AC1"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47" w:history="1">
        <w:r w:rsidRPr="00983C5B">
          <w:rPr>
            <w:rStyle w:val="Hyperlink"/>
            <w:rFonts w:ascii="Cambria" w:hAnsi="Cambria" w:cs="Arial"/>
            <w:noProof/>
          </w:rPr>
          <w:t>Appendix 1: Balanced Scorecard for Nike, Inc</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_Toc237379147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25</w:t>
        </w:r>
        <w:r w:rsidRPr="00983C5B">
          <w:rPr>
            <w:rFonts w:ascii="Cambria" w:hAnsi="Cambria" w:cs="Arial"/>
            <w:noProof/>
            <w:webHidden/>
          </w:rPr>
          <w:fldChar w:fldCharType="end"/>
        </w:r>
      </w:hyperlink>
    </w:p>
    <w:p w14:paraId="110B008A" w14:textId="77777777" w:rsidR="009330A9" w:rsidRPr="00983C5B" w:rsidRDefault="009330A9" w:rsidP="00C93519">
      <w:pPr>
        <w:pStyle w:val="TOC2"/>
        <w:tabs>
          <w:tab w:val="right" w:leader="dot" w:pos="9016"/>
        </w:tabs>
        <w:spacing w:line="360" w:lineRule="auto"/>
        <w:rPr>
          <w:rFonts w:ascii="Cambria" w:eastAsia="Times New Roman" w:hAnsi="Cambria" w:cs="Arial"/>
          <w:noProof/>
          <w:color w:val="auto"/>
          <w:kern w:val="0"/>
          <w:sz w:val="22"/>
          <w:szCs w:val="22"/>
          <w:lang w:eastAsia="en-GB"/>
        </w:rPr>
      </w:pPr>
      <w:hyperlink w:anchor="_Toc237379148" w:history="1">
        <w:r w:rsidRPr="00983C5B">
          <w:rPr>
            <w:rStyle w:val="Hyperlink"/>
            <w:rFonts w:ascii="Cambria" w:hAnsi="Cambria" w:cs="Arial"/>
            <w:noProof/>
          </w:rPr>
          <w:t>Appendix 2: Porter’s Five Forces Analysis of Nike Inc</w:t>
        </w:r>
        <w:r w:rsidRPr="00983C5B">
          <w:rPr>
            <w:rFonts w:ascii="Cambria" w:hAnsi="Cambria" w:cs="Arial"/>
            <w:noProof/>
            <w:webHidden/>
          </w:rPr>
          <w:tab/>
        </w:r>
        <w:r w:rsidRPr="00983C5B">
          <w:rPr>
            <w:rFonts w:ascii="Cambria" w:hAnsi="Cambria" w:cs="Arial"/>
            <w:noProof/>
            <w:webHidden/>
          </w:rPr>
          <w:fldChar w:fldCharType="begin"/>
        </w:r>
        <w:r w:rsidRPr="00983C5B">
          <w:rPr>
            <w:rFonts w:ascii="Cambria" w:hAnsi="Cambria" w:cs="Arial"/>
            <w:noProof/>
            <w:webHidden/>
          </w:rPr>
          <w:instrText xml:space="preserve"> PAGEREF _Toc237379148 \h </w:instrText>
        </w:r>
        <w:r w:rsidRPr="00983C5B">
          <w:rPr>
            <w:rFonts w:ascii="Cambria" w:hAnsi="Cambria" w:cs="Arial"/>
            <w:noProof/>
            <w:webHidden/>
          </w:rPr>
        </w:r>
        <w:r w:rsidRPr="00983C5B">
          <w:rPr>
            <w:rFonts w:ascii="Cambria" w:hAnsi="Cambria" w:cs="Arial"/>
            <w:noProof/>
            <w:webHidden/>
          </w:rPr>
          <w:fldChar w:fldCharType="separate"/>
        </w:r>
        <w:r w:rsidRPr="00983C5B">
          <w:rPr>
            <w:rFonts w:ascii="Cambria" w:hAnsi="Cambria" w:cs="Arial"/>
            <w:noProof/>
            <w:webHidden/>
          </w:rPr>
          <w:t>27</w:t>
        </w:r>
        <w:r w:rsidRPr="00983C5B">
          <w:rPr>
            <w:rFonts w:ascii="Cambria" w:hAnsi="Cambria" w:cs="Arial"/>
            <w:noProof/>
            <w:webHidden/>
          </w:rPr>
          <w:fldChar w:fldCharType="end"/>
        </w:r>
      </w:hyperlink>
    </w:p>
    <w:p w14:paraId="6E205A1D" w14:textId="77777777" w:rsidR="00013D85" w:rsidRPr="00AD7DF0" w:rsidRDefault="00013D85" w:rsidP="00C93519">
      <w:pPr>
        <w:spacing w:line="360" w:lineRule="auto"/>
        <w:rPr>
          <w:rFonts w:ascii="Arial" w:hAnsi="Arial" w:cs="Arial"/>
        </w:rPr>
      </w:pPr>
      <w:r w:rsidRPr="00983C5B">
        <w:rPr>
          <w:rFonts w:ascii="Cambria" w:hAnsi="Cambria" w:cs="Arial"/>
          <w:b/>
          <w:bCs/>
          <w:noProof/>
        </w:rPr>
        <w:fldChar w:fldCharType="end"/>
      </w:r>
    </w:p>
    <w:p w14:paraId="6A2DFC46" w14:textId="22CBFEAD" w:rsidR="00602E5C" w:rsidRPr="000F0D74" w:rsidRDefault="00C93519" w:rsidP="00C93519">
      <w:pPr>
        <w:pStyle w:val="Heading1"/>
        <w:spacing w:before="120" w:after="280" w:line="360" w:lineRule="auto"/>
        <w:rPr>
          <w:rFonts w:ascii="Cambria" w:hAnsi="Cambria" w:cs="Arial"/>
          <w:sz w:val="24"/>
          <w:szCs w:val="24"/>
        </w:rPr>
      </w:pPr>
      <w:bookmarkStart w:id="0" w:name="_Toc237379127"/>
      <w:r>
        <w:rPr>
          <w:rFonts w:cs="Arial"/>
          <w:sz w:val="24"/>
          <w:szCs w:val="24"/>
        </w:rPr>
        <w:br w:type="page"/>
      </w:r>
      <w:r w:rsidR="00602E5C" w:rsidRPr="000F0D74">
        <w:rPr>
          <w:rFonts w:ascii="Cambria" w:hAnsi="Cambria" w:cs="Arial"/>
          <w:sz w:val="24"/>
          <w:szCs w:val="24"/>
        </w:rPr>
        <w:lastRenderedPageBreak/>
        <w:t>1. Organizational Context and Overview</w:t>
      </w:r>
      <w:bookmarkEnd w:id="0"/>
      <w:r w:rsidR="00602E5C" w:rsidRPr="000F0D74">
        <w:rPr>
          <w:rFonts w:ascii="Cambria" w:hAnsi="Cambria" w:cs="Arial"/>
          <w:sz w:val="24"/>
          <w:szCs w:val="24"/>
        </w:rPr>
        <w:t xml:space="preserve"> </w:t>
      </w:r>
    </w:p>
    <w:p w14:paraId="0133FF4C" w14:textId="2F51C8C4" w:rsidR="00602E5C" w:rsidRPr="000F0D74" w:rsidRDefault="00602E5C" w:rsidP="00C93519">
      <w:pPr>
        <w:spacing w:line="360" w:lineRule="auto"/>
        <w:jc w:val="both"/>
        <w:rPr>
          <w:rFonts w:ascii="Cambria" w:hAnsi="Cambria" w:cs="Arial"/>
        </w:rPr>
      </w:pPr>
      <w:r w:rsidRPr="000F0D74">
        <w:rPr>
          <w:rFonts w:ascii="Cambria" w:hAnsi="Cambria" w:cs="Arial"/>
        </w:rPr>
        <w:t xml:space="preserve">Nike is one of the leading multinational companies in the world, which deals in athletic footwear, apparel, and sports equipment. It was </w:t>
      </w:r>
      <w:r w:rsidR="00AD7DF0" w:rsidRPr="000F0D74">
        <w:rPr>
          <w:rFonts w:ascii="Cambria" w:hAnsi="Cambria" w:cs="Arial"/>
        </w:rPr>
        <w:t>found</w:t>
      </w:r>
      <w:r w:rsidRPr="000F0D74">
        <w:rPr>
          <w:rFonts w:ascii="Cambria" w:hAnsi="Cambria" w:cs="Arial"/>
        </w:rPr>
        <w:t>ed in the year 1964 and has</w:t>
      </w:r>
      <w:r w:rsidR="00AD7DF0" w:rsidRPr="000F0D74">
        <w:rPr>
          <w:rFonts w:ascii="Cambria" w:hAnsi="Cambria" w:cs="Arial"/>
        </w:rPr>
        <w:t xml:space="preserve"> currently</w:t>
      </w:r>
      <w:r w:rsidRPr="000F0D74">
        <w:rPr>
          <w:rFonts w:ascii="Cambria" w:hAnsi="Cambria" w:cs="Arial"/>
        </w:rPr>
        <w:t xml:space="preserve"> become a leader in the sportswear segment through continuous product innovation, strategic marketing, and strong brand development. It has become successful due to increased focus on R&amp;D activities, athlete endorsements, digital transformation and engagement with customers (The Strategy Institute, 2025). In the market of the UK, Nike has </w:t>
      </w:r>
      <w:r w:rsidR="00AD7DF0" w:rsidRPr="000F0D74">
        <w:rPr>
          <w:rFonts w:ascii="Cambria" w:hAnsi="Cambria" w:cs="Arial"/>
        </w:rPr>
        <w:t xml:space="preserve">a </w:t>
      </w:r>
      <w:r w:rsidRPr="000F0D74">
        <w:rPr>
          <w:rFonts w:ascii="Cambria" w:hAnsi="Cambria" w:cs="Arial"/>
        </w:rPr>
        <w:t>strong presence through its retail stores</w:t>
      </w:r>
      <w:r w:rsidR="00AD7DF0" w:rsidRPr="000F0D74">
        <w:rPr>
          <w:rFonts w:ascii="Cambria" w:hAnsi="Cambria" w:cs="Arial"/>
        </w:rPr>
        <w:t xml:space="preserve"> and</w:t>
      </w:r>
      <w:r w:rsidRPr="000F0D74">
        <w:rPr>
          <w:rFonts w:ascii="Cambria" w:hAnsi="Cambria" w:cs="Arial"/>
        </w:rPr>
        <w:t xml:space="preserve"> e</w:t>
      </w:r>
      <w:r w:rsidR="00AD7DF0" w:rsidRPr="000F0D74">
        <w:rPr>
          <w:rFonts w:ascii="Cambria" w:hAnsi="Cambria" w:cs="Arial"/>
        </w:rPr>
        <w:t>-</w:t>
      </w:r>
      <w:r w:rsidRPr="000F0D74">
        <w:rPr>
          <w:rFonts w:ascii="Cambria" w:hAnsi="Cambria" w:cs="Arial"/>
        </w:rPr>
        <w:t>commerce platform and has developed partnerships with major sporting goods retailers. The mission of Nike is "to bring inspiration and innovation to every athlete in the world”, which reflect</w:t>
      </w:r>
      <w:r w:rsidR="00AD7DF0" w:rsidRPr="000F0D74">
        <w:rPr>
          <w:rFonts w:ascii="Cambria" w:hAnsi="Cambria" w:cs="Arial"/>
        </w:rPr>
        <w:t>s</w:t>
      </w:r>
      <w:r w:rsidRPr="000F0D74">
        <w:rPr>
          <w:rFonts w:ascii="Cambria" w:hAnsi="Cambria" w:cs="Arial"/>
        </w:rPr>
        <w:t xml:space="preserve"> that the company is committed to develop</w:t>
      </w:r>
      <w:r w:rsidR="00AD7DF0" w:rsidRPr="000F0D74">
        <w:rPr>
          <w:rFonts w:ascii="Cambria" w:hAnsi="Cambria" w:cs="Arial"/>
        </w:rPr>
        <w:t>ing</w:t>
      </w:r>
      <w:r w:rsidRPr="000F0D74">
        <w:rPr>
          <w:rFonts w:ascii="Cambria" w:hAnsi="Cambria" w:cs="Arial"/>
        </w:rPr>
        <w:t xml:space="preserve"> </w:t>
      </w:r>
      <w:r w:rsidR="00AD7DF0" w:rsidRPr="000F0D74">
        <w:rPr>
          <w:rFonts w:ascii="Cambria" w:hAnsi="Cambria" w:cs="Arial"/>
        </w:rPr>
        <w:t>high-</w:t>
      </w:r>
      <w:r w:rsidRPr="000F0D74">
        <w:rPr>
          <w:rFonts w:ascii="Cambria" w:hAnsi="Cambria" w:cs="Arial"/>
        </w:rPr>
        <w:t>performing products that help to improve the sporting performance of athletes (Nike, 2026). The vision of Nike is to create a sustainable future through constant innovation, developing excellent product</w:t>
      </w:r>
      <w:r w:rsidR="00AD7DF0" w:rsidRPr="000F0D74">
        <w:rPr>
          <w:rFonts w:ascii="Cambria" w:hAnsi="Cambria" w:cs="Arial"/>
        </w:rPr>
        <w:t>s</w:t>
      </w:r>
      <w:r w:rsidRPr="000F0D74">
        <w:rPr>
          <w:rFonts w:ascii="Cambria" w:hAnsi="Cambria" w:cs="Arial"/>
        </w:rPr>
        <w:t xml:space="preserve"> and </w:t>
      </w:r>
      <w:r w:rsidR="00AD7DF0" w:rsidRPr="000F0D74">
        <w:rPr>
          <w:rFonts w:ascii="Cambria" w:hAnsi="Cambria" w:cs="Arial"/>
        </w:rPr>
        <w:t>engag</w:t>
      </w:r>
      <w:r w:rsidRPr="000F0D74">
        <w:rPr>
          <w:rFonts w:ascii="Cambria" w:hAnsi="Cambria" w:cs="Arial"/>
        </w:rPr>
        <w:t>ing in responsible business practices. Nike has integrated sustainability in</w:t>
      </w:r>
      <w:r w:rsidR="00AD7DF0" w:rsidRPr="000F0D74">
        <w:rPr>
          <w:rFonts w:ascii="Cambria" w:hAnsi="Cambria" w:cs="Arial"/>
        </w:rPr>
        <w:t>to</w:t>
      </w:r>
      <w:r w:rsidRPr="000F0D74">
        <w:rPr>
          <w:rFonts w:ascii="Cambria" w:hAnsi="Cambria" w:cs="Arial"/>
        </w:rPr>
        <w:t xml:space="preserve"> its business practices by taking initiatives like Move to Zero, which aims to reduce carbon emissions, minimise waste, and to increase the use of recycled materials for developing products.  </w:t>
      </w:r>
    </w:p>
    <w:p w14:paraId="42D5AF5F" w14:textId="0FEDC2BC" w:rsidR="00013D85" w:rsidRPr="000F0D74" w:rsidRDefault="00602E5C" w:rsidP="00C93519">
      <w:pPr>
        <w:spacing w:line="360" w:lineRule="auto"/>
        <w:jc w:val="both"/>
        <w:rPr>
          <w:rFonts w:ascii="Cambria" w:hAnsi="Cambria" w:cs="Arial"/>
        </w:rPr>
      </w:pPr>
      <w:r w:rsidRPr="000F0D74">
        <w:rPr>
          <w:rFonts w:ascii="Cambria" w:hAnsi="Cambria" w:cs="Arial"/>
        </w:rPr>
        <w:t xml:space="preserve">The business model of Nike is focused on product innovation, premium branding and direct engagement with customers. The key source of revenue of the company is through selling footwear, apparel, and sports equipment via company-owned retail stores, digital commerce platforms, and wholesale distribution partners. Due to the increasing importance of digital technology, Nike has developed </w:t>
      </w:r>
      <w:r w:rsidR="00AD7DF0" w:rsidRPr="000F0D74">
        <w:rPr>
          <w:rFonts w:ascii="Cambria" w:hAnsi="Cambria" w:cs="Arial"/>
        </w:rPr>
        <w:t xml:space="preserve">the </w:t>
      </w:r>
      <w:r w:rsidRPr="000F0D74">
        <w:rPr>
          <w:rFonts w:ascii="Cambria" w:hAnsi="Cambria" w:cs="Arial"/>
        </w:rPr>
        <w:t xml:space="preserve">Nike App and Nike membership program, which help to increase customer loyalty and provide </w:t>
      </w:r>
      <w:r w:rsidR="00AD7DF0" w:rsidRPr="000F0D74">
        <w:rPr>
          <w:rFonts w:ascii="Cambria" w:hAnsi="Cambria" w:cs="Arial"/>
        </w:rPr>
        <w:t xml:space="preserve">a </w:t>
      </w:r>
      <w:r w:rsidRPr="000F0D74">
        <w:rPr>
          <w:rFonts w:ascii="Cambria" w:hAnsi="Cambria" w:cs="Arial"/>
        </w:rPr>
        <w:t>personalised shopping experience to customers (Xu, 2026). The sports industry, where Nike operates</w:t>
      </w:r>
      <w:r w:rsidR="00AD7DF0" w:rsidRPr="000F0D74">
        <w:rPr>
          <w:rFonts w:ascii="Cambria" w:hAnsi="Cambria" w:cs="Arial"/>
        </w:rPr>
        <w:t>,</w:t>
      </w:r>
      <w:r w:rsidRPr="000F0D74">
        <w:rPr>
          <w:rFonts w:ascii="Cambria" w:hAnsi="Cambria" w:cs="Arial"/>
        </w:rPr>
        <w:t xml:space="preserve"> is highly competitive as there are many competitors like Adidas, Puma, New Balance, ASICS, Skechers, and Under Armour among others (Sahu, 2025). They constantly invest i</w:t>
      </w:r>
      <w:r w:rsidR="00AD7DF0" w:rsidRPr="000F0D74">
        <w:rPr>
          <w:rFonts w:ascii="Cambria" w:hAnsi="Cambria" w:cs="Arial"/>
        </w:rPr>
        <w:t>n</w:t>
      </w:r>
      <w:r w:rsidRPr="000F0D74">
        <w:rPr>
          <w:rFonts w:ascii="Cambria" w:hAnsi="Cambria" w:cs="Arial"/>
        </w:rPr>
        <w:t xml:space="preserve"> developing innovative products, marketing campaigns and increasing digital retail capabilities. Irrespective of intense competition, Nike has maintained a leading position in the sportswear market. Nike has established a strong market presence by combining advanced cushioning technology with lifestyle-oriented design, which appeal</w:t>
      </w:r>
      <w:r w:rsidR="00AD7DF0" w:rsidRPr="000F0D74">
        <w:rPr>
          <w:rFonts w:ascii="Cambria" w:hAnsi="Cambria" w:cs="Arial"/>
        </w:rPr>
        <w:t>s</w:t>
      </w:r>
      <w:r w:rsidRPr="000F0D74">
        <w:rPr>
          <w:rFonts w:ascii="Cambria" w:hAnsi="Cambria" w:cs="Arial"/>
        </w:rPr>
        <w:t xml:space="preserve"> to sports enthusiasts and fashion-conscious consumers. Nike constantly reinforces its competitive position </w:t>
      </w:r>
      <w:r w:rsidR="00AD7DF0" w:rsidRPr="000F0D74">
        <w:rPr>
          <w:rFonts w:ascii="Cambria" w:hAnsi="Cambria" w:cs="Arial"/>
        </w:rPr>
        <w:t>and</w:t>
      </w:r>
      <w:r w:rsidRPr="000F0D74">
        <w:rPr>
          <w:rFonts w:ascii="Cambria" w:hAnsi="Cambria" w:cs="Arial"/>
        </w:rPr>
        <w:t xml:space="preserve"> adapts its marketing strategies according to the evolving preferences and sustainability expectations of customers.</w:t>
      </w:r>
    </w:p>
    <w:p w14:paraId="1AB5A229" w14:textId="77777777" w:rsidR="00013D85" w:rsidRPr="000F0D74" w:rsidRDefault="00013D85" w:rsidP="00C93519">
      <w:pPr>
        <w:pStyle w:val="Heading1"/>
        <w:spacing w:before="120" w:after="280" w:line="360" w:lineRule="auto"/>
        <w:rPr>
          <w:rFonts w:ascii="Cambria" w:hAnsi="Cambria" w:cs="Arial"/>
          <w:sz w:val="24"/>
          <w:szCs w:val="24"/>
        </w:rPr>
      </w:pPr>
      <w:bookmarkStart w:id="1" w:name="_Toc237379128"/>
      <w:r w:rsidRPr="000F0D74">
        <w:rPr>
          <w:rFonts w:ascii="Cambria" w:hAnsi="Cambria" w:cs="Arial"/>
          <w:sz w:val="24"/>
          <w:szCs w:val="24"/>
        </w:rPr>
        <w:lastRenderedPageBreak/>
        <w:t>2. External and Internal Analysis</w:t>
      </w:r>
      <w:bookmarkEnd w:id="1"/>
      <w:r w:rsidRPr="000F0D74">
        <w:rPr>
          <w:rFonts w:ascii="Cambria" w:hAnsi="Cambria" w:cs="Arial"/>
          <w:sz w:val="24"/>
          <w:szCs w:val="24"/>
        </w:rPr>
        <w:t xml:space="preserve"> </w:t>
      </w:r>
    </w:p>
    <w:p w14:paraId="451ACB3F" w14:textId="77777777" w:rsidR="00013D85" w:rsidRPr="000F0D74" w:rsidRDefault="00013D85" w:rsidP="00C93519">
      <w:pPr>
        <w:pStyle w:val="Heading2"/>
        <w:spacing w:before="120" w:after="280" w:line="360" w:lineRule="auto"/>
        <w:rPr>
          <w:rFonts w:ascii="Cambria" w:hAnsi="Cambria" w:cs="Arial"/>
          <w:sz w:val="24"/>
          <w:szCs w:val="24"/>
        </w:rPr>
      </w:pPr>
      <w:bookmarkStart w:id="2" w:name="_Toc237379129"/>
      <w:r w:rsidRPr="000F0D74">
        <w:rPr>
          <w:rFonts w:ascii="Cambria" w:hAnsi="Cambria" w:cs="Arial"/>
          <w:sz w:val="24"/>
          <w:szCs w:val="24"/>
        </w:rPr>
        <w:t>2.1 PESTEL</w:t>
      </w:r>
      <w:bookmarkEnd w:id="2"/>
      <w:r w:rsidRPr="000F0D74">
        <w:rPr>
          <w:rFonts w:ascii="Cambria" w:hAnsi="Cambria" w:cs="Arial"/>
          <w:sz w:val="24"/>
          <w:szCs w:val="24"/>
        </w:rPr>
        <w:t xml:space="preserve"> </w:t>
      </w:r>
    </w:p>
    <w:p w14:paraId="2FF40D40" w14:textId="38E78747" w:rsidR="00013D85" w:rsidRPr="000F0D74" w:rsidRDefault="00013D85" w:rsidP="00C93519">
      <w:pPr>
        <w:spacing w:line="360" w:lineRule="auto"/>
        <w:jc w:val="both"/>
        <w:rPr>
          <w:rFonts w:ascii="Cambria" w:hAnsi="Cambria" w:cs="Arial"/>
        </w:rPr>
      </w:pPr>
      <w:r w:rsidRPr="000F0D74">
        <w:rPr>
          <w:rFonts w:ascii="Cambria" w:hAnsi="Cambria" w:cs="Arial"/>
          <w:b/>
        </w:rPr>
        <w:t>Political:</w:t>
      </w:r>
      <w:r w:rsidRPr="000F0D74">
        <w:rPr>
          <w:rFonts w:ascii="Cambria" w:hAnsi="Cambria" w:cs="Arial"/>
        </w:rPr>
        <w:t xml:space="preserve"> The UK has a stable political and institutional environment that supports the growth of MNCs like Nike. In accordance with the data of Transparency International (2025), the corruption perception index of the UK is 70 out of 100, which ranks the country </w:t>
      </w:r>
      <w:r w:rsidR="00AD7DF0" w:rsidRPr="000F0D74">
        <w:rPr>
          <w:rFonts w:ascii="Cambria" w:hAnsi="Cambria" w:cs="Arial"/>
        </w:rPr>
        <w:t xml:space="preserve">in </w:t>
      </w:r>
      <w:r w:rsidRPr="000F0D74">
        <w:rPr>
          <w:rFonts w:ascii="Cambria" w:hAnsi="Cambria" w:cs="Arial"/>
        </w:rPr>
        <w:t>20</w:t>
      </w:r>
      <w:r w:rsidRPr="000F0D74">
        <w:rPr>
          <w:rFonts w:ascii="Cambria" w:hAnsi="Cambria" w:cs="Arial"/>
          <w:vertAlign w:val="superscript"/>
        </w:rPr>
        <w:t>th</w:t>
      </w:r>
      <w:r w:rsidRPr="000F0D74">
        <w:rPr>
          <w:rFonts w:ascii="Cambria" w:hAnsi="Cambria" w:cs="Arial"/>
        </w:rPr>
        <w:t xml:space="preserve"> position globally. This indicates that there is </w:t>
      </w:r>
      <w:r w:rsidR="00AD7DF0" w:rsidRPr="000F0D74">
        <w:rPr>
          <w:rFonts w:ascii="Cambria" w:hAnsi="Cambria" w:cs="Arial"/>
        </w:rPr>
        <w:t xml:space="preserve">a </w:t>
      </w:r>
      <w:r w:rsidRPr="000F0D74">
        <w:rPr>
          <w:rFonts w:ascii="Cambria" w:hAnsi="Cambria" w:cs="Arial"/>
        </w:rPr>
        <w:t>low level of corruption in the political system and the governance framework is strong, which help</w:t>
      </w:r>
      <w:r w:rsidR="00AD7DF0" w:rsidRPr="000F0D74">
        <w:rPr>
          <w:rFonts w:ascii="Cambria" w:hAnsi="Cambria" w:cs="Arial"/>
        </w:rPr>
        <w:t>s</w:t>
      </w:r>
      <w:r w:rsidRPr="000F0D74">
        <w:rPr>
          <w:rFonts w:ascii="Cambria" w:hAnsi="Cambria" w:cs="Arial"/>
        </w:rPr>
        <w:t xml:space="preserve"> to enhance the confidence of investors, reduces uncertainties in business and promote</w:t>
      </w:r>
      <w:r w:rsidR="00AD7DF0" w:rsidRPr="000F0D74">
        <w:rPr>
          <w:rFonts w:ascii="Cambria" w:hAnsi="Cambria" w:cs="Arial"/>
        </w:rPr>
        <w:t>s</w:t>
      </w:r>
      <w:r w:rsidRPr="000F0D74">
        <w:rPr>
          <w:rFonts w:ascii="Cambria" w:hAnsi="Cambria" w:cs="Arial"/>
        </w:rPr>
        <w:t xml:space="preserve"> fair competition in the market. For Nike, this help</w:t>
      </w:r>
      <w:r w:rsidR="00AD7DF0" w:rsidRPr="000F0D74">
        <w:rPr>
          <w:rFonts w:ascii="Cambria" w:hAnsi="Cambria" w:cs="Arial"/>
        </w:rPr>
        <w:t>s</w:t>
      </w:r>
      <w:r w:rsidRPr="000F0D74">
        <w:rPr>
          <w:rFonts w:ascii="Cambria" w:hAnsi="Cambria" w:cs="Arial"/>
        </w:rPr>
        <w:t xml:space="preserve"> to facilitate better strategic planning and to make long</w:t>
      </w:r>
      <w:r w:rsidR="00AD7DF0" w:rsidRPr="000F0D74">
        <w:rPr>
          <w:rFonts w:ascii="Cambria" w:hAnsi="Cambria" w:cs="Arial"/>
        </w:rPr>
        <w:t>-</w:t>
      </w:r>
      <w:r w:rsidRPr="000F0D74">
        <w:rPr>
          <w:rFonts w:ascii="Cambria" w:hAnsi="Cambria" w:cs="Arial"/>
        </w:rPr>
        <w:t>run investment decisions. Apart from that</w:t>
      </w:r>
      <w:r w:rsidR="00AD7DF0" w:rsidRPr="000F0D74">
        <w:rPr>
          <w:rFonts w:ascii="Cambria" w:hAnsi="Cambria" w:cs="Arial"/>
        </w:rPr>
        <w:t>,</w:t>
      </w:r>
      <w:r w:rsidRPr="000F0D74">
        <w:rPr>
          <w:rFonts w:ascii="Cambria" w:hAnsi="Cambria" w:cs="Arial"/>
        </w:rPr>
        <w:t xml:space="preserve"> the Global Competitiveness Index score of the UK in 2019 was 81.2, where </w:t>
      </w:r>
      <w:r w:rsidR="00AD7DF0" w:rsidRPr="000F0D74">
        <w:rPr>
          <w:rFonts w:ascii="Cambria" w:hAnsi="Cambria" w:cs="Arial"/>
        </w:rPr>
        <w:t xml:space="preserve">the </w:t>
      </w:r>
      <w:r w:rsidRPr="000F0D74">
        <w:rPr>
          <w:rFonts w:ascii="Cambria" w:hAnsi="Cambria" w:cs="Arial"/>
        </w:rPr>
        <w:t>world average is 60.61 (The Global Economy, 2026a). It reflect</w:t>
      </w:r>
      <w:r w:rsidR="00AD7DF0" w:rsidRPr="000F0D74">
        <w:rPr>
          <w:rFonts w:ascii="Cambria" w:hAnsi="Cambria" w:cs="Arial"/>
        </w:rPr>
        <w:t>s</w:t>
      </w:r>
      <w:r w:rsidRPr="000F0D74">
        <w:rPr>
          <w:rFonts w:ascii="Cambria" w:hAnsi="Cambria" w:cs="Arial"/>
        </w:rPr>
        <w:t xml:space="preserve"> that the nation has strong institutional quality, infrastructure, innovation capability and business environment, which is favourable for Nike. However, political developments like Brexit ha</w:t>
      </w:r>
      <w:r w:rsidR="00AD7DF0" w:rsidRPr="000F0D74">
        <w:rPr>
          <w:rFonts w:ascii="Cambria" w:hAnsi="Cambria" w:cs="Arial"/>
        </w:rPr>
        <w:t>ve</w:t>
      </w:r>
      <w:r w:rsidRPr="000F0D74">
        <w:rPr>
          <w:rFonts w:ascii="Cambria" w:hAnsi="Cambria" w:cs="Arial"/>
        </w:rPr>
        <w:t xml:space="preserve"> altered the trade relationships between the UK and EU, which increased custom</w:t>
      </w:r>
      <w:r w:rsidR="00AD7DF0" w:rsidRPr="000F0D74">
        <w:rPr>
          <w:rFonts w:ascii="Cambria" w:hAnsi="Cambria" w:cs="Arial"/>
        </w:rPr>
        <w:t>s</w:t>
      </w:r>
      <w:r w:rsidRPr="000F0D74">
        <w:rPr>
          <w:rFonts w:ascii="Cambria" w:hAnsi="Cambria" w:cs="Arial"/>
        </w:rPr>
        <w:t xml:space="preserve"> procedures, import documentation</w:t>
      </w:r>
      <w:r w:rsidR="00AD7DF0" w:rsidRPr="000F0D74">
        <w:rPr>
          <w:rFonts w:ascii="Cambria" w:hAnsi="Cambria" w:cs="Arial"/>
        </w:rPr>
        <w:t>,</w:t>
      </w:r>
      <w:r w:rsidRPr="000F0D74">
        <w:rPr>
          <w:rFonts w:ascii="Cambria" w:hAnsi="Cambria" w:cs="Arial"/>
        </w:rPr>
        <w:t xml:space="preserve"> and transportation expenses for footwear products produced in Asia. Since Nike depends heavily on </w:t>
      </w:r>
      <w:r w:rsidR="00AD7DF0" w:rsidRPr="000F0D74">
        <w:rPr>
          <w:rFonts w:ascii="Cambria" w:hAnsi="Cambria" w:cs="Arial"/>
        </w:rPr>
        <w:t xml:space="preserve">a </w:t>
      </w:r>
      <w:r w:rsidRPr="000F0D74">
        <w:rPr>
          <w:rFonts w:ascii="Cambria" w:hAnsi="Cambria" w:cs="Arial"/>
        </w:rPr>
        <w:t>global sour</w:t>
      </w:r>
      <w:r w:rsidR="00AD7DF0" w:rsidRPr="000F0D74">
        <w:rPr>
          <w:rFonts w:ascii="Cambria" w:hAnsi="Cambria" w:cs="Arial"/>
        </w:rPr>
        <w:t>c</w:t>
      </w:r>
      <w:r w:rsidRPr="000F0D74">
        <w:rPr>
          <w:rFonts w:ascii="Cambria" w:hAnsi="Cambria" w:cs="Arial"/>
        </w:rPr>
        <w:t xml:space="preserve">ing network, these changes increase its operational expenses and reduce supply chain efficiency.  </w:t>
      </w:r>
    </w:p>
    <w:p w14:paraId="40AD102A" w14:textId="77777777" w:rsidR="00013D85" w:rsidRPr="000F0D74" w:rsidRDefault="00AD7DF0" w:rsidP="00C93519">
      <w:pPr>
        <w:spacing w:line="360" w:lineRule="auto"/>
        <w:jc w:val="center"/>
        <w:rPr>
          <w:rFonts w:ascii="Cambria" w:hAnsi="Cambria" w:cs="Arial"/>
        </w:rPr>
      </w:pPr>
      <w:r w:rsidRPr="000F0D74">
        <w:rPr>
          <w:rFonts w:ascii="Cambria" w:hAnsi="Cambria" w:cs="Arial"/>
          <w:noProof/>
          <w:lang w:eastAsia="en-GB"/>
        </w:rPr>
        <w:drawing>
          <wp:inline distT="0" distB="0" distL="0" distR="0" wp14:anchorId="46E42F22" wp14:editId="35A49362">
            <wp:extent cx="5134069" cy="1980789"/>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34069" cy="1980789"/>
                    </a:xfrm>
                    <a:prstGeom prst="rect">
                      <a:avLst/>
                    </a:prstGeom>
                    <a:noFill/>
                    <a:ln>
                      <a:noFill/>
                    </a:ln>
                  </pic:spPr>
                </pic:pic>
              </a:graphicData>
            </a:graphic>
          </wp:inline>
        </w:drawing>
      </w:r>
    </w:p>
    <w:p w14:paraId="4A51F2C6" w14:textId="77777777" w:rsidR="00013D85" w:rsidRPr="000F0D74" w:rsidRDefault="00013D85" w:rsidP="00C93519">
      <w:pPr>
        <w:spacing w:line="360" w:lineRule="auto"/>
        <w:jc w:val="center"/>
        <w:rPr>
          <w:rFonts w:ascii="Cambria" w:hAnsi="Cambria" w:cs="Arial"/>
          <w:b/>
          <w:bCs/>
        </w:rPr>
      </w:pPr>
      <w:r w:rsidRPr="000F0D74">
        <w:rPr>
          <w:rFonts w:ascii="Cambria" w:hAnsi="Cambria" w:cs="Arial"/>
          <w:b/>
          <w:bCs/>
        </w:rPr>
        <w:t>Fig 1: Corruption Perception Index of the UK (The Global Economy, 2026b)</w:t>
      </w:r>
    </w:p>
    <w:p w14:paraId="44DB75C3" w14:textId="42102E0F" w:rsidR="00013D85" w:rsidRPr="000F0D74" w:rsidRDefault="00013D85" w:rsidP="00C93519">
      <w:pPr>
        <w:spacing w:line="360" w:lineRule="auto"/>
        <w:jc w:val="both"/>
        <w:rPr>
          <w:rFonts w:ascii="Cambria" w:hAnsi="Cambria" w:cs="Arial"/>
        </w:rPr>
      </w:pPr>
      <w:r w:rsidRPr="000F0D74">
        <w:rPr>
          <w:rFonts w:ascii="Cambria" w:hAnsi="Cambria" w:cs="Arial"/>
          <w:b/>
        </w:rPr>
        <w:t>Economic:</w:t>
      </w:r>
      <w:r w:rsidRPr="000F0D74">
        <w:rPr>
          <w:rFonts w:ascii="Cambria" w:hAnsi="Cambria" w:cs="Arial"/>
        </w:rPr>
        <w:t xml:space="preserve"> The UK is regarded as one of the biggest and most developed economies in the </w:t>
      </w:r>
      <w:r w:rsidR="00AD7DF0" w:rsidRPr="000F0D74">
        <w:rPr>
          <w:rFonts w:ascii="Cambria" w:hAnsi="Cambria" w:cs="Arial"/>
        </w:rPr>
        <w:t>world</w:t>
      </w:r>
      <w:r w:rsidRPr="000F0D74">
        <w:rPr>
          <w:rFonts w:ascii="Cambria" w:hAnsi="Cambria" w:cs="Arial"/>
        </w:rPr>
        <w:t>, which provides a favourable environment for premium brands like Nike. In the year 2025, the GDP of the UK reached US$4 trillion, which reflect</w:t>
      </w:r>
      <w:r w:rsidR="00AD7DF0" w:rsidRPr="000F0D74">
        <w:rPr>
          <w:rFonts w:ascii="Cambria" w:hAnsi="Cambria" w:cs="Arial"/>
        </w:rPr>
        <w:t>s</w:t>
      </w:r>
      <w:r w:rsidRPr="000F0D74">
        <w:rPr>
          <w:rFonts w:ascii="Cambria" w:hAnsi="Cambria" w:cs="Arial"/>
        </w:rPr>
        <w:t xml:space="preserve"> that the nation has </w:t>
      </w:r>
      <w:r w:rsidRPr="000F0D74">
        <w:rPr>
          <w:rFonts w:ascii="Cambria" w:hAnsi="Cambria" w:cs="Arial"/>
        </w:rPr>
        <w:lastRenderedPageBreak/>
        <w:t xml:space="preserve">substantial economic scale and a strong consumer market (World Bank Group, 2026). Furthermore, the gross national disposable household income of </w:t>
      </w:r>
      <w:r w:rsidR="00AD7DF0" w:rsidRPr="000F0D74">
        <w:rPr>
          <w:rFonts w:ascii="Cambria" w:hAnsi="Cambria" w:cs="Arial"/>
        </w:rPr>
        <w:t xml:space="preserve">the </w:t>
      </w:r>
      <w:r w:rsidRPr="000F0D74">
        <w:rPr>
          <w:rFonts w:ascii="Cambria" w:hAnsi="Cambria" w:cs="Arial"/>
        </w:rPr>
        <w:t xml:space="preserve">UK has increased to £457,284 million in the first quarter of 2026, indicating 9.5% growth </w:t>
      </w:r>
      <w:r w:rsidR="00AD7DF0" w:rsidRPr="000F0D74">
        <w:rPr>
          <w:rFonts w:ascii="Cambria" w:hAnsi="Cambria" w:cs="Arial"/>
        </w:rPr>
        <w:t>from</w:t>
      </w:r>
      <w:r w:rsidRPr="000F0D74">
        <w:rPr>
          <w:rFonts w:ascii="Cambria" w:hAnsi="Cambria" w:cs="Arial"/>
        </w:rPr>
        <w:t xml:space="preserve"> 2023 (ONS, 2026). This indicates that customers in the UK ha</w:t>
      </w:r>
      <w:r w:rsidR="00AD7DF0" w:rsidRPr="000F0D74">
        <w:rPr>
          <w:rFonts w:ascii="Cambria" w:hAnsi="Cambria" w:cs="Arial"/>
        </w:rPr>
        <w:t>ve</w:t>
      </w:r>
      <w:r w:rsidRPr="000F0D74">
        <w:rPr>
          <w:rFonts w:ascii="Cambria" w:hAnsi="Cambria" w:cs="Arial"/>
        </w:rPr>
        <w:t xml:space="preserve"> greater purchasing power</w:t>
      </w:r>
      <w:r w:rsidR="00AD7DF0" w:rsidRPr="000F0D74">
        <w:rPr>
          <w:rFonts w:ascii="Cambria" w:hAnsi="Cambria" w:cs="Arial"/>
        </w:rPr>
        <w:t>;</w:t>
      </w:r>
      <w:r w:rsidRPr="000F0D74">
        <w:rPr>
          <w:rFonts w:ascii="Cambria" w:hAnsi="Cambria" w:cs="Arial"/>
        </w:rPr>
        <w:t xml:space="preserve"> thus, they can spend on premium lifestyle and sports footwear. This gives </w:t>
      </w:r>
      <w:r w:rsidR="00AD7DF0" w:rsidRPr="000F0D74">
        <w:rPr>
          <w:rFonts w:ascii="Cambria" w:hAnsi="Cambria" w:cs="Arial"/>
        </w:rPr>
        <w:t xml:space="preserve">an </w:t>
      </w:r>
      <w:r w:rsidRPr="000F0D74">
        <w:rPr>
          <w:rFonts w:ascii="Cambria" w:hAnsi="Cambria" w:cs="Arial"/>
        </w:rPr>
        <w:t xml:space="preserve">important opportunity for Nike to strengthen its sales and to expand </w:t>
      </w:r>
      <w:r w:rsidR="00AD7DF0" w:rsidRPr="000F0D74">
        <w:rPr>
          <w:rFonts w:ascii="Cambria" w:hAnsi="Cambria" w:cs="Arial"/>
        </w:rPr>
        <w:t>its</w:t>
      </w:r>
      <w:r w:rsidRPr="000F0D74">
        <w:rPr>
          <w:rFonts w:ascii="Cambria" w:hAnsi="Cambria" w:cs="Arial"/>
        </w:rPr>
        <w:t xml:space="preserve"> market share. Furthermore, the inflation rate of the UK has stood at 2.6% in June 2026, which indicates that there is low price pressure for customers (Clark, 2026). Since Nike is a premium brand, low inflation can encourage price</w:t>
      </w:r>
      <w:r w:rsidR="00AD7DF0" w:rsidRPr="000F0D74">
        <w:rPr>
          <w:rFonts w:ascii="Cambria" w:hAnsi="Cambria" w:cs="Arial"/>
        </w:rPr>
        <w:t>-</w:t>
      </w:r>
      <w:r w:rsidRPr="000F0D74">
        <w:rPr>
          <w:rFonts w:ascii="Cambria" w:hAnsi="Cambria" w:cs="Arial"/>
        </w:rPr>
        <w:t>sensitive customers to make purchase</w:t>
      </w:r>
      <w:r w:rsidR="00AD7DF0" w:rsidRPr="000F0D74">
        <w:rPr>
          <w:rFonts w:ascii="Cambria" w:hAnsi="Cambria" w:cs="Arial"/>
        </w:rPr>
        <w:t>s</w:t>
      </w:r>
      <w:r w:rsidRPr="000F0D74">
        <w:rPr>
          <w:rFonts w:ascii="Cambria" w:hAnsi="Cambria" w:cs="Arial"/>
        </w:rPr>
        <w:t xml:space="preserve">.       </w:t>
      </w:r>
    </w:p>
    <w:p w14:paraId="32419FE5" w14:textId="77777777" w:rsidR="00013D85" w:rsidRPr="000F0D74" w:rsidRDefault="00AD7DF0" w:rsidP="00C93519">
      <w:pPr>
        <w:spacing w:line="360" w:lineRule="auto"/>
        <w:jc w:val="center"/>
        <w:rPr>
          <w:rFonts w:ascii="Cambria" w:hAnsi="Cambria" w:cs="Arial"/>
        </w:rPr>
      </w:pPr>
      <w:r w:rsidRPr="000F0D74">
        <w:rPr>
          <w:rFonts w:ascii="Cambria" w:hAnsi="Cambria" w:cs="Arial"/>
          <w:noProof/>
          <w:lang w:eastAsia="en-GB"/>
        </w:rPr>
        <w:drawing>
          <wp:inline distT="0" distB="0" distL="0" distR="0" wp14:anchorId="4CD0E9EB" wp14:editId="5442EA32">
            <wp:extent cx="5342041" cy="2945567"/>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2041" cy="2945567"/>
                    </a:xfrm>
                    <a:prstGeom prst="rect">
                      <a:avLst/>
                    </a:prstGeom>
                    <a:noFill/>
                    <a:ln>
                      <a:noFill/>
                    </a:ln>
                  </pic:spPr>
                </pic:pic>
              </a:graphicData>
            </a:graphic>
          </wp:inline>
        </w:drawing>
      </w:r>
    </w:p>
    <w:p w14:paraId="1A9FD6CE" w14:textId="77777777" w:rsidR="00013D85" w:rsidRPr="000F0D74" w:rsidRDefault="00013D85" w:rsidP="00C93519">
      <w:pPr>
        <w:spacing w:line="360" w:lineRule="auto"/>
        <w:jc w:val="center"/>
        <w:rPr>
          <w:rFonts w:ascii="Cambria" w:hAnsi="Cambria" w:cs="Arial"/>
          <w:b/>
          <w:bCs/>
        </w:rPr>
      </w:pPr>
      <w:r w:rsidRPr="000F0D74">
        <w:rPr>
          <w:rFonts w:ascii="Cambria" w:hAnsi="Cambria" w:cs="Arial"/>
          <w:b/>
          <w:bCs/>
        </w:rPr>
        <w:t>Fig 2: GDP of the UK (World Bank Group, 2026)</w:t>
      </w:r>
    </w:p>
    <w:p w14:paraId="010062AC" w14:textId="5E7BDA58" w:rsidR="00013D85" w:rsidRPr="000F0D74" w:rsidRDefault="00013D85" w:rsidP="00C93519">
      <w:pPr>
        <w:spacing w:line="360" w:lineRule="auto"/>
        <w:jc w:val="both"/>
        <w:rPr>
          <w:rFonts w:ascii="Cambria" w:hAnsi="Cambria" w:cs="Arial"/>
        </w:rPr>
      </w:pPr>
      <w:r w:rsidRPr="000F0D74">
        <w:rPr>
          <w:rFonts w:ascii="Cambria" w:hAnsi="Cambria" w:cs="Arial"/>
          <w:b/>
        </w:rPr>
        <w:t>Social:</w:t>
      </w:r>
      <w:r w:rsidRPr="000F0D74">
        <w:rPr>
          <w:rFonts w:ascii="Cambria" w:hAnsi="Cambria" w:cs="Arial"/>
        </w:rPr>
        <w:t xml:space="preserve"> Social trends also provide strong opportunities for Nike to improve sales in the UK. UK Customers in </w:t>
      </w:r>
      <w:r w:rsidR="00AD7DF0" w:rsidRPr="000F0D74">
        <w:rPr>
          <w:rFonts w:ascii="Cambria" w:hAnsi="Cambria" w:cs="Arial"/>
        </w:rPr>
        <w:t xml:space="preserve">the </w:t>
      </w:r>
      <w:r w:rsidRPr="000F0D74">
        <w:rPr>
          <w:rFonts w:ascii="Cambria" w:hAnsi="Cambria" w:cs="Arial"/>
        </w:rPr>
        <w:t xml:space="preserve">present day are adopting </w:t>
      </w:r>
      <w:r w:rsidR="00AD7DF0" w:rsidRPr="000F0D74">
        <w:rPr>
          <w:rFonts w:ascii="Cambria" w:hAnsi="Cambria" w:cs="Arial"/>
        </w:rPr>
        <w:t xml:space="preserve">an </w:t>
      </w:r>
      <w:r w:rsidRPr="000F0D74">
        <w:rPr>
          <w:rFonts w:ascii="Cambria" w:hAnsi="Cambria" w:cs="Arial"/>
        </w:rPr>
        <w:t>active lifestyle and participat</w:t>
      </w:r>
      <w:r w:rsidR="00AD7DF0" w:rsidRPr="000F0D74">
        <w:rPr>
          <w:rFonts w:ascii="Cambria" w:hAnsi="Cambria" w:cs="Arial"/>
        </w:rPr>
        <w:t>ing</w:t>
      </w:r>
      <w:r w:rsidRPr="000F0D74">
        <w:rPr>
          <w:rFonts w:ascii="Cambria" w:hAnsi="Cambria" w:cs="Arial"/>
        </w:rPr>
        <w:t xml:space="preserve"> in fitness activities (Sports England, 2026). They seek products that can combine athletic performance with everyday fashion. In this context, Nike has successfully positioned itself as a performance shoe and a lifestyle product. Thus, it attracts diverse customer groups, specifically </w:t>
      </w:r>
      <w:r w:rsidR="00AD7DF0" w:rsidRPr="000F0D74">
        <w:rPr>
          <w:rFonts w:ascii="Cambria" w:hAnsi="Cambria" w:cs="Arial"/>
        </w:rPr>
        <w:t>Millennials</w:t>
      </w:r>
      <w:r w:rsidRPr="000F0D74">
        <w:rPr>
          <w:rFonts w:ascii="Cambria" w:hAnsi="Cambria" w:cs="Arial"/>
        </w:rPr>
        <w:t xml:space="preserve"> and Gen Z. Furthermore, there is increasing awareness of sustainability and ethical consumption among customers in the fashion industry, which impact on their purchasing decisions. According to the data </w:t>
      </w:r>
      <w:r w:rsidR="00AD7DF0" w:rsidRPr="000F0D74">
        <w:rPr>
          <w:rFonts w:ascii="Cambria" w:hAnsi="Cambria" w:cs="Arial"/>
        </w:rPr>
        <w:t>from</w:t>
      </w:r>
      <w:r w:rsidRPr="000F0D74">
        <w:rPr>
          <w:rFonts w:ascii="Cambria" w:hAnsi="Cambria" w:cs="Arial"/>
        </w:rPr>
        <w:t xml:space="preserve"> Statista, in 2025, 64% of Gen Z customers and 55% of Millennial</w:t>
      </w:r>
      <w:r w:rsidR="00AD7DF0" w:rsidRPr="000F0D74">
        <w:rPr>
          <w:rFonts w:ascii="Cambria" w:hAnsi="Cambria" w:cs="Arial"/>
        </w:rPr>
        <w:t>s</w:t>
      </w:r>
      <w:r w:rsidRPr="000F0D74">
        <w:rPr>
          <w:rFonts w:ascii="Cambria" w:hAnsi="Cambria" w:cs="Arial"/>
        </w:rPr>
        <w:t xml:space="preserve"> in the UK prioritise buying from brands that demonstrate sustainable and ethical practices (Watty, 2025). In this context, the </w:t>
      </w:r>
      <w:r w:rsidRPr="000F0D74">
        <w:rPr>
          <w:rFonts w:ascii="Cambria" w:hAnsi="Cambria" w:cs="Arial"/>
        </w:rPr>
        <w:lastRenderedPageBreak/>
        <w:t xml:space="preserve">sustainability initiatives of Nike can enhance its reputation among these customers who are concerned about the environment.    </w:t>
      </w:r>
    </w:p>
    <w:p w14:paraId="06D61F0E" w14:textId="1F64D89B" w:rsidR="00013D85" w:rsidRPr="000F0D74" w:rsidRDefault="00655FFC" w:rsidP="00C93519">
      <w:pPr>
        <w:spacing w:line="360" w:lineRule="auto"/>
        <w:jc w:val="center"/>
        <w:rPr>
          <w:rFonts w:ascii="Cambria" w:hAnsi="Cambria" w:cs="Arial"/>
        </w:rPr>
      </w:pPr>
      <w:r>
        <w:rPr>
          <w:rFonts w:ascii="Cambria" w:hAnsi="Cambria" w:cs="Arial"/>
          <w:noProof/>
          <w:sz w:val="28"/>
          <w:szCs w:val="28"/>
          <w:lang w:eastAsia="en-GB"/>
        </w:rPr>
        <w:t>s</w:t>
      </w:r>
      <w:r w:rsidR="00AD7DF0" w:rsidRPr="000F0D74">
        <w:rPr>
          <w:rFonts w:ascii="Cambria" w:hAnsi="Cambria" w:cs="Arial"/>
          <w:noProof/>
          <w:sz w:val="28"/>
          <w:szCs w:val="28"/>
          <w:lang w:eastAsia="en-GB"/>
        </w:rPr>
        <w:drawing>
          <wp:inline distT="0" distB="0" distL="0" distR="0" wp14:anchorId="027BB784" wp14:editId="459047CE">
            <wp:extent cx="5051373" cy="3104032"/>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1373" cy="3104032"/>
                    </a:xfrm>
                    <a:prstGeom prst="rect">
                      <a:avLst/>
                    </a:prstGeom>
                    <a:noFill/>
                    <a:ln>
                      <a:noFill/>
                    </a:ln>
                  </pic:spPr>
                </pic:pic>
              </a:graphicData>
            </a:graphic>
          </wp:inline>
        </w:drawing>
      </w:r>
    </w:p>
    <w:p w14:paraId="5F7202E6" w14:textId="155661BA" w:rsidR="00013D85" w:rsidRPr="000F0D74" w:rsidRDefault="00013D85" w:rsidP="00C93519">
      <w:pPr>
        <w:spacing w:line="360" w:lineRule="auto"/>
        <w:jc w:val="center"/>
        <w:rPr>
          <w:rFonts w:ascii="Cambria" w:hAnsi="Cambria" w:cs="Arial"/>
          <w:b/>
          <w:bCs/>
        </w:rPr>
      </w:pPr>
      <w:r w:rsidRPr="000F0D74">
        <w:rPr>
          <w:rFonts w:ascii="Cambria" w:hAnsi="Cambria" w:cs="Arial"/>
          <w:b/>
          <w:bCs/>
        </w:rPr>
        <w:t>Fig 3: Consumers who prioriti</w:t>
      </w:r>
      <w:r w:rsidR="00AD7DF0" w:rsidRPr="000F0D74">
        <w:rPr>
          <w:rFonts w:ascii="Cambria" w:hAnsi="Cambria" w:cs="Arial"/>
          <w:b/>
          <w:bCs/>
        </w:rPr>
        <w:t>s</w:t>
      </w:r>
      <w:r w:rsidRPr="000F0D74">
        <w:rPr>
          <w:rFonts w:ascii="Cambria" w:hAnsi="Cambria" w:cs="Arial"/>
          <w:b/>
          <w:bCs/>
        </w:rPr>
        <w:t>e buying from sustainable and ethical brands in the UK 2025 (Watty, 2025)</w:t>
      </w:r>
    </w:p>
    <w:p w14:paraId="33E61A58" w14:textId="7BB7982F" w:rsidR="00013D85" w:rsidRPr="000F0D74" w:rsidRDefault="00013D85" w:rsidP="00C93519">
      <w:pPr>
        <w:spacing w:line="360" w:lineRule="auto"/>
        <w:jc w:val="both"/>
        <w:rPr>
          <w:rFonts w:ascii="Cambria" w:hAnsi="Cambria" w:cs="Arial"/>
        </w:rPr>
      </w:pPr>
      <w:r w:rsidRPr="000F0D74">
        <w:rPr>
          <w:rFonts w:ascii="Cambria" w:hAnsi="Cambria" w:cs="Arial"/>
          <w:b/>
        </w:rPr>
        <w:t xml:space="preserve">Technological: </w:t>
      </w:r>
      <w:r w:rsidRPr="000F0D74">
        <w:rPr>
          <w:rFonts w:ascii="Cambria" w:hAnsi="Cambria" w:cs="Arial"/>
        </w:rPr>
        <w:t>Advancement</w:t>
      </w:r>
      <w:r w:rsidR="00AD7DF0" w:rsidRPr="000F0D74">
        <w:rPr>
          <w:rFonts w:ascii="Cambria" w:hAnsi="Cambria" w:cs="Arial"/>
        </w:rPr>
        <w:t>s</w:t>
      </w:r>
      <w:r w:rsidRPr="000F0D74">
        <w:rPr>
          <w:rFonts w:ascii="Cambria" w:hAnsi="Cambria" w:cs="Arial"/>
        </w:rPr>
        <w:t xml:space="preserve"> in digital technologies have provided significant strategic opportunities for Nike in the UK market. The organisation has invested heavily in digital transformation through developing </w:t>
      </w:r>
      <w:r w:rsidR="00AD7DF0" w:rsidRPr="000F0D74">
        <w:rPr>
          <w:rFonts w:ascii="Cambria" w:hAnsi="Cambria" w:cs="Arial"/>
        </w:rPr>
        <w:t xml:space="preserve">the </w:t>
      </w:r>
      <w:r w:rsidRPr="000F0D74">
        <w:rPr>
          <w:rFonts w:ascii="Cambria" w:hAnsi="Cambria" w:cs="Arial"/>
        </w:rPr>
        <w:t>Nike App, Nike Membership programme, and advanced e-commerce platforms, which provide personalised recommendations and seamless customer experiences. These digital capabilities improve engagement with customers, increase customer loyalty and generate valuable customer data, which help</w:t>
      </w:r>
      <w:r w:rsidR="00AD7DF0" w:rsidRPr="000F0D74">
        <w:rPr>
          <w:rFonts w:ascii="Cambria" w:hAnsi="Cambria" w:cs="Arial"/>
        </w:rPr>
        <w:t>s</w:t>
      </w:r>
      <w:r w:rsidRPr="000F0D74">
        <w:rPr>
          <w:rFonts w:ascii="Cambria" w:hAnsi="Cambria" w:cs="Arial"/>
        </w:rPr>
        <w:t xml:space="preserve"> to develop new products. Furthermore, Nike uses innovative technologies like cushioning system</w:t>
      </w:r>
      <w:r w:rsidR="00AD7DF0" w:rsidRPr="000F0D74">
        <w:rPr>
          <w:rFonts w:ascii="Cambria" w:hAnsi="Cambria" w:cs="Arial"/>
        </w:rPr>
        <w:t>s</w:t>
      </w:r>
      <w:r w:rsidRPr="000F0D74">
        <w:rPr>
          <w:rFonts w:ascii="Cambria" w:hAnsi="Cambria" w:cs="Arial"/>
        </w:rPr>
        <w:t xml:space="preserve">, lightweight materials and manufacturing technologies, which improve the performance of its products and help them to differentiate from others.   </w:t>
      </w:r>
    </w:p>
    <w:p w14:paraId="1D8D699A" w14:textId="162BBA17" w:rsidR="00013D85" w:rsidRPr="000F0D74" w:rsidRDefault="00013D85" w:rsidP="00C93519">
      <w:pPr>
        <w:spacing w:line="360" w:lineRule="auto"/>
        <w:jc w:val="both"/>
        <w:rPr>
          <w:rFonts w:ascii="Cambria" w:hAnsi="Cambria" w:cs="Arial"/>
        </w:rPr>
      </w:pPr>
      <w:r w:rsidRPr="000F0D74">
        <w:rPr>
          <w:rFonts w:ascii="Cambria" w:hAnsi="Cambria" w:cs="Arial"/>
          <w:b/>
        </w:rPr>
        <w:t xml:space="preserve">Environmental: </w:t>
      </w:r>
      <w:r w:rsidRPr="000F0D74">
        <w:rPr>
          <w:rFonts w:ascii="Cambria" w:hAnsi="Cambria" w:cs="Arial"/>
        </w:rPr>
        <w:t xml:space="preserve">Environmental sustainability has become an important factor for Nike, because </w:t>
      </w:r>
      <w:r w:rsidR="00AD7DF0" w:rsidRPr="000F0D74">
        <w:rPr>
          <w:rFonts w:ascii="Cambria" w:hAnsi="Cambria" w:cs="Arial"/>
        </w:rPr>
        <w:t xml:space="preserve">the </w:t>
      </w:r>
      <w:r w:rsidRPr="000F0D74">
        <w:rPr>
          <w:rFonts w:ascii="Cambria" w:hAnsi="Cambria" w:cs="Arial"/>
        </w:rPr>
        <w:t>sportswear industry faces increasing pressure to reduce carbon emission</w:t>
      </w:r>
      <w:r w:rsidR="00AD7DF0" w:rsidRPr="000F0D74">
        <w:rPr>
          <w:rFonts w:ascii="Cambria" w:hAnsi="Cambria" w:cs="Arial"/>
        </w:rPr>
        <w:t>s</w:t>
      </w:r>
      <w:r w:rsidRPr="000F0D74">
        <w:rPr>
          <w:rFonts w:ascii="Cambria" w:hAnsi="Cambria" w:cs="Arial"/>
        </w:rPr>
        <w:t xml:space="preserve">, material waste, water consumption and supply-chain environmental impacts. In 2024, the Environmental Performance Index (EPI) score of the UK was 72.6, which indicates that </w:t>
      </w:r>
      <w:r w:rsidR="00AD7DF0" w:rsidRPr="000F0D74">
        <w:rPr>
          <w:rFonts w:ascii="Cambria" w:hAnsi="Cambria" w:cs="Arial"/>
        </w:rPr>
        <w:t xml:space="preserve">the </w:t>
      </w:r>
      <w:r w:rsidRPr="000F0D74">
        <w:rPr>
          <w:rFonts w:ascii="Cambria" w:hAnsi="Cambria" w:cs="Arial"/>
        </w:rPr>
        <w:t xml:space="preserve">nation has </w:t>
      </w:r>
      <w:r w:rsidR="00AD7DF0" w:rsidRPr="000F0D74">
        <w:rPr>
          <w:rFonts w:ascii="Cambria" w:hAnsi="Cambria" w:cs="Arial"/>
        </w:rPr>
        <w:t xml:space="preserve">a </w:t>
      </w:r>
      <w:r w:rsidRPr="000F0D74">
        <w:rPr>
          <w:rFonts w:ascii="Cambria" w:hAnsi="Cambria" w:cs="Arial"/>
        </w:rPr>
        <w:t xml:space="preserve">comparatively strong level of environmental performance (EPI, </w:t>
      </w:r>
      <w:r w:rsidRPr="000F0D74">
        <w:rPr>
          <w:rFonts w:ascii="Cambria" w:hAnsi="Cambria" w:cs="Arial"/>
        </w:rPr>
        <w:lastRenderedPageBreak/>
        <w:t xml:space="preserve">2024). Thus, it can be stated that the UK customers, policymakers and other stakeholders operate in such a market, where there are high expectations regarding maintaining environmental standards. In such </w:t>
      </w:r>
      <w:r w:rsidR="00AD7DF0" w:rsidRPr="000F0D74">
        <w:rPr>
          <w:rFonts w:ascii="Cambria" w:hAnsi="Cambria" w:cs="Arial"/>
        </w:rPr>
        <w:t xml:space="preserve">an </w:t>
      </w:r>
      <w:r w:rsidRPr="000F0D74">
        <w:rPr>
          <w:rFonts w:ascii="Cambria" w:hAnsi="Cambria" w:cs="Arial"/>
        </w:rPr>
        <w:t xml:space="preserve">environment, Nike faces pressure to demonstrate measurable environmental progress. However, this can create </w:t>
      </w:r>
      <w:r w:rsidR="00AD7DF0" w:rsidRPr="000F0D74">
        <w:rPr>
          <w:rFonts w:ascii="Cambria" w:hAnsi="Cambria" w:cs="Arial"/>
        </w:rPr>
        <w:t xml:space="preserve">an </w:t>
      </w:r>
      <w:r w:rsidRPr="000F0D74">
        <w:rPr>
          <w:rFonts w:ascii="Cambria" w:hAnsi="Cambria" w:cs="Arial"/>
        </w:rPr>
        <w:t xml:space="preserve">opportunity for Nike to differentiate its products by introducing sustainable product innovation.    </w:t>
      </w:r>
    </w:p>
    <w:p w14:paraId="5519054C" w14:textId="4751C23B" w:rsidR="00013D85" w:rsidRPr="000F0D74" w:rsidRDefault="00013D85" w:rsidP="00C93519">
      <w:pPr>
        <w:spacing w:line="360" w:lineRule="auto"/>
        <w:jc w:val="both"/>
        <w:rPr>
          <w:rFonts w:ascii="Cambria" w:hAnsi="Cambria" w:cs="Arial"/>
        </w:rPr>
      </w:pPr>
      <w:r w:rsidRPr="000F0D74">
        <w:rPr>
          <w:rFonts w:ascii="Cambria" w:hAnsi="Cambria" w:cs="Arial"/>
          <w:b/>
        </w:rPr>
        <w:t xml:space="preserve">Legal: </w:t>
      </w:r>
      <w:r w:rsidRPr="000F0D74">
        <w:rPr>
          <w:rFonts w:ascii="Cambria" w:hAnsi="Cambria" w:cs="Arial"/>
        </w:rPr>
        <w:t>The UK has a strong legislative environment regarding consumer protection, employees’ rights, fair wages, intellectual property rights, environmental regulations and product safety</w:t>
      </w:r>
      <w:r w:rsidR="00AD7DF0" w:rsidRPr="000F0D74">
        <w:rPr>
          <w:rFonts w:ascii="Cambria" w:hAnsi="Cambria" w:cs="Arial"/>
        </w:rPr>
        <w:t>,</w:t>
      </w:r>
      <w:r w:rsidRPr="000F0D74">
        <w:rPr>
          <w:rFonts w:ascii="Cambria" w:hAnsi="Cambria" w:cs="Arial"/>
        </w:rPr>
        <w:t xml:space="preserve"> among others. Thus, it is important for Nike to comply with the regulations to increase the confidence of customers. For Nike, intellectual property legislation is important because counterfeit products are </w:t>
      </w:r>
      <w:r w:rsidR="00AD7DF0" w:rsidRPr="000F0D74">
        <w:rPr>
          <w:rFonts w:ascii="Cambria" w:hAnsi="Cambria" w:cs="Arial"/>
        </w:rPr>
        <w:t xml:space="preserve">a </w:t>
      </w:r>
      <w:r w:rsidRPr="000F0D74">
        <w:rPr>
          <w:rFonts w:ascii="Cambria" w:hAnsi="Cambria" w:cs="Arial"/>
        </w:rPr>
        <w:t>significant global challenge. Strong legal enforcement help</w:t>
      </w:r>
      <w:r w:rsidR="00AD7DF0" w:rsidRPr="000F0D74">
        <w:rPr>
          <w:rFonts w:ascii="Cambria" w:hAnsi="Cambria" w:cs="Arial"/>
        </w:rPr>
        <w:t>s</w:t>
      </w:r>
      <w:r w:rsidRPr="000F0D74">
        <w:rPr>
          <w:rFonts w:ascii="Cambria" w:hAnsi="Cambria" w:cs="Arial"/>
        </w:rPr>
        <w:t xml:space="preserve"> Nike to protect its innovative designs and to maintain its brand value. However, it also increases regulatory pressure to disclose environmental performance clearly, to increase transparency in </w:t>
      </w:r>
      <w:r w:rsidR="00AD7DF0" w:rsidRPr="000F0D74">
        <w:rPr>
          <w:rFonts w:ascii="Cambria" w:hAnsi="Cambria" w:cs="Arial"/>
        </w:rPr>
        <w:t xml:space="preserve">the </w:t>
      </w:r>
      <w:r w:rsidRPr="000F0D74">
        <w:rPr>
          <w:rFonts w:ascii="Cambria" w:hAnsi="Cambria" w:cs="Arial"/>
        </w:rPr>
        <w:t>supply chain and to maintain labour standards. Failure to satisfy these legal requirements can result in penalt</w:t>
      </w:r>
      <w:r w:rsidR="00AD7DF0" w:rsidRPr="000F0D74">
        <w:rPr>
          <w:rFonts w:ascii="Cambria" w:hAnsi="Cambria" w:cs="Arial"/>
        </w:rPr>
        <w:t>ies</w:t>
      </w:r>
      <w:r w:rsidRPr="000F0D74">
        <w:rPr>
          <w:rFonts w:ascii="Cambria" w:hAnsi="Cambria" w:cs="Arial"/>
        </w:rPr>
        <w:t xml:space="preserve"> and damage </w:t>
      </w:r>
      <w:r w:rsidR="00AD7DF0" w:rsidRPr="000F0D74">
        <w:rPr>
          <w:rFonts w:ascii="Cambria" w:hAnsi="Cambria" w:cs="Arial"/>
        </w:rPr>
        <w:t>to</w:t>
      </w:r>
      <w:r w:rsidRPr="000F0D74">
        <w:rPr>
          <w:rFonts w:ascii="Cambria" w:hAnsi="Cambria" w:cs="Arial"/>
        </w:rPr>
        <w:t xml:space="preserve"> brand reputation and trust of customers.      </w:t>
      </w:r>
    </w:p>
    <w:p w14:paraId="3BED11F8" w14:textId="77777777" w:rsidR="00013D85" w:rsidRPr="000F0D74" w:rsidRDefault="00013D85" w:rsidP="00C93519">
      <w:pPr>
        <w:pStyle w:val="Heading2"/>
        <w:spacing w:before="120" w:after="280" w:line="360" w:lineRule="auto"/>
        <w:rPr>
          <w:rFonts w:ascii="Cambria" w:hAnsi="Cambria" w:cs="Arial"/>
          <w:sz w:val="24"/>
          <w:szCs w:val="24"/>
        </w:rPr>
      </w:pPr>
      <w:bookmarkStart w:id="3" w:name="_Toc237379130"/>
      <w:r w:rsidRPr="000F0D74">
        <w:rPr>
          <w:rFonts w:ascii="Cambria" w:hAnsi="Cambria" w:cs="Arial"/>
          <w:sz w:val="24"/>
          <w:szCs w:val="24"/>
        </w:rPr>
        <w:t>2.2 VRIO</w:t>
      </w:r>
      <w:bookmarkEnd w:id="3"/>
      <w:r w:rsidRPr="000F0D74">
        <w:rPr>
          <w:rFonts w:ascii="Cambria" w:hAnsi="Cambria" w:cs="Arial"/>
          <w:sz w:val="24"/>
          <w:szCs w:val="24"/>
        </w:rPr>
        <w:t xml:space="preserve"> </w:t>
      </w:r>
    </w:p>
    <w:p w14:paraId="10D73D60" w14:textId="5D8D0955" w:rsidR="00013D85" w:rsidRPr="000F0D74" w:rsidRDefault="00013D85" w:rsidP="00C93519">
      <w:pPr>
        <w:spacing w:line="360" w:lineRule="auto"/>
        <w:jc w:val="both"/>
        <w:rPr>
          <w:rFonts w:ascii="Cambria" w:hAnsi="Cambria" w:cs="Arial"/>
        </w:rPr>
      </w:pPr>
      <w:r w:rsidRPr="000F0D74">
        <w:rPr>
          <w:rFonts w:ascii="Cambria" w:hAnsi="Cambria" w:cs="Arial"/>
        </w:rPr>
        <w:t xml:space="preserve">VRIO framework helps to understand if the resources and capabilities of Nike can provide </w:t>
      </w:r>
      <w:r w:rsidR="00AD7DF0" w:rsidRPr="000F0D74">
        <w:rPr>
          <w:rFonts w:ascii="Cambria" w:hAnsi="Cambria" w:cs="Arial"/>
        </w:rPr>
        <w:t xml:space="preserve">a </w:t>
      </w:r>
      <w:r w:rsidRPr="000F0D74">
        <w:rPr>
          <w:rFonts w:ascii="Cambria" w:hAnsi="Cambria" w:cs="Arial"/>
        </w:rPr>
        <w:t>sustainable competitive advantage. For this</w:t>
      </w:r>
      <w:r w:rsidR="00AD7DF0" w:rsidRPr="000F0D74">
        <w:rPr>
          <w:rFonts w:ascii="Cambria" w:hAnsi="Cambria" w:cs="Arial"/>
        </w:rPr>
        <w:t>,</w:t>
      </w:r>
      <w:r w:rsidRPr="000F0D74">
        <w:rPr>
          <w:rFonts w:ascii="Cambria" w:hAnsi="Cambria" w:cs="Arial"/>
        </w:rPr>
        <w:t xml:space="preserve"> the resources must be Valuable, Rare, difficult to </w:t>
      </w:r>
      <w:r w:rsidR="00AD7DF0" w:rsidRPr="000F0D74">
        <w:rPr>
          <w:rFonts w:ascii="Cambria" w:hAnsi="Cambria" w:cs="Arial"/>
        </w:rPr>
        <w:t>i</w:t>
      </w:r>
      <w:r w:rsidRPr="000F0D74">
        <w:rPr>
          <w:rFonts w:ascii="Cambria" w:hAnsi="Cambria" w:cs="Arial"/>
        </w:rPr>
        <w:t xml:space="preserve">mitate, and effectively </w:t>
      </w:r>
      <w:r w:rsidR="00AD7DF0" w:rsidRPr="000F0D74">
        <w:rPr>
          <w:rFonts w:ascii="Cambria" w:hAnsi="Cambria" w:cs="Arial"/>
        </w:rPr>
        <w:t>o</w:t>
      </w:r>
      <w:r w:rsidRPr="000F0D74">
        <w:rPr>
          <w:rFonts w:ascii="Cambria" w:hAnsi="Cambria" w:cs="Arial"/>
        </w:rPr>
        <w:t xml:space="preserve">rganised (VRIO). The following </w:t>
      </w:r>
      <w:r w:rsidR="00AD7DF0" w:rsidRPr="000F0D74">
        <w:rPr>
          <w:rFonts w:ascii="Cambria" w:hAnsi="Cambria" w:cs="Arial"/>
        </w:rPr>
        <w:t>T</w:t>
      </w:r>
      <w:r w:rsidRPr="000F0D74">
        <w:rPr>
          <w:rFonts w:ascii="Cambria" w:hAnsi="Cambria" w:cs="Arial"/>
        </w:rPr>
        <w:t>able 1 demonstrates the key resources of Nike.</w:t>
      </w:r>
    </w:p>
    <w:p w14:paraId="2C5A3D08" w14:textId="77777777" w:rsidR="00013D85" w:rsidRPr="000F0D74" w:rsidRDefault="00013D85" w:rsidP="00C93519">
      <w:pPr>
        <w:spacing w:line="360" w:lineRule="auto"/>
        <w:jc w:val="both"/>
        <w:rPr>
          <w:rFonts w:ascii="Cambria" w:hAnsi="Cambria" w:cs="Arial"/>
          <w:b/>
          <w:bCs/>
        </w:rPr>
      </w:pPr>
      <w:r w:rsidRPr="000F0D74">
        <w:rPr>
          <w:rFonts w:ascii="Cambria" w:hAnsi="Cambria" w:cs="Arial"/>
          <w:b/>
          <w:bCs/>
        </w:rPr>
        <w:t>Table 1: VRIO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9"/>
        <w:gridCol w:w="1170"/>
        <w:gridCol w:w="827"/>
        <w:gridCol w:w="1121"/>
        <w:gridCol w:w="1345"/>
        <w:gridCol w:w="2064"/>
      </w:tblGrid>
      <w:tr w:rsidR="009330A9" w:rsidRPr="000F0D74" w14:paraId="5A4A8560" w14:textId="77777777" w:rsidTr="00013D85">
        <w:tc>
          <w:tcPr>
            <w:tcW w:w="0" w:type="auto"/>
            <w:hideMark/>
          </w:tcPr>
          <w:p w14:paraId="1CE41561" w14:textId="77777777" w:rsidR="00013D85" w:rsidRPr="000F0D74" w:rsidRDefault="00013D85" w:rsidP="00C93519">
            <w:pPr>
              <w:spacing w:line="360" w:lineRule="auto"/>
              <w:jc w:val="both"/>
              <w:rPr>
                <w:rFonts w:ascii="Cambria" w:eastAsia="Times New Roman" w:hAnsi="Cambria" w:cs="Arial"/>
                <w:b/>
                <w:bCs/>
                <w:lang w:val="en-IN" w:eastAsia="en-IN"/>
              </w:rPr>
            </w:pPr>
            <w:r w:rsidRPr="000F0D74">
              <w:rPr>
                <w:rFonts w:ascii="Cambria" w:eastAsia="Times New Roman" w:hAnsi="Cambria" w:cs="Arial"/>
                <w:b/>
                <w:bCs/>
                <w:lang w:val="en-IN" w:eastAsia="en-IN"/>
              </w:rPr>
              <w:t>Resource/Capability</w:t>
            </w:r>
          </w:p>
        </w:tc>
        <w:tc>
          <w:tcPr>
            <w:tcW w:w="0" w:type="auto"/>
            <w:hideMark/>
          </w:tcPr>
          <w:p w14:paraId="7514E9ED" w14:textId="77777777" w:rsidR="00013D85" w:rsidRPr="000F0D74" w:rsidRDefault="00013D85" w:rsidP="00C93519">
            <w:pPr>
              <w:spacing w:line="360" w:lineRule="auto"/>
              <w:jc w:val="both"/>
              <w:rPr>
                <w:rFonts w:ascii="Cambria" w:eastAsia="Times New Roman" w:hAnsi="Cambria" w:cs="Arial"/>
                <w:b/>
                <w:bCs/>
                <w:lang w:val="en-IN" w:eastAsia="en-IN"/>
              </w:rPr>
            </w:pPr>
            <w:r w:rsidRPr="000F0D74">
              <w:rPr>
                <w:rFonts w:ascii="Cambria" w:eastAsia="Times New Roman" w:hAnsi="Cambria" w:cs="Arial"/>
                <w:b/>
                <w:bCs/>
                <w:lang w:val="en-IN" w:eastAsia="en-IN"/>
              </w:rPr>
              <w:t>Valuable</w:t>
            </w:r>
          </w:p>
        </w:tc>
        <w:tc>
          <w:tcPr>
            <w:tcW w:w="0" w:type="auto"/>
            <w:hideMark/>
          </w:tcPr>
          <w:p w14:paraId="3E5F1213" w14:textId="77777777" w:rsidR="00013D85" w:rsidRPr="000F0D74" w:rsidRDefault="00013D85" w:rsidP="00C93519">
            <w:pPr>
              <w:spacing w:line="360" w:lineRule="auto"/>
              <w:jc w:val="both"/>
              <w:rPr>
                <w:rFonts w:ascii="Cambria" w:eastAsia="Times New Roman" w:hAnsi="Cambria" w:cs="Arial"/>
                <w:b/>
                <w:bCs/>
                <w:lang w:val="en-IN" w:eastAsia="en-IN"/>
              </w:rPr>
            </w:pPr>
            <w:r w:rsidRPr="000F0D74">
              <w:rPr>
                <w:rFonts w:ascii="Cambria" w:eastAsia="Times New Roman" w:hAnsi="Cambria" w:cs="Arial"/>
                <w:b/>
                <w:bCs/>
                <w:lang w:val="en-IN" w:eastAsia="en-IN"/>
              </w:rPr>
              <w:t>Rare</w:t>
            </w:r>
          </w:p>
        </w:tc>
        <w:tc>
          <w:tcPr>
            <w:tcW w:w="0" w:type="auto"/>
            <w:hideMark/>
          </w:tcPr>
          <w:p w14:paraId="604528CF" w14:textId="77777777" w:rsidR="00013D85" w:rsidRPr="000F0D74" w:rsidRDefault="00013D85" w:rsidP="00C93519">
            <w:pPr>
              <w:spacing w:line="360" w:lineRule="auto"/>
              <w:jc w:val="both"/>
              <w:rPr>
                <w:rFonts w:ascii="Cambria" w:eastAsia="Times New Roman" w:hAnsi="Cambria" w:cs="Arial"/>
                <w:b/>
                <w:bCs/>
                <w:lang w:val="en-IN" w:eastAsia="en-IN"/>
              </w:rPr>
            </w:pPr>
            <w:r w:rsidRPr="000F0D74">
              <w:rPr>
                <w:rFonts w:ascii="Cambria" w:eastAsia="Times New Roman" w:hAnsi="Cambria" w:cs="Arial"/>
                <w:b/>
                <w:bCs/>
                <w:lang w:val="en-IN" w:eastAsia="en-IN"/>
              </w:rPr>
              <w:t>Difficult to Imitate</w:t>
            </w:r>
          </w:p>
        </w:tc>
        <w:tc>
          <w:tcPr>
            <w:tcW w:w="0" w:type="auto"/>
            <w:hideMark/>
          </w:tcPr>
          <w:p w14:paraId="583B7918" w14:textId="77777777" w:rsidR="00013D85" w:rsidRPr="000F0D74" w:rsidRDefault="00013D85" w:rsidP="00C93519">
            <w:pPr>
              <w:spacing w:line="360" w:lineRule="auto"/>
              <w:jc w:val="both"/>
              <w:rPr>
                <w:rFonts w:ascii="Cambria" w:eastAsia="Times New Roman" w:hAnsi="Cambria" w:cs="Arial"/>
                <w:b/>
                <w:bCs/>
                <w:lang w:val="en-IN" w:eastAsia="en-IN"/>
              </w:rPr>
            </w:pPr>
            <w:r w:rsidRPr="000F0D74">
              <w:rPr>
                <w:rFonts w:ascii="Cambria" w:eastAsia="Times New Roman" w:hAnsi="Cambria" w:cs="Arial"/>
                <w:b/>
                <w:bCs/>
                <w:lang w:val="en-IN" w:eastAsia="en-IN"/>
              </w:rPr>
              <w:t>Organised</w:t>
            </w:r>
          </w:p>
        </w:tc>
        <w:tc>
          <w:tcPr>
            <w:tcW w:w="0" w:type="auto"/>
            <w:hideMark/>
          </w:tcPr>
          <w:p w14:paraId="7CA17D22" w14:textId="77777777" w:rsidR="00013D85" w:rsidRPr="000F0D74" w:rsidRDefault="00013D85" w:rsidP="00C93519">
            <w:pPr>
              <w:spacing w:line="360" w:lineRule="auto"/>
              <w:jc w:val="both"/>
              <w:rPr>
                <w:rFonts w:ascii="Cambria" w:eastAsia="Times New Roman" w:hAnsi="Cambria" w:cs="Arial"/>
                <w:b/>
                <w:bCs/>
                <w:lang w:val="en-IN" w:eastAsia="en-IN"/>
              </w:rPr>
            </w:pPr>
            <w:r w:rsidRPr="000F0D74">
              <w:rPr>
                <w:rFonts w:ascii="Cambria" w:eastAsia="Times New Roman" w:hAnsi="Cambria" w:cs="Arial"/>
                <w:b/>
                <w:bCs/>
                <w:lang w:val="en-IN" w:eastAsia="en-IN"/>
              </w:rPr>
              <w:t>Strategic Implication</w:t>
            </w:r>
          </w:p>
        </w:tc>
      </w:tr>
      <w:tr w:rsidR="009330A9" w:rsidRPr="000F0D74" w14:paraId="3929F301" w14:textId="77777777" w:rsidTr="00013D85">
        <w:tc>
          <w:tcPr>
            <w:tcW w:w="0" w:type="auto"/>
            <w:hideMark/>
          </w:tcPr>
          <w:p w14:paraId="77EB8FA9"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t>Brand equity</w:t>
            </w:r>
          </w:p>
        </w:tc>
        <w:tc>
          <w:tcPr>
            <w:tcW w:w="0" w:type="auto"/>
            <w:hideMark/>
          </w:tcPr>
          <w:p w14:paraId="22F333CB"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6716ADB6"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6C131D72"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345D81B2"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02455712"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bCs/>
                <w:lang w:val="en-IN" w:eastAsia="en-IN"/>
              </w:rPr>
              <w:t>Sustained competitive advantage</w:t>
            </w:r>
          </w:p>
        </w:tc>
      </w:tr>
      <w:tr w:rsidR="009330A9" w:rsidRPr="000F0D74" w14:paraId="635266D3" w14:textId="77777777" w:rsidTr="00013D85">
        <w:tc>
          <w:tcPr>
            <w:tcW w:w="0" w:type="auto"/>
            <w:hideMark/>
          </w:tcPr>
          <w:p w14:paraId="195C4050"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lastRenderedPageBreak/>
              <w:t>Technology and design</w:t>
            </w:r>
          </w:p>
        </w:tc>
        <w:tc>
          <w:tcPr>
            <w:tcW w:w="0" w:type="auto"/>
            <w:hideMark/>
          </w:tcPr>
          <w:p w14:paraId="031C0A78"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65CA430E"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1B7B6966"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68873B74"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2700C355"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bCs/>
                <w:lang w:val="en-IN" w:eastAsia="en-IN"/>
              </w:rPr>
              <w:t>Sustained competitive advantage</w:t>
            </w:r>
          </w:p>
        </w:tc>
      </w:tr>
      <w:tr w:rsidR="009330A9" w:rsidRPr="000F0D74" w14:paraId="53D9F825" w14:textId="77777777" w:rsidTr="00013D85">
        <w:tc>
          <w:tcPr>
            <w:tcW w:w="0" w:type="auto"/>
            <w:hideMark/>
          </w:tcPr>
          <w:p w14:paraId="6B3F8969"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t>Marketing and athlete endorsements</w:t>
            </w:r>
          </w:p>
        </w:tc>
        <w:tc>
          <w:tcPr>
            <w:tcW w:w="0" w:type="auto"/>
            <w:hideMark/>
          </w:tcPr>
          <w:p w14:paraId="7F877C66"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0BBC4D9E"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51FA63EA"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t>Partly</w:t>
            </w:r>
          </w:p>
        </w:tc>
        <w:tc>
          <w:tcPr>
            <w:tcW w:w="0" w:type="auto"/>
            <w:hideMark/>
          </w:tcPr>
          <w:p w14:paraId="0DD7E6B8"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2EBAEB19"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bCs/>
                <w:lang w:val="en-IN" w:eastAsia="en-IN"/>
              </w:rPr>
              <w:t>Temporary competitive advantage</w:t>
            </w:r>
          </w:p>
        </w:tc>
      </w:tr>
      <w:tr w:rsidR="009330A9" w:rsidRPr="000F0D74" w14:paraId="24CEAEBD" w14:textId="77777777" w:rsidTr="00013D85">
        <w:tc>
          <w:tcPr>
            <w:tcW w:w="0" w:type="auto"/>
            <w:hideMark/>
          </w:tcPr>
          <w:p w14:paraId="6C118A04"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t xml:space="preserve">Digital ecosystem </w:t>
            </w:r>
          </w:p>
        </w:tc>
        <w:tc>
          <w:tcPr>
            <w:tcW w:w="0" w:type="auto"/>
            <w:hideMark/>
          </w:tcPr>
          <w:p w14:paraId="77E8AED7"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348863D2"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6F6A308D"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t>Partly</w:t>
            </w:r>
          </w:p>
        </w:tc>
        <w:tc>
          <w:tcPr>
            <w:tcW w:w="0" w:type="auto"/>
            <w:hideMark/>
          </w:tcPr>
          <w:p w14:paraId="57D57314"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32ACA8A6"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bCs/>
                <w:lang w:val="en-IN" w:eastAsia="en-IN"/>
              </w:rPr>
              <w:t>Temporary competitive advantage</w:t>
            </w:r>
          </w:p>
        </w:tc>
      </w:tr>
      <w:tr w:rsidR="009330A9" w:rsidRPr="000F0D74" w14:paraId="3D9899A8" w14:textId="77777777" w:rsidTr="00013D85">
        <w:tc>
          <w:tcPr>
            <w:tcW w:w="0" w:type="auto"/>
            <w:hideMark/>
          </w:tcPr>
          <w:p w14:paraId="2812589C"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t xml:space="preserve">Sustainability </w:t>
            </w:r>
          </w:p>
        </w:tc>
        <w:tc>
          <w:tcPr>
            <w:tcW w:w="0" w:type="auto"/>
            <w:hideMark/>
          </w:tcPr>
          <w:p w14:paraId="62DE2B3E"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002DC9CF"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t>Partly</w:t>
            </w:r>
          </w:p>
        </w:tc>
        <w:tc>
          <w:tcPr>
            <w:tcW w:w="0" w:type="auto"/>
            <w:hideMark/>
          </w:tcPr>
          <w:p w14:paraId="77A3CD55"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lang w:val="en-IN" w:eastAsia="en-IN"/>
              </w:rPr>
              <w:t>Partly</w:t>
            </w:r>
          </w:p>
        </w:tc>
        <w:tc>
          <w:tcPr>
            <w:tcW w:w="0" w:type="auto"/>
            <w:hideMark/>
          </w:tcPr>
          <w:p w14:paraId="62092C7D"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Segoe UI Symbol" w:eastAsia="Times New Roman" w:hAnsi="Segoe UI Symbol" w:cs="Segoe UI Symbol"/>
                <w:lang w:val="en-IN" w:eastAsia="en-IN"/>
              </w:rPr>
              <w:t>✓</w:t>
            </w:r>
          </w:p>
        </w:tc>
        <w:tc>
          <w:tcPr>
            <w:tcW w:w="0" w:type="auto"/>
            <w:hideMark/>
          </w:tcPr>
          <w:p w14:paraId="14FCB42B" w14:textId="77777777" w:rsidR="00013D85" w:rsidRPr="000F0D74" w:rsidRDefault="00013D85" w:rsidP="00C93519">
            <w:pPr>
              <w:spacing w:line="360" w:lineRule="auto"/>
              <w:jc w:val="both"/>
              <w:rPr>
                <w:rFonts w:ascii="Cambria" w:eastAsia="Times New Roman" w:hAnsi="Cambria" w:cs="Arial"/>
                <w:lang w:val="en-IN" w:eastAsia="en-IN"/>
              </w:rPr>
            </w:pPr>
            <w:r w:rsidRPr="000F0D74">
              <w:rPr>
                <w:rFonts w:ascii="Cambria" w:eastAsia="Times New Roman" w:hAnsi="Cambria" w:cs="Arial"/>
                <w:bCs/>
                <w:lang w:val="en-IN" w:eastAsia="en-IN"/>
              </w:rPr>
              <w:t>Competitive parity/temporary advantage</w:t>
            </w:r>
          </w:p>
        </w:tc>
      </w:tr>
    </w:tbl>
    <w:p w14:paraId="49401057" w14:textId="3FB1BECF" w:rsidR="00013D85" w:rsidRPr="000F0D74" w:rsidRDefault="00013D85" w:rsidP="00C93519">
      <w:pPr>
        <w:spacing w:line="360" w:lineRule="auto"/>
        <w:jc w:val="both"/>
        <w:rPr>
          <w:rFonts w:ascii="Cambria" w:hAnsi="Cambria" w:cs="Arial"/>
        </w:rPr>
      </w:pPr>
      <w:r w:rsidRPr="000F0D74">
        <w:rPr>
          <w:rFonts w:ascii="Cambria" w:hAnsi="Cambria" w:cs="Arial"/>
          <w:b/>
        </w:rPr>
        <w:t>Brand Equity:</w:t>
      </w:r>
      <w:r w:rsidRPr="000F0D74">
        <w:rPr>
          <w:rFonts w:ascii="Cambria" w:hAnsi="Cambria" w:cs="Arial"/>
        </w:rPr>
        <w:t xml:space="preserve"> The most important resource of Nike is its brand equity. Nike is a global</w:t>
      </w:r>
      <w:r w:rsidR="00AD7DF0" w:rsidRPr="000F0D74">
        <w:rPr>
          <w:rFonts w:ascii="Cambria" w:hAnsi="Cambria" w:cs="Arial"/>
        </w:rPr>
        <w:t>ly</w:t>
      </w:r>
      <w:r w:rsidRPr="000F0D74">
        <w:rPr>
          <w:rFonts w:ascii="Cambria" w:hAnsi="Cambria" w:cs="Arial"/>
        </w:rPr>
        <w:t xml:space="preserve"> popular brand, which is the most valuable strategic resource of the company. Strong brand recognition reduces the perceived risk and allows Nike to charge </w:t>
      </w:r>
      <w:r w:rsidR="00AD7DF0" w:rsidRPr="000F0D74">
        <w:rPr>
          <w:rFonts w:ascii="Cambria" w:hAnsi="Cambria" w:cs="Arial"/>
        </w:rPr>
        <w:t xml:space="preserve">a </w:t>
      </w:r>
      <w:r w:rsidRPr="000F0D74">
        <w:rPr>
          <w:rFonts w:ascii="Cambria" w:hAnsi="Cambria" w:cs="Arial"/>
        </w:rPr>
        <w:t xml:space="preserve">premium price in relation to other less reputed brands. This resource is valuable because it makes loyal customers, increases pricing power and market visibility. It is also </w:t>
      </w:r>
      <w:r w:rsidR="00AD7DF0" w:rsidRPr="000F0D74">
        <w:rPr>
          <w:rFonts w:ascii="Cambria" w:hAnsi="Cambria" w:cs="Arial"/>
        </w:rPr>
        <w:t xml:space="preserve">a </w:t>
      </w:r>
      <w:r w:rsidRPr="000F0D74">
        <w:rPr>
          <w:rFonts w:ascii="Cambria" w:hAnsi="Cambria" w:cs="Arial"/>
        </w:rPr>
        <w:t xml:space="preserve">rare resource, because there are few brands </w:t>
      </w:r>
      <w:r w:rsidR="00AD7DF0" w:rsidRPr="000F0D74">
        <w:rPr>
          <w:rFonts w:ascii="Cambria" w:hAnsi="Cambria" w:cs="Arial"/>
        </w:rPr>
        <w:t>that</w:t>
      </w:r>
      <w:r w:rsidRPr="000F0D74">
        <w:rPr>
          <w:rFonts w:ascii="Cambria" w:hAnsi="Cambria" w:cs="Arial"/>
        </w:rPr>
        <w:t xml:space="preserve"> have achieved str</w:t>
      </w:r>
      <w:r w:rsidR="00AD7DF0" w:rsidRPr="000F0D74">
        <w:rPr>
          <w:rFonts w:ascii="Cambria" w:hAnsi="Cambria" w:cs="Arial"/>
        </w:rPr>
        <w:t>o</w:t>
      </w:r>
      <w:r w:rsidRPr="000F0D74">
        <w:rPr>
          <w:rFonts w:ascii="Cambria" w:hAnsi="Cambria" w:cs="Arial"/>
        </w:rPr>
        <w:t xml:space="preserve">ng global brand recognition like Nike. This resource is difficult to imitate, because </w:t>
      </w:r>
      <w:r w:rsidR="00AD7DF0" w:rsidRPr="000F0D74">
        <w:rPr>
          <w:rFonts w:ascii="Cambria" w:hAnsi="Cambria" w:cs="Arial"/>
        </w:rPr>
        <w:t xml:space="preserve">Nike’s </w:t>
      </w:r>
      <w:r w:rsidRPr="000F0D74">
        <w:rPr>
          <w:rFonts w:ascii="Cambria" w:hAnsi="Cambria" w:cs="Arial"/>
        </w:rPr>
        <w:t>reputation is developed through decades of business operations, marketing, innovations and development of sporting associations. The resource is also well organised, where Nike can exploit it through its retail stores, digital platforms, membership ecosystem and marketing capabilities. Thus, the brand equity help</w:t>
      </w:r>
      <w:r w:rsidR="00AD7DF0" w:rsidRPr="000F0D74">
        <w:rPr>
          <w:rFonts w:ascii="Cambria" w:hAnsi="Cambria" w:cs="Arial"/>
        </w:rPr>
        <w:t>s</w:t>
      </w:r>
      <w:r w:rsidRPr="000F0D74">
        <w:rPr>
          <w:rFonts w:ascii="Cambria" w:hAnsi="Cambria" w:cs="Arial"/>
        </w:rPr>
        <w:t xml:space="preserve"> to provide sustained competitive advantage to Nike in the UK market.  </w:t>
      </w:r>
    </w:p>
    <w:p w14:paraId="39BFADE7" w14:textId="792096FE" w:rsidR="00013D85" w:rsidRPr="000F0D74" w:rsidRDefault="00013D85" w:rsidP="00C93519">
      <w:pPr>
        <w:spacing w:line="360" w:lineRule="auto"/>
        <w:jc w:val="both"/>
        <w:rPr>
          <w:rFonts w:ascii="Cambria" w:hAnsi="Cambria" w:cs="Arial"/>
        </w:rPr>
      </w:pPr>
      <w:r w:rsidRPr="000F0D74">
        <w:rPr>
          <w:rFonts w:ascii="Cambria" w:hAnsi="Cambria" w:cs="Arial"/>
          <w:b/>
        </w:rPr>
        <w:t>Technology and Design:</w:t>
      </w:r>
      <w:r w:rsidRPr="000F0D74">
        <w:rPr>
          <w:rFonts w:ascii="Cambria" w:hAnsi="Cambria" w:cs="Arial"/>
        </w:rPr>
        <w:t xml:space="preserve"> Technology and design </w:t>
      </w:r>
      <w:r w:rsidR="00AD7DF0" w:rsidRPr="000F0D74">
        <w:rPr>
          <w:rFonts w:ascii="Cambria" w:hAnsi="Cambria" w:cs="Arial"/>
        </w:rPr>
        <w:t>are</w:t>
      </w:r>
      <w:r w:rsidRPr="000F0D74">
        <w:rPr>
          <w:rFonts w:ascii="Cambria" w:hAnsi="Cambria" w:cs="Arial"/>
        </w:rPr>
        <w:t xml:space="preserve"> another important strategic capability of Nike. Its footwear products differentiate through visible Air cushioning technology, distinctive designs and continuous product development. This resource is valuable, as it combines functional performance with lifestyle appeal, which allow</w:t>
      </w:r>
      <w:r w:rsidR="00AD7DF0" w:rsidRPr="000F0D74">
        <w:rPr>
          <w:rFonts w:ascii="Cambria" w:hAnsi="Cambria" w:cs="Arial"/>
        </w:rPr>
        <w:t>s</w:t>
      </w:r>
      <w:r w:rsidRPr="000F0D74">
        <w:rPr>
          <w:rFonts w:ascii="Cambria" w:hAnsi="Cambria" w:cs="Arial"/>
        </w:rPr>
        <w:t xml:space="preserve"> the </w:t>
      </w:r>
      <w:r w:rsidRPr="000F0D74">
        <w:rPr>
          <w:rFonts w:ascii="Cambria" w:hAnsi="Cambria" w:cs="Arial"/>
        </w:rPr>
        <w:lastRenderedPageBreak/>
        <w:t xml:space="preserve">product to compete in both athletic and fashion segments. Its established patents, technical expertise, design knowledge and accumulated innovation experience make it difficult to imitate by other competitors. Nike is organised to exploit these capabilities through its R&amp;D and marketing activities and its distribution system. </w:t>
      </w:r>
    </w:p>
    <w:p w14:paraId="097F37A9" w14:textId="4AB396C5" w:rsidR="00013D85" w:rsidRPr="000F0D74" w:rsidRDefault="00013D85" w:rsidP="00C93519">
      <w:pPr>
        <w:spacing w:line="360" w:lineRule="auto"/>
        <w:jc w:val="both"/>
        <w:rPr>
          <w:rFonts w:ascii="Cambria" w:hAnsi="Cambria" w:cs="Arial"/>
        </w:rPr>
      </w:pPr>
      <w:r w:rsidRPr="000F0D74">
        <w:rPr>
          <w:rFonts w:ascii="Cambria" w:hAnsi="Cambria" w:cs="Arial"/>
          <w:b/>
        </w:rPr>
        <w:t>Marketing and athlete endorsements:</w:t>
      </w:r>
      <w:r w:rsidRPr="000F0D74">
        <w:rPr>
          <w:rFonts w:ascii="Cambria" w:hAnsi="Cambria" w:cs="Arial"/>
        </w:rPr>
        <w:t xml:space="preserve"> The other important capability of Nike is its marketing and athlete endorsements, which strengthen brand visibility and connect the products with sports and cultural trends. These relationships are rare because leading athletes have limited endorsement opportunities, while Nike has sufficient financial resources and global reputation to secure partnerships from influential athletes. However, this capability is imitable by other strong competitors</w:t>
      </w:r>
      <w:r w:rsidR="00AD7DF0" w:rsidRPr="000F0D74">
        <w:rPr>
          <w:rFonts w:ascii="Cambria" w:hAnsi="Cambria" w:cs="Arial"/>
        </w:rPr>
        <w:t>,</w:t>
      </w:r>
      <w:r w:rsidRPr="000F0D74">
        <w:rPr>
          <w:rFonts w:ascii="Cambria" w:hAnsi="Cambria" w:cs="Arial"/>
        </w:rPr>
        <w:t xml:space="preserve"> also like Adidas and Puma, who have also developed partnerships with athletes. Nike effectively organise this capability through its sophisticated marketing infrastructure. </w:t>
      </w:r>
    </w:p>
    <w:p w14:paraId="7086FF78" w14:textId="185D1C84" w:rsidR="00013D85" w:rsidRPr="000F0D74" w:rsidRDefault="00013D85" w:rsidP="00C93519">
      <w:pPr>
        <w:spacing w:line="360" w:lineRule="auto"/>
        <w:jc w:val="both"/>
        <w:rPr>
          <w:rFonts w:ascii="Cambria" w:hAnsi="Cambria" w:cs="Arial"/>
        </w:rPr>
      </w:pPr>
      <w:r w:rsidRPr="000F0D74">
        <w:rPr>
          <w:rFonts w:ascii="Cambria" w:hAnsi="Cambria" w:cs="Arial"/>
          <w:b/>
        </w:rPr>
        <w:t>Digital Ecosystem:</w:t>
      </w:r>
      <w:r w:rsidRPr="000F0D74">
        <w:rPr>
          <w:rFonts w:ascii="Cambria" w:hAnsi="Cambria" w:cs="Arial"/>
        </w:rPr>
        <w:t xml:space="preserve"> Nike has a strong digital ecosystem that comprises e-commerce channels and membership, which provides valuable insights regarding customers and help</w:t>
      </w:r>
      <w:r w:rsidR="00AD7DF0" w:rsidRPr="000F0D74">
        <w:rPr>
          <w:rFonts w:ascii="Cambria" w:hAnsi="Cambria" w:cs="Arial"/>
        </w:rPr>
        <w:t>s</w:t>
      </w:r>
      <w:r w:rsidRPr="000F0D74">
        <w:rPr>
          <w:rFonts w:ascii="Cambria" w:hAnsi="Cambria" w:cs="Arial"/>
        </w:rPr>
        <w:t xml:space="preserve"> to engage with them personally. This capability is rare as it supports direct-to-customer sales and targeted marketing of its products. However, it is imitable, as major competitors are also investing heav</w:t>
      </w:r>
      <w:r w:rsidR="00AD7DF0" w:rsidRPr="000F0D74">
        <w:rPr>
          <w:rFonts w:ascii="Cambria" w:hAnsi="Cambria" w:cs="Arial"/>
        </w:rPr>
        <w:t>il</w:t>
      </w:r>
      <w:r w:rsidRPr="000F0D74">
        <w:rPr>
          <w:rFonts w:ascii="Cambria" w:hAnsi="Cambria" w:cs="Arial"/>
        </w:rPr>
        <w:t xml:space="preserve">y in developing </w:t>
      </w:r>
      <w:r w:rsidR="00AD7DF0" w:rsidRPr="000F0D74">
        <w:rPr>
          <w:rFonts w:ascii="Cambria" w:hAnsi="Cambria" w:cs="Arial"/>
        </w:rPr>
        <w:t xml:space="preserve">a </w:t>
      </w:r>
      <w:r w:rsidRPr="000F0D74">
        <w:rPr>
          <w:rFonts w:ascii="Cambria" w:hAnsi="Cambria" w:cs="Arial"/>
        </w:rPr>
        <w:t xml:space="preserve">digital ecosystem. Nike is well organised </w:t>
      </w:r>
      <w:r w:rsidR="00AD7DF0" w:rsidRPr="000F0D74">
        <w:rPr>
          <w:rFonts w:ascii="Cambria" w:hAnsi="Cambria" w:cs="Arial"/>
        </w:rPr>
        <w:t xml:space="preserve">in </w:t>
      </w:r>
      <w:r w:rsidRPr="000F0D74">
        <w:rPr>
          <w:rFonts w:ascii="Cambria" w:hAnsi="Cambria" w:cs="Arial"/>
        </w:rPr>
        <w:t xml:space="preserve">its digital ecosystem to develop good relationships with customers, to manage the proprietary data and to integrate with </w:t>
      </w:r>
      <w:r w:rsidR="00AD7DF0" w:rsidRPr="000F0D74">
        <w:rPr>
          <w:rFonts w:ascii="Cambria" w:hAnsi="Cambria" w:cs="Arial"/>
        </w:rPr>
        <w:t xml:space="preserve">the </w:t>
      </w:r>
      <w:r w:rsidRPr="000F0D74">
        <w:rPr>
          <w:rFonts w:ascii="Cambria" w:hAnsi="Cambria" w:cs="Arial"/>
        </w:rPr>
        <w:t xml:space="preserve">wider brand ecosystem. </w:t>
      </w:r>
    </w:p>
    <w:p w14:paraId="06039DD3" w14:textId="6D1F2684" w:rsidR="00013D85" w:rsidRPr="000F0D74" w:rsidRDefault="00013D85" w:rsidP="00C93519">
      <w:pPr>
        <w:spacing w:line="360" w:lineRule="auto"/>
        <w:jc w:val="both"/>
        <w:rPr>
          <w:rFonts w:ascii="Cambria" w:hAnsi="Cambria" w:cs="Arial"/>
        </w:rPr>
      </w:pPr>
      <w:r w:rsidRPr="000F0D74">
        <w:rPr>
          <w:rFonts w:ascii="Cambria" w:hAnsi="Cambria" w:cs="Arial"/>
          <w:b/>
        </w:rPr>
        <w:t xml:space="preserve">Sustainability:  </w:t>
      </w:r>
      <w:r w:rsidRPr="000F0D74">
        <w:rPr>
          <w:rFonts w:ascii="Cambria" w:hAnsi="Cambria" w:cs="Arial"/>
        </w:rPr>
        <w:t>Sustainability has become an important capability to improve strategic value in the sportswear market of the UK. Nike’s sustainability capability is observed through its various sustainability initiatives, like the use of recycled materials, which is valuable as it help</w:t>
      </w:r>
      <w:r w:rsidR="00AD7DF0" w:rsidRPr="000F0D74">
        <w:rPr>
          <w:rFonts w:ascii="Cambria" w:hAnsi="Cambria" w:cs="Arial"/>
        </w:rPr>
        <w:t>s</w:t>
      </w:r>
      <w:r w:rsidRPr="000F0D74">
        <w:rPr>
          <w:rFonts w:ascii="Cambria" w:hAnsi="Cambria" w:cs="Arial"/>
        </w:rPr>
        <w:t xml:space="preserve"> to strengthen brand reputation. However, this capability is not rare</w:t>
      </w:r>
      <w:r w:rsidR="00AD7DF0" w:rsidRPr="000F0D74">
        <w:rPr>
          <w:rFonts w:ascii="Cambria" w:hAnsi="Cambria" w:cs="Arial"/>
        </w:rPr>
        <w:t>;</w:t>
      </w:r>
      <w:r w:rsidRPr="000F0D74">
        <w:rPr>
          <w:rFonts w:ascii="Cambria" w:hAnsi="Cambria" w:cs="Arial"/>
        </w:rPr>
        <w:t xml:space="preserve"> it has become a common capability used by many other sportswear brand</w:t>
      </w:r>
      <w:r w:rsidR="00AD7DF0" w:rsidRPr="000F0D74">
        <w:rPr>
          <w:rFonts w:ascii="Cambria" w:hAnsi="Cambria" w:cs="Arial"/>
        </w:rPr>
        <w:t>s</w:t>
      </w:r>
      <w:r w:rsidRPr="000F0D74">
        <w:rPr>
          <w:rFonts w:ascii="Cambria" w:hAnsi="Cambria" w:cs="Arial"/>
        </w:rPr>
        <w:t xml:space="preserve"> and is easily imitable. Thus, using this capability in </w:t>
      </w:r>
      <w:r w:rsidR="00AD7DF0" w:rsidRPr="000F0D74">
        <w:rPr>
          <w:rFonts w:ascii="Cambria" w:hAnsi="Cambria" w:cs="Arial"/>
        </w:rPr>
        <w:t xml:space="preserve">the </w:t>
      </w:r>
      <w:r w:rsidRPr="000F0D74">
        <w:rPr>
          <w:rFonts w:ascii="Cambria" w:hAnsi="Cambria" w:cs="Arial"/>
        </w:rPr>
        <w:t xml:space="preserve">production and design of Nike products can give a temporary sustainable competitive advantage.                    </w:t>
      </w:r>
    </w:p>
    <w:p w14:paraId="53CA6B76" w14:textId="77777777" w:rsidR="00013D85" w:rsidRPr="000F0D74" w:rsidRDefault="00013D85" w:rsidP="00C93519">
      <w:pPr>
        <w:pStyle w:val="Heading2"/>
        <w:spacing w:before="120" w:after="280" w:line="360" w:lineRule="auto"/>
        <w:rPr>
          <w:rFonts w:ascii="Cambria" w:hAnsi="Cambria" w:cs="Arial"/>
          <w:sz w:val="24"/>
          <w:szCs w:val="24"/>
        </w:rPr>
      </w:pPr>
      <w:bookmarkStart w:id="4" w:name="_Toc237379131"/>
      <w:r w:rsidRPr="000F0D74">
        <w:rPr>
          <w:rFonts w:ascii="Cambria" w:hAnsi="Cambria" w:cs="Arial"/>
          <w:sz w:val="24"/>
          <w:szCs w:val="24"/>
        </w:rPr>
        <w:t>2.3 SWOT</w:t>
      </w:r>
      <w:bookmarkEnd w:id="4"/>
      <w:r w:rsidRPr="000F0D74">
        <w:rPr>
          <w:rFonts w:ascii="Cambria" w:hAnsi="Cambria" w:cs="Arial"/>
          <w:sz w:val="24"/>
          <w:szCs w:val="24"/>
        </w:rPr>
        <w:t xml:space="preserve"> </w:t>
      </w:r>
    </w:p>
    <w:p w14:paraId="17897678" w14:textId="77777777" w:rsidR="00013D85" w:rsidRPr="000F0D74" w:rsidRDefault="00013D85" w:rsidP="00C93519">
      <w:pPr>
        <w:spacing w:line="360" w:lineRule="auto"/>
        <w:jc w:val="both"/>
        <w:rPr>
          <w:rFonts w:ascii="Cambria" w:hAnsi="Cambria" w:cs="Arial"/>
          <w:b/>
        </w:rPr>
      </w:pPr>
      <w:r w:rsidRPr="000F0D74">
        <w:rPr>
          <w:rFonts w:ascii="Cambria" w:hAnsi="Cambria" w:cs="Arial"/>
          <w:b/>
        </w:rPr>
        <w:t xml:space="preserve">Strengths </w:t>
      </w:r>
    </w:p>
    <w:p w14:paraId="0F92A2F4" w14:textId="14B8356D" w:rsidR="00013D85" w:rsidRPr="000F0D74" w:rsidRDefault="00013D85" w:rsidP="00C93519">
      <w:pPr>
        <w:spacing w:line="360" w:lineRule="auto"/>
        <w:jc w:val="both"/>
        <w:rPr>
          <w:rFonts w:ascii="Cambria" w:hAnsi="Cambria" w:cs="Arial"/>
        </w:rPr>
      </w:pPr>
      <w:r w:rsidRPr="000F0D74">
        <w:rPr>
          <w:rFonts w:ascii="Cambria" w:hAnsi="Cambria" w:cs="Arial"/>
          <w:b/>
        </w:rPr>
        <w:lastRenderedPageBreak/>
        <w:t>Strong global brand equity:</w:t>
      </w:r>
      <w:r w:rsidRPr="000F0D74">
        <w:rPr>
          <w:rFonts w:ascii="Cambria" w:hAnsi="Cambria" w:cs="Arial"/>
        </w:rPr>
        <w:t xml:space="preserve"> One of the key strengths of Nike is its strong brand equity, which help</w:t>
      </w:r>
      <w:r w:rsidR="00AD7DF0" w:rsidRPr="000F0D74">
        <w:rPr>
          <w:rFonts w:ascii="Cambria" w:hAnsi="Cambria" w:cs="Arial"/>
        </w:rPr>
        <w:t>s</w:t>
      </w:r>
      <w:r w:rsidRPr="000F0D74">
        <w:rPr>
          <w:rFonts w:ascii="Cambria" w:hAnsi="Cambria" w:cs="Arial"/>
        </w:rPr>
        <w:t xml:space="preserve"> to obtain </w:t>
      </w:r>
      <w:r w:rsidR="00AD7DF0" w:rsidRPr="000F0D74">
        <w:rPr>
          <w:rFonts w:ascii="Cambria" w:hAnsi="Cambria" w:cs="Arial"/>
        </w:rPr>
        <w:t xml:space="preserve">the </w:t>
      </w:r>
      <w:r w:rsidRPr="000F0D74">
        <w:rPr>
          <w:rFonts w:ascii="Cambria" w:hAnsi="Cambria" w:cs="Arial"/>
        </w:rPr>
        <w:t>trust of customers and help</w:t>
      </w:r>
      <w:r w:rsidR="00AD7DF0" w:rsidRPr="000F0D74">
        <w:rPr>
          <w:rFonts w:ascii="Cambria" w:hAnsi="Cambria" w:cs="Arial"/>
        </w:rPr>
        <w:t>s</w:t>
      </w:r>
      <w:r w:rsidRPr="000F0D74">
        <w:rPr>
          <w:rFonts w:ascii="Cambria" w:hAnsi="Cambria" w:cs="Arial"/>
        </w:rPr>
        <w:t xml:space="preserve"> to set premium price</w:t>
      </w:r>
      <w:r w:rsidR="00AD7DF0" w:rsidRPr="000F0D74">
        <w:rPr>
          <w:rFonts w:ascii="Cambria" w:hAnsi="Cambria" w:cs="Arial"/>
        </w:rPr>
        <w:t>s</w:t>
      </w:r>
      <w:r w:rsidRPr="000F0D74">
        <w:rPr>
          <w:rFonts w:ascii="Cambria" w:hAnsi="Cambria" w:cs="Arial"/>
        </w:rPr>
        <w:t>.</w:t>
      </w:r>
    </w:p>
    <w:p w14:paraId="07821774" w14:textId="2776C296" w:rsidR="00013D85" w:rsidRPr="000F0D74" w:rsidRDefault="00013D85" w:rsidP="00C93519">
      <w:pPr>
        <w:spacing w:line="360" w:lineRule="auto"/>
        <w:jc w:val="both"/>
        <w:rPr>
          <w:rFonts w:ascii="Cambria" w:hAnsi="Cambria" w:cs="Arial"/>
        </w:rPr>
      </w:pPr>
      <w:r w:rsidRPr="000F0D74">
        <w:rPr>
          <w:rFonts w:ascii="Cambria" w:hAnsi="Cambria" w:cs="Arial"/>
          <w:b/>
        </w:rPr>
        <w:t>Innovation:</w:t>
      </w:r>
      <w:r w:rsidRPr="000F0D74">
        <w:rPr>
          <w:rFonts w:ascii="Cambria" w:hAnsi="Cambria" w:cs="Arial"/>
        </w:rPr>
        <w:t xml:space="preserve"> Nike has strong R&amp;D </w:t>
      </w:r>
      <w:r w:rsidR="00AD7DF0" w:rsidRPr="000F0D74">
        <w:rPr>
          <w:rFonts w:ascii="Cambria" w:hAnsi="Cambria" w:cs="Arial"/>
        </w:rPr>
        <w:t>capabilities,</w:t>
      </w:r>
      <w:r w:rsidRPr="000F0D74">
        <w:rPr>
          <w:rFonts w:ascii="Cambria" w:hAnsi="Cambria" w:cs="Arial"/>
        </w:rPr>
        <w:t xml:space="preserve"> and it constantly innovate</w:t>
      </w:r>
      <w:r w:rsidR="00AD7DF0" w:rsidRPr="000F0D74">
        <w:rPr>
          <w:rFonts w:ascii="Cambria" w:hAnsi="Cambria" w:cs="Arial"/>
        </w:rPr>
        <w:t>s</w:t>
      </w:r>
      <w:r w:rsidRPr="000F0D74">
        <w:rPr>
          <w:rFonts w:ascii="Cambria" w:hAnsi="Cambria" w:cs="Arial"/>
        </w:rPr>
        <w:t xml:space="preserve"> new footwear, apparel and sport</w:t>
      </w:r>
      <w:r w:rsidR="00AD7DF0" w:rsidRPr="000F0D74">
        <w:rPr>
          <w:rFonts w:ascii="Cambria" w:hAnsi="Cambria" w:cs="Arial"/>
        </w:rPr>
        <w:t>s</w:t>
      </w:r>
      <w:r w:rsidRPr="000F0D74">
        <w:rPr>
          <w:rFonts w:ascii="Cambria" w:hAnsi="Cambria" w:cs="Arial"/>
        </w:rPr>
        <w:t xml:space="preserve"> equipment, which allow</w:t>
      </w:r>
      <w:r w:rsidR="00AD7DF0" w:rsidRPr="000F0D74">
        <w:rPr>
          <w:rFonts w:ascii="Cambria" w:hAnsi="Cambria" w:cs="Arial"/>
        </w:rPr>
        <w:t>s</w:t>
      </w:r>
      <w:r w:rsidRPr="000F0D74">
        <w:rPr>
          <w:rFonts w:ascii="Cambria" w:hAnsi="Cambria" w:cs="Arial"/>
        </w:rPr>
        <w:t xml:space="preserve"> the company to differentiate </w:t>
      </w:r>
      <w:r w:rsidR="00AD7DF0" w:rsidRPr="000F0D74">
        <w:rPr>
          <w:rFonts w:ascii="Cambria" w:hAnsi="Cambria" w:cs="Arial"/>
        </w:rPr>
        <w:t xml:space="preserve">itself </w:t>
      </w:r>
      <w:r w:rsidRPr="000F0D74">
        <w:rPr>
          <w:rFonts w:ascii="Cambria" w:hAnsi="Cambria" w:cs="Arial"/>
        </w:rPr>
        <w:t xml:space="preserve">from others. </w:t>
      </w:r>
    </w:p>
    <w:p w14:paraId="24CA6215" w14:textId="053AE2F8" w:rsidR="00013D85" w:rsidRPr="000F0D74" w:rsidRDefault="00013D85" w:rsidP="00C93519">
      <w:pPr>
        <w:spacing w:line="360" w:lineRule="auto"/>
        <w:jc w:val="both"/>
        <w:rPr>
          <w:rFonts w:ascii="Cambria" w:hAnsi="Cambria" w:cs="Arial"/>
        </w:rPr>
      </w:pPr>
      <w:r w:rsidRPr="000F0D74">
        <w:rPr>
          <w:rFonts w:ascii="Cambria" w:hAnsi="Cambria" w:cs="Arial"/>
          <w:b/>
        </w:rPr>
        <w:t>Strong marketing capabilities:</w:t>
      </w:r>
      <w:r w:rsidRPr="000F0D74">
        <w:rPr>
          <w:rFonts w:ascii="Cambria" w:hAnsi="Cambria" w:cs="Arial"/>
        </w:rPr>
        <w:t xml:space="preserve"> Nike has developed partnerships with many athletes and celebrities </w:t>
      </w:r>
      <w:r w:rsidR="00AD7DF0" w:rsidRPr="000F0D74">
        <w:rPr>
          <w:rFonts w:ascii="Cambria" w:hAnsi="Cambria" w:cs="Arial"/>
        </w:rPr>
        <w:t>and</w:t>
      </w:r>
      <w:r w:rsidRPr="000F0D74">
        <w:rPr>
          <w:rFonts w:ascii="Cambria" w:hAnsi="Cambria" w:cs="Arial"/>
        </w:rPr>
        <w:t xml:space="preserve"> sponsor</w:t>
      </w:r>
      <w:r w:rsidR="00AD7DF0" w:rsidRPr="000F0D74">
        <w:rPr>
          <w:rFonts w:ascii="Cambria" w:hAnsi="Cambria" w:cs="Arial"/>
        </w:rPr>
        <w:t>s</w:t>
      </w:r>
      <w:r w:rsidRPr="000F0D74">
        <w:rPr>
          <w:rFonts w:ascii="Cambria" w:hAnsi="Cambria" w:cs="Arial"/>
        </w:rPr>
        <w:t xml:space="preserve"> many events, which provide strong visibility and make the brand relevant.</w:t>
      </w:r>
    </w:p>
    <w:p w14:paraId="0321882A" w14:textId="58D8ADAC" w:rsidR="00013D85" w:rsidRPr="000F0D74" w:rsidRDefault="00013D85" w:rsidP="00C93519">
      <w:pPr>
        <w:spacing w:line="360" w:lineRule="auto"/>
        <w:jc w:val="both"/>
        <w:rPr>
          <w:rFonts w:ascii="Cambria" w:hAnsi="Cambria" w:cs="Arial"/>
        </w:rPr>
      </w:pPr>
      <w:r w:rsidRPr="000F0D74">
        <w:rPr>
          <w:rFonts w:ascii="Cambria" w:hAnsi="Cambria" w:cs="Arial"/>
          <w:b/>
        </w:rPr>
        <w:t>Digital capabilities:</w:t>
      </w:r>
      <w:r w:rsidRPr="000F0D74">
        <w:rPr>
          <w:rFonts w:ascii="Cambria" w:hAnsi="Cambria" w:cs="Arial"/>
        </w:rPr>
        <w:t xml:space="preserve"> Nike has invested in digital platforms, </w:t>
      </w:r>
      <w:r w:rsidR="00AD7DF0" w:rsidRPr="000F0D74">
        <w:rPr>
          <w:rFonts w:ascii="Cambria" w:hAnsi="Cambria" w:cs="Arial"/>
        </w:rPr>
        <w:t xml:space="preserve">a </w:t>
      </w:r>
      <w:r w:rsidRPr="000F0D74">
        <w:rPr>
          <w:rFonts w:ascii="Cambria" w:hAnsi="Cambria" w:cs="Arial"/>
        </w:rPr>
        <w:t>membership ecosystem and e</w:t>
      </w:r>
      <w:r w:rsidR="00AD7DF0" w:rsidRPr="000F0D74">
        <w:rPr>
          <w:rFonts w:ascii="Cambria" w:hAnsi="Cambria" w:cs="Arial"/>
        </w:rPr>
        <w:t>-</w:t>
      </w:r>
      <w:r w:rsidRPr="000F0D74">
        <w:rPr>
          <w:rFonts w:ascii="Cambria" w:hAnsi="Cambria" w:cs="Arial"/>
        </w:rPr>
        <w:t xml:space="preserve">commerce channels, which help to strengthen engagement with customers and provide valuable insights regarding them.  </w:t>
      </w:r>
    </w:p>
    <w:p w14:paraId="38716024" w14:textId="77777777" w:rsidR="00013D85" w:rsidRPr="000F0D74" w:rsidRDefault="00013D85" w:rsidP="00C93519">
      <w:pPr>
        <w:spacing w:line="360" w:lineRule="auto"/>
        <w:jc w:val="both"/>
        <w:rPr>
          <w:rFonts w:ascii="Cambria" w:hAnsi="Cambria" w:cs="Arial"/>
          <w:b/>
        </w:rPr>
      </w:pPr>
      <w:r w:rsidRPr="000F0D74">
        <w:rPr>
          <w:rFonts w:ascii="Cambria" w:hAnsi="Cambria" w:cs="Arial"/>
          <w:b/>
        </w:rPr>
        <w:t>Weaknesses</w:t>
      </w:r>
    </w:p>
    <w:p w14:paraId="70821759" w14:textId="5EDF9C61" w:rsidR="00013D85" w:rsidRPr="000F0D74" w:rsidRDefault="00013D85" w:rsidP="00C93519">
      <w:pPr>
        <w:spacing w:line="360" w:lineRule="auto"/>
        <w:jc w:val="both"/>
        <w:rPr>
          <w:rFonts w:ascii="Cambria" w:hAnsi="Cambria" w:cs="Arial"/>
        </w:rPr>
      </w:pPr>
      <w:r w:rsidRPr="000F0D74">
        <w:rPr>
          <w:rFonts w:ascii="Cambria" w:hAnsi="Cambria" w:cs="Arial"/>
          <w:b/>
        </w:rPr>
        <w:t>Premium pricing:</w:t>
      </w:r>
      <w:r w:rsidRPr="000F0D74">
        <w:rPr>
          <w:rFonts w:ascii="Cambria" w:hAnsi="Cambria" w:cs="Arial"/>
        </w:rPr>
        <w:t xml:space="preserve"> Nike uses premium pricing, which make</w:t>
      </w:r>
      <w:r w:rsidR="00AD7DF0" w:rsidRPr="000F0D74">
        <w:rPr>
          <w:rFonts w:ascii="Cambria" w:hAnsi="Cambria" w:cs="Arial"/>
        </w:rPr>
        <w:t>s</w:t>
      </w:r>
      <w:r w:rsidRPr="000F0D74">
        <w:rPr>
          <w:rFonts w:ascii="Cambria" w:hAnsi="Cambria" w:cs="Arial"/>
        </w:rPr>
        <w:t xml:space="preserve"> the brand vulnerable to price</w:t>
      </w:r>
      <w:r w:rsidR="00AD7DF0" w:rsidRPr="000F0D74">
        <w:rPr>
          <w:rFonts w:ascii="Cambria" w:hAnsi="Cambria" w:cs="Arial"/>
        </w:rPr>
        <w:t>-</w:t>
      </w:r>
      <w:r w:rsidRPr="000F0D74">
        <w:rPr>
          <w:rFonts w:ascii="Cambria" w:hAnsi="Cambria" w:cs="Arial"/>
        </w:rPr>
        <w:t>sensitive customers, specifically during periods of economic uncertaint</w:t>
      </w:r>
      <w:r w:rsidR="00AD7DF0" w:rsidRPr="000F0D74">
        <w:rPr>
          <w:rFonts w:ascii="Cambria" w:hAnsi="Cambria" w:cs="Arial"/>
        </w:rPr>
        <w:t>y</w:t>
      </w:r>
      <w:r w:rsidRPr="000F0D74">
        <w:rPr>
          <w:rFonts w:ascii="Cambria" w:hAnsi="Cambria" w:cs="Arial"/>
        </w:rPr>
        <w:t xml:space="preserve">, when their purchasing power reduces. </w:t>
      </w:r>
    </w:p>
    <w:p w14:paraId="49C6B31C" w14:textId="437F0E8E" w:rsidR="00013D85" w:rsidRPr="000F0D74" w:rsidRDefault="00013D85" w:rsidP="00C93519">
      <w:pPr>
        <w:spacing w:line="360" w:lineRule="auto"/>
        <w:jc w:val="both"/>
        <w:rPr>
          <w:rFonts w:ascii="Cambria" w:hAnsi="Cambria" w:cs="Arial"/>
        </w:rPr>
      </w:pPr>
      <w:r w:rsidRPr="000F0D74">
        <w:rPr>
          <w:rFonts w:ascii="Cambria" w:hAnsi="Cambria" w:cs="Arial"/>
          <w:b/>
        </w:rPr>
        <w:t>Global supply chain dependence</w:t>
      </w:r>
      <w:r w:rsidRPr="000F0D74">
        <w:rPr>
          <w:rFonts w:ascii="Cambria" w:hAnsi="Cambria" w:cs="Arial"/>
        </w:rPr>
        <w:t>: Nike is dependent exclusively on international production and sourcing networks, which make</w:t>
      </w:r>
      <w:r w:rsidR="00AD7DF0" w:rsidRPr="000F0D74">
        <w:rPr>
          <w:rFonts w:ascii="Cambria" w:hAnsi="Cambria" w:cs="Arial"/>
        </w:rPr>
        <w:t>s</w:t>
      </w:r>
      <w:r w:rsidRPr="000F0D74">
        <w:rPr>
          <w:rFonts w:ascii="Cambria" w:hAnsi="Cambria" w:cs="Arial"/>
        </w:rPr>
        <w:t xml:space="preserve"> it exposed to any kind of logistical disruptions, geopolitical tensions and changing costs of trade due to policy changes.</w:t>
      </w:r>
    </w:p>
    <w:p w14:paraId="66D203B9" w14:textId="783AC671" w:rsidR="00013D85" w:rsidRPr="000F0D74" w:rsidRDefault="00013D85" w:rsidP="00C93519">
      <w:pPr>
        <w:spacing w:line="360" w:lineRule="auto"/>
        <w:jc w:val="both"/>
        <w:rPr>
          <w:rFonts w:ascii="Cambria" w:hAnsi="Cambria" w:cs="Arial"/>
        </w:rPr>
      </w:pPr>
      <w:r w:rsidRPr="000F0D74">
        <w:rPr>
          <w:rFonts w:ascii="Cambria" w:hAnsi="Cambria" w:cs="Arial"/>
          <w:b/>
          <w:bCs/>
        </w:rPr>
        <w:t>Sustainability:</w:t>
      </w:r>
      <w:r w:rsidRPr="000F0D74">
        <w:rPr>
          <w:rFonts w:ascii="Cambria" w:hAnsi="Cambria" w:cs="Arial"/>
        </w:rPr>
        <w:t xml:space="preserve"> Although Nike has taken sustainability initiatives, its large</w:t>
      </w:r>
      <w:r w:rsidR="00AD7DF0" w:rsidRPr="000F0D74">
        <w:rPr>
          <w:rFonts w:ascii="Cambria" w:hAnsi="Cambria" w:cs="Arial"/>
        </w:rPr>
        <w:t>-</w:t>
      </w:r>
      <w:r w:rsidRPr="000F0D74">
        <w:rPr>
          <w:rFonts w:ascii="Cambria" w:hAnsi="Cambria" w:cs="Arial"/>
        </w:rPr>
        <w:t xml:space="preserve">scale production and global supply chain still have environmental impacts, which </w:t>
      </w:r>
      <w:r w:rsidR="00AD7DF0" w:rsidRPr="000F0D74">
        <w:rPr>
          <w:rFonts w:ascii="Cambria" w:hAnsi="Cambria" w:cs="Arial"/>
        </w:rPr>
        <w:t>need</w:t>
      </w:r>
      <w:r w:rsidRPr="000F0D74">
        <w:rPr>
          <w:rFonts w:ascii="Cambria" w:hAnsi="Cambria" w:cs="Arial"/>
        </w:rPr>
        <w:t xml:space="preserve"> to be addressed.   </w:t>
      </w:r>
    </w:p>
    <w:p w14:paraId="21E5C625" w14:textId="77777777" w:rsidR="00013D85" w:rsidRPr="000F0D74" w:rsidRDefault="00013D85" w:rsidP="00C93519">
      <w:pPr>
        <w:spacing w:line="360" w:lineRule="auto"/>
        <w:jc w:val="both"/>
        <w:rPr>
          <w:rFonts w:ascii="Cambria" w:hAnsi="Cambria" w:cs="Arial"/>
          <w:b/>
        </w:rPr>
      </w:pPr>
      <w:r w:rsidRPr="000F0D74">
        <w:rPr>
          <w:rFonts w:ascii="Cambria" w:hAnsi="Cambria" w:cs="Arial"/>
          <w:b/>
        </w:rPr>
        <w:t xml:space="preserve">Opportunities </w:t>
      </w:r>
    </w:p>
    <w:p w14:paraId="06EF4F8A" w14:textId="199ADACD" w:rsidR="00013D85" w:rsidRPr="000F0D74" w:rsidRDefault="00013D85" w:rsidP="00C93519">
      <w:pPr>
        <w:spacing w:line="360" w:lineRule="auto"/>
        <w:jc w:val="both"/>
        <w:rPr>
          <w:rFonts w:ascii="Cambria" w:hAnsi="Cambria" w:cs="Arial"/>
        </w:rPr>
      </w:pPr>
      <w:r w:rsidRPr="000F0D74">
        <w:rPr>
          <w:rFonts w:ascii="Cambria" w:hAnsi="Cambria" w:cs="Arial"/>
          <w:b/>
        </w:rPr>
        <w:t>Household disposable income:</w:t>
      </w:r>
      <w:r w:rsidRPr="000F0D74">
        <w:rPr>
          <w:rFonts w:ascii="Cambria" w:hAnsi="Cambria" w:cs="Arial"/>
        </w:rPr>
        <w:t xml:space="preserve"> The UK is regarded as </w:t>
      </w:r>
      <w:r w:rsidR="00AD7DF0" w:rsidRPr="000F0D74">
        <w:rPr>
          <w:rFonts w:ascii="Cambria" w:hAnsi="Cambria" w:cs="Arial"/>
        </w:rPr>
        <w:t xml:space="preserve">the </w:t>
      </w:r>
      <w:r w:rsidRPr="000F0D74">
        <w:rPr>
          <w:rFonts w:ascii="Cambria" w:hAnsi="Cambria" w:cs="Arial"/>
        </w:rPr>
        <w:t xml:space="preserve">richest population in the world, whose median household disposable income </w:t>
      </w:r>
      <w:r w:rsidR="00AD7DF0" w:rsidRPr="000F0D74">
        <w:rPr>
          <w:rFonts w:ascii="Cambria" w:hAnsi="Cambria" w:cs="Arial"/>
        </w:rPr>
        <w:t>of</w:t>
      </w:r>
      <w:r w:rsidRPr="000F0D74">
        <w:rPr>
          <w:rFonts w:ascii="Cambria" w:hAnsi="Cambria" w:cs="Arial"/>
        </w:rPr>
        <w:t xml:space="preserve"> £71,100 in 2024, which gives Nike the opportunity to expand sales of premium sportswear and lifestyle products (ONS, 2024).</w:t>
      </w:r>
    </w:p>
    <w:p w14:paraId="25CB094C" w14:textId="77777777" w:rsidR="00013D85" w:rsidRPr="000F0D74" w:rsidRDefault="00013D85" w:rsidP="00C93519">
      <w:pPr>
        <w:spacing w:line="360" w:lineRule="auto"/>
        <w:jc w:val="both"/>
        <w:rPr>
          <w:rFonts w:ascii="Cambria" w:hAnsi="Cambria" w:cs="Arial"/>
        </w:rPr>
      </w:pPr>
      <w:r w:rsidRPr="000F0D74">
        <w:rPr>
          <w:rFonts w:ascii="Cambria" w:hAnsi="Cambria" w:cs="Arial"/>
          <w:b/>
        </w:rPr>
        <w:lastRenderedPageBreak/>
        <w:t>Digital transformation:</w:t>
      </w:r>
      <w:r w:rsidRPr="000F0D74">
        <w:rPr>
          <w:rFonts w:ascii="Cambria" w:hAnsi="Cambria" w:cs="Arial"/>
        </w:rPr>
        <w:t xml:space="preserve"> Digital technologies like AI, personalisation, mobile commerce and data analytics can improve customer experience and increase direct-to-consumer sales.</w:t>
      </w:r>
    </w:p>
    <w:p w14:paraId="793069DE" w14:textId="264EEA7A" w:rsidR="00013D85" w:rsidRPr="000F0D74" w:rsidRDefault="00013D85" w:rsidP="00C93519">
      <w:pPr>
        <w:spacing w:line="360" w:lineRule="auto"/>
        <w:jc w:val="both"/>
        <w:rPr>
          <w:rFonts w:ascii="Cambria" w:hAnsi="Cambria" w:cs="Arial"/>
        </w:rPr>
      </w:pPr>
      <w:r w:rsidRPr="000F0D74">
        <w:rPr>
          <w:rFonts w:ascii="Cambria" w:hAnsi="Cambria" w:cs="Arial"/>
          <w:b/>
        </w:rPr>
        <w:t>Growth in health and fitness:</w:t>
      </w:r>
      <w:r w:rsidRPr="000F0D74">
        <w:rPr>
          <w:rFonts w:ascii="Cambria" w:hAnsi="Cambria" w:cs="Arial"/>
        </w:rPr>
        <w:t xml:space="preserve"> The health and fitness sector in the UK has </w:t>
      </w:r>
      <w:r w:rsidR="00AD7DF0" w:rsidRPr="000F0D74">
        <w:rPr>
          <w:rFonts w:ascii="Cambria" w:hAnsi="Cambria" w:cs="Arial"/>
        </w:rPr>
        <w:t>experienc</w:t>
      </w:r>
      <w:r w:rsidRPr="000F0D74">
        <w:rPr>
          <w:rFonts w:ascii="Cambria" w:hAnsi="Cambria" w:cs="Arial"/>
        </w:rPr>
        <w:t xml:space="preserve">ed significant growth. Its fitness membership penetration rate has reached 18% in 2026, which gives </w:t>
      </w:r>
      <w:r w:rsidR="00AD7DF0" w:rsidRPr="000F0D74">
        <w:rPr>
          <w:rFonts w:ascii="Cambria" w:hAnsi="Cambria" w:cs="Arial"/>
        </w:rPr>
        <w:t xml:space="preserve">an </w:t>
      </w:r>
      <w:r w:rsidRPr="000F0D74">
        <w:rPr>
          <w:rFonts w:ascii="Cambria" w:hAnsi="Cambria" w:cs="Arial"/>
        </w:rPr>
        <w:t>opportunity for Nike to promote its sports and fitness products (UK Active, 2026).</w:t>
      </w:r>
    </w:p>
    <w:p w14:paraId="515A71DE" w14:textId="529237DB" w:rsidR="00013D85" w:rsidRPr="000F0D74" w:rsidRDefault="00013D85" w:rsidP="00C93519">
      <w:pPr>
        <w:spacing w:line="360" w:lineRule="auto"/>
        <w:jc w:val="both"/>
        <w:rPr>
          <w:rFonts w:ascii="Cambria" w:hAnsi="Cambria" w:cs="Arial"/>
        </w:rPr>
      </w:pPr>
      <w:r w:rsidRPr="000F0D74">
        <w:rPr>
          <w:rFonts w:ascii="Cambria" w:hAnsi="Cambria" w:cs="Arial"/>
          <w:b/>
        </w:rPr>
        <w:t>Sustainability:</w:t>
      </w:r>
      <w:r w:rsidRPr="000F0D74">
        <w:rPr>
          <w:rFonts w:ascii="Cambria" w:hAnsi="Cambria" w:cs="Arial"/>
        </w:rPr>
        <w:t xml:space="preserve"> There is increasing awareness among customers regarding </w:t>
      </w:r>
      <w:r w:rsidR="00AD7DF0" w:rsidRPr="000F0D74">
        <w:rPr>
          <w:rFonts w:ascii="Cambria" w:hAnsi="Cambria" w:cs="Arial"/>
        </w:rPr>
        <w:t xml:space="preserve">the </w:t>
      </w:r>
      <w:r w:rsidRPr="000F0D74">
        <w:rPr>
          <w:rFonts w:ascii="Cambria" w:hAnsi="Cambria" w:cs="Arial"/>
        </w:rPr>
        <w:t xml:space="preserve">environment, which gives </w:t>
      </w:r>
      <w:r w:rsidR="00AD7DF0" w:rsidRPr="000F0D74">
        <w:rPr>
          <w:rFonts w:ascii="Cambria" w:hAnsi="Cambria" w:cs="Arial"/>
        </w:rPr>
        <w:t xml:space="preserve">an </w:t>
      </w:r>
      <w:r w:rsidRPr="000F0D74">
        <w:rPr>
          <w:rFonts w:ascii="Cambria" w:hAnsi="Cambria" w:cs="Arial"/>
        </w:rPr>
        <w:t>opportunity for Nike to develop products by using sustainable materials, use circular products and lower</w:t>
      </w:r>
      <w:r w:rsidR="00AD7DF0" w:rsidRPr="000F0D74">
        <w:rPr>
          <w:rFonts w:ascii="Cambria" w:hAnsi="Cambria" w:cs="Arial"/>
        </w:rPr>
        <w:t>-</w:t>
      </w:r>
      <w:r w:rsidRPr="000F0D74">
        <w:rPr>
          <w:rFonts w:ascii="Cambria" w:hAnsi="Cambria" w:cs="Arial"/>
        </w:rPr>
        <w:t>impact manufacturing process</w:t>
      </w:r>
      <w:r w:rsidR="00AD7DF0" w:rsidRPr="000F0D74">
        <w:rPr>
          <w:rFonts w:ascii="Cambria" w:hAnsi="Cambria" w:cs="Arial"/>
        </w:rPr>
        <w:t>es</w:t>
      </w:r>
      <w:r w:rsidRPr="000F0D74">
        <w:rPr>
          <w:rFonts w:ascii="Cambria" w:hAnsi="Cambria" w:cs="Arial"/>
        </w:rPr>
        <w:t xml:space="preserve"> to attract them.   </w:t>
      </w:r>
    </w:p>
    <w:p w14:paraId="15CF3408" w14:textId="77777777" w:rsidR="00013D85" w:rsidRPr="000F0D74" w:rsidRDefault="00013D85" w:rsidP="00C93519">
      <w:pPr>
        <w:spacing w:line="360" w:lineRule="auto"/>
        <w:jc w:val="both"/>
        <w:rPr>
          <w:rFonts w:ascii="Cambria" w:hAnsi="Cambria" w:cs="Arial"/>
          <w:b/>
        </w:rPr>
      </w:pPr>
      <w:r w:rsidRPr="000F0D74">
        <w:rPr>
          <w:rFonts w:ascii="Cambria" w:hAnsi="Cambria" w:cs="Arial"/>
          <w:b/>
        </w:rPr>
        <w:t>Threats</w:t>
      </w:r>
    </w:p>
    <w:p w14:paraId="490BDD57" w14:textId="67E17656" w:rsidR="00013D85" w:rsidRPr="000F0D74" w:rsidRDefault="00013D85" w:rsidP="00C93519">
      <w:pPr>
        <w:spacing w:line="360" w:lineRule="auto"/>
        <w:jc w:val="both"/>
        <w:rPr>
          <w:rFonts w:ascii="Cambria" w:hAnsi="Cambria" w:cs="Arial"/>
        </w:rPr>
      </w:pPr>
      <w:r w:rsidRPr="000F0D74">
        <w:rPr>
          <w:rFonts w:ascii="Cambria" w:hAnsi="Cambria" w:cs="Arial"/>
          <w:b/>
        </w:rPr>
        <w:t>Inflation and cost of living pressure:</w:t>
      </w:r>
      <w:r w:rsidRPr="000F0D74">
        <w:rPr>
          <w:rFonts w:ascii="Cambria" w:hAnsi="Cambria" w:cs="Arial"/>
        </w:rPr>
        <w:t xml:space="preserve"> Although </w:t>
      </w:r>
      <w:r w:rsidR="00AD7DF0" w:rsidRPr="000F0D74">
        <w:rPr>
          <w:rFonts w:ascii="Cambria" w:hAnsi="Cambria" w:cs="Arial"/>
        </w:rPr>
        <w:t xml:space="preserve">the </w:t>
      </w:r>
      <w:r w:rsidRPr="000F0D74">
        <w:rPr>
          <w:rFonts w:ascii="Cambria" w:hAnsi="Cambria" w:cs="Arial"/>
        </w:rPr>
        <w:t>inflation rate in the UK is low, constant price pressures may reduce discretionary spending and encourage consumers to seek cheaper alternatives.</w:t>
      </w:r>
    </w:p>
    <w:p w14:paraId="6737228D" w14:textId="4F85A5A5" w:rsidR="00013D85" w:rsidRPr="000F0D74" w:rsidRDefault="00013D85" w:rsidP="00C93519">
      <w:pPr>
        <w:spacing w:line="360" w:lineRule="auto"/>
        <w:jc w:val="both"/>
        <w:rPr>
          <w:rFonts w:ascii="Cambria" w:hAnsi="Cambria" w:cs="Arial"/>
        </w:rPr>
      </w:pPr>
      <w:r w:rsidRPr="000F0D74">
        <w:rPr>
          <w:rFonts w:ascii="Cambria" w:hAnsi="Cambria" w:cs="Arial"/>
          <w:b/>
        </w:rPr>
        <w:t>Intense competition:</w:t>
      </w:r>
      <w:r w:rsidRPr="000F0D74">
        <w:rPr>
          <w:rFonts w:ascii="Cambria" w:hAnsi="Cambria" w:cs="Arial"/>
        </w:rPr>
        <w:t xml:space="preserve"> Nike faces intense competition from other popular brands like Adidas, Puma, New Balance and ASICS</w:t>
      </w:r>
      <w:r w:rsidR="00AD7DF0" w:rsidRPr="000F0D74">
        <w:rPr>
          <w:rFonts w:ascii="Cambria" w:hAnsi="Cambria" w:cs="Arial"/>
        </w:rPr>
        <w:t>,</w:t>
      </w:r>
      <w:r w:rsidRPr="000F0D74">
        <w:rPr>
          <w:rFonts w:ascii="Cambria" w:hAnsi="Cambria" w:cs="Arial"/>
        </w:rPr>
        <w:t xml:space="preserve"> among others</w:t>
      </w:r>
      <w:r w:rsidR="00AD7DF0" w:rsidRPr="000F0D74">
        <w:rPr>
          <w:rFonts w:ascii="Cambria" w:hAnsi="Cambria" w:cs="Arial"/>
        </w:rPr>
        <w:t>,</w:t>
      </w:r>
      <w:r w:rsidRPr="000F0D74">
        <w:rPr>
          <w:rFonts w:ascii="Cambria" w:hAnsi="Cambria" w:cs="Arial"/>
        </w:rPr>
        <w:t xml:space="preserve"> who compete aggressively through innovative products and technology, sponsorships, competitive pricing and digital engagement with customers.  </w:t>
      </w:r>
    </w:p>
    <w:p w14:paraId="49357428" w14:textId="43AD23F2" w:rsidR="00602E5C" w:rsidRPr="000F0D74" w:rsidRDefault="00013D85" w:rsidP="00C93519">
      <w:pPr>
        <w:spacing w:line="360" w:lineRule="auto"/>
        <w:jc w:val="both"/>
        <w:rPr>
          <w:rFonts w:ascii="Cambria" w:hAnsi="Cambria" w:cs="Arial"/>
        </w:rPr>
      </w:pPr>
      <w:r w:rsidRPr="000F0D74">
        <w:rPr>
          <w:rFonts w:ascii="Cambria" w:hAnsi="Cambria" w:cs="Arial"/>
          <w:b/>
        </w:rPr>
        <w:t>Regulatory and environmental pressure:</w:t>
      </w:r>
      <w:r w:rsidRPr="000F0D74">
        <w:rPr>
          <w:rFonts w:ascii="Cambria" w:hAnsi="Cambria" w:cs="Arial"/>
        </w:rPr>
        <w:t xml:space="preserve"> Nowadays, there </w:t>
      </w:r>
      <w:r w:rsidR="00AD7DF0" w:rsidRPr="000F0D74">
        <w:rPr>
          <w:rFonts w:ascii="Cambria" w:hAnsi="Cambria" w:cs="Arial"/>
        </w:rPr>
        <w:t>are</w:t>
      </w:r>
      <w:r w:rsidRPr="000F0D74">
        <w:rPr>
          <w:rFonts w:ascii="Cambria" w:hAnsi="Cambria" w:cs="Arial"/>
        </w:rPr>
        <w:t xml:space="preserve"> increasing requirements for environmental sustainability and supply-chain transparency expectations, which may increase compliance and operational costs for Nike.                      </w:t>
      </w:r>
      <w:r w:rsidR="00602E5C" w:rsidRPr="000F0D74">
        <w:rPr>
          <w:rFonts w:ascii="Cambria" w:hAnsi="Cambria" w:cs="Arial"/>
        </w:rPr>
        <w:t xml:space="preserve"> </w:t>
      </w:r>
    </w:p>
    <w:p w14:paraId="22B602D1" w14:textId="5983FCDF" w:rsidR="00FF4C9D" w:rsidRPr="000F0D74" w:rsidRDefault="00EB4E72" w:rsidP="00C93519">
      <w:pPr>
        <w:pStyle w:val="Heading1"/>
        <w:spacing w:before="120" w:after="280" w:line="360" w:lineRule="auto"/>
        <w:rPr>
          <w:rFonts w:ascii="Cambria" w:hAnsi="Cambria" w:cs="Arial"/>
          <w:sz w:val="24"/>
          <w:szCs w:val="24"/>
        </w:rPr>
      </w:pPr>
      <w:bookmarkStart w:id="5" w:name="_Toc237379132"/>
      <w:r w:rsidRPr="000F0D74">
        <w:rPr>
          <w:rFonts w:ascii="Cambria" w:hAnsi="Cambria" w:cs="Arial"/>
          <w:sz w:val="24"/>
          <w:szCs w:val="24"/>
        </w:rPr>
        <w:t xml:space="preserve">3. </w:t>
      </w:r>
      <w:r w:rsidR="00FF4C9D" w:rsidRPr="000F0D74">
        <w:rPr>
          <w:rFonts w:ascii="Cambria" w:hAnsi="Cambria" w:cs="Arial"/>
          <w:sz w:val="24"/>
          <w:szCs w:val="24"/>
        </w:rPr>
        <w:t xml:space="preserve">Comprehensive </w:t>
      </w:r>
      <w:r w:rsidR="009330A9" w:rsidRPr="000F0D74">
        <w:rPr>
          <w:rFonts w:ascii="Cambria" w:hAnsi="Cambria" w:cs="Arial"/>
          <w:sz w:val="24"/>
          <w:szCs w:val="24"/>
        </w:rPr>
        <w:t>and Holistic View of the Organi</w:t>
      </w:r>
      <w:r w:rsidR="00AD7DF0" w:rsidRPr="000F0D74">
        <w:rPr>
          <w:rFonts w:ascii="Cambria" w:hAnsi="Cambria" w:cs="Arial"/>
          <w:sz w:val="24"/>
          <w:szCs w:val="24"/>
        </w:rPr>
        <w:t>s</w:t>
      </w:r>
      <w:r w:rsidR="009330A9" w:rsidRPr="000F0D74">
        <w:rPr>
          <w:rFonts w:ascii="Cambria" w:hAnsi="Cambria" w:cs="Arial"/>
          <w:sz w:val="24"/>
          <w:szCs w:val="24"/>
        </w:rPr>
        <w:t>ation</w:t>
      </w:r>
      <w:bookmarkEnd w:id="5"/>
    </w:p>
    <w:p w14:paraId="3B96CF10" w14:textId="77777777" w:rsidR="00FF4C9D" w:rsidRPr="000F0D74" w:rsidRDefault="00EB4E72" w:rsidP="00C93519">
      <w:pPr>
        <w:pStyle w:val="Heading2"/>
        <w:spacing w:before="120" w:after="280" w:line="360" w:lineRule="auto"/>
        <w:rPr>
          <w:rFonts w:ascii="Cambria" w:hAnsi="Cambria" w:cs="Arial"/>
          <w:sz w:val="24"/>
          <w:szCs w:val="24"/>
        </w:rPr>
      </w:pPr>
      <w:bookmarkStart w:id="6" w:name="_Toc237379133"/>
      <w:r w:rsidRPr="000F0D74">
        <w:rPr>
          <w:rFonts w:ascii="Cambria" w:hAnsi="Cambria" w:cs="Arial"/>
          <w:sz w:val="24"/>
          <w:szCs w:val="24"/>
        </w:rPr>
        <w:t xml:space="preserve">3.1 </w:t>
      </w:r>
      <w:r w:rsidR="00FF4C9D" w:rsidRPr="000F0D74">
        <w:rPr>
          <w:rFonts w:ascii="Cambria" w:hAnsi="Cambria" w:cs="Arial"/>
          <w:sz w:val="24"/>
          <w:szCs w:val="24"/>
        </w:rPr>
        <w:t>CSR Strategy and Alignment with Business Objectives</w:t>
      </w:r>
      <w:bookmarkEnd w:id="6"/>
    </w:p>
    <w:p w14:paraId="23926910" w14:textId="673E861E" w:rsidR="009D464F" w:rsidRPr="000F0D74" w:rsidRDefault="00FF4C9D" w:rsidP="00C93519">
      <w:pPr>
        <w:spacing w:line="360" w:lineRule="auto"/>
        <w:jc w:val="both"/>
        <w:rPr>
          <w:rFonts w:ascii="Cambria" w:hAnsi="Cambria" w:cs="Arial"/>
        </w:rPr>
      </w:pPr>
      <w:r w:rsidRPr="000F0D74">
        <w:rPr>
          <w:rFonts w:ascii="Cambria" w:hAnsi="Cambria" w:cs="Arial"/>
        </w:rPr>
        <w:t xml:space="preserve">Nike’s CSR strategy is organised around its “Move to Zero” platform, which treats sustainability as a design and operations discipline rather than a peripheral compliance activity (Nike Inc, 2026a).  The company’s CSR strategy extends beyond addressing a </w:t>
      </w:r>
      <w:r w:rsidRPr="000F0D74">
        <w:rPr>
          <w:rFonts w:ascii="Cambria" w:hAnsi="Cambria" w:cs="Arial"/>
        </w:rPr>
        <w:lastRenderedPageBreak/>
        <w:t>single social or environmental cause, instead adopting a broader sustainability-oriented approach that encompasses climate action, responsible manufacturing, circularity, diversity and inclusion, and community investment. The company's sustainability programme actively aligns its environmental objectives with product innovation (</w:t>
      </w:r>
      <w:r w:rsidRPr="000F0D74">
        <w:rPr>
          <w:rFonts w:ascii="Cambria" w:hAnsi="Cambria" w:cs="Arial"/>
          <w:lang w:val="en-US"/>
        </w:rPr>
        <w:t>Kissinger, 2026)</w:t>
      </w:r>
      <w:r w:rsidRPr="000F0D74">
        <w:rPr>
          <w:rFonts w:ascii="Cambria" w:hAnsi="Cambria" w:cs="Arial"/>
        </w:rPr>
        <w:t xml:space="preserve">. For example, in 2019, the company set an ambitious science-based target (SBT) to reduce Scope 1 and Scope 2 greenhouse gas emissions by 65%, and to reduce emissions from its value chain by 30% by 2030 (Nike Inc, 2026b). To meet these targets, the company has been investing heavily in innovating low-impact materials and </w:t>
      </w:r>
      <w:r w:rsidR="00AD7DF0" w:rsidRPr="000F0D74">
        <w:rPr>
          <w:rFonts w:ascii="Cambria" w:hAnsi="Cambria" w:cs="Arial"/>
        </w:rPr>
        <w:t>aiding</w:t>
      </w:r>
      <w:r w:rsidRPr="000F0D74">
        <w:rPr>
          <w:rFonts w:ascii="Cambria" w:hAnsi="Cambria" w:cs="Arial"/>
        </w:rPr>
        <w:t xml:space="preserve"> its suppliers to successfully transition to renewable energy. Furthermore, Nike’s investment in developing a circular approach </w:t>
      </w:r>
      <w:r w:rsidR="00AD7DF0" w:rsidRPr="000F0D74">
        <w:rPr>
          <w:rFonts w:ascii="Cambria" w:hAnsi="Cambria" w:cs="Arial"/>
        </w:rPr>
        <w:t>using</w:t>
      </w:r>
      <w:r w:rsidRPr="000F0D74">
        <w:rPr>
          <w:rFonts w:ascii="Cambria" w:hAnsi="Cambria" w:cs="Arial"/>
        </w:rPr>
        <w:t xml:space="preserve"> recycled materials and more sustainable manufacturing processes has significantly strengthened its brand reputation while enabling the company to differentiate itself from competing brands (Gregory, 2026). Through its CSR strategy, Nike has been able to create shared value for a diverse range </w:t>
      </w:r>
      <w:r w:rsidR="00AD7DF0" w:rsidRPr="000F0D74">
        <w:rPr>
          <w:rFonts w:ascii="Cambria" w:hAnsi="Cambria" w:cs="Arial"/>
        </w:rPr>
        <w:t xml:space="preserve">of </w:t>
      </w:r>
      <w:r w:rsidRPr="000F0D74">
        <w:rPr>
          <w:rFonts w:ascii="Cambria" w:hAnsi="Cambria" w:cs="Arial"/>
        </w:rPr>
        <w:t>shareholders and consumers.</w:t>
      </w:r>
    </w:p>
    <w:p w14:paraId="0CD9EAFE" w14:textId="5AE76CF9" w:rsidR="002D58EE" w:rsidRPr="000F0D74" w:rsidRDefault="00FF4C9D" w:rsidP="00C93519">
      <w:pPr>
        <w:spacing w:line="360" w:lineRule="auto"/>
        <w:jc w:val="both"/>
        <w:rPr>
          <w:rFonts w:ascii="Cambria" w:hAnsi="Cambria" w:cs="Arial"/>
        </w:rPr>
      </w:pPr>
      <w:r w:rsidRPr="000F0D74">
        <w:rPr>
          <w:rFonts w:ascii="Cambria" w:hAnsi="Cambria" w:cs="Arial"/>
        </w:rPr>
        <w:t xml:space="preserve">Nonetheless, Nike faced major criticism, which mainly relates </w:t>
      </w:r>
      <w:r w:rsidR="00AD7DF0" w:rsidRPr="000F0D74">
        <w:rPr>
          <w:rFonts w:ascii="Cambria" w:hAnsi="Cambria" w:cs="Arial"/>
        </w:rPr>
        <w:t>to</w:t>
      </w:r>
      <w:r w:rsidRPr="000F0D74">
        <w:rPr>
          <w:rFonts w:ascii="Cambria" w:hAnsi="Cambria" w:cs="Arial"/>
        </w:rPr>
        <w:t xml:space="preserve"> the labour practices and execution gaps. In this regard, the company has been a</w:t>
      </w:r>
      <w:r w:rsidR="00AD7DF0" w:rsidRPr="000F0D74">
        <w:rPr>
          <w:rFonts w:ascii="Cambria" w:hAnsi="Cambria" w:cs="Arial"/>
        </w:rPr>
        <w:t>ccus</w:t>
      </w:r>
      <w:r w:rsidRPr="000F0D74">
        <w:rPr>
          <w:rFonts w:ascii="Cambria" w:hAnsi="Cambria" w:cs="Arial"/>
        </w:rPr>
        <w:t xml:space="preserve">ed </w:t>
      </w:r>
      <w:r w:rsidR="00AD7DF0" w:rsidRPr="000F0D74">
        <w:rPr>
          <w:rFonts w:ascii="Cambria" w:hAnsi="Cambria" w:cs="Arial"/>
        </w:rPr>
        <w:t>of</w:t>
      </w:r>
      <w:r w:rsidRPr="000F0D74">
        <w:rPr>
          <w:rFonts w:ascii="Cambria" w:hAnsi="Cambria" w:cs="Arial"/>
        </w:rPr>
        <w:t xml:space="preserve"> wage theft, slow progress in sustainable fabrics, </w:t>
      </w:r>
      <w:r w:rsidR="00AD7DF0" w:rsidRPr="000F0D74">
        <w:rPr>
          <w:rFonts w:ascii="Cambria" w:hAnsi="Cambria" w:cs="Arial"/>
        </w:rPr>
        <w:t xml:space="preserve">and </w:t>
      </w:r>
      <w:r w:rsidRPr="000F0D74">
        <w:rPr>
          <w:rFonts w:ascii="Cambria" w:hAnsi="Cambria" w:cs="Arial"/>
        </w:rPr>
        <w:t>increased relian</w:t>
      </w:r>
      <w:r w:rsidR="00AD7DF0" w:rsidRPr="000F0D74">
        <w:rPr>
          <w:rFonts w:ascii="Cambria" w:hAnsi="Cambria" w:cs="Arial"/>
        </w:rPr>
        <w:t>ce</w:t>
      </w:r>
      <w:r w:rsidRPr="000F0D74">
        <w:rPr>
          <w:rFonts w:ascii="Cambria" w:hAnsi="Cambria" w:cs="Arial"/>
        </w:rPr>
        <w:t xml:space="preserve"> on high</w:t>
      </w:r>
      <w:r w:rsidR="00AD7DF0" w:rsidRPr="000F0D74">
        <w:rPr>
          <w:rFonts w:ascii="Cambria" w:hAnsi="Cambria" w:cs="Arial"/>
        </w:rPr>
        <w:t>-</w:t>
      </w:r>
      <w:r w:rsidRPr="000F0D74">
        <w:rPr>
          <w:rFonts w:ascii="Cambria" w:hAnsi="Cambria" w:cs="Arial"/>
        </w:rPr>
        <w:t xml:space="preserve">impact materials. For example, The Common Earth (2026) reports that Nike continues to rely heavily on high-impact materials, such as virgin rubber and EVA foam, while its progress towards reducing emissions remains relatively slow. In </w:t>
      </w:r>
      <w:r w:rsidR="00AD7DF0" w:rsidRPr="000F0D74">
        <w:rPr>
          <w:rFonts w:ascii="Cambria" w:hAnsi="Cambria" w:cs="Arial"/>
        </w:rPr>
        <w:t>a</w:t>
      </w:r>
      <w:r w:rsidRPr="000F0D74">
        <w:rPr>
          <w:rFonts w:ascii="Cambria" w:hAnsi="Cambria" w:cs="Arial"/>
        </w:rPr>
        <w:t xml:space="preserve"> similar context, Ethical Consumer (2026) alleged Nike of wage theft and lack of transparency across its supply chain. Besides</w:t>
      </w:r>
      <w:r w:rsidR="00AD7DF0" w:rsidRPr="000F0D74">
        <w:rPr>
          <w:rFonts w:ascii="Cambria" w:hAnsi="Cambria" w:cs="Arial"/>
        </w:rPr>
        <w:t>,</w:t>
      </w:r>
      <w:r w:rsidRPr="000F0D74">
        <w:rPr>
          <w:rFonts w:ascii="Cambria" w:hAnsi="Cambria" w:cs="Arial"/>
        </w:rPr>
        <w:t xml:space="preserve"> concerns have also been demonstrated towards Nike tax avoidance and use of materials derived from animals.</w:t>
      </w:r>
      <w:r w:rsidR="00AD7DF0" w:rsidRPr="000F0D74">
        <w:rPr>
          <w:rFonts w:ascii="Cambria" w:hAnsi="Cambria" w:cs="Arial"/>
        </w:rPr>
        <w:t xml:space="preserve"> </w:t>
      </w:r>
      <w:r w:rsidR="002D58EE" w:rsidRPr="000F0D74">
        <w:rPr>
          <w:rFonts w:ascii="Cambria" w:hAnsi="Cambria" w:cs="Arial"/>
        </w:rPr>
        <w:t>Therefore, the analysis demonstrates that alignment of Nike</w:t>
      </w:r>
      <w:r w:rsidR="00AD7DF0" w:rsidRPr="000F0D74">
        <w:rPr>
          <w:rFonts w:ascii="Cambria" w:hAnsi="Cambria" w:cs="Arial"/>
        </w:rPr>
        <w:t>’s</w:t>
      </w:r>
      <w:r w:rsidR="002D58EE" w:rsidRPr="000F0D74">
        <w:rPr>
          <w:rFonts w:ascii="Cambria" w:hAnsi="Cambria" w:cs="Arial"/>
        </w:rPr>
        <w:t xml:space="preserve"> business objectives with its CSR strategy is partial. In this regard, Nike</w:t>
      </w:r>
      <w:r w:rsidR="00AD7DF0" w:rsidRPr="000F0D74">
        <w:rPr>
          <w:rFonts w:ascii="Cambria" w:hAnsi="Cambria" w:cs="Arial"/>
        </w:rPr>
        <w:t>’s</w:t>
      </w:r>
      <w:r w:rsidR="002D58EE" w:rsidRPr="000F0D74">
        <w:rPr>
          <w:rFonts w:ascii="Cambria" w:hAnsi="Cambria" w:cs="Arial"/>
        </w:rPr>
        <w:t xml:space="preserve"> environmental initiative</w:t>
      </w:r>
      <w:r w:rsidR="00AD7DF0" w:rsidRPr="000F0D74">
        <w:rPr>
          <w:rFonts w:ascii="Cambria" w:hAnsi="Cambria" w:cs="Arial"/>
        </w:rPr>
        <w:t>s</w:t>
      </w:r>
      <w:r w:rsidR="002D58EE" w:rsidRPr="000F0D74">
        <w:rPr>
          <w:rFonts w:ascii="Cambria" w:hAnsi="Cambria" w:cs="Arial"/>
        </w:rPr>
        <w:t xml:space="preserve"> align well with cost efficiency and with the expectations of environmentally conscious younger consumers, supporting the premium pricing that underpins Nike's differentiation strategy. However, limited supply-chain transparency and persistent gaps in labour practices highlight a significant credibility gap between Nike’s CSR commitments and their implementation in practice (</w:t>
      </w:r>
      <w:r w:rsidR="002D58EE" w:rsidRPr="000F0D74">
        <w:rPr>
          <w:rFonts w:ascii="Cambria" w:hAnsi="Cambria" w:cs="Arial"/>
          <w:lang w:val="en-US"/>
        </w:rPr>
        <w:t>The Common Earth, 2026)</w:t>
      </w:r>
      <w:r w:rsidR="002D58EE" w:rsidRPr="000F0D74">
        <w:rPr>
          <w:rFonts w:ascii="Cambria" w:hAnsi="Cambria" w:cs="Arial"/>
        </w:rPr>
        <w:t xml:space="preserve">. Through the lens of stakeholder theory, it can be argued that </w:t>
      </w:r>
      <w:r w:rsidR="00AD7DF0" w:rsidRPr="000F0D74">
        <w:rPr>
          <w:rFonts w:ascii="Cambria" w:hAnsi="Cambria" w:cs="Arial"/>
        </w:rPr>
        <w:t>Nike’</w:t>
      </w:r>
      <w:r w:rsidR="002D58EE" w:rsidRPr="000F0D74">
        <w:rPr>
          <w:rFonts w:ascii="Cambria" w:hAnsi="Cambria" w:cs="Arial"/>
        </w:rPr>
        <w:t xml:space="preserve">s </w:t>
      </w:r>
      <w:r w:rsidR="00AD7DF0" w:rsidRPr="000F0D74">
        <w:rPr>
          <w:rFonts w:ascii="Cambria" w:hAnsi="Cambria" w:cs="Arial"/>
        </w:rPr>
        <w:t>current</w:t>
      </w:r>
      <w:r w:rsidR="002D58EE" w:rsidRPr="000F0D74">
        <w:rPr>
          <w:rFonts w:ascii="Cambria" w:hAnsi="Cambria" w:cs="Arial"/>
        </w:rPr>
        <w:t xml:space="preserve"> CSR strategy mainly focuses on creating value for its shareholders and consumers while less attention is provided to preserving the interest</w:t>
      </w:r>
      <w:r w:rsidR="00AD7DF0" w:rsidRPr="000F0D74">
        <w:rPr>
          <w:rFonts w:ascii="Cambria" w:hAnsi="Cambria" w:cs="Arial"/>
        </w:rPr>
        <w:t>s</w:t>
      </w:r>
      <w:r w:rsidR="002D58EE" w:rsidRPr="000F0D74">
        <w:rPr>
          <w:rFonts w:ascii="Cambria" w:hAnsi="Cambria" w:cs="Arial"/>
        </w:rPr>
        <w:t xml:space="preserve"> of supply-chain workers (Mahajan et al., 2023). This </w:t>
      </w:r>
      <w:r w:rsidR="002D58EE" w:rsidRPr="000F0D74">
        <w:rPr>
          <w:rFonts w:ascii="Cambria" w:hAnsi="Cambria" w:cs="Arial"/>
        </w:rPr>
        <w:lastRenderedPageBreak/>
        <w:t>imbalance may represent a strategic vulnerability for the company</w:t>
      </w:r>
      <w:r w:rsidR="00AD7DF0" w:rsidRPr="000F0D74">
        <w:rPr>
          <w:rFonts w:ascii="Cambria" w:hAnsi="Cambria" w:cs="Arial"/>
        </w:rPr>
        <w:t xml:space="preserve"> and</w:t>
      </w:r>
      <w:r w:rsidR="002D58EE" w:rsidRPr="000F0D74">
        <w:rPr>
          <w:rFonts w:ascii="Cambria" w:hAnsi="Cambria" w:cs="Arial"/>
        </w:rPr>
        <w:t xml:space="preserve"> present a strategic risk for the company given the tightening regulatory due-diligence requirements and increased investor ESG screening. </w:t>
      </w:r>
    </w:p>
    <w:p w14:paraId="1F18D6E9" w14:textId="77777777" w:rsidR="002D58EE" w:rsidRPr="000F0D74" w:rsidRDefault="00EB4E72" w:rsidP="00C93519">
      <w:pPr>
        <w:pStyle w:val="Heading2"/>
        <w:spacing w:before="120" w:after="280" w:line="360" w:lineRule="auto"/>
        <w:rPr>
          <w:rFonts w:ascii="Cambria" w:hAnsi="Cambria" w:cs="Arial"/>
          <w:sz w:val="24"/>
          <w:szCs w:val="24"/>
        </w:rPr>
      </w:pPr>
      <w:bookmarkStart w:id="7" w:name="_Toc237379134"/>
      <w:r w:rsidRPr="000F0D74">
        <w:rPr>
          <w:rFonts w:ascii="Cambria" w:hAnsi="Cambria" w:cs="Arial"/>
          <w:sz w:val="24"/>
          <w:szCs w:val="24"/>
        </w:rPr>
        <w:t xml:space="preserve">3.2 </w:t>
      </w:r>
      <w:r w:rsidR="002D58EE" w:rsidRPr="000F0D74">
        <w:rPr>
          <w:rFonts w:ascii="Cambria" w:hAnsi="Cambria" w:cs="Arial"/>
          <w:sz w:val="24"/>
          <w:szCs w:val="24"/>
        </w:rPr>
        <w:t>Balanced Scorecard Analysis</w:t>
      </w:r>
      <w:bookmarkEnd w:id="7"/>
    </w:p>
    <w:p w14:paraId="16F96ACF" w14:textId="404A62F5" w:rsidR="002D58EE" w:rsidRPr="000F0D74" w:rsidRDefault="002D58EE" w:rsidP="00C93519">
      <w:pPr>
        <w:spacing w:line="360" w:lineRule="auto"/>
        <w:jc w:val="both"/>
        <w:rPr>
          <w:rFonts w:ascii="Cambria" w:hAnsi="Cambria" w:cs="Arial"/>
        </w:rPr>
      </w:pPr>
      <w:r w:rsidRPr="000F0D74">
        <w:rPr>
          <w:rFonts w:ascii="Cambria" w:hAnsi="Cambria" w:cs="Arial"/>
        </w:rPr>
        <w:t>Appendix 1 indicates Nike's Balanced Scorecard (Kaplan &amp; Norton, 1992) focusing on four perspectives linked with Nike’s current strategic priority of ‘'Sport Offen</w:t>
      </w:r>
      <w:r w:rsidR="00AD7DF0" w:rsidRPr="000F0D74">
        <w:rPr>
          <w:rFonts w:ascii="Cambria" w:hAnsi="Cambria" w:cs="Arial"/>
        </w:rPr>
        <w:t>c</w:t>
      </w:r>
      <w:r w:rsidRPr="000F0D74">
        <w:rPr>
          <w:rFonts w:ascii="Cambria" w:hAnsi="Cambria" w:cs="Arial"/>
        </w:rPr>
        <w:t>e’ that emphasis</w:t>
      </w:r>
      <w:r w:rsidR="00AD7DF0" w:rsidRPr="000F0D74">
        <w:rPr>
          <w:rFonts w:ascii="Cambria" w:hAnsi="Cambria" w:cs="Arial"/>
        </w:rPr>
        <w:t>es</w:t>
      </w:r>
      <w:r w:rsidRPr="000F0D74">
        <w:rPr>
          <w:rFonts w:ascii="Cambria" w:hAnsi="Cambria" w:cs="Arial"/>
        </w:rPr>
        <w:t xml:space="preserve"> ‘driving innovation, enhancing execution and fostering sustainable growth’. </w:t>
      </w:r>
    </w:p>
    <w:p w14:paraId="79834995" w14:textId="77777777" w:rsidR="002B381A" w:rsidRPr="000F0D74" w:rsidRDefault="00EB4E72" w:rsidP="00C93519">
      <w:pPr>
        <w:pStyle w:val="Heading3"/>
        <w:spacing w:before="120" w:after="280" w:line="360" w:lineRule="auto"/>
        <w:rPr>
          <w:rFonts w:ascii="Cambria" w:hAnsi="Cambria" w:cs="Arial"/>
          <w:sz w:val="24"/>
          <w:szCs w:val="24"/>
        </w:rPr>
      </w:pPr>
      <w:bookmarkStart w:id="8" w:name="_Toc237379135"/>
      <w:r w:rsidRPr="000F0D74">
        <w:rPr>
          <w:rFonts w:ascii="Cambria" w:hAnsi="Cambria" w:cs="Arial"/>
          <w:sz w:val="24"/>
          <w:szCs w:val="24"/>
        </w:rPr>
        <w:t xml:space="preserve">3.2.1 </w:t>
      </w:r>
      <w:r w:rsidR="002B381A" w:rsidRPr="000F0D74">
        <w:rPr>
          <w:rFonts w:ascii="Cambria" w:hAnsi="Cambria" w:cs="Arial"/>
          <w:sz w:val="24"/>
          <w:szCs w:val="24"/>
        </w:rPr>
        <w:t>Financial Perspective</w:t>
      </w:r>
      <w:bookmarkEnd w:id="8"/>
    </w:p>
    <w:p w14:paraId="3CAAD6C9" w14:textId="60C5EE9F" w:rsidR="002B381A" w:rsidRPr="000F0D74" w:rsidRDefault="002B381A" w:rsidP="00C93519">
      <w:pPr>
        <w:spacing w:line="360" w:lineRule="auto"/>
        <w:jc w:val="both"/>
        <w:rPr>
          <w:rFonts w:ascii="Cambria" w:hAnsi="Cambria" w:cs="Arial"/>
        </w:rPr>
      </w:pPr>
      <w:r w:rsidRPr="000F0D74">
        <w:rPr>
          <w:rFonts w:ascii="Cambria" w:hAnsi="Cambria" w:cs="Arial"/>
        </w:rPr>
        <w:t xml:space="preserve">Nike should prioritise profitable and sustainable growth instead of maximising its sales revenue. This </w:t>
      </w:r>
      <w:r w:rsidR="00AD7DF0" w:rsidRPr="000F0D74">
        <w:rPr>
          <w:rFonts w:ascii="Cambria" w:hAnsi="Cambria" w:cs="Arial"/>
        </w:rPr>
        <w:t xml:space="preserve">is </w:t>
      </w:r>
      <w:r w:rsidRPr="000F0D74">
        <w:rPr>
          <w:rFonts w:ascii="Cambria" w:hAnsi="Cambria" w:cs="Arial"/>
        </w:rPr>
        <w:t>because during FY2026, Nike</w:t>
      </w:r>
      <w:r w:rsidR="00AD7DF0" w:rsidRPr="000F0D74">
        <w:rPr>
          <w:rFonts w:ascii="Cambria" w:hAnsi="Cambria" w:cs="Arial"/>
        </w:rPr>
        <w:t>’s</w:t>
      </w:r>
      <w:r w:rsidRPr="000F0D74">
        <w:rPr>
          <w:rFonts w:ascii="Cambria" w:hAnsi="Cambria" w:cs="Arial"/>
        </w:rPr>
        <w:t xml:space="preserve"> revenue was estimated to be US$46.4 billion compared to US$46.3 billion in FY2025</w:t>
      </w:r>
      <w:r w:rsidR="00AD7DF0" w:rsidRPr="000F0D74">
        <w:rPr>
          <w:rFonts w:ascii="Cambria" w:hAnsi="Cambria" w:cs="Arial"/>
        </w:rPr>
        <w:t>,</w:t>
      </w:r>
      <w:r w:rsidRPr="000F0D74">
        <w:rPr>
          <w:rFonts w:ascii="Cambria" w:hAnsi="Cambria" w:cs="Arial"/>
        </w:rPr>
        <w:t xml:space="preserve"> indicating that </w:t>
      </w:r>
      <w:r w:rsidR="00AD7DF0" w:rsidRPr="000F0D74">
        <w:rPr>
          <w:rFonts w:ascii="Cambria" w:hAnsi="Cambria" w:cs="Arial"/>
        </w:rPr>
        <w:t xml:space="preserve">the </w:t>
      </w:r>
      <w:r w:rsidRPr="000F0D74">
        <w:rPr>
          <w:rFonts w:ascii="Cambria" w:hAnsi="Cambria" w:cs="Arial"/>
        </w:rPr>
        <w:t>company’s sales revenue has remained largely stable during this period (</w:t>
      </w:r>
      <w:r w:rsidRPr="000F0D74">
        <w:rPr>
          <w:rFonts w:ascii="Cambria" w:hAnsi="Cambria" w:cs="Arial"/>
          <w:lang w:val="en-US"/>
        </w:rPr>
        <w:t>Nike Inc, 2026c)</w:t>
      </w:r>
      <w:r w:rsidRPr="000F0D74">
        <w:rPr>
          <w:rFonts w:ascii="Cambria" w:hAnsi="Cambria" w:cs="Arial"/>
        </w:rPr>
        <w:t xml:space="preserve">. However, the company’s net income has shown </w:t>
      </w:r>
      <w:r w:rsidR="00AD7DF0" w:rsidRPr="000F0D74">
        <w:rPr>
          <w:rFonts w:ascii="Cambria" w:hAnsi="Cambria" w:cs="Arial"/>
        </w:rPr>
        <w:t xml:space="preserve">a </w:t>
      </w:r>
      <w:r w:rsidRPr="000F0D74">
        <w:rPr>
          <w:rFonts w:ascii="Cambria" w:hAnsi="Cambria" w:cs="Arial"/>
        </w:rPr>
        <w:t xml:space="preserve">sharp decline of 3% while NIKE Direct revenue declined by 7% during the same period (Yahoo Finance, 2026). This highlights that there is an urgent need for the company to evaluate its DTC strategy. Therefore, </w:t>
      </w:r>
      <w:r w:rsidR="00AD7DF0" w:rsidRPr="000F0D74">
        <w:rPr>
          <w:rFonts w:ascii="Cambria" w:hAnsi="Cambria" w:cs="Arial"/>
        </w:rPr>
        <w:t xml:space="preserve">by </w:t>
      </w:r>
      <w:r w:rsidRPr="000F0D74">
        <w:rPr>
          <w:rFonts w:ascii="Cambria" w:hAnsi="Cambria" w:cs="Arial"/>
        </w:rPr>
        <w:t>setting measurable target</w:t>
      </w:r>
      <w:r w:rsidR="00AD7DF0" w:rsidRPr="000F0D74">
        <w:rPr>
          <w:rFonts w:ascii="Cambria" w:hAnsi="Cambria" w:cs="Arial"/>
        </w:rPr>
        <w:t>s</w:t>
      </w:r>
      <w:r w:rsidRPr="000F0D74">
        <w:rPr>
          <w:rFonts w:ascii="Cambria" w:hAnsi="Cambria" w:cs="Arial"/>
        </w:rPr>
        <w:t xml:space="preserve"> such as sustain</w:t>
      </w:r>
      <w:r w:rsidR="00AD7DF0" w:rsidRPr="000F0D74">
        <w:rPr>
          <w:rFonts w:ascii="Cambria" w:hAnsi="Cambria" w:cs="Arial"/>
        </w:rPr>
        <w:t>ing</w:t>
      </w:r>
      <w:r w:rsidRPr="000F0D74">
        <w:rPr>
          <w:rFonts w:ascii="Cambria" w:hAnsi="Cambria" w:cs="Arial"/>
        </w:rPr>
        <w:t xml:space="preserve"> gross margin gains beyond FY2026 tariff-related benefit and return</w:t>
      </w:r>
      <w:r w:rsidR="00AD7DF0" w:rsidRPr="000F0D74">
        <w:rPr>
          <w:rFonts w:ascii="Cambria" w:hAnsi="Cambria" w:cs="Arial"/>
        </w:rPr>
        <w:t>ing</w:t>
      </w:r>
      <w:r w:rsidRPr="000F0D74">
        <w:rPr>
          <w:rFonts w:ascii="Cambria" w:hAnsi="Cambria" w:cs="Arial"/>
        </w:rPr>
        <w:t xml:space="preserve"> to positive currency-neutral revenue growth while launching initiative</w:t>
      </w:r>
      <w:r w:rsidR="00AD7DF0" w:rsidRPr="000F0D74">
        <w:rPr>
          <w:rFonts w:ascii="Cambria" w:hAnsi="Cambria" w:cs="Arial"/>
        </w:rPr>
        <w:t>s</w:t>
      </w:r>
      <w:r w:rsidRPr="000F0D74">
        <w:rPr>
          <w:rFonts w:ascii="Cambria" w:hAnsi="Cambria" w:cs="Arial"/>
        </w:rPr>
        <w:t xml:space="preserve"> like cutting back on discounts and strategically directing </w:t>
      </w:r>
      <w:r w:rsidR="00AD7DF0" w:rsidRPr="000F0D74">
        <w:rPr>
          <w:rFonts w:ascii="Cambria" w:hAnsi="Cambria" w:cs="Arial"/>
        </w:rPr>
        <w:t>its</w:t>
      </w:r>
      <w:r w:rsidRPr="000F0D74">
        <w:rPr>
          <w:rFonts w:ascii="Cambria" w:hAnsi="Cambria" w:cs="Arial"/>
        </w:rPr>
        <w:t xml:space="preserve"> investment only into high-growth, priority sports categories, minimising waste and effective</w:t>
      </w:r>
      <w:r w:rsidR="00AD7DF0" w:rsidRPr="000F0D74">
        <w:rPr>
          <w:rFonts w:ascii="Cambria" w:hAnsi="Cambria" w:cs="Arial"/>
        </w:rPr>
        <w:t>ly</w:t>
      </w:r>
      <w:r w:rsidRPr="000F0D74">
        <w:rPr>
          <w:rFonts w:ascii="Cambria" w:hAnsi="Cambria" w:cs="Arial"/>
        </w:rPr>
        <w:t xml:space="preserve"> </w:t>
      </w:r>
      <w:r w:rsidR="00AD7DF0" w:rsidRPr="000F0D74">
        <w:rPr>
          <w:rFonts w:ascii="Cambria" w:hAnsi="Cambria" w:cs="Arial"/>
        </w:rPr>
        <w:t>allocating</w:t>
      </w:r>
      <w:r w:rsidRPr="000F0D74">
        <w:rPr>
          <w:rFonts w:ascii="Cambria" w:hAnsi="Cambria" w:cs="Arial"/>
        </w:rPr>
        <w:t xml:space="preserve"> available resources, the company can help meet its strategic objective of profitable and sustainable growth.  Nike’s management should monitor key performance indicators, including revenue growth, gross margin, and return on invested capital (ROIC)</w:t>
      </w:r>
      <w:r w:rsidR="00AD7DF0" w:rsidRPr="000F0D74">
        <w:rPr>
          <w:rFonts w:ascii="Cambria" w:hAnsi="Cambria" w:cs="Arial"/>
        </w:rPr>
        <w:t>,</w:t>
      </w:r>
      <w:r w:rsidRPr="000F0D74">
        <w:rPr>
          <w:rFonts w:ascii="Cambria" w:hAnsi="Cambria" w:cs="Arial"/>
        </w:rPr>
        <w:t xml:space="preserve"> to evaluate whether its strategic initiatives are achieving the targeted outcomes.</w:t>
      </w:r>
    </w:p>
    <w:p w14:paraId="00FEA807" w14:textId="77777777" w:rsidR="002B381A" w:rsidRPr="000F0D74" w:rsidRDefault="00EB4E72" w:rsidP="00C93519">
      <w:pPr>
        <w:pStyle w:val="Heading3"/>
        <w:spacing w:before="120" w:after="280" w:line="360" w:lineRule="auto"/>
        <w:rPr>
          <w:rFonts w:ascii="Cambria" w:hAnsi="Cambria" w:cs="Arial"/>
          <w:sz w:val="24"/>
          <w:szCs w:val="24"/>
        </w:rPr>
      </w:pPr>
      <w:bookmarkStart w:id="9" w:name="_Toc237379136"/>
      <w:r w:rsidRPr="000F0D74">
        <w:rPr>
          <w:rFonts w:ascii="Cambria" w:hAnsi="Cambria" w:cs="Arial"/>
          <w:sz w:val="24"/>
          <w:szCs w:val="24"/>
        </w:rPr>
        <w:t xml:space="preserve">3.2.2 </w:t>
      </w:r>
      <w:r w:rsidR="002B381A" w:rsidRPr="000F0D74">
        <w:rPr>
          <w:rFonts w:ascii="Cambria" w:hAnsi="Cambria" w:cs="Arial"/>
          <w:sz w:val="24"/>
          <w:szCs w:val="24"/>
        </w:rPr>
        <w:t>Customer Perspective</w:t>
      </w:r>
      <w:bookmarkEnd w:id="9"/>
    </w:p>
    <w:p w14:paraId="4480C133" w14:textId="3B3F7D17" w:rsidR="002B381A" w:rsidRPr="000F0D74" w:rsidRDefault="002B381A" w:rsidP="00C93519">
      <w:pPr>
        <w:spacing w:line="360" w:lineRule="auto"/>
        <w:jc w:val="both"/>
        <w:rPr>
          <w:rFonts w:ascii="Cambria" w:hAnsi="Cambria" w:cs="Arial"/>
        </w:rPr>
      </w:pPr>
      <w:r w:rsidRPr="000F0D74">
        <w:rPr>
          <w:rFonts w:ascii="Cambria" w:hAnsi="Cambria" w:cs="Arial"/>
        </w:rPr>
        <w:t>Nike’s reliance o</w:t>
      </w:r>
      <w:r w:rsidR="00AD7DF0" w:rsidRPr="000F0D74">
        <w:rPr>
          <w:rFonts w:ascii="Cambria" w:hAnsi="Cambria" w:cs="Arial"/>
        </w:rPr>
        <w:t>n</w:t>
      </w:r>
      <w:r w:rsidRPr="000F0D74">
        <w:rPr>
          <w:rFonts w:ascii="Cambria" w:hAnsi="Cambria" w:cs="Arial"/>
        </w:rPr>
        <w:t xml:space="preserve"> frequent discounts can make consumers delay their purchases until promotional periods, which has the potential to weaken </w:t>
      </w:r>
      <w:r w:rsidR="00AD7DF0" w:rsidRPr="000F0D74">
        <w:rPr>
          <w:rFonts w:ascii="Cambria" w:hAnsi="Cambria" w:cs="Arial"/>
        </w:rPr>
        <w:t xml:space="preserve">the </w:t>
      </w:r>
      <w:r w:rsidRPr="000F0D74">
        <w:rPr>
          <w:rFonts w:ascii="Cambria" w:hAnsi="Cambria" w:cs="Arial"/>
        </w:rPr>
        <w:t>brand’s premium positioning (</w:t>
      </w:r>
      <w:r w:rsidRPr="000F0D74">
        <w:rPr>
          <w:rFonts w:ascii="Cambria" w:hAnsi="Cambria" w:cs="Arial"/>
          <w:lang w:val="en-US"/>
        </w:rPr>
        <w:t xml:space="preserve">Studio Graft, 2024; </w:t>
      </w:r>
      <w:proofErr w:type="spellStart"/>
      <w:r w:rsidRPr="000F0D74">
        <w:rPr>
          <w:rFonts w:ascii="Cambria" w:hAnsi="Cambria" w:cs="Arial"/>
          <w:lang w:val="en-US"/>
        </w:rPr>
        <w:t>Salpini</w:t>
      </w:r>
      <w:proofErr w:type="spellEnd"/>
      <w:r w:rsidRPr="000F0D74">
        <w:rPr>
          <w:rFonts w:ascii="Cambria" w:hAnsi="Cambria" w:cs="Arial"/>
          <w:lang w:val="en-US"/>
        </w:rPr>
        <w:t>, 2024)</w:t>
      </w:r>
      <w:r w:rsidRPr="000F0D74">
        <w:rPr>
          <w:rFonts w:ascii="Cambria" w:hAnsi="Cambria" w:cs="Arial"/>
        </w:rPr>
        <w:t xml:space="preserve">. Correspondingly, Nike’s strategic objective emphasises enhancing its product desirability and emotional connection among its target customers.  To achieve this strategic objective, Nike should establish measurable targets, </w:t>
      </w:r>
      <w:r w:rsidRPr="000F0D74">
        <w:rPr>
          <w:rFonts w:ascii="Cambria" w:hAnsi="Cambria" w:cs="Arial"/>
        </w:rPr>
        <w:lastRenderedPageBreak/>
        <w:t>such as reducing the proportion of markdown-driven sales and increasing digital engagement to 45% of total revenue by 2028. Additionally, launching initiative</w:t>
      </w:r>
      <w:r w:rsidR="00AD7DF0" w:rsidRPr="000F0D74">
        <w:rPr>
          <w:rFonts w:ascii="Cambria" w:hAnsi="Cambria" w:cs="Arial"/>
        </w:rPr>
        <w:t>s</w:t>
      </w:r>
      <w:r w:rsidRPr="000F0D74">
        <w:rPr>
          <w:rFonts w:ascii="Cambria" w:hAnsi="Cambria" w:cs="Arial"/>
        </w:rPr>
        <w:t xml:space="preserve"> such as pushing digital app engagement, introducing high-hype collaborations (like </w:t>
      </w:r>
      <w:r w:rsidR="003C520E" w:rsidRPr="000F0D74">
        <w:rPr>
          <w:rFonts w:ascii="Cambria" w:hAnsi="Cambria" w:cs="Arial"/>
        </w:rPr>
        <w:t>Nike SKIMS</w:t>
      </w:r>
      <w:r w:rsidRPr="000F0D74">
        <w:rPr>
          <w:rFonts w:ascii="Cambria" w:hAnsi="Cambria" w:cs="Arial"/>
        </w:rPr>
        <w:t>) and launching athlete-led storytelling campaigns highlighting the genuine sustainability claims can help achi</w:t>
      </w:r>
      <w:r w:rsidR="00AD7DF0" w:rsidRPr="000F0D74">
        <w:rPr>
          <w:rFonts w:ascii="Cambria" w:hAnsi="Cambria" w:cs="Arial"/>
        </w:rPr>
        <w:t>e</w:t>
      </w:r>
      <w:r w:rsidRPr="000F0D74">
        <w:rPr>
          <w:rFonts w:ascii="Cambria" w:hAnsi="Cambria" w:cs="Arial"/>
        </w:rPr>
        <w:t xml:space="preserve">ve this strategic objective. However, it is equally important for Nike to use KPIs such as DTC app engagement/conversion and NPS to monitor and evaluate its progress. </w:t>
      </w:r>
    </w:p>
    <w:p w14:paraId="1A80A543" w14:textId="77777777" w:rsidR="002B381A" w:rsidRPr="000F0D74" w:rsidRDefault="00EB4E72" w:rsidP="00C93519">
      <w:pPr>
        <w:pStyle w:val="Heading3"/>
        <w:spacing w:before="120" w:after="280" w:line="360" w:lineRule="auto"/>
        <w:rPr>
          <w:rFonts w:ascii="Cambria" w:hAnsi="Cambria" w:cs="Arial"/>
          <w:sz w:val="24"/>
          <w:szCs w:val="24"/>
        </w:rPr>
      </w:pPr>
      <w:bookmarkStart w:id="10" w:name="_Toc237379137"/>
      <w:r w:rsidRPr="000F0D74">
        <w:rPr>
          <w:rFonts w:ascii="Cambria" w:hAnsi="Cambria" w:cs="Arial"/>
          <w:sz w:val="24"/>
          <w:szCs w:val="24"/>
        </w:rPr>
        <w:t xml:space="preserve">3.2.3 </w:t>
      </w:r>
      <w:r w:rsidR="002B381A" w:rsidRPr="000F0D74">
        <w:rPr>
          <w:rFonts w:ascii="Cambria" w:hAnsi="Cambria" w:cs="Arial"/>
          <w:sz w:val="24"/>
          <w:szCs w:val="24"/>
        </w:rPr>
        <w:t>Internal Business Processes</w:t>
      </w:r>
      <w:bookmarkEnd w:id="10"/>
    </w:p>
    <w:p w14:paraId="5450B136" w14:textId="462BF70F" w:rsidR="002B381A" w:rsidRPr="000F0D74" w:rsidRDefault="002B381A" w:rsidP="00C93519">
      <w:pPr>
        <w:spacing w:line="360" w:lineRule="auto"/>
        <w:jc w:val="both"/>
        <w:rPr>
          <w:rFonts w:ascii="Cambria" w:hAnsi="Cambria" w:cs="Arial"/>
        </w:rPr>
      </w:pPr>
      <w:r w:rsidRPr="000F0D74">
        <w:rPr>
          <w:rFonts w:ascii="Cambria" w:hAnsi="Cambria" w:cs="Arial"/>
        </w:rPr>
        <w:t>This perspective focuses on improving Nike’s internal business process efficiency through meeting i</w:t>
      </w:r>
      <w:r w:rsidR="00AD7DF0" w:rsidRPr="000F0D74">
        <w:rPr>
          <w:rFonts w:ascii="Cambria" w:hAnsi="Cambria" w:cs="Arial"/>
        </w:rPr>
        <w:t>t</w:t>
      </w:r>
      <w:r w:rsidRPr="000F0D74">
        <w:rPr>
          <w:rFonts w:ascii="Cambria" w:hAnsi="Cambria" w:cs="Arial"/>
        </w:rPr>
        <w:t>s strategic objective– shorten product-to-market cycle and rebalance wholesale/DTC channels (</w:t>
      </w:r>
      <w:r w:rsidRPr="000F0D74">
        <w:rPr>
          <w:rFonts w:ascii="Cambria" w:hAnsi="Cambria" w:cs="Arial"/>
          <w:lang w:val="en-US"/>
        </w:rPr>
        <w:t>Statista, 2026; Lohia, 2026)</w:t>
      </w:r>
      <w:r w:rsidRPr="000F0D74">
        <w:rPr>
          <w:rFonts w:ascii="Cambria" w:hAnsi="Cambria" w:cs="Arial"/>
        </w:rPr>
        <w:t>. The company has to establish measurable operational targets such as reduc</w:t>
      </w:r>
      <w:r w:rsidR="00AD7DF0" w:rsidRPr="000F0D74">
        <w:rPr>
          <w:rFonts w:ascii="Cambria" w:hAnsi="Cambria" w:cs="Arial"/>
        </w:rPr>
        <w:t>ing</w:t>
      </w:r>
      <w:r w:rsidRPr="000F0D74">
        <w:rPr>
          <w:rFonts w:ascii="Cambria" w:hAnsi="Cambria" w:cs="Arial"/>
        </w:rPr>
        <w:t xml:space="preserve"> reliance on discounted 'classic' footwear and maintain</w:t>
      </w:r>
      <w:r w:rsidR="00AD7DF0" w:rsidRPr="000F0D74">
        <w:rPr>
          <w:rFonts w:ascii="Cambria" w:hAnsi="Cambria" w:cs="Arial"/>
        </w:rPr>
        <w:t>ing</w:t>
      </w:r>
      <w:r w:rsidRPr="000F0D74">
        <w:rPr>
          <w:rFonts w:ascii="Cambria" w:hAnsi="Cambria" w:cs="Arial"/>
        </w:rPr>
        <w:t xml:space="preserve"> inventory value at approximately US$7.5 billion. Lunching initiative such as data</w:t>
      </w:r>
      <w:r w:rsidR="00AD7DF0" w:rsidRPr="000F0D74">
        <w:rPr>
          <w:rFonts w:ascii="Cambria" w:hAnsi="Cambria" w:cs="Arial"/>
        </w:rPr>
        <w:t>-driven</w:t>
      </w:r>
      <w:r w:rsidRPr="000F0D74">
        <w:rPr>
          <w:rFonts w:ascii="Cambria" w:hAnsi="Cambria" w:cs="Arial"/>
        </w:rPr>
        <w:t xml:space="preserve"> </w:t>
      </w:r>
      <w:r w:rsidR="00AD7DF0" w:rsidRPr="000F0D74">
        <w:rPr>
          <w:rFonts w:ascii="Cambria" w:hAnsi="Cambria" w:cs="Arial"/>
        </w:rPr>
        <w:t>real-</w:t>
      </w:r>
      <w:r w:rsidRPr="000F0D74">
        <w:rPr>
          <w:rFonts w:ascii="Cambria" w:hAnsi="Cambria" w:cs="Arial"/>
        </w:rPr>
        <w:t xml:space="preserve">time demand forecasting, circular product design and selective use of wholesale without weakening </w:t>
      </w:r>
      <w:r w:rsidR="00AD7DF0" w:rsidRPr="000F0D74">
        <w:rPr>
          <w:rFonts w:ascii="Cambria" w:hAnsi="Cambria" w:cs="Arial"/>
        </w:rPr>
        <w:t xml:space="preserve">the </w:t>
      </w:r>
      <w:r w:rsidRPr="000F0D74">
        <w:rPr>
          <w:rFonts w:ascii="Cambria" w:hAnsi="Cambria" w:cs="Arial"/>
        </w:rPr>
        <w:t xml:space="preserve">company’s brand positioning can help the company the strategic objective. Additionally, the company should use relevant KPIs such as concept-to-shelf lead time and inventory turnover to track its progress. </w:t>
      </w:r>
    </w:p>
    <w:p w14:paraId="36AB5576" w14:textId="77777777" w:rsidR="002B381A" w:rsidRPr="000F0D74" w:rsidRDefault="00EB4E72" w:rsidP="00C93519">
      <w:pPr>
        <w:pStyle w:val="Heading3"/>
        <w:spacing w:before="120" w:after="280" w:line="360" w:lineRule="auto"/>
        <w:rPr>
          <w:rFonts w:ascii="Cambria" w:hAnsi="Cambria" w:cs="Arial"/>
          <w:sz w:val="24"/>
          <w:szCs w:val="24"/>
        </w:rPr>
      </w:pPr>
      <w:bookmarkStart w:id="11" w:name="_Toc237379138"/>
      <w:r w:rsidRPr="000F0D74">
        <w:rPr>
          <w:rFonts w:ascii="Cambria" w:hAnsi="Cambria" w:cs="Arial"/>
          <w:sz w:val="24"/>
          <w:szCs w:val="24"/>
        </w:rPr>
        <w:t xml:space="preserve">3.2.4 </w:t>
      </w:r>
      <w:r w:rsidR="002B381A" w:rsidRPr="000F0D74">
        <w:rPr>
          <w:rFonts w:ascii="Cambria" w:hAnsi="Cambria" w:cs="Arial"/>
          <w:sz w:val="24"/>
          <w:szCs w:val="24"/>
        </w:rPr>
        <w:t>Learning and Growth</w:t>
      </w:r>
      <w:bookmarkEnd w:id="11"/>
    </w:p>
    <w:p w14:paraId="65FA5879" w14:textId="235DAA22" w:rsidR="002B381A" w:rsidRPr="000F0D74" w:rsidRDefault="002B381A" w:rsidP="00C93519">
      <w:pPr>
        <w:spacing w:line="360" w:lineRule="auto"/>
        <w:jc w:val="both"/>
        <w:rPr>
          <w:rFonts w:ascii="Cambria" w:hAnsi="Cambria" w:cs="Arial"/>
        </w:rPr>
      </w:pPr>
      <w:r w:rsidRPr="000F0D74">
        <w:rPr>
          <w:rFonts w:ascii="Cambria" w:hAnsi="Cambria" w:cs="Arial"/>
        </w:rPr>
        <w:t xml:space="preserve">This perspective focuses on strengthening Nike’s capabilities to drive </w:t>
      </w:r>
      <w:r w:rsidR="00AD7DF0" w:rsidRPr="000F0D74">
        <w:rPr>
          <w:rFonts w:ascii="Cambria" w:hAnsi="Cambria" w:cs="Arial"/>
        </w:rPr>
        <w:t xml:space="preserve">the </w:t>
      </w:r>
      <w:r w:rsidRPr="000F0D74">
        <w:rPr>
          <w:rFonts w:ascii="Cambria" w:hAnsi="Cambria" w:cs="Arial"/>
        </w:rPr>
        <w:t>company’s long</w:t>
      </w:r>
      <w:r w:rsidR="00AD7DF0" w:rsidRPr="000F0D74">
        <w:rPr>
          <w:rFonts w:ascii="Cambria" w:hAnsi="Cambria" w:cs="Arial"/>
        </w:rPr>
        <w:t>-</w:t>
      </w:r>
      <w:r w:rsidRPr="000F0D74">
        <w:rPr>
          <w:rFonts w:ascii="Cambria" w:hAnsi="Cambria" w:cs="Arial"/>
        </w:rPr>
        <w:t>term performance. Nike</w:t>
      </w:r>
      <w:r w:rsidR="00AD7DF0" w:rsidRPr="000F0D74">
        <w:rPr>
          <w:rFonts w:ascii="Cambria" w:hAnsi="Cambria" w:cs="Arial"/>
        </w:rPr>
        <w:t>’s</w:t>
      </w:r>
      <w:r w:rsidRPr="000F0D74">
        <w:rPr>
          <w:rFonts w:ascii="Cambria" w:hAnsi="Cambria" w:cs="Arial"/>
        </w:rPr>
        <w:t xml:space="preserve"> competitive advantage not only relies on the strong brand image or marketing tactics but also on product innovation and integration of technologies </w:t>
      </w:r>
      <w:r w:rsidR="00AD7DF0" w:rsidRPr="000F0D74">
        <w:rPr>
          <w:rFonts w:ascii="Cambria" w:hAnsi="Cambria" w:cs="Arial"/>
        </w:rPr>
        <w:t>in</w:t>
      </w:r>
      <w:r w:rsidRPr="000F0D74">
        <w:rPr>
          <w:rFonts w:ascii="Cambria" w:hAnsi="Cambria" w:cs="Arial"/>
        </w:rPr>
        <w:t>to its business (</w:t>
      </w:r>
      <w:r w:rsidRPr="000F0D74">
        <w:rPr>
          <w:rFonts w:ascii="Cambria" w:hAnsi="Cambria" w:cs="Arial"/>
          <w:lang w:val="en-US"/>
        </w:rPr>
        <w:t>The Strategy Institute, 2025)</w:t>
      </w:r>
      <w:r w:rsidRPr="000F0D74">
        <w:rPr>
          <w:rFonts w:ascii="Cambria" w:hAnsi="Cambria" w:cs="Arial"/>
        </w:rPr>
        <w:t>. Therefore, the company should make strategic investment</w:t>
      </w:r>
      <w:r w:rsidR="00AD7DF0" w:rsidRPr="000F0D74">
        <w:rPr>
          <w:rFonts w:ascii="Cambria" w:hAnsi="Cambria" w:cs="Arial"/>
        </w:rPr>
        <w:t>s</w:t>
      </w:r>
      <w:r w:rsidRPr="000F0D74">
        <w:rPr>
          <w:rFonts w:ascii="Cambria" w:hAnsi="Cambria" w:cs="Arial"/>
        </w:rPr>
        <w:t xml:space="preserve"> </w:t>
      </w:r>
      <w:r w:rsidR="00AD7DF0" w:rsidRPr="000F0D74">
        <w:rPr>
          <w:rFonts w:ascii="Cambria" w:hAnsi="Cambria" w:cs="Arial"/>
        </w:rPr>
        <w:t>i</w:t>
      </w:r>
      <w:r w:rsidRPr="000F0D74">
        <w:rPr>
          <w:rFonts w:ascii="Cambria" w:hAnsi="Cambria" w:cs="Arial"/>
        </w:rPr>
        <w:t>n building and sustaining its innovation capacity and sustainability leadership development. Accordingly, establishing measurable targets such as maintain</w:t>
      </w:r>
      <w:r w:rsidR="00AD7DF0" w:rsidRPr="000F0D74">
        <w:rPr>
          <w:rFonts w:ascii="Cambria" w:hAnsi="Cambria" w:cs="Arial"/>
        </w:rPr>
        <w:t>ing</w:t>
      </w:r>
      <w:r w:rsidRPr="000F0D74">
        <w:rPr>
          <w:rFonts w:ascii="Cambria" w:hAnsi="Cambria" w:cs="Arial"/>
        </w:rPr>
        <w:t xml:space="preserve"> 450 or more new product launches annually and grow</w:t>
      </w:r>
      <w:r w:rsidR="00AD7DF0" w:rsidRPr="000F0D74">
        <w:rPr>
          <w:rFonts w:ascii="Cambria" w:hAnsi="Cambria" w:cs="Arial"/>
        </w:rPr>
        <w:t>ing</w:t>
      </w:r>
      <w:r w:rsidRPr="000F0D74">
        <w:rPr>
          <w:rFonts w:ascii="Cambria" w:hAnsi="Cambria" w:cs="Arial"/>
        </w:rPr>
        <w:t xml:space="preserve"> digital penetration toward 45% by 2028</w:t>
      </w:r>
      <w:r w:rsidR="00AD7DF0" w:rsidRPr="000F0D74">
        <w:rPr>
          <w:rFonts w:ascii="Cambria" w:hAnsi="Cambria" w:cs="Arial"/>
        </w:rPr>
        <w:t>,</w:t>
      </w:r>
      <w:r w:rsidRPr="000F0D74">
        <w:rPr>
          <w:rFonts w:ascii="Cambria" w:hAnsi="Cambria" w:cs="Arial"/>
        </w:rPr>
        <w:t xml:space="preserve"> and the use of KPIs including new products launched per year, digital revenue penetration and leadership-programme participation can help the company to monitor its progress. </w:t>
      </w:r>
    </w:p>
    <w:p w14:paraId="5020F42C" w14:textId="77777777" w:rsidR="002B381A" w:rsidRPr="000F0D74" w:rsidRDefault="00EB4E72" w:rsidP="00C93519">
      <w:pPr>
        <w:pStyle w:val="Heading1"/>
        <w:spacing w:before="120" w:after="280" w:line="360" w:lineRule="auto"/>
        <w:rPr>
          <w:rFonts w:ascii="Cambria" w:hAnsi="Cambria" w:cs="Arial"/>
          <w:sz w:val="24"/>
          <w:szCs w:val="24"/>
        </w:rPr>
      </w:pPr>
      <w:bookmarkStart w:id="12" w:name="_Toc237379139"/>
      <w:r w:rsidRPr="000F0D74">
        <w:rPr>
          <w:rFonts w:ascii="Cambria" w:hAnsi="Cambria" w:cs="Arial"/>
          <w:sz w:val="24"/>
          <w:szCs w:val="24"/>
        </w:rPr>
        <w:lastRenderedPageBreak/>
        <w:t xml:space="preserve">4. </w:t>
      </w:r>
      <w:r w:rsidR="002B381A" w:rsidRPr="000F0D74">
        <w:rPr>
          <w:rFonts w:ascii="Cambria" w:hAnsi="Cambria" w:cs="Arial"/>
          <w:sz w:val="24"/>
          <w:szCs w:val="24"/>
        </w:rPr>
        <w:t>Strategic Choices and Implementation</w:t>
      </w:r>
      <w:bookmarkEnd w:id="12"/>
    </w:p>
    <w:p w14:paraId="1B440A23" w14:textId="77777777" w:rsidR="00EB4E72" w:rsidRPr="000F0D74" w:rsidRDefault="00EB4E72" w:rsidP="00C93519">
      <w:pPr>
        <w:pStyle w:val="Heading2"/>
        <w:spacing w:before="120" w:after="280" w:line="360" w:lineRule="auto"/>
        <w:rPr>
          <w:rFonts w:ascii="Cambria" w:hAnsi="Cambria" w:cs="Arial"/>
          <w:sz w:val="24"/>
          <w:szCs w:val="24"/>
        </w:rPr>
      </w:pPr>
      <w:bookmarkStart w:id="13" w:name="_Toc237379140"/>
      <w:r w:rsidRPr="000F0D74">
        <w:rPr>
          <w:rFonts w:ascii="Cambria" w:hAnsi="Cambria" w:cs="Arial"/>
          <w:sz w:val="24"/>
          <w:szCs w:val="24"/>
        </w:rPr>
        <w:t>4.1 Business-Level Strategic Choice</w:t>
      </w:r>
      <w:bookmarkEnd w:id="13"/>
    </w:p>
    <w:p w14:paraId="1C45A580" w14:textId="615B5DB7" w:rsidR="00EB4E72" w:rsidRPr="000F0D74" w:rsidRDefault="00EB4E72" w:rsidP="00C93519">
      <w:pPr>
        <w:spacing w:line="360" w:lineRule="auto"/>
        <w:jc w:val="both"/>
        <w:rPr>
          <w:rFonts w:ascii="Cambria" w:hAnsi="Cambria" w:cs="Arial"/>
        </w:rPr>
      </w:pPr>
      <w:r w:rsidRPr="000F0D74">
        <w:rPr>
          <w:rFonts w:ascii="Cambria" w:hAnsi="Cambria" w:cs="Arial"/>
        </w:rPr>
        <w:t xml:space="preserve">Considering Porter’s (1980) generic strategy framework, Nike’s realistic business-level strategic choice can be categorised as a differentiation strategy, rather than cost leadership or focus. There are </w:t>
      </w:r>
      <w:r w:rsidR="00AD7DF0" w:rsidRPr="000F0D74">
        <w:rPr>
          <w:rFonts w:ascii="Cambria" w:hAnsi="Cambria" w:cs="Arial"/>
        </w:rPr>
        <w:t xml:space="preserve">a </w:t>
      </w:r>
      <w:r w:rsidRPr="000F0D74">
        <w:rPr>
          <w:rFonts w:ascii="Cambria" w:hAnsi="Cambria" w:cs="Arial"/>
        </w:rPr>
        <w:t xml:space="preserve">variety of factors that can be attributed to the choice of </w:t>
      </w:r>
      <w:r w:rsidR="00AD7DF0" w:rsidRPr="000F0D74">
        <w:rPr>
          <w:rFonts w:ascii="Cambria" w:hAnsi="Cambria" w:cs="Arial"/>
        </w:rPr>
        <w:t xml:space="preserve">a </w:t>
      </w:r>
      <w:r w:rsidRPr="000F0D74">
        <w:rPr>
          <w:rFonts w:ascii="Cambria" w:hAnsi="Cambria" w:cs="Arial"/>
        </w:rPr>
        <w:t>differentiation strategy for Nike. The choice of this strategy stem</w:t>
      </w:r>
      <w:r w:rsidR="00AD7DF0" w:rsidRPr="000F0D74">
        <w:rPr>
          <w:rFonts w:ascii="Cambria" w:hAnsi="Cambria" w:cs="Arial"/>
        </w:rPr>
        <w:t>s</w:t>
      </w:r>
      <w:r w:rsidRPr="000F0D74">
        <w:rPr>
          <w:rFonts w:ascii="Cambria" w:hAnsi="Cambria" w:cs="Arial"/>
        </w:rPr>
        <w:t xml:space="preserve"> from the fact that the adoption of </w:t>
      </w:r>
      <w:r w:rsidR="00AD7DF0" w:rsidRPr="000F0D74">
        <w:rPr>
          <w:rFonts w:ascii="Cambria" w:hAnsi="Cambria" w:cs="Arial"/>
        </w:rPr>
        <w:t xml:space="preserve">an </w:t>
      </w:r>
      <w:r w:rsidRPr="000F0D74">
        <w:rPr>
          <w:rFonts w:ascii="Cambria" w:hAnsi="Cambria" w:cs="Arial"/>
        </w:rPr>
        <w:t>alternative strategy</w:t>
      </w:r>
      <w:r w:rsidR="00AD7DF0" w:rsidRPr="000F0D74">
        <w:rPr>
          <w:rFonts w:ascii="Cambria" w:hAnsi="Cambria" w:cs="Arial"/>
        </w:rPr>
        <w:t>,</w:t>
      </w:r>
      <w:r w:rsidRPr="000F0D74">
        <w:rPr>
          <w:rFonts w:ascii="Cambria" w:hAnsi="Cambria" w:cs="Arial"/>
        </w:rPr>
        <w:t xml:space="preserve"> particularly cost leadership</w:t>
      </w:r>
      <w:r w:rsidR="00AD7DF0" w:rsidRPr="000F0D74">
        <w:rPr>
          <w:rFonts w:ascii="Cambria" w:hAnsi="Cambria" w:cs="Arial"/>
        </w:rPr>
        <w:t>,</w:t>
      </w:r>
      <w:r w:rsidRPr="000F0D74">
        <w:rPr>
          <w:rFonts w:ascii="Cambria" w:hAnsi="Cambria" w:cs="Arial"/>
        </w:rPr>
        <w:t xml:space="preserve"> does not align with the brand positioning. In this regard, competing solely </w:t>
      </w:r>
      <w:r w:rsidR="00AD7DF0" w:rsidRPr="000F0D74">
        <w:rPr>
          <w:rFonts w:ascii="Cambria" w:hAnsi="Cambria" w:cs="Arial"/>
        </w:rPr>
        <w:t>based on</w:t>
      </w:r>
      <w:r w:rsidRPr="000F0D74">
        <w:rPr>
          <w:rFonts w:ascii="Cambria" w:hAnsi="Cambria" w:cs="Arial"/>
        </w:rPr>
        <w:t xml:space="preserve"> price has the potential to undermine its premium brand positioning. Additionally, the key strength of Nike </w:t>
      </w:r>
      <w:r w:rsidR="00AD7DF0" w:rsidRPr="000F0D74">
        <w:rPr>
          <w:rFonts w:ascii="Cambria" w:hAnsi="Cambria" w:cs="Arial"/>
        </w:rPr>
        <w:t xml:space="preserve">does </w:t>
      </w:r>
      <w:r w:rsidRPr="000F0D74">
        <w:rPr>
          <w:rFonts w:ascii="Cambria" w:hAnsi="Cambria" w:cs="Arial"/>
        </w:rPr>
        <w:t>not align with low cost of production</w:t>
      </w:r>
      <w:r w:rsidR="00AD7DF0" w:rsidRPr="000F0D74">
        <w:rPr>
          <w:rFonts w:ascii="Cambria" w:hAnsi="Cambria" w:cs="Arial"/>
        </w:rPr>
        <w:t>;</w:t>
      </w:r>
      <w:r w:rsidRPr="000F0D74">
        <w:rPr>
          <w:rFonts w:ascii="Cambria" w:hAnsi="Cambria" w:cs="Arial"/>
        </w:rPr>
        <w:t xml:space="preserve"> rather</w:t>
      </w:r>
      <w:r w:rsidR="00AD7DF0" w:rsidRPr="000F0D74">
        <w:rPr>
          <w:rFonts w:ascii="Cambria" w:hAnsi="Cambria" w:cs="Arial"/>
        </w:rPr>
        <w:t>,</w:t>
      </w:r>
      <w:r w:rsidRPr="000F0D74">
        <w:rPr>
          <w:rFonts w:ascii="Cambria" w:hAnsi="Cambria" w:cs="Arial"/>
        </w:rPr>
        <w:t xml:space="preserve"> it is associated with quality products, customer relationship</w:t>
      </w:r>
      <w:r w:rsidR="00AD7DF0" w:rsidRPr="000F0D74">
        <w:rPr>
          <w:rFonts w:ascii="Cambria" w:hAnsi="Cambria" w:cs="Arial"/>
        </w:rPr>
        <w:t>s</w:t>
      </w:r>
      <w:r w:rsidRPr="000F0D74">
        <w:rPr>
          <w:rFonts w:ascii="Cambria" w:hAnsi="Cambria" w:cs="Arial"/>
        </w:rPr>
        <w:t xml:space="preserve">, innovation and marketing (Nike, Inc, 2026d). In </w:t>
      </w:r>
      <w:r w:rsidR="00AD7DF0" w:rsidRPr="000F0D74">
        <w:rPr>
          <w:rFonts w:ascii="Cambria" w:hAnsi="Cambria" w:cs="Arial"/>
        </w:rPr>
        <w:t>a</w:t>
      </w:r>
      <w:r w:rsidRPr="000F0D74">
        <w:rPr>
          <w:rFonts w:ascii="Cambria" w:hAnsi="Cambria" w:cs="Arial"/>
        </w:rPr>
        <w:t xml:space="preserve"> similar context, the adoption of </w:t>
      </w:r>
      <w:r w:rsidR="00AD7DF0" w:rsidRPr="000F0D74">
        <w:rPr>
          <w:rFonts w:ascii="Cambria" w:hAnsi="Cambria" w:cs="Arial"/>
        </w:rPr>
        <w:t xml:space="preserve">a </w:t>
      </w:r>
      <w:r w:rsidRPr="000F0D74">
        <w:rPr>
          <w:rFonts w:ascii="Cambria" w:hAnsi="Cambria" w:cs="Arial"/>
        </w:rPr>
        <w:t xml:space="preserve">focus strategy is also not suitable since the company operates across multiple product segments including footwear, apparel and sportswear (Nike, Inc, 2026d). Thus, the choice of focus strategy would mean conceding its market share to competing brands like Adidas. </w:t>
      </w:r>
    </w:p>
    <w:p w14:paraId="36EAEF99" w14:textId="77D5E18B" w:rsidR="00EB4E72" w:rsidRPr="000F0D74" w:rsidRDefault="00EB4E72" w:rsidP="00C93519">
      <w:pPr>
        <w:spacing w:line="360" w:lineRule="auto"/>
        <w:jc w:val="both"/>
        <w:rPr>
          <w:rFonts w:ascii="Cambria" w:hAnsi="Cambria" w:cs="Arial"/>
        </w:rPr>
      </w:pPr>
      <w:r w:rsidRPr="000F0D74">
        <w:rPr>
          <w:rFonts w:ascii="Cambria" w:hAnsi="Cambria" w:cs="Arial"/>
        </w:rPr>
        <w:t>Hence, based on an evaluation of the alternative strategic choices available to Nike, the recommended business-level strategy is broad differentiation, supported by lower-cost contract manufacturing, continuous investment in product innovation and design, sustainability initiatives, and athlete-led brand storytelling (Design Hoops, 2025). This business</w:t>
      </w:r>
      <w:r w:rsidR="00AD7DF0" w:rsidRPr="000F0D74">
        <w:rPr>
          <w:rFonts w:ascii="Cambria" w:hAnsi="Cambria" w:cs="Arial"/>
        </w:rPr>
        <w:t>-</w:t>
      </w:r>
      <w:r w:rsidRPr="000F0D74">
        <w:rPr>
          <w:rFonts w:ascii="Cambria" w:hAnsi="Cambria" w:cs="Arial"/>
        </w:rPr>
        <w:t>level strategic choice is considered suitable because it aligns with Nike</w:t>
      </w:r>
      <w:r w:rsidR="00AD7DF0" w:rsidRPr="000F0D74">
        <w:rPr>
          <w:rFonts w:ascii="Cambria" w:hAnsi="Cambria" w:cs="Arial"/>
        </w:rPr>
        <w:t>’s</w:t>
      </w:r>
      <w:r w:rsidRPr="000F0D74">
        <w:rPr>
          <w:rFonts w:ascii="Cambria" w:hAnsi="Cambria" w:cs="Arial"/>
        </w:rPr>
        <w:t xml:space="preserve"> strategic priority of ‘Sport Offen</w:t>
      </w:r>
      <w:r w:rsidR="00AD7DF0" w:rsidRPr="000F0D74">
        <w:rPr>
          <w:rFonts w:ascii="Cambria" w:hAnsi="Cambria" w:cs="Arial"/>
        </w:rPr>
        <w:t>c</w:t>
      </w:r>
      <w:r w:rsidRPr="000F0D74">
        <w:rPr>
          <w:rFonts w:ascii="Cambria" w:hAnsi="Cambria" w:cs="Arial"/>
        </w:rPr>
        <w:t xml:space="preserve">e’ as well as </w:t>
      </w:r>
      <w:r w:rsidR="00AD7DF0" w:rsidRPr="000F0D74">
        <w:rPr>
          <w:rFonts w:ascii="Cambria" w:hAnsi="Cambria" w:cs="Arial"/>
        </w:rPr>
        <w:t xml:space="preserve">being </w:t>
      </w:r>
      <w:r w:rsidRPr="000F0D74">
        <w:rPr>
          <w:rFonts w:ascii="Cambria" w:hAnsi="Cambria" w:cs="Arial"/>
        </w:rPr>
        <w:t>consistent with the resource-based view</w:t>
      </w:r>
      <w:r w:rsidR="00AD7DF0" w:rsidRPr="000F0D74">
        <w:rPr>
          <w:rFonts w:ascii="Cambria" w:hAnsi="Cambria" w:cs="Arial"/>
        </w:rPr>
        <w:t>;</w:t>
      </w:r>
      <w:r w:rsidRPr="000F0D74">
        <w:rPr>
          <w:rFonts w:ascii="Cambria" w:hAnsi="Cambria" w:cs="Arial"/>
        </w:rPr>
        <w:t xml:space="preserve"> Nike's brand equity and innovation pipeline are valuable, rare and difficult to imitate.</w:t>
      </w:r>
    </w:p>
    <w:p w14:paraId="6DF6A116" w14:textId="77777777" w:rsidR="00EB4E72" w:rsidRPr="000F0D74" w:rsidRDefault="00EB4E72" w:rsidP="00C93519">
      <w:pPr>
        <w:pStyle w:val="Heading2"/>
        <w:spacing w:before="120" w:after="280" w:line="360" w:lineRule="auto"/>
        <w:rPr>
          <w:rFonts w:ascii="Cambria" w:hAnsi="Cambria" w:cs="Arial"/>
          <w:sz w:val="24"/>
          <w:szCs w:val="24"/>
        </w:rPr>
      </w:pPr>
      <w:bookmarkStart w:id="14" w:name="_Toc237379141"/>
      <w:r w:rsidRPr="000F0D74">
        <w:rPr>
          <w:rFonts w:ascii="Cambria" w:hAnsi="Cambria" w:cs="Arial"/>
          <w:sz w:val="24"/>
          <w:szCs w:val="24"/>
        </w:rPr>
        <w:t xml:space="preserve">4.2 </w:t>
      </w:r>
      <w:r w:rsidRPr="000F0D74">
        <w:rPr>
          <w:rFonts w:ascii="Cambria" w:eastAsia="Calibri" w:hAnsi="Cambria" w:cs="Arial"/>
          <w:sz w:val="24"/>
          <w:szCs w:val="24"/>
        </w:rPr>
        <w:t>Validating the Strategy: Porter's Five Forces</w:t>
      </w:r>
      <w:bookmarkEnd w:id="14"/>
      <w:r w:rsidRPr="000F0D74">
        <w:rPr>
          <w:rFonts w:ascii="Cambria" w:eastAsia="Calibri" w:hAnsi="Cambria" w:cs="Arial"/>
          <w:sz w:val="24"/>
          <w:szCs w:val="24"/>
        </w:rPr>
        <w:t xml:space="preserve"> </w:t>
      </w:r>
    </w:p>
    <w:p w14:paraId="298EC766" w14:textId="38D4B0E7" w:rsidR="00EB4E72" w:rsidRPr="000F0D74" w:rsidRDefault="00EB4E72" w:rsidP="00C93519">
      <w:pPr>
        <w:spacing w:line="360" w:lineRule="auto"/>
        <w:jc w:val="both"/>
        <w:rPr>
          <w:rFonts w:ascii="Cambria" w:hAnsi="Cambria" w:cs="Arial"/>
        </w:rPr>
      </w:pPr>
      <w:r w:rsidRPr="000F0D74">
        <w:rPr>
          <w:rFonts w:ascii="Cambria" w:hAnsi="Cambria" w:cs="Arial"/>
        </w:rPr>
        <w:t xml:space="preserve">The recommended differentiation strategy is supported by Porter’s Five Forces analysis as shown in Appendix 2. In terms of competitive rivalry, Nike faces intense and increasingly competitive pressure from major industry players, particularly Adidas. Notably, in 2025, Nike’s market share </w:t>
      </w:r>
      <w:r w:rsidR="00AD7DF0" w:rsidRPr="000F0D74">
        <w:rPr>
          <w:rFonts w:ascii="Cambria" w:hAnsi="Cambria" w:cs="Arial"/>
        </w:rPr>
        <w:t xml:space="preserve">in the </w:t>
      </w:r>
      <w:r w:rsidRPr="000F0D74">
        <w:rPr>
          <w:rFonts w:ascii="Cambria" w:hAnsi="Cambria" w:cs="Arial"/>
        </w:rPr>
        <w:t xml:space="preserve">global athletic footwear and apparel segment was estimated to be approximately 27% while it was 13% for Adidas. However, DTC sales revenue of Adidas in the first quarter of 2026 witnessed growth of 22%, while Nike’s saw </w:t>
      </w:r>
      <w:r w:rsidR="00AD7DF0" w:rsidRPr="000F0D74">
        <w:rPr>
          <w:rFonts w:ascii="Cambria" w:hAnsi="Cambria" w:cs="Arial"/>
        </w:rPr>
        <w:lastRenderedPageBreak/>
        <w:t xml:space="preserve">a </w:t>
      </w:r>
      <w:r w:rsidRPr="000F0D74">
        <w:rPr>
          <w:rFonts w:ascii="Cambria" w:hAnsi="Cambria" w:cs="Arial"/>
        </w:rPr>
        <w:t>steady decline during the same period (</w:t>
      </w:r>
      <w:r w:rsidR="003C520E" w:rsidRPr="000F0D74">
        <w:rPr>
          <w:rFonts w:ascii="Cambria" w:hAnsi="Cambria" w:cs="Arial"/>
        </w:rPr>
        <w:t>Companies history</w:t>
      </w:r>
      <w:r w:rsidRPr="000F0D74">
        <w:rPr>
          <w:rFonts w:ascii="Cambria" w:hAnsi="Cambria" w:cs="Arial"/>
        </w:rPr>
        <w:t xml:space="preserve">, 2026; </w:t>
      </w:r>
      <w:r w:rsidRPr="000F0D74">
        <w:rPr>
          <w:rFonts w:ascii="Cambria" w:hAnsi="Cambria" w:cs="Arial"/>
          <w:lang w:val="en-US"/>
        </w:rPr>
        <w:t>Nike Inc, 2026c)</w:t>
      </w:r>
      <w:r w:rsidRPr="000F0D74">
        <w:rPr>
          <w:rFonts w:ascii="Cambria" w:hAnsi="Cambria" w:cs="Arial"/>
        </w:rPr>
        <w:t>. Additionally, the barriers for new entrant</w:t>
      </w:r>
      <w:r w:rsidR="00AD7DF0" w:rsidRPr="000F0D74">
        <w:rPr>
          <w:rFonts w:ascii="Cambria" w:hAnsi="Cambria" w:cs="Arial"/>
        </w:rPr>
        <w:t>s</w:t>
      </w:r>
      <w:r w:rsidRPr="000F0D74">
        <w:rPr>
          <w:rFonts w:ascii="Cambria" w:hAnsi="Cambria" w:cs="Arial"/>
        </w:rPr>
        <w:t xml:space="preserve"> </w:t>
      </w:r>
      <w:r w:rsidR="00AD7DF0" w:rsidRPr="000F0D74">
        <w:rPr>
          <w:rFonts w:ascii="Cambria" w:hAnsi="Cambria" w:cs="Arial"/>
        </w:rPr>
        <w:t>are</w:t>
      </w:r>
      <w:r w:rsidRPr="000F0D74">
        <w:rPr>
          <w:rFonts w:ascii="Cambria" w:hAnsi="Cambria" w:cs="Arial"/>
        </w:rPr>
        <w:t xml:space="preserve"> also reducing due to the rapid proliferation of social media and </w:t>
      </w:r>
      <w:r w:rsidR="00AD7DF0" w:rsidRPr="000F0D74">
        <w:rPr>
          <w:rFonts w:ascii="Cambria" w:hAnsi="Cambria" w:cs="Arial"/>
        </w:rPr>
        <w:t xml:space="preserve">the </w:t>
      </w:r>
      <w:r w:rsidRPr="000F0D74">
        <w:rPr>
          <w:rFonts w:ascii="Cambria" w:hAnsi="Cambria" w:cs="Arial"/>
        </w:rPr>
        <w:t xml:space="preserve">internet. Particularly, new entrants such as On Running and Hoka </w:t>
      </w:r>
      <w:r w:rsidR="00AD7DF0" w:rsidRPr="000F0D74">
        <w:rPr>
          <w:rFonts w:ascii="Cambria" w:hAnsi="Cambria" w:cs="Arial"/>
        </w:rPr>
        <w:t>can</w:t>
      </w:r>
      <w:r w:rsidRPr="000F0D74">
        <w:rPr>
          <w:rFonts w:ascii="Cambria" w:hAnsi="Cambria" w:cs="Arial"/>
        </w:rPr>
        <w:t xml:space="preserve"> strengthen their competitive position in the industry</w:t>
      </w:r>
      <w:r w:rsidR="00AD7DF0" w:rsidRPr="000F0D74">
        <w:rPr>
          <w:rFonts w:ascii="Cambria" w:hAnsi="Cambria" w:cs="Arial"/>
        </w:rPr>
        <w:t>,</w:t>
      </w:r>
      <w:r w:rsidRPr="000F0D74">
        <w:rPr>
          <w:rFonts w:ascii="Cambria" w:hAnsi="Cambria" w:cs="Arial"/>
        </w:rPr>
        <w:t xml:space="preserve"> which has the potential to create pressure on Nike to sustain its competitive position in </w:t>
      </w:r>
      <w:r w:rsidR="00AD7DF0" w:rsidRPr="000F0D74">
        <w:rPr>
          <w:rFonts w:ascii="Cambria" w:hAnsi="Cambria" w:cs="Arial"/>
        </w:rPr>
        <w:t>the</w:t>
      </w:r>
      <w:r w:rsidRPr="000F0D74">
        <w:rPr>
          <w:rFonts w:ascii="Cambria" w:hAnsi="Cambria" w:cs="Arial"/>
        </w:rPr>
        <w:t xml:space="preserve"> long run (Weston, 2024). Buyer power is moderate-to-high: large wholesale accounts such as JD Sports and Dick's Sporting Goods retain negotiating leverage, and Nike's earlier pullback from wholesale between 2017 and 2021 is now being partly reversed to restore market reach (Yahoo Finance, 2026a). On the supplier side, Nike significantly relies on countries like Vietnam, Indonesia and China </w:t>
      </w:r>
      <w:r w:rsidR="00AD7DF0" w:rsidRPr="000F0D74">
        <w:rPr>
          <w:rFonts w:ascii="Cambria" w:hAnsi="Cambria" w:cs="Arial"/>
        </w:rPr>
        <w:t>to produce</w:t>
      </w:r>
      <w:r w:rsidRPr="000F0D74">
        <w:rPr>
          <w:rFonts w:ascii="Cambria" w:hAnsi="Cambria" w:cs="Arial"/>
        </w:rPr>
        <w:t xml:space="preserve"> its products. However, the rising geopolitical tensions, wage inflation and tariff risks ha</w:t>
      </w:r>
      <w:r w:rsidR="00AD7DF0" w:rsidRPr="000F0D74">
        <w:rPr>
          <w:rFonts w:ascii="Cambria" w:hAnsi="Cambria" w:cs="Arial"/>
        </w:rPr>
        <w:t>ve</w:t>
      </w:r>
      <w:r w:rsidRPr="000F0D74">
        <w:rPr>
          <w:rFonts w:ascii="Cambria" w:hAnsi="Cambria" w:cs="Arial"/>
        </w:rPr>
        <w:t xml:space="preserve"> increased the supply chain disruption risks, which can damage its competitive advantage and future growth (</w:t>
      </w:r>
      <w:r w:rsidRPr="000F0D74">
        <w:rPr>
          <w:rFonts w:ascii="Cambria" w:hAnsi="Cambria" w:cs="Arial"/>
          <w:lang w:val="en-US"/>
        </w:rPr>
        <w:t xml:space="preserve">Euromonitor, 2025; </w:t>
      </w:r>
      <w:proofErr w:type="spellStart"/>
      <w:r w:rsidRPr="000F0D74">
        <w:rPr>
          <w:rFonts w:ascii="Cambria" w:hAnsi="Cambria" w:cs="Arial"/>
          <w:lang w:val="en-US"/>
        </w:rPr>
        <w:t>Eustochos</w:t>
      </w:r>
      <w:proofErr w:type="spellEnd"/>
      <w:r w:rsidRPr="000F0D74">
        <w:rPr>
          <w:rFonts w:ascii="Cambria" w:hAnsi="Cambria" w:cs="Arial"/>
          <w:lang w:val="en-US"/>
        </w:rPr>
        <w:t>, 2024)</w:t>
      </w:r>
      <w:r w:rsidRPr="000F0D74">
        <w:rPr>
          <w:rFonts w:ascii="Cambria" w:hAnsi="Cambria" w:cs="Arial"/>
        </w:rPr>
        <w:t xml:space="preserve">. Finally, Nike is also faced with </w:t>
      </w:r>
      <w:r w:rsidR="00AD7DF0" w:rsidRPr="000F0D74">
        <w:rPr>
          <w:rFonts w:ascii="Cambria" w:hAnsi="Cambria" w:cs="Arial"/>
        </w:rPr>
        <w:t xml:space="preserve">a </w:t>
      </w:r>
      <w:r w:rsidRPr="000F0D74">
        <w:rPr>
          <w:rFonts w:ascii="Cambria" w:hAnsi="Cambria" w:cs="Arial"/>
        </w:rPr>
        <w:t>moderate threat of substitute</w:t>
      </w:r>
      <w:r w:rsidR="00AD7DF0" w:rsidRPr="000F0D74">
        <w:rPr>
          <w:rFonts w:ascii="Cambria" w:hAnsi="Cambria" w:cs="Arial"/>
        </w:rPr>
        <w:t>s,</w:t>
      </w:r>
      <w:r w:rsidRPr="000F0D74">
        <w:rPr>
          <w:rFonts w:ascii="Cambria" w:hAnsi="Cambria" w:cs="Arial"/>
        </w:rPr>
        <w:t xml:space="preserve"> primarily from rising athleisure brand</w:t>
      </w:r>
      <w:r w:rsidR="00AD7DF0" w:rsidRPr="000F0D74">
        <w:rPr>
          <w:rFonts w:ascii="Cambria" w:hAnsi="Cambria" w:cs="Arial"/>
        </w:rPr>
        <w:t>s</w:t>
      </w:r>
      <w:r w:rsidRPr="000F0D74">
        <w:rPr>
          <w:rFonts w:ascii="Cambria" w:hAnsi="Cambria" w:cs="Arial"/>
        </w:rPr>
        <w:t xml:space="preserve"> such as lululemon. Thus, Porter’s five forces analysis </w:t>
      </w:r>
      <w:r w:rsidR="00AD7DF0" w:rsidRPr="000F0D74">
        <w:rPr>
          <w:rFonts w:ascii="Cambria" w:hAnsi="Cambria" w:cs="Arial"/>
        </w:rPr>
        <w:t>suggests</w:t>
      </w:r>
      <w:r w:rsidRPr="000F0D74">
        <w:rPr>
          <w:rFonts w:ascii="Cambria" w:hAnsi="Cambria" w:cs="Arial"/>
        </w:rPr>
        <w:t xml:space="preserve"> that the global athletic apparel and footwear industry is rapidly evolving</w:t>
      </w:r>
      <w:r w:rsidR="00AD7DF0" w:rsidRPr="000F0D74">
        <w:rPr>
          <w:rFonts w:ascii="Cambria" w:hAnsi="Cambria" w:cs="Arial"/>
        </w:rPr>
        <w:t>,</w:t>
      </w:r>
      <w:r w:rsidRPr="000F0D74">
        <w:rPr>
          <w:rFonts w:ascii="Cambria" w:hAnsi="Cambria" w:cs="Arial"/>
        </w:rPr>
        <w:t xml:space="preserve"> and the historical brand recognition and relying solely on price are less effective for achiev</w:t>
      </w:r>
      <w:r w:rsidR="00AD7DF0" w:rsidRPr="000F0D74">
        <w:rPr>
          <w:rFonts w:ascii="Cambria" w:hAnsi="Cambria" w:cs="Arial"/>
        </w:rPr>
        <w:t>ing</w:t>
      </w:r>
      <w:r w:rsidRPr="000F0D74">
        <w:rPr>
          <w:rFonts w:ascii="Cambria" w:hAnsi="Cambria" w:cs="Arial"/>
        </w:rPr>
        <w:t xml:space="preserve"> profitable growth</w:t>
      </w:r>
      <w:r w:rsidR="00AD7DF0" w:rsidRPr="000F0D74">
        <w:rPr>
          <w:rFonts w:ascii="Cambria" w:hAnsi="Cambria" w:cs="Arial"/>
        </w:rPr>
        <w:t>;</w:t>
      </w:r>
      <w:r w:rsidRPr="000F0D74">
        <w:rPr>
          <w:rFonts w:ascii="Cambria" w:hAnsi="Cambria" w:cs="Arial"/>
        </w:rPr>
        <w:t xml:space="preserve"> rather</w:t>
      </w:r>
      <w:r w:rsidR="00AD7DF0" w:rsidRPr="000F0D74">
        <w:rPr>
          <w:rFonts w:ascii="Cambria" w:hAnsi="Cambria" w:cs="Arial"/>
        </w:rPr>
        <w:t>,</w:t>
      </w:r>
      <w:r w:rsidRPr="000F0D74">
        <w:rPr>
          <w:rFonts w:ascii="Cambria" w:hAnsi="Cambria" w:cs="Arial"/>
        </w:rPr>
        <w:t xml:space="preserve"> it should focus </w:t>
      </w:r>
      <w:r w:rsidR="00AD7DF0" w:rsidRPr="000F0D74">
        <w:rPr>
          <w:rFonts w:ascii="Cambria" w:hAnsi="Cambria" w:cs="Arial"/>
        </w:rPr>
        <w:t xml:space="preserve">on </w:t>
      </w:r>
      <w:r w:rsidRPr="000F0D74">
        <w:rPr>
          <w:rFonts w:ascii="Cambria" w:hAnsi="Cambria" w:cs="Arial"/>
        </w:rPr>
        <w:t>building differentiation through innovation and digital to stay ahead of its competitors.</w:t>
      </w:r>
    </w:p>
    <w:p w14:paraId="65845803" w14:textId="77777777" w:rsidR="00EB4E72" w:rsidRPr="000F0D74" w:rsidRDefault="00EB4E72" w:rsidP="00C93519">
      <w:pPr>
        <w:pStyle w:val="Heading2"/>
        <w:spacing w:before="120" w:after="280" w:line="360" w:lineRule="auto"/>
        <w:rPr>
          <w:rFonts w:ascii="Cambria" w:hAnsi="Cambria" w:cs="Arial"/>
          <w:sz w:val="24"/>
          <w:szCs w:val="24"/>
        </w:rPr>
      </w:pPr>
      <w:bookmarkStart w:id="15" w:name="_Toc237379142"/>
      <w:r w:rsidRPr="000F0D74">
        <w:rPr>
          <w:rFonts w:ascii="Cambria" w:hAnsi="Cambria" w:cs="Arial"/>
          <w:sz w:val="24"/>
          <w:szCs w:val="24"/>
        </w:rPr>
        <w:t>4.3 Delivering Optimum Performance and Sustaining Competitive Advantage</w:t>
      </w:r>
      <w:bookmarkEnd w:id="15"/>
    </w:p>
    <w:p w14:paraId="213161A1" w14:textId="724CAA95" w:rsidR="00EB4E72" w:rsidRPr="000F0D74" w:rsidRDefault="00EB4E72" w:rsidP="00C93519">
      <w:pPr>
        <w:spacing w:line="360" w:lineRule="auto"/>
        <w:jc w:val="both"/>
        <w:rPr>
          <w:rFonts w:ascii="Cambria" w:hAnsi="Cambria" w:cs="Arial"/>
        </w:rPr>
      </w:pPr>
      <w:r w:rsidRPr="000F0D74">
        <w:rPr>
          <w:rFonts w:ascii="Cambria" w:hAnsi="Cambria" w:cs="Arial"/>
        </w:rPr>
        <w:t xml:space="preserve">The recommended differentiation strategy is considered to have </w:t>
      </w:r>
      <w:r w:rsidR="00AD7DF0" w:rsidRPr="000F0D74">
        <w:rPr>
          <w:rFonts w:ascii="Cambria" w:hAnsi="Cambria" w:cs="Arial"/>
        </w:rPr>
        <w:t xml:space="preserve">a </w:t>
      </w:r>
      <w:r w:rsidRPr="000F0D74">
        <w:rPr>
          <w:rFonts w:ascii="Cambria" w:hAnsi="Cambria" w:cs="Arial"/>
        </w:rPr>
        <w:t>profound impact on enhancing Nike’s performance and sustaining its competitive advantage. The adoption of this strategy is expected to enable Nike to command premium prices, generating higher margins that can be reinvested in research and development (R&amp;D) to support continuous product innovation (</w:t>
      </w:r>
      <w:r w:rsidRPr="000F0D74">
        <w:rPr>
          <w:rFonts w:ascii="Cambria" w:hAnsi="Cambria" w:cs="Arial"/>
          <w:lang w:val="en-US"/>
        </w:rPr>
        <w:t>Yahoo Finance, 2026b)</w:t>
      </w:r>
      <w:r w:rsidRPr="000F0D74">
        <w:rPr>
          <w:rFonts w:ascii="Cambria" w:hAnsi="Cambria" w:cs="Arial"/>
        </w:rPr>
        <w:t>. Moreover, stronger margins provide Nike with greater financial capacity to invest in marketing activities, including digital marketing, emerging technologies and athlete-led storytelling (Design Hoops, 2025). These investments can enhance the company’s marketing capabilities while strengthening brand perceptions, customer engagement and overall customer experience. Hence, the adoption of a differentiation strategy provides a significant opportunity for Nike to create greater customer value, reinforce brand loyalty and strengthen its competitive position, thereby supporting sustainable long-term performance</w:t>
      </w:r>
    </w:p>
    <w:p w14:paraId="7E7B1E99" w14:textId="77777777" w:rsidR="00EB4E72" w:rsidRPr="000F0D74" w:rsidRDefault="00EB4E72" w:rsidP="00C93519">
      <w:pPr>
        <w:pStyle w:val="Heading2"/>
        <w:spacing w:before="120" w:after="280" w:line="360" w:lineRule="auto"/>
        <w:rPr>
          <w:rFonts w:ascii="Cambria" w:hAnsi="Cambria" w:cs="Arial"/>
          <w:sz w:val="24"/>
          <w:szCs w:val="24"/>
        </w:rPr>
      </w:pPr>
      <w:bookmarkStart w:id="16" w:name="_Toc237379143"/>
      <w:r w:rsidRPr="000F0D74">
        <w:rPr>
          <w:rFonts w:ascii="Cambria" w:hAnsi="Cambria" w:cs="Arial"/>
          <w:sz w:val="24"/>
          <w:szCs w:val="24"/>
        </w:rPr>
        <w:lastRenderedPageBreak/>
        <w:t xml:space="preserve">4.4 </w:t>
      </w:r>
      <w:r w:rsidRPr="000F0D74">
        <w:rPr>
          <w:rFonts w:ascii="Cambria" w:eastAsia="Calibri" w:hAnsi="Cambria" w:cs="Arial"/>
          <w:sz w:val="24"/>
          <w:szCs w:val="24"/>
        </w:rPr>
        <w:t>Implementation Challenges and Mitigation</w:t>
      </w:r>
      <w:bookmarkEnd w:id="16"/>
    </w:p>
    <w:p w14:paraId="5451CDDD" w14:textId="65711C21" w:rsidR="00EB4E72" w:rsidRPr="000F0D74" w:rsidRDefault="00EB4E72" w:rsidP="00C93519">
      <w:pPr>
        <w:spacing w:line="360" w:lineRule="auto"/>
        <w:jc w:val="both"/>
        <w:rPr>
          <w:rFonts w:ascii="Cambria" w:hAnsi="Cambria" w:cs="Arial"/>
        </w:rPr>
      </w:pPr>
      <w:r w:rsidRPr="000F0D74">
        <w:rPr>
          <w:rFonts w:ascii="Cambria" w:hAnsi="Cambria" w:cs="Arial"/>
        </w:rPr>
        <w:t>Although the recommended differentiation strategy is anticipated to be critical for enhancing Nike’s performance and strengthening its competitive position, its implementation may also present several challenges that need to be effectively mitigated to maximise its positive impact. In this regard, Nike may face the challenge of channel conflict when balancing its DTC and wholesale business segments, which could place pressure on profit margins and potentially weaken relationships with wholesale partners (Statista, 2026). Nike can mitigate this challenge by reintegrating wholesale operations into its broader business model rather than placing excessive emphasis on the DTC channel (Lohia, 2026). A balanced omnichannel approach would enable Nike to strengthen market reach while maintaining greater control over customer relationships and brand positioning. Another major challenge may arise from employee resistance to organisational change, which could undermine the effective execution of Nike’s Sport Offen</w:t>
      </w:r>
      <w:r w:rsidR="00C93519" w:rsidRPr="000F0D74">
        <w:rPr>
          <w:rFonts w:ascii="Cambria" w:hAnsi="Cambria" w:cs="Arial"/>
        </w:rPr>
        <w:t>c</w:t>
      </w:r>
      <w:r w:rsidRPr="000F0D74">
        <w:rPr>
          <w:rFonts w:ascii="Cambria" w:hAnsi="Cambria" w:cs="Arial"/>
        </w:rPr>
        <w:t xml:space="preserve">e strategy. This challenge can be mitigated through transparent and consistent communication regarding the rationale for organisational changes, alongside greater employee involvement in decision-making processes. Providing appropriate training and support can further facilitate employee adaptation and improve organisational alignment with the new strategic direction. </w:t>
      </w:r>
    </w:p>
    <w:p w14:paraId="615381E8" w14:textId="77777777" w:rsidR="00EB4E72" w:rsidRPr="000F0D74" w:rsidRDefault="00EB4E72" w:rsidP="00C93519">
      <w:pPr>
        <w:spacing w:line="360" w:lineRule="auto"/>
        <w:jc w:val="both"/>
        <w:rPr>
          <w:rFonts w:ascii="Cambria" w:hAnsi="Cambria" w:cs="Arial"/>
        </w:rPr>
      </w:pPr>
      <w:r w:rsidRPr="000F0D74">
        <w:rPr>
          <w:rFonts w:ascii="Cambria" w:hAnsi="Cambria" w:cs="Arial"/>
        </w:rPr>
        <w:t>Finally, Nike remains susceptible to challenges associated with the implementation and communication of its sustainability initiatives. The company has previously faced allegations concerning greenwashing, and similar criticisms could damage its corporate reputation and reduce the credibility and effectiveness of its marketing activities (Howland, 2023). Nike can mitigate this risk through more transparent and credible ESG disclosure, stronger supply-chain transparency, independently verifiable sustainability targets and greater protection of workers’ interests. Such measures would help strengthen stakeholder trust and ensure that sustainability claims are supported by demonstrable improvements in the company’s environmental and social performance.</w:t>
      </w:r>
    </w:p>
    <w:p w14:paraId="5BAB8D54" w14:textId="77777777" w:rsidR="00EB4E72" w:rsidRPr="000F0D74" w:rsidRDefault="00C1346D" w:rsidP="00C93519">
      <w:pPr>
        <w:pStyle w:val="Heading1"/>
        <w:spacing w:before="120" w:after="280" w:line="360" w:lineRule="auto"/>
        <w:rPr>
          <w:rFonts w:ascii="Cambria" w:eastAsia="Calibri" w:hAnsi="Cambria" w:cs="Arial"/>
          <w:sz w:val="24"/>
          <w:szCs w:val="24"/>
        </w:rPr>
      </w:pPr>
      <w:bookmarkStart w:id="17" w:name="_Toc237379144"/>
      <w:r w:rsidRPr="000F0D74">
        <w:rPr>
          <w:rFonts w:ascii="Cambria" w:eastAsia="Calibri" w:hAnsi="Cambria" w:cs="Arial"/>
          <w:sz w:val="24"/>
          <w:szCs w:val="24"/>
        </w:rPr>
        <w:br w:type="page"/>
      </w:r>
      <w:r w:rsidR="00EB4E72" w:rsidRPr="000F0D74">
        <w:rPr>
          <w:rFonts w:ascii="Cambria" w:eastAsia="Calibri" w:hAnsi="Cambria" w:cs="Arial"/>
          <w:sz w:val="24"/>
          <w:szCs w:val="24"/>
        </w:rPr>
        <w:lastRenderedPageBreak/>
        <w:t>Section 2: Reflective Account</w:t>
      </w:r>
      <w:bookmarkEnd w:id="17"/>
    </w:p>
    <w:p w14:paraId="5F59A681" w14:textId="20E1353C" w:rsidR="00EB4E72" w:rsidRPr="000F0D74" w:rsidRDefault="00EB4E72" w:rsidP="00C93519">
      <w:pPr>
        <w:spacing w:line="360" w:lineRule="auto"/>
        <w:jc w:val="both"/>
        <w:rPr>
          <w:rFonts w:ascii="Cambria" w:hAnsi="Cambria" w:cs="Arial"/>
        </w:rPr>
      </w:pPr>
      <w:r w:rsidRPr="000F0D74">
        <w:rPr>
          <w:rFonts w:ascii="Cambria" w:hAnsi="Cambria" w:cs="Arial"/>
          <w:lang w:val="en-US"/>
        </w:rPr>
        <w:t>This section presents a reflective account o</w:t>
      </w:r>
      <w:r w:rsidR="00C93519" w:rsidRPr="000F0D74">
        <w:rPr>
          <w:rFonts w:ascii="Cambria" w:hAnsi="Cambria" w:cs="Arial"/>
          <w:lang w:val="en-US"/>
        </w:rPr>
        <w:t>f</w:t>
      </w:r>
      <w:r w:rsidRPr="000F0D74">
        <w:rPr>
          <w:rFonts w:ascii="Cambria" w:hAnsi="Cambria" w:cs="Arial"/>
          <w:lang w:val="en-US"/>
        </w:rPr>
        <w:t xml:space="preserve"> </w:t>
      </w:r>
      <w:r w:rsidRPr="000F0D74">
        <w:rPr>
          <w:rFonts w:ascii="Cambria" w:hAnsi="Cambria" w:cs="Arial"/>
        </w:rPr>
        <w:t>the process that I have followed for researching, analysing and preparing this report using Gibbs' (1988) Reflective Cycle – Description, Feelings, Evaluation, Analysis, Conclusion, and Action Plan.</w:t>
      </w:r>
    </w:p>
    <w:p w14:paraId="0D559EA6" w14:textId="7B483F61" w:rsidR="00EB4E72" w:rsidRPr="000F0D74" w:rsidRDefault="00EB4E72" w:rsidP="00C93519">
      <w:pPr>
        <w:spacing w:line="360" w:lineRule="auto"/>
        <w:jc w:val="both"/>
        <w:rPr>
          <w:rFonts w:ascii="Cambria" w:hAnsi="Cambria" w:cs="Arial"/>
        </w:rPr>
      </w:pPr>
      <w:r w:rsidRPr="000F0D74">
        <w:rPr>
          <w:rFonts w:ascii="Cambria" w:hAnsi="Cambria" w:cs="Arial"/>
          <w:b/>
        </w:rPr>
        <w:t xml:space="preserve">Description: </w:t>
      </w:r>
      <w:r w:rsidRPr="000F0D74">
        <w:rPr>
          <w:rFonts w:ascii="Cambria" w:hAnsi="Cambria" w:cs="Arial"/>
        </w:rPr>
        <w:t xml:space="preserve">This task required me to perform </w:t>
      </w:r>
      <w:r w:rsidR="00C93519" w:rsidRPr="000F0D74">
        <w:rPr>
          <w:rFonts w:ascii="Cambria" w:hAnsi="Cambria" w:cs="Arial"/>
        </w:rPr>
        <w:t xml:space="preserve">the </w:t>
      </w:r>
      <w:r w:rsidRPr="000F0D74">
        <w:rPr>
          <w:rFonts w:ascii="Cambria" w:hAnsi="Cambria" w:cs="Arial"/>
        </w:rPr>
        <w:t xml:space="preserve">role of a strategic management </w:t>
      </w:r>
      <w:r w:rsidR="00C93519" w:rsidRPr="000F0D74">
        <w:rPr>
          <w:rFonts w:ascii="Cambria" w:hAnsi="Cambria" w:cs="Arial"/>
        </w:rPr>
        <w:t>consultant and</w:t>
      </w:r>
      <w:r w:rsidRPr="000F0D74">
        <w:rPr>
          <w:rFonts w:ascii="Cambria" w:hAnsi="Cambria" w:cs="Arial"/>
        </w:rPr>
        <w:t xml:space="preserve"> evaluate the organisation’s current strategic position and propose recommendations to enhance its competitive advantage. The key element of this report was to apply the academic theory and knowledge that I have </w:t>
      </w:r>
      <w:r w:rsidR="00C93519" w:rsidRPr="000F0D74">
        <w:rPr>
          <w:rFonts w:ascii="Cambria" w:hAnsi="Cambria" w:cs="Arial"/>
        </w:rPr>
        <w:t xml:space="preserve">gained </w:t>
      </w:r>
      <w:r w:rsidRPr="000F0D74">
        <w:rPr>
          <w:rFonts w:ascii="Cambria" w:hAnsi="Cambria" w:cs="Arial"/>
        </w:rPr>
        <w:t xml:space="preserve">during the module to </w:t>
      </w:r>
      <w:r w:rsidR="00C93519" w:rsidRPr="000F0D74">
        <w:rPr>
          <w:rFonts w:ascii="Cambria" w:hAnsi="Cambria" w:cs="Arial"/>
        </w:rPr>
        <w:t xml:space="preserve">a </w:t>
      </w:r>
      <w:r w:rsidRPr="000F0D74">
        <w:rPr>
          <w:rFonts w:ascii="Cambria" w:hAnsi="Cambria" w:cs="Arial"/>
        </w:rPr>
        <w:t>practical setting that involved applying strategic management concepts and framework</w:t>
      </w:r>
      <w:r w:rsidR="00C93519" w:rsidRPr="000F0D74">
        <w:rPr>
          <w:rFonts w:ascii="Cambria" w:hAnsi="Cambria" w:cs="Arial"/>
        </w:rPr>
        <w:t>s</w:t>
      </w:r>
      <w:r w:rsidRPr="000F0D74">
        <w:rPr>
          <w:rFonts w:ascii="Cambria" w:hAnsi="Cambria" w:cs="Arial"/>
        </w:rPr>
        <w:t>. The organisation that I have selected for preparing this report was Nike because it is one of the most prominent compan</w:t>
      </w:r>
      <w:r w:rsidR="00C93519" w:rsidRPr="000F0D74">
        <w:rPr>
          <w:rFonts w:ascii="Cambria" w:hAnsi="Cambria" w:cs="Arial"/>
        </w:rPr>
        <w:t>ies</w:t>
      </w:r>
      <w:r w:rsidRPr="000F0D74">
        <w:rPr>
          <w:rFonts w:ascii="Cambria" w:hAnsi="Cambria" w:cs="Arial"/>
        </w:rPr>
        <w:t xml:space="preserve"> in </w:t>
      </w:r>
      <w:r w:rsidR="00C93519" w:rsidRPr="000F0D74">
        <w:rPr>
          <w:rFonts w:ascii="Cambria" w:hAnsi="Cambria" w:cs="Arial"/>
        </w:rPr>
        <w:t xml:space="preserve">the </w:t>
      </w:r>
      <w:r w:rsidRPr="000F0D74">
        <w:rPr>
          <w:rFonts w:ascii="Cambria" w:hAnsi="Cambria" w:cs="Arial"/>
        </w:rPr>
        <w:t xml:space="preserve">global athletic footwear and apparel sector with </w:t>
      </w:r>
      <w:r w:rsidR="00C93519" w:rsidRPr="000F0D74">
        <w:rPr>
          <w:rFonts w:ascii="Cambria" w:hAnsi="Cambria" w:cs="Arial"/>
        </w:rPr>
        <w:t xml:space="preserve">a </w:t>
      </w:r>
      <w:r w:rsidRPr="000F0D74">
        <w:rPr>
          <w:rFonts w:ascii="Cambria" w:hAnsi="Cambria" w:cs="Arial"/>
        </w:rPr>
        <w:t>strong presence in the UK and globally. Besides, in the last few years</w:t>
      </w:r>
      <w:r w:rsidR="00C93519" w:rsidRPr="000F0D74">
        <w:rPr>
          <w:rFonts w:ascii="Cambria" w:hAnsi="Cambria" w:cs="Arial"/>
        </w:rPr>
        <w:t>,</w:t>
      </w:r>
      <w:r w:rsidRPr="000F0D74">
        <w:rPr>
          <w:rFonts w:ascii="Cambria" w:hAnsi="Cambria" w:cs="Arial"/>
        </w:rPr>
        <w:t xml:space="preserve"> the company was also faced with challenges linked with stagnant profit and slow growth, and overreliance on DTC, which made Nike a compelling company for the analysis (</w:t>
      </w:r>
      <w:r w:rsidRPr="000F0D74">
        <w:rPr>
          <w:rFonts w:ascii="Cambria" w:hAnsi="Cambria" w:cs="Arial"/>
          <w:lang w:val="en-US"/>
        </w:rPr>
        <w:t>Statista, 2026; Studio Graft, 2024; Nike Inc, 2026)</w:t>
      </w:r>
      <w:r w:rsidRPr="000F0D74">
        <w:rPr>
          <w:rFonts w:ascii="Cambria" w:hAnsi="Cambria" w:cs="Arial"/>
        </w:rPr>
        <w:t xml:space="preserve">. I applied PESTEL and VRIO to build an external and internal picture of Nike and to synthesise a SWOT analysis. Next, I evaluated Nike’s CSR strategy by constructing a Balanced Scorecard and assessed and validated its business-level strategy using Porter’s Five Forces as well as I also engaged in identifying realistic implementation challenges. </w:t>
      </w:r>
    </w:p>
    <w:p w14:paraId="28B3FC7B" w14:textId="7E723CEC" w:rsidR="00EB4E72" w:rsidRPr="000F0D74" w:rsidRDefault="00EB4E72" w:rsidP="00C93519">
      <w:pPr>
        <w:spacing w:line="360" w:lineRule="auto"/>
        <w:jc w:val="both"/>
        <w:rPr>
          <w:rFonts w:ascii="Cambria" w:hAnsi="Cambria" w:cs="Arial"/>
        </w:rPr>
      </w:pPr>
      <w:r w:rsidRPr="000F0D74">
        <w:rPr>
          <w:rFonts w:ascii="Cambria" w:hAnsi="Cambria" w:cs="Arial"/>
          <w:b/>
        </w:rPr>
        <w:t xml:space="preserve">Feelings: </w:t>
      </w:r>
      <w:r w:rsidRPr="000F0D74">
        <w:rPr>
          <w:rFonts w:ascii="Cambria" w:hAnsi="Cambria" w:cs="Arial"/>
        </w:rPr>
        <w:t xml:space="preserve">Nike is a well-known global </w:t>
      </w:r>
      <w:r w:rsidR="00C93519" w:rsidRPr="000F0D74">
        <w:rPr>
          <w:rFonts w:ascii="Cambria" w:hAnsi="Cambria" w:cs="Arial"/>
        </w:rPr>
        <w:t>brand,</w:t>
      </w:r>
      <w:r w:rsidRPr="000F0D74">
        <w:rPr>
          <w:rFonts w:ascii="Cambria" w:hAnsi="Cambria" w:cs="Arial"/>
        </w:rPr>
        <w:t xml:space="preserve"> and I have been a loyal customer of Nike for the past several years. This familiarity with the brand contributed </w:t>
      </w:r>
      <w:r w:rsidR="00C93519" w:rsidRPr="000F0D74">
        <w:rPr>
          <w:rFonts w:ascii="Cambria" w:hAnsi="Cambria" w:cs="Arial"/>
        </w:rPr>
        <w:t>to</w:t>
      </w:r>
      <w:r w:rsidRPr="000F0D74">
        <w:rPr>
          <w:rFonts w:ascii="Cambria" w:hAnsi="Cambria" w:cs="Arial"/>
        </w:rPr>
        <w:t xml:space="preserve"> enhancing my confidence in selecting the company for the preparation of the consultancy report. However, although I was confident that there w</w:t>
      </w:r>
      <w:r w:rsidR="00C93519" w:rsidRPr="000F0D74">
        <w:rPr>
          <w:rFonts w:ascii="Cambria" w:hAnsi="Cambria" w:cs="Arial"/>
        </w:rPr>
        <w:t>as a</w:t>
      </w:r>
      <w:r w:rsidRPr="000F0D74">
        <w:rPr>
          <w:rFonts w:ascii="Cambria" w:hAnsi="Cambria" w:cs="Arial"/>
        </w:rPr>
        <w:t xml:space="preserve"> large volume of information about the company available online</w:t>
      </w:r>
      <w:r w:rsidR="00C93519" w:rsidRPr="000F0D74">
        <w:rPr>
          <w:rFonts w:ascii="Cambria" w:hAnsi="Cambria" w:cs="Arial"/>
        </w:rPr>
        <w:t>,</w:t>
      </w:r>
      <w:r w:rsidRPr="000F0D74">
        <w:rPr>
          <w:rFonts w:ascii="Cambria" w:hAnsi="Cambria" w:cs="Arial"/>
        </w:rPr>
        <w:t xml:space="preserve"> I also knew in one corner that sufficient information does not contribute t</w:t>
      </w:r>
      <w:r w:rsidR="00C93519" w:rsidRPr="000F0D74">
        <w:rPr>
          <w:rFonts w:ascii="Cambria" w:hAnsi="Cambria" w:cs="Arial"/>
        </w:rPr>
        <w:t>o</w:t>
      </w:r>
      <w:r w:rsidRPr="000F0D74">
        <w:rPr>
          <w:rFonts w:ascii="Cambria" w:hAnsi="Cambria" w:cs="Arial"/>
        </w:rPr>
        <w:t xml:space="preserve"> wholesome strategy analyses of the company.  At the same time, the application of Kaplan and Norton</w:t>
      </w:r>
      <w:r w:rsidR="00C93519" w:rsidRPr="000F0D74">
        <w:rPr>
          <w:rFonts w:ascii="Cambria" w:hAnsi="Cambria" w:cs="Arial"/>
        </w:rPr>
        <w:t>’s</w:t>
      </w:r>
      <w:r w:rsidRPr="000F0D74">
        <w:rPr>
          <w:rFonts w:ascii="Cambria" w:hAnsi="Cambria" w:cs="Arial"/>
        </w:rPr>
        <w:t xml:space="preserve"> (1992) balanced scorecard in the context of Nike was also challenging</w:t>
      </w:r>
      <w:r w:rsidR="00C93519" w:rsidRPr="000F0D74">
        <w:rPr>
          <w:rFonts w:ascii="Cambria" w:hAnsi="Cambria" w:cs="Arial"/>
        </w:rPr>
        <w:t>, as</w:t>
      </w:r>
      <w:r w:rsidRPr="000F0D74">
        <w:rPr>
          <w:rFonts w:ascii="Cambria" w:hAnsi="Cambria" w:cs="Arial"/>
        </w:rPr>
        <w:t xml:space="preserve"> the company increasingly relied on high complex global supply chain. Additionally, I also face</w:t>
      </w:r>
      <w:r w:rsidR="00C93519" w:rsidRPr="000F0D74">
        <w:rPr>
          <w:rFonts w:ascii="Cambria" w:hAnsi="Cambria" w:cs="Arial"/>
        </w:rPr>
        <w:t>d</w:t>
      </w:r>
      <w:r w:rsidRPr="000F0D74">
        <w:rPr>
          <w:rFonts w:ascii="Cambria" w:hAnsi="Cambria" w:cs="Arial"/>
        </w:rPr>
        <w:t xml:space="preserve"> pressure in finding the most recent data and figures to support the arguments made in the report. </w:t>
      </w:r>
    </w:p>
    <w:p w14:paraId="1BE9BAAD" w14:textId="1F2EE712" w:rsidR="00EB4E72" w:rsidRPr="000F0D74" w:rsidRDefault="00EB4E72" w:rsidP="00C93519">
      <w:pPr>
        <w:spacing w:line="360" w:lineRule="auto"/>
        <w:jc w:val="both"/>
        <w:rPr>
          <w:rFonts w:ascii="Cambria" w:hAnsi="Cambria" w:cs="Arial"/>
        </w:rPr>
      </w:pPr>
      <w:r w:rsidRPr="000F0D74">
        <w:rPr>
          <w:rFonts w:ascii="Cambria" w:hAnsi="Cambria" w:cs="Arial"/>
          <w:b/>
        </w:rPr>
        <w:lastRenderedPageBreak/>
        <w:t xml:space="preserve">Evaluation: </w:t>
      </w:r>
      <w:r w:rsidRPr="000F0D74">
        <w:rPr>
          <w:rFonts w:ascii="Cambria" w:hAnsi="Cambria" w:cs="Arial"/>
        </w:rPr>
        <w:t>During the preparation of this report, several things went well. The key strength of this report was that I was able to combine Nike's current strategic evidence and activities with academic frameworks. For example, the application of PESTLE, VRIO, and SWOT analyses helped me analyse the external business environment along with the internal business environment. Additionally, the use of Porter's Generic Strategies and Porter's Five Forces analysis helped me identify the most promising recommendation, as well as justify the recommended strategy. However, the key weakness that I encounter</w:t>
      </w:r>
      <w:r w:rsidR="00C93519" w:rsidRPr="000F0D74">
        <w:rPr>
          <w:rFonts w:ascii="Cambria" w:hAnsi="Cambria" w:cs="Arial"/>
        </w:rPr>
        <w:t>ed</w:t>
      </w:r>
      <w:r w:rsidRPr="000F0D74">
        <w:rPr>
          <w:rFonts w:ascii="Cambria" w:hAnsi="Cambria" w:cs="Arial"/>
        </w:rPr>
        <w:t xml:space="preserve"> during the preparation of this project was related to identifying and extracting the most suitable data about the company. Although there w</w:t>
      </w:r>
      <w:r w:rsidR="00C93519" w:rsidRPr="000F0D74">
        <w:rPr>
          <w:rFonts w:ascii="Cambria" w:hAnsi="Cambria" w:cs="Arial"/>
        </w:rPr>
        <w:t>as a</w:t>
      </w:r>
      <w:r w:rsidRPr="000F0D74">
        <w:rPr>
          <w:rFonts w:ascii="Cambria" w:hAnsi="Cambria" w:cs="Arial"/>
        </w:rPr>
        <w:t xml:space="preserve"> bulk of secondary data available online about Nike, I face</w:t>
      </w:r>
      <w:r w:rsidR="00C93519" w:rsidRPr="000F0D74">
        <w:rPr>
          <w:rFonts w:ascii="Cambria" w:hAnsi="Cambria" w:cs="Arial"/>
        </w:rPr>
        <w:t>d</w:t>
      </w:r>
      <w:r w:rsidRPr="000F0D74">
        <w:rPr>
          <w:rFonts w:ascii="Cambria" w:hAnsi="Cambria" w:cs="Arial"/>
        </w:rPr>
        <w:t xml:space="preserve"> challenges in selecting the data that </w:t>
      </w:r>
      <w:r w:rsidR="00C93519" w:rsidRPr="000F0D74">
        <w:rPr>
          <w:rFonts w:ascii="Cambria" w:hAnsi="Cambria" w:cs="Arial"/>
        </w:rPr>
        <w:t>w</w:t>
      </w:r>
      <w:r w:rsidRPr="000F0D74">
        <w:rPr>
          <w:rFonts w:ascii="Cambria" w:hAnsi="Cambria" w:cs="Arial"/>
        </w:rPr>
        <w:t xml:space="preserve">as relevant to the company’s strategic objective.  </w:t>
      </w:r>
    </w:p>
    <w:p w14:paraId="70AB36F7" w14:textId="620BDA89" w:rsidR="00EB4E72" w:rsidRPr="000F0D74" w:rsidRDefault="00EB4E72" w:rsidP="00C93519">
      <w:pPr>
        <w:spacing w:line="360" w:lineRule="auto"/>
        <w:jc w:val="both"/>
        <w:rPr>
          <w:rFonts w:ascii="Cambria" w:hAnsi="Cambria" w:cs="Arial"/>
        </w:rPr>
      </w:pPr>
      <w:r w:rsidRPr="000F0D74">
        <w:rPr>
          <w:rFonts w:ascii="Cambria" w:hAnsi="Cambria" w:cs="Arial"/>
          <w:b/>
        </w:rPr>
        <w:t xml:space="preserve">Analysis: </w:t>
      </w:r>
      <w:r w:rsidRPr="000F0D74">
        <w:rPr>
          <w:rFonts w:ascii="Cambria" w:hAnsi="Cambria" w:cs="Arial"/>
        </w:rPr>
        <w:t>Initially</w:t>
      </w:r>
      <w:r w:rsidR="00C93519" w:rsidRPr="000F0D74">
        <w:rPr>
          <w:rFonts w:ascii="Cambria" w:hAnsi="Cambria" w:cs="Arial"/>
        </w:rPr>
        <w:t>,</w:t>
      </w:r>
      <w:r w:rsidRPr="000F0D74">
        <w:rPr>
          <w:rFonts w:ascii="Cambria" w:hAnsi="Cambria" w:cs="Arial"/>
        </w:rPr>
        <w:t xml:space="preserve"> I faced challenges in applying the strategic management frameworks with the real</w:t>
      </w:r>
      <w:r w:rsidR="00C93519" w:rsidRPr="000F0D74">
        <w:rPr>
          <w:rFonts w:ascii="Cambria" w:hAnsi="Cambria" w:cs="Arial"/>
        </w:rPr>
        <w:t>-</w:t>
      </w:r>
      <w:r w:rsidRPr="000F0D74">
        <w:rPr>
          <w:rFonts w:ascii="Cambria" w:hAnsi="Cambria" w:cs="Arial"/>
        </w:rPr>
        <w:t>world evidence of Nike. However, as I progress</w:t>
      </w:r>
      <w:r w:rsidR="00C93519" w:rsidRPr="000F0D74">
        <w:rPr>
          <w:rFonts w:ascii="Cambria" w:hAnsi="Cambria" w:cs="Arial"/>
        </w:rPr>
        <w:t>ed</w:t>
      </w:r>
      <w:r w:rsidRPr="000F0D74">
        <w:rPr>
          <w:rFonts w:ascii="Cambria" w:hAnsi="Cambria" w:cs="Arial"/>
        </w:rPr>
        <w:t xml:space="preserve"> through the report, I realised that these frameworks ha</w:t>
      </w:r>
      <w:r w:rsidR="00C93519" w:rsidRPr="000F0D74">
        <w:rPr>
          <w:rFonts w:ascii="Cambria" w:hAnsi="Cambria" w:cs="Arial"/>
        </w:rPr>
        <w:t>ve</w:t>
      </w:r>
      <w:r w:rsidRPr="000F0D74">
        <w:rPr>
          <w:rFonts w:ascii="Cambria" w:hAnsi="Cambria" w:cs="Arial"/>
        </w:rPr>
        <w:t xml:space="preserve"> offered a systematic and logical approach for conducting a competitive strategic analysis. The use of this framework has immensely helped me to develop insights about challenges and opportunities emanating externally and internally. My involvement in this report helped me identify the most appropriate strategy that Nike could apply for its profitable growth and long</w:t>
      </w:r>
      <w:r w:rsidR="00C93519" w:rsidRPr="000F0D74">
        <w:rPr>
          <w:rFonts w:ascii="Cambria" w:hAnsi="Cambria" w:cs="Arial"/>
        </w:rPr>
        <w:t>-</w:t>
      </w:r>
      <w:r w:rsidRPr="000F0D74">
        <w:rPr>
          <w:rFonts w:ascii="Cambria" w:hAnsi="Cambria" w:cs="Arial"/>
        </w:rPr>
        <w:t>term success. For example</w:t>
      </w:r>
      <w:r w:rsidR="00C93519" w:rsidRPr="000F0D74">
        <w:rPr>
          <w:rFonts w:ascii="Cambria" w:hAnsi="Cambria" w:cs="Arial"/>
        </w:rPr>
        <w:t>,</w:t>
      </w:r>
      <w:r w:rsidRPr="000F0D74">
        <w:rPr>
          <w:rFonts w:ascii="Cambria" w:hAnsi="Cambria" w:cs="Arial"/>
        </w:rPr>
        <w:t xml:space="preserve"> the adoption of </w:t>
      </w:r>
      <w:r w:rsidR="00C93519" w:rsidRPr="000F0D74">
        <w:rPr>
          <w:rFonts w:ascii="Cambria" w:hAnsi="Cambria" w:cs="Arial"/>
        </w:rPr>
        <w:t xml:space="preserve">a </w:t>
      </w:r>
      <w:r w:rsidRPr="000F0D74">
        <w:rPr>
          <w:rFonts w:ascii="Cambria" w:hAnsi="Cambria" w:cs="Arial"/>
        </w:rPr>
        <w:t>differentiation strategy over the cost leadership and focus strategy was found to be more effective in enhancing the company’s profitability and competitive advantage. Furthermore</w:t>
      </w:r>
      <w:r w:rsidR="00C93519" w:rsidRPr="000F0D74">
        <w:rPr>
          <w:rFonts w:ascii="Cambria" w:hAnsi="Cambria" w:cs="Arial"/>
        </w:rPr>
        <w:t>,</w:t>
      </w:r>
      <w:r w:rsidRPr="000F0D74">
        <w:rPr>
          <w:rFonts w:ascii="Cambria" w:hAnsi="Cambria" w:cs="Arial"/>
        </w:rPr>
        <w:t xml:space="preserve"> the use </w:t>
      </w:r>
      <w:r w:rsidR="00C93519" w:rsidRPr="000F0D74">
        <w:rPr>
          <w:rFonts w:ascii="Cambria" w:hAnsi="Cambria" w:cs="Arial"/>
        </w:rPr>
        <w:t xml:space="preserve">of </w:t>
      </w:r>
      <w:r w:rsidRPr="000F0D74">
        <w:rPr>
          <w:rFonts w:ascii="Cambria" w:hAnsi="Cambria" w:cs="Arial"/>
        </w:rPr>
        <w:t>Porter’s five forces helped me justify the recommended strategy. Additionally, it also helped me identify potential implementation challenges and the mitigation strategies</w:t>
      </w:r>
      <w:r w:rsidR="00C93519" w:rsidRPr="000F0D74">
        <w:rPr>
          <w:rFonts w:ascii="Cambria" w:hAnsi="Cambria" w:cs="Arial"/>
        </w:rPr>
        <w:t>,</w:t>
      </w:r>
      <w:r w:rsidRPr="000F0D74">
        <w:rPr>
          <w:rFonts w:ascii="Cambria" w:hAnsi="Cambria" w:cs="Arial"/>
        </w:rPr>
        <w:t xml:space="preserve"> which I believe </w:t>
      </w:r>
      <w:r w:rsidR="00C93519" w:rsidRPr="000F0D74">
        <w:rPr>
          <w:rFonts w:ascii="Cambria" w:hAnsi="Cambria" w:cs="Arial"/>
        </w:rPr>
        <w:t>are</w:t>
      </w:r>
      <w:r w:rsidRPr="000F0D74">
        <w:rPr>
          <w:rFonts w:ascii="Cambria" w:hAnsi="Cambria" w:cs="Arial"/>
        </w:rPr>
        <w:t xml:space="preserve"> critical </w:t>
      </w:r>
      <w:r w:rsidR="00C93519" w:rsidRPr="000F0D74">
        <w:rPr>
          <w:rFonts w:ascii="Cambria" w:hAnsi="Cambria" w:cs="Arial"/>
        </w:rPr>
        <w:t xml:space="preserve">to </w:t>
      </w:r>
      <w:r w:rsidRPr="000F0D74">
        <w:rPr>
          <w:rFonts w:ascii="Cambria" w:hAnsi="Cambria" w:cs="Arial"/>
        </w:rPr>
        <w:t xml:space="preserve">recognise to achieve successful outcomes from the implementation of the recommended strategy. </w:t>
      </w:r>
    </w:p>
    <w:p w14:paraId="7368A3CE" w14:textId="69478603" w:rsidR="00EB4E72" w:rsidRPr="000F0D74" w:rsidRDefault="00EB4E72" w:rsidP="00C93519">
      <w:pPr>
        <w:spacing w:line="360" w:lineRule="auto"/>
        <w:jc w:val="both"/>
        <w:rPr>
          <w:rFonts w:ascii="Cambria" w:hAnsi="Cambria" w:cs="Arial"/>
        </w:rPr>
      </w:pPr>
      <w:r w:rsidRPr="000F0D74">
        <w:rPr>
          <w:rFonts w:ascii="Cambria" w:hAnsi="Cambria" w:cs="Arial"/>
          <w:b/>
        </w:rPr>
        <w:t xml:space="preserve">Conclusion: </w:t>
      </w:r>
      <w:r w:rsidRPr="000F0D74">
        <w:rPr>
          <w:rFonts w:ascii="Cambria" w:hAnsi="Cambria" w:cs="Arial"/>
        </w:rPr>
        <w:t xml:space="preserve">The preparation of this strategic management report has been a great learning experience for multiple reasons. Foremost, this report helped me improve my critical thinking skills. Accordingly, during the preparation of this report, rather than relying on descriptive analysis, I </w:t>
      </w:r>
      <w:r w:rsidR="00C93519" w:rsidRPr="000F0D74">
        <w:rPr>
          <w:rFonts w:ascii="Cambria" w:hAnsi="Cambria" w:cs="Arial"/>
        </w:rPr>
        <w:t>emphasised</w:t>
      </w:r>
      <w:r w:rsidRPr="000F0D74">
        <w:rPr>
          <w:rFonts w:ascii="Cambria" w:hAnsi="Cambria" w:cs="Arial"/>
        </w:rPr>
        <w:t xml:space="preserve"> critical analys</w:t>
      </w:r>
      <w:r w:rsidR="00C93519" w:rsidRPr="000F0D74">
        <w:rPr>
          <w:rFonts w:ascii="Cambria" w:hAnsi="Cambria" w:cs="Arial"/>
        </w:rPr>
        <w:t>i</w:t>
      </w:r>
      <w:r w:rsidRPr="000F0D74">
        <w:rPr>
          <w:rFonts w:ascii="Cambria" w:hAnsi="Cambria" w:cs="Arial"/>
        </w:rPr>
        <w:t>s. Additionally, this report also helped me enhance my ability to apply academic knowledge and theoretical framework</w:t>
      </w:r>
      <w:r w:rsidR="00C93519" w:rsidRPr="000F0D74">
        <w:rPr>
          <w:rFonts w:ascii="Cambria" w:hAnsi="Cambria" w:cs="Arial"/>
        </w:rPr>
        <w:t>s</w:t>
      </w:r>
      <w:r w:rsidRPr="000F0D74">
        <w:rPr>
          <w:rFonts w:ascii="Cambria" w:hAnsi="Cambria" w:cs="Arial"/>
        </w:rPr>
        <w:t xml:space="preserve"> to </w:t>
      </w:r>
      <w:r w:rsidR="00C93519" w:rsidRPr="000F0D74">
        <w:rPr>
          <w:rFonts w:ascii="Cambria" w:hAnsi="Cambria" w:cs="Arial"/>
        </w:rPr>
        <w:t>a</w:t>
      </w:r>
      <w:r w:rsidRPr="000F0D74">
        <w:rPr>
          <w:rFonts w:ascii="Cambria" w:hAnsi="Cambria" w:cs="Arial"/>
        </w:rPr>
        <w:t xml:space="preserve"> </w:t>
      </w:r>
      <w:r w:rsidR="00C93519" w:rsidRPr="000F0D74">
        <w:rPr>
          <w:rFonts w:ascii="Cambria" w:hAnsi="Cambria" w:cs="Arial"/>
        </w:rPr>
        <w:t>real-</w:t>
      </w:r>
      <w:r w:rsidRPr="000F0D74">
        <w:rPr>
          <w:rFonts w:ascii="Cambria" w:hAnsi="Cambria" w:cs="Arial"/>
        </w:rPr>
        <w:t xml:space="preserve">world company, which I believe is important learning for me. </w:t>
      </w:r>
    </w:p>
    <w:p w14:paraId="1060FC44" w14:textId="77777777" w:rsidR="00602E5C" w:rsidRPr="000F0D74" w:rsidRDefault="00EB4E72" w:rsidP="00C93519">
      <w:pPr>
        <w:spacing w:line="360" w:lineRule="auto"/>
        <w:jc w:val="both"/>
        <w:rPr>
          <w:rFonts w:ascii="Cambria" w:hAnsi="Cambria" w:cs="Arial"/>
        </w:rPr>
      </w:pPr>
      <w:r w:rsidRPr="000F0D74">
        <w:rPr>
          <w:rFonts w:ascii="Cambria" w:hAnsi="Cambria" w:cs="Arial"/>
          <w:b/>
        </w:rPr>
        <w:lastRenderedPageBreak/>
        <w:t xml:space="preserve">Action Plan: </w:t>
      </w:r>
      <w:r w:rsidRPr="000F0D74">
        <w:rPr>
          <w:rFonts w:ascii="Cambria" w:hAnsi="Cambria" w:cs="Arial"/>
        </w:rPr>
        <w:t>In future preparation of strategic management reports, I will emphasise identifying the core problems faced by the company explicitly and clearly. I believe this approach will help me tie my analysis closely to the problems faced by the company and develop recommendations that explicitly address them. Additionally, I will ensure that the analysis is not merely descriptive but critical, so that I can gain a balanced understanding of the positive and negative aspects of the business environment as well as the company's actions. I will also focus on using peer-reviewed articles and journals to support my arguments. Furthermore, I will develop a robust implementation plan for the recommended strategy, including a timeline, resources, and the projected investment required. I also believe that strengthening the risk analysis is a crucial aspect of this process, as it provides a better understanding of the nature of risks and their consequences, which in turn aids in developing the most suitable mitigation strategies. Finally, I will link strategic decisions to theoretical frameworks, as this will contribute to producing theory-based solutions to the problems faced by the company.</w:t>
      </w:r>
    </w:p>
    <w:p w14:paraId="73BA7BDD" w14:textId="77777777" w:rsidR="00013D85" w:rsidRPr="000F0D74" w:rsidRDefault="0000528B" w:rsidP="00C93519">
      <w:pPr>
        <w:pStyle w:val="Heading1"/>
        <w:spacing w:before="120" w:after="280" w:line="360" w:lineRule="auto"/>
        <w:rPr>
          <w:rFonts w:ascii="Cambria" w:hAnsi="Cambria" w:cs="Arial"/>
          <w:sz w:val="24"/>
          <w:szCs w:val="24"/>
        </w:rPr>
      </w:pPr>
      <w:bookmarkStart w:id="18" w:name="_Toc237379145"/>
      <w:r w:rsidRPr="000F0D74">
        <w:rPr>
          <w:rFonts w:ascii="Cambria" w:hAnsi="Cambria" w:cs="Arial"/>
          <w:sz w:val="24"/>
          <w:szCs w:val="24"/>
        </w:rPr>
        <w:br w:type="page"/>
      </w:r>
      <w:r w:rsidR="00013D85" w:rsidRPr="000F0D74">
        <w:rPr>
          <w:rFonts w:ascii="Cambria" w:hAnsi="Cambria" w:cs="Arial"/>
          <w:sz w:val="24"/>
          <w:szCs w:val="24"/>
        </w:rPr>
        <w:lastRenderedPageBreak/>
        <w:t>References</w:t>
      </w:r>
      <w:bookmarkEnd w:id="18"/>
    </w:p>
    <w:p w14:paraId="542ED235"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Clark, D. (2026) </w:t>
      </w:r>
      <w:r w:rsidRPr="000F0D74">
        <w:rPr>
          <w:rFonts w:ascii="Cambria" w:hAnsi="Cambria" w:cs="Arial"/>
          <w:i/>
        </w:rPr>
        <w:t>Inflation rate for the Consumer Price Index (CPI) in the United Kingdom from January 2015 to June 2026.</w:t>
      </w:r>
      <w:r w:rsidRPr="000F0D74">
        <w:rPr>
          <w:rFonts w:ascii="Cambria" w:hAnsi="Cambria" w:cs="Arial"/>
        </w:rPr>
        <w:t xml:space="preserve"> Available at: </w:t>
      </w:r>
      <w:hyperlink r:id="rId10" w:history="1">
        <w:r w:rsidRPr="000F0D74">
          <w:rPr>
            <w:rStyle w:val="Hyperlink"/>
            <w:rFonts w:ascii="Cambria" w:hAnsi="Cambria" w:cs="Arial"/>
          </w:rPr>
          <w:t>https://www.statista.com/statistics/306648/inflation-rate-consumer-price-index-cpi-united-kingdom-uk/?srsltid=AfmBOop7yAE3my5tOXyha8lO747fhWG-Eo0BVXoIcbN1Vc08VFKWkbpQ</w:t>
        </w:r>
      </w:hyperlink>
      <w:r w:rsidRPr="000F0D74">
        <w:rPr>
          <w:rFonts w:ascii="Cambria" w:hAnsi="Cambria" w:cs="Arial"/>
        </w:rPr>
        <w:t xml:space="preserve"> (Accessed: 06 August 2026).</w:t>
      </w:r>
    </w:p>
    <w:p w14:paraId="23431DF0" w14:textId="6593271D" w:rsidR="00013D85" w:rsidRPr="000F0D74" w:rsidRDefault="000F0D74" w:rsidP="00C93519">
      <w:pPr>
        <w:spacing w:line="360" w:lineRule="auto"/>
        <w:jc w:val="both"/>
        <w:rPr>
          <w:rFonts w:ascii="Cambria" w:hAnsi="Cambria" w:cs="Arial"/>
        </w:rPr>
      </w:pPr>
      <w:r w:rsidRPr="000F0D74">
        <w:rPr>
          <w:rFonts w:ascii="Cambria" w:hAnsi="Cambria" w:cs="Arial"/>
        </w:rPr>
        <w:t>Companies history</w:t>
      </w:r>
      <w:r w:rsidR="00013D85" w:rsidRPr="000F0D74">
        <w:rPr>
          <w:rFonts w:ascii="Cambria" w:hAnsi="Cambria" w:cs="Arial"/>
        </w:rPr>
        <w:t xml:space="preserve"> (2026) </w:t>
      </w:r>
      <w:r w:rsidR="00013D85" w:rsidRPr="000F0D74">
        <w:rPr>
          <w:rFonts w:ascii="Cambria" w:hAnsi="Cambria" w:cs="Arial"/>
          <w:i/>
        </w:rPr>
        <w:t>Adidas competitors 2026: Top sportswear and athletic apparel rivals.</w:t>
      </w:r>
      <w:r w:rsidR="00013D85" w:rsidRPr="000F0D74">
        <w:rPr>
          <w:rFonts w:ascii="Cambria" w:hAnsi="Cambria" w:cs="Arial"/>
        </w:rPr>
        <w:t xml:space="preserve"> Available at: </w:t>
      </w:r>
      <w:hyperlink r:id="rId11" w:history="1">
        <w:r w:rsidR="00013D85" w:rsidRPr="000F0D74">
          <w:rPr>
            <w:rStyle w:val="Hyperlink"/>
            <w:rFonts w:ascii="Cambria" w:hAnsi="Cambria" w:cs="Arial"/>
          </w:rPr>
          <w:t>https://www.companieshistory.com/adidas-competitors</w:t>
        </w:r>
      </w:hyperlink>
      <w:r w:rsidR="00013D85" w:rsidRPr="000F0D74">
        <w:rPr>
          <w:rFonts w:ascii="Cambria" w:hAnsi="Cambria" w:cs="Arial"/>
        </w:rPr>
        <w:t xml:space="preserve"> </w:t>
      </w:r>
      <w:r w:rsidR="00013D85" w:rsidRPr="000F0D74">
        <w:rPr>
          <w:rFonts w:ascii="Cambria" w:hAnsi="Cambria" w:cs="Arial"/>
          <w:lang w:val="en-US"/>
        </w:rPr>
        <w:t xml:space="preserve">(Accessed: 11 August 2026). </w:t>
      </w:r>
    </w:p>
    <w:p w14:paraId="60E03C21"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rPr>
        <w:t xml:space="preserve">Design Hoops (2025) </w:t>
      </w:r>
      <w:r w:rsidRPr="000F0D74">
        <w:rPr>
          <w:rFonts w:ascii="Cambria" w:hAnsi="Cambria" w:cs="Arial"/>
          <w:i/>
        </w:rPr>
        <w:t>How Nike brand positioning strategy overpowered its competitors</w:t>
      </w:r>
      <w:r w:rsidRPr="000F0D74">
        <w:rPr>
          <w:rFonts w:ascii="Cambria" w:hAnsi="Cambria" w:cs="Arial"/>
        </w:rPr>
        <w:t xml:space="preserve">. Available at: </w:t>
      </w:r>
      <w:hyperlink r:id="rId12" w:history="1">
        <w:r w:rsidRPr="000F0D74">
          <w:rPr>
            <w:rStyle w:val="Hyperlink"/>
            <w:rFonts w:ascii="Cambria" w:hAnsi="Cambria" w:cs="Arial"/>
          </w:rPr>
          <w:t>https://designhoops.com/nike-brand-positioning-strategy/</w:t>
        </w:r>
      </w:hyperlink>
      <w:r w:rsidRPr="000F0D74">
        <w:rPr>
          <w:rFonts w:ascii="Cambria" w:hAnsi="Cambria" w:cs="Arial"/>
        </w:rPr>
        <w:t xml:space="preserve"> </w:t>
      </w:r>
      <w:r w:rsidRPr="000F0D74">
        <w:rPr>
          <w:rFonts w:ascii="Cambria" w:hAnsi="Cambria" w:cs="Arial"/>
          <w:lang w:val="en-US"/>
        </w:rPr>
        <w:t>(Accessed: 11 August 2026).</w:t>
      </w:r>
    </w:p>
    <w:p w14:paraId="156FA3D2"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EPI. (2024) </w:t>
      </w:r>
      <w:r w:rsidRPr="000F0D74">
        <w:rPr>
          <w:rFonts w:ascii="Cambria" w:hAnsi="Cambria" w:cs="Arial"/>
          <w:i/>
        </w:rPr>
        <w:t>United Kingdom Environmental Performance Index</w:t>
      </w:r>
      <w:r w:rsidRPr="000F0D74">
        <w:rPr>
          <w:rFonts w:ascii="Cambria" w:hAnsi="Cambria" w:cs="Arial"/>
        </w:rPr>
        <w:t xml:space="preserve">. Available at: </w:t>
      </w:r>
      <w:hyperlink r:id="rId13" w:history="1">
        <w:r w:rsidRPr="000F0D74">
          <w:rPr>
            <w:rStyle w:val="Hyperlink"/>
            <w:rFonts w:ascii="Cambria" w:hAnsi="Cambria" w:cs="Arial"/>
          </w:rPr>
          <w:t>https://epi.yale.edu/country/2024/GBR</w:t>
        </w:r>
      </w:hyperlink>
      <w:r w:rsidRPr="000F0D74">
        <w:rPr>
          <w:rFonts w:ascii="Cambria" w:hAnsi="Cambria" w:cs="Arial"/>
        </w:rPr>
        <w:t xml:space="preserve"> (Accessed: 06 August 2026).</w:t>
      </w:r>
    </w:p>
    <w:p w14:paraId="76EC5CFE"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Ethical Consumer (2026) </w:t>
      </w:r>
      <w:r w:rsidRPr="000F0D74">
        <w:rPr>
          <w:rFonts w:ascii="Cambria" w:hAnsi="Cambria" w:cs="Arial"/>
          <w:i/>
          <w:lang w:val="en-US"/>
        </w:rPr>
        <w:t>Nike Inc.</w:t>
      </w:r>
      <w:r w:rsidRPr="000F0D74">
        <w:rPr>
          <w:rFonts w:ascii="Cambria" w:hAnsi="Cambria" w:cs="Arial"/>
          <w:lang w:val="en-US"/>
        </w:rPr>
        <w:t xml:space="preserve"> Available at: </w:t>
      </w:r>
      <w:hyperlink r:id="rId14" w:history="1">
        <w:r w:rsidRPr="000F0D74">
          <w:rPr>
            <w:rStyle w:val="Hyperlink"/>
            <w:rFonts w:ascii="Cambria" w:hAnsi="Cambria" w:cs="Arial"/>
            <w:lang w:val="en-US"/>
          </w:rPr>
          <w:t>https://www.ethicalconsumer.org/company-profile/nike-inc</w:t>
        </w:r>
      </w:hyperlink>
      <w:r w:rsidRPr="000F0D74">
        <w:rPr>
          <w:rFonts w:ascii="Cambria" w:hAnsi="Cambria" w:cs="Arial"/>
          <w:lang w:val="en-US"/>
        </w:rPr>
        <w:t xml:space="preserve"> (Accessed: 11 August 2026).</w:t>
      </w:r>
    </w:p>
    <w:p w14:paraId="64B874D5"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Euromonitor (2025) </w:t>
      </w:r>
      <w:r w:rsidRPr="000F0D74">
        <w:rPr>
          <w:rFonts w:ascii="Cambria" w:hAnsi="Cambria" w:cs="Arial"/>
          <w:i/>
          <w:lang w:val="en-US"/>
        </w:rPr>
        <w:t>Nike Inc Navigating Supply Chain Tensions and Challenger Brands</w:t>
      </w:r>
      <w:r w:rsidRPr="000F0D74">
        <w:rPr>
          <w:rFonts w:ascii="Cambria" w:hAnsi="Cambria" w:cs="Arial"/>
          <w:lang w:val="en-US"/>
        </w:rPr>
        <w:t xml:space="preserve">. Available at: </w:t>
      </w:r>
      <w:hyperlink r:id="rId15" w:history="1">
        <w:r w:rsidRPr="000F0D74">
          <w:rPr>
            <w:rStyle w:val="Hyperlink"/>
            <w:rFonts w:ascii="Cambria" w:hAnsi="Cambria" w:cs="Arial"/>
            <w:lang w:val="en-US"/>
          </w:rPr>
          <w:t>https://www.euromonitor.com/article/nike-inc-navigating-supply-chain-tensions-and-challenger-brands</w:t>
        </w:r>
      </w:hyperlink>
      <w:r w:rsidRPr="000F0D74">
        <w:rPr>
          <w:rFonts w:ascii="Cambria" w:hAnsi="Cambria" w:cs="Arial"/>
          <w:lang w:val="en-US"/>
        </w:rPr>
        <w:t xml:space="preserve"> (Accessed: 11 August 2026).</w:t>
      </w:r>
    </w:p>
    <w:p w14:paraId="1366F343" w14:textId="2937DDB5" w:rsidR="00013D85" w:rsidRPr="000F0D74" w:rsidRDefault="000F0D74" w:rsidP="00C93519">
      <w:pPr>
        <w:spacing w:line="360" w:lineRule="auto"/>
        <w:jc w:val="both"/>
        <w:rPr>
          <w:rFonts w:ascii="Cambria" w:hAnsi="Cambria" w:cs="Arial"/>
          <w:lang w:val="en-US"/>
        </w:rPr>
      </w:pPr>
      <w:r w:rsidRPr="000F0D74">
        <w:rPr>
          <w:rFonts w:ascii="Cambria" w:hAnsi="Cambria" w:cs="Arial"/>
          <w:lang w:val="en-US"/>
        </w:rPr>
        <w:t>Eustachio’s</w:t>
      </w:r>
      <w:r w:rsidR="00013D85" w:rsidRPr="000F0D74">
        <w:rPr>
          <w:rFonts w:ascii="Cambria" w:hAnsi="Cambria" w:cs="Arial"/>
          <w:lang w:val="en-US"/>
        </w:rPr>
        <w:t xml:space="preserve"> (2024) </w:t>
      </w:r>
      <w:r w:rsidR="00013D85" w:rsidRPr="000F0D74">
        <w:rPr>
          <w:rFonts w:ascii="Cambria" w:hAnsi="Cambria" w:cs="Arial"/>
          <w:i/>
          <w:lang w:val="en-US"/>
        </w:rPr>
        <w:t>Nike and the 2024 Supply Chain Disruption: A Case Study in Crisis Management.</w:t>
      </w:r>
      <w:r w:rsidR="00013D85" w:rsidRPr="000F0D74">
        <w:rPr>
          <w:rFonts w:ascii="Cambria" w:hAnsi="Cambria" w:cs="Arial"/>
          <w:lang w:val="en-US"/>
        </w:rPr>
        <w:t xml:space="preserve"> Available at: </w:t>
      </w:r>
      <w:hyperlink r:id="rId16" w:history="1">
        <w:r w:rsidR="00013D85" w:rsidRPr="000F0D74">
          <w:rPr>
            <w:rStyle w:val="Hyperlink"/>
            <w:rFonts w:ascii="Cambria" w:hAnsi="Cambria" w:cs="Arial"/>
            <w:lang w:val="en-US"/>
          </w:rPr>
          <w:t>https://eustochos.com/nike-and-the-2024-supply-chain-disruption-a-case-study-in-crisis-management/</w:t>
        </w:r>
      </w:hyperlink>
      <w:r w:rsidR="00013D85" w:rsidRPr="000F0D74">
        <w:rPr>
          <w:rFonts w:ascii="Cambria" w:hAnsi="Cambria" w:cs="Arial"/>
          <w:lang w:val="en-US"/>
        </w:rPr>
        <w:t xml:space="preserve"> (Accessed: 11 August 2026).</w:t>
      </w:r>
    </w:p>
    <w:p w14:paraId="6F8F09AF"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Forbes (2015) </w:t>
      </w:r>
      <w:r w:rsidRPr="000F0D74">
        <w:rPr>
          <w:rFonts w:ascii="Cambria" w:hAnsi="Cambria" w:cs="Arial"/>
          <w:i/>
          <w:lang w:val="en-US"/>
        </w:rPr>
        <w:t>Lululemon, Nike And The Rise Of 'Athleisure'.</w:t>
      </w:r>
      <w:r w:rsidRPr="000F0D74">
        <w:rPr>
          <w:rFonts w:ascii="Cambria" w:hAnsi="Cambria" w:cs="Arial"/>
          <w:lang w:val="en-US"/>
        </w:rPr>
        <w:t xml:space="preserve"> Available at: </w:t>
      </w:r>
      <w:hyperlink r:id="rId17" w:history="1">
        <w:r w:rsidRPr="000F0D74">
          <w:rPr>
            <w:rStyle w:val="Hyperlink"/>
            <w:rFonts w:ascii="Cambria" w:hAnsi="Cambria" w:cs="Arial"/>
            <w:lang w:val="en-US"/>
          </w:rPr>
          <w:t>https://www.forbes.com/sites/gregpetro/2015/09/16/lululemon-nike-and-the-rise-of-athleisure/</w:t>
        </w:r>
      </w:hyperlink>
      <w:r w:rsidRPr="000F0D74">
        <w:rPr>
          <w:rFonts w:ascii="Cambria" w:hAnsi="Cambria" w:cs="Arial"/>
          <w:lang w:val="en-US"/>
        </w:rPr>
        <w:t xml:space="preserve"> (Accessed: 11 August 2026).</w:t>
      </w:r>
    </w:p>
    <w:p w14:paraId="5D736F31"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lastRenderedPageBreak/>
        <w:t xml:space="preserve">Gibbs, G. (1988) </w:t>
      </w:r>
      <w:r w:rsidRPr="000F0D74">
        <w:rPr>
          <w:rFonts w:ascii="Cambria" w:hAnsi="Cambria" w:cs="Arial"/>
          <w:i/>
          <w:lang w:val="en-US"/>
        </w:rPr>
        <w:t>Learning by doing: A guide to teaching and learning methods</w:t>
      </w:r>
      <w:r w:rsidRPr="000F0D74">
        <w:rPr>
          <w:rFonts w:ascii="Cambria" w:hAnsi="Cambria" w:cs="Arial"/>
          <w:lang w:val="en-US"/>
        </w:rPr>
        <w:t>. Further Education Unit, Oxford Polytechnic.</w:t>
      </w:r>
    </w:p>
    <w:p w14:paraId="307D84F1"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Gregory, L. (2026) </w:t>
      </w:r>
      <w:r w:rsidRPr="000F0D74">
        <w:rPr>
          <w:rFonts w:ascii="Cambria" w:hAnsi="Cambria" w:cs="Arial"/>
          <w:i/>
          <w:lang w:val="en-US"/>
        </w:rPr>
        <w:t>Nike’s Generic Competitive Strategies &amp; Growth Strategies</w:t>
      </w:r>
      <w:r w:rsidRPr="000F0D74">
        <w:rPr>
          <w:rFonts w:ascii="Cambria" w:hAnsi="Cambria" w:cs="Arial"/>
          <w:lang w:val="en-US"/>
        </w:rPr>
        <w:t xml:space="preserve">. Available at: </w:t>
      </w:r>
      <w:hyperlink r:id="rId18" w:history="1">
        <w:r w:rsidRPr="000F0D74">
          <w:rPr>
            <w:rStyle w:val="Hyperlink"/>
            <w:rFonts w:ascii="Cambria" w:hAnsi="Cambria" w:cs="Arial"/>
            <w:lang w:val="en-US"/>
          </w:rPr>
          <w:t>https://panmore.com/nike-inc-generic-strategy-intensive-growth-strategies</w:t>
        </w:r>
      </w:hyperlink>
      <w:r w:rsidRPr="000F0D74">
        <w:rPr>
          <w:rFonts w:ascii="Cambria" w:hAnsi="Cambria" w:cs="Arial"/>
          <w:lang w:val="en-US"/>
        </w:rPr>
        <w:t xml:space="preserve"> (Accessed: 11 August 2026).</w:t>
      </w:r>
    </w:p>
    <w:p w14:paraId="5A61D8BB"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Howland, D. (2023) </w:t>
      </w:r>
      <w:r w:rsidRPr="000F0D74">
        <w:rPr>
          <w:rFonts w:ascii="Cambria" w:hAnsi="Cambria" w:cs="Arial"/>
          <w:i/>
          <w:lang w:val="en-US"/>
        </w:rPr>
        <w:t>Nike faces lawsuit over greenwashing claims</w:t>
      </w:r>
      <w:r w:rsidRPr="000F0D74">
        <w:rPr>
          <w:rFonts w:ascii="Cambria" w:hAnsi="Cambria" w:cs="Arial"/>
          <w:lang w:val="en-US"/>
        </w:rPr>
        <w:t xml:space="preserve">. Available at: </w:t>
      </w:r>
      <w:hyperlink r:id="rId19" w:history="1">
        <w:r w:rsidRPr="000F0D74">
          <w:rPr>
            <w:rStyle w:val="Hyperlink"/>
            <w:rFonts w:ascii="Cambria" w:hAnsi="Cambria" w:cs="Arial"/>
            <w:lang w:val="en-US"/>
          </w:rPr>
          <w:t>https://www.retaildive.com/news/nike-faces-lawsuit-greenwashing-claims/650282/</w:t>
        </w:r>
      </w:hyperlink>
      <w:r w:rsidRPr="000F0D74">
        <w:rPr>
          <w:rFonts w:ascii="Cambria" w:hAnsi="Cambria" w:cs="Arial"/>
          <w:lang w:val="en-US"/>
        </w:rPr>
        <w:t xml:space="preserve"> (Accessed: 11 August 2026).</w:t>
      </w:r>
    </w:p>
    <w:p w14:paraId="76C46D33"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Kaplan, R. S. and Norton, D. P. (1992) The balanced scorecard—Measures that drive performance. </w:t>
      </w:r>
      <w:r w:rsidRPr="000F0D74">
        <w:rPr>
          <w:rFonts w:ascii="Cambria" w:hAnsi="Cambria" w:cs="Arial"/>
          <w:i/>
          <w:lang w:val="en-US"/>
        </w:rPr>
        <w:t>Harvard Business Review,</w:t>
      </w:r>
      <w:r w:rsidRPr="000F0D74">
        <w:rPr>
          <w:rFonts w:ascii="Cambria" w:hAnsi="Cambria" w:cs="Arial"/>
          <w:lang w:val="en-US"/>
        </w:rPr>
        <w:t xml:space="preserve"> 70(1), pp. 71–79.</w:t>
      </w:r>
    </w:p>
    <w:p w14:paraId="689E339D"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Kissinger, D. (2026) </w:t>
      </w:r>
      <w:r w:rsidRPr="000F0D74">
        <w:rPr>
          <w:rFonts w:ascii="Cambria" w:hAnsi="Cambria" w:cs="Arial"/>
          <w:i/>
          <w:lang w:val="en-US"/>
        </w:rPr>
        <w:t>Nike Stakeholders, CSR &amp; ESG Strategy</w:t>
      </w:r>
      <w:r w:rsidRPr="000F0D74">
        <w:rPr>
          <w:rFonts w:ascii="Cambria" w:hAnsi="Cambria" w:cs="Arial"/>
          <w:lang w:val="en-US"/>
        </w:rPr>
        <w:t xml:space="preserve">. Available at: </w:t>
      </w:r>
      <w:hyperlink r:id="rId20" w:history="1">
        <w:r w:rsidRPr="000F0D74">
          <w:rPr>
            <w:rStyle w:val="Hyperlink"/>
            <w:rFonts w:ascii="Cambria" w:hAnsi="Cambria" w:cs="Arial"/>
            <w:lang w:val="en-US"/>
          </w:rPr>
          <w:t>https://panmore.com/nike-inc-stakeholders-csr-analysis</w:t>
        </w:r>
      </w:hyperlink>
      <w:r w:rsidRPr="000F0D74">
        <w:rPr>
          <w:rFonts w:ascii="Cambria" w:hAnsi="Cambria" w:cs="Arial"/>
          <w:lang w:val="en-US"/>
        </w:rPr>
        <w:t xml:space="preserve"> (Accessed: 11 August 2026).</w:t>
      </w:r>
    </w:p>
    <w:p w14:paraId="182EF211"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Lohia, M. (2026) </w:t>
      </w:r>
      <w:r w:rsidRPr="000F0D74">
        <w:rPr>
          <w:rFonts w:ascii="Cambria" w:hAnsi="Cambria" w:cs="Arial"/>
          <w:i/>
          <w:lang w:val="en-US"/>
        </w:rPr>
        <w:t>Can NIKE's DTC Transformation Offset Wholesale Channel Weakness?</w:t>
      </w:r>
      <w:r w:rsidRPr="000F0D74">
        <w:rPr>
          <w:rFonts w:ascii="Cambria" w:hAnsi="Cambria" w:cs="Arial"/>
          <w:lang w:val="en-US"/>
        </w:rPr>
        <w:t xml:space="preserve"> Available at: </w:t>
      </w:r>
      <w:hyperlink r:id="rId21" w:history="1">
        <w:r w:rsidRPr="000F0D74">
          <w:rPr>
            <w:rStyle w:val="Hyperlink"/>
            <w:rFonts w:ascii="Cambria" w:hAnsi="Cambria" w:cs="Arial"/>
            <w:lang w:val="en-US"/>
          </w:rPr>
          <w:t>https://finance.yahoo.com/markets/stocks/articles/nikes-dtc-transformation-offset-wholesale-150200434.html</w:t>
        </w:r>
      </w:hyperlink>
      <w:r w:rsidRPr="000F0D74">
        <w:rPr>
          <w:rFonts w:ascii="Cambria" w:hAnsi="Cambria" w:cs="Arial"/>
          <w:lang w:val="en-US"/>
        </w:rPr>
        <w:t xml:space="preserve"> (Accessed: 11 August 2026).</w:t>
      </w:r>
    </w:p>
    <w:p w14:paraId="5C093C75" w14:textId="77777777" w:rsidR="00013D85" w:rsidRPr="000F0D74" w:rsidRDefault="00013D85" w:rsidP="00C93519">
      <w:pPr>
        <w:spacing w:line="360" w:lineRule="auto"/>
        <w:jc w:val="both"/>
        <w:rPr>
          <w:rFonts w:ascii="Cambria" w:hAnsi="Cambria" w:cs="Arial"/>
        </w:rPr>
      </w:pPr>
      <w:r w:rsidRPr="000F0D74">
        <w:rPr>
          <w:rFonts w:ascii="Cambria" w:hAnsi="Cambria" w:cs="Arial"/>
        </w:rPr>
        <w:t>Mahajan, R., Lim, W. M., Sareen, M., Kumar, S. and Panwar, R. (2023) ‘Stakeholder Theory. </w:t>
      </w:r>
      <w:r w:rsidRPr="000F0D74">
        <w:rPr>
          <w:rFonts w:ascii="Cambria" w:hAnsi="Cambria" w:cs="Arial"/>
          <w:i/>
          <w:iCs/>
        </w:rPr>
        <w:t>Journal of Business Research</w:t>
      </w:r>
      <w:r w:rsidRPr="000F0D74">
        <w:rPr>
          <w:rFonts w:ascii="Cambria" w:hAnsi="Cambria" w:cs="Arial"/>
        </w:rPr>
        <w:t>, </w:t>
      </w:r>
      <w:r w:rsidRPr="000F0D74">
        <w:rPr>
          <w:rFonts w:ascii="Cambria" w:hAnsi="Cambria" w:cs="Arial"/>
          <w:i/>
          <w:iCs/>
        </w:rPr>
        <w:t>166</w:t>
      </w:r>
      <w:r w:rsidRPr="000F0D74">
        <w:rPr>
          <w:rFonts w:ascii="Cambria" w:hAnsi="Cambria" w:cs="Arial"/>
        </w:rPr>
        <w:t xml:space="preserve">(1). </w:t>
      </w:r>
    </w:p>
    <w:p w14:paraId="69613CE0"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Nike Inc  (2026c) </w:t>
      </w:r>
      <w:r w:rsidRPr="000F0D74">
        <w:rPr>
          <w:rFonts w:ascii="Cambria" w:hAnsi="Cambria" w:cs="Arial"/>
          <w:i/>
          <w:lang w:val="en-US"/>
        </w:rPr>
        <w:t>Investor News Details</w:t>
      </w:r>
      <w:r w:rsidRPr="000F0D74">
        <w:rPr>
          <w:rFonts w:ascii="Cambria" w:hAnsi="Cambria" w:cs="Arial"/>
          <w:lang w:val="en-US"/>
        </w:rPr>
        <w:t xml:space="preserve">. Available at: </w:t>
      </w:r>
      <w:hyperlink r:id="rId22" w:history="1">
        <w:r w:rsidRPr="000F0D74">
          <w:rPr>
            <w:rStyle w:val="Hyperlink"/>
            <w:rFonts w:ascii="Cambria" w:hAnsi="Cambria" w:cs="Arial"/>
            <w:lang w:val="en-US"/>
          </w:rPr>
          <w:t>https://investors.nike.com/investors/news-events-and-reports/investor-news/investor-news-details/2025/NIKE-Inc--Reports-Fiscal-2026-First-Quarter-Results/default.aspx</w:t>
        </w:r>
      </w:hyperlink>
      <w:r w:rsidRPr="000F0D74">
        <w:rPr>
          <w:rFonts w:ascii="Cambria" w:hAnsi="Cambria" w:cs="Arial"/>
          <w:lang w:val="en-US"/>
        </w:rPr>
        <w:t xml:space="preserve"> (Accessed: 11 August 2026).</w:t>
      </w:r>
    </w:p>
    <w:p w14:paraId="52695E8D"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Nike Inc (2026a) </w:t>
      </w:r>
      <w:r w:rsidRPr="000F0D74">
        <w:rPr>
          <w:rFonts w:ascii="Cambria" w:hAnsi="Cambria" w:cs="Arial"/>
          <w:i/>
          <w:lang w:val="en-US"/>
        </w:rPr>
        <w:t>Sustainable Materials + Innovation</w:t>
      </w:r>
      <w:r w:rsidRPr="000F0D74">
        <w:rPr>
          <w:rFonts w:ascii="Cambria" w:hAnsi="Cambria" w:cs="Arial"/>
          <w:lang w:val="en-US"/>
        </w:rPr>
        <w:t xml:space="preserve">. Available at: </w:t>
      </w:r>
      <w:hyperlink r:id="rId23" w:history="1">
        <w:r w:rsidRPr="000F0D74">
          <w:rPr>
            <w:rStyle w:val="Hyperlink"/>
            <w:rFonts w:ascii="Cambria" w:hAnsi="Cambria" w:cs="Arial"/>
            <w:lang w:val="en-US"/>
          </w:rPr>
          <w:t>https://www.nike.com/sustainability/materials</w:t>
        </w:r>
      </w:hyperlink>
      <w:r w:rsidRPr="000F0D74">
        <w:rPr>
          <w:rFonts w:ascii="Cambria" w:hAnsi="Cambria" w:cs="Arial"/>
          <w:lang w:val="en-US"/>
        </w:rPr>
        <w:t xml:space="preserve"> (Accessed: 11 August 2026).</w:t>
      </w:r>
    </w:p>
    <w:p w14:paraId="2F5D26C2"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Nike Inc (2026b) </w:t>
      </w:r>
      <w:r w:rsidRPr="000F0D74">
        <w:rPr>
          <w:rFonts w:ascii="Cambria" w:hAnsi="Cambria" w:cs="Arial"/>
          <w:i/>
          <w:lang w:val="en-US"/>
        </w:rPr>
        <w:t>Reducing Our Carbon Footprint</w:t>
      </w:r>
      <w:r w:rsidRPr="000F0D74">
        <w:rPr>
          <w:rFonts w:ascii="Cambria" w:hAnsi="Cambria" w:cs="Arial"/>
          <w:lang w:val="en-US"/>
        </w:rPr>
        <w:t xml:space="preserve">. Available at: </w:t>
      </w:r>
      <w:hyperlink r:id="rId24" w:history="1">
        <w:r w:rsidRPr="000F0D74">
          <w:rPr>
            <w:rStyle w:val="Hyperlink"/>
            <w:rFonts w:ascii="Cambria" w:hAnsi="Cambria" w:cs="Arial"/>
            <w:lang w:val="en-US"/>
          </w:rPr>
          <w:t>https://about.nike.com/en/mission/initiatives/reducing-carbon-footprint</w:t>
        </w:r>
      </w:hyperlink>
      <w:r w:rsidRPr="000F0D74">
        <w:rPr>
          <w:rFonts w:ascii="Cambria" w:hAnsi="Cambria" w:cs="Arial"/>
          <w:lang w:val="en-US"/>
        </w:rPr>
        <w:t xml:space="preserve"> (Accessed: 11 August 2026).</w:t>
      </w:r>
    </w:p>
    <w:p w14:paraId="23A4AAA8" w14:textId="77777777" w:rsidR="00013D85" w:rsidRPr="000F0D74" w:rsidRDefault="00013D85" w:rsidP="00C93519">
      <w:pPr>
        <w:spacing w:line="360" w:lineRule="auto"/>
        <w:jc w:val="both"/>
        <w:rPr>
          <w:rFonts w:ascii="Cambria" w:hAnsi="Cambria" w:cs="Arial"/>
        </w:rPr>
      </w:pPr>
      <w:r w:rsidRPr="000F0D74">
        <w:rPr>
          <w:rFonts w:ascii="Cambria" w:hAnsi="Cambria" w:cs="Arial"/>
        </w:rPr>
        <w:lastRenderedPageBreak/>
        <w:t xml:space="preserve">Nike, Inc. (2026d) </w:t>
      </w:r>
      <w:r w:rsidRPr="000F0D74">
        <w:rPr>
          <w:rFonts w:ascii="Cambria" w:hAnsi="Cambria" w:cs="Arial"/>
          <w:i/>
        </w:rPr>
        <w:t>2026 annual report (Form 10-K).</w:t>
      </w:r>
      <w:r w:rsidRPr="000F0D74">
        <w:rPr>
          <w:rFonts w:ascii="Cambria" w:hAnsi="Cambria" w:cs="Arial"/>
        </w:rPr>
        <w:t xml:space="preserve"> U.S. Securities and Exchange Commission.</w:t>
      </w:r>
    </w:p>
    <w:p w14:paraId="7F33C220"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Nike. (2026) </w:t>
      </w:r>
      <w:r w:rsidRPr="000F0D74">
        <w:rPr>
          <w:rFonts w:ascii="Cambria" w:hAnsi="Cambria" w:cs="Arial"/>
          <w:i/>
        </w:rPr>
        <w:t>Our Mission</w:t>
      </w:r>
      <w:r w:rsidRPr="000F0D74">
        <w:rPr>
          <w:rFonts w:ascii="Cambria" w:hAnsi="Cambria" w:cs="Arial"/>
        </w:rPr>
        <w:t xml:space="preserve">. Available at: </w:t>
      </w:r>
      <w:hyperlink r:id="rId25" w:history="1">
        <w:r w:rsidRPr="000F0D74">
          <w:rPr>
            <w:rStyle w:val="Hyperlink"/>
            <w:rFonts w:ascii="Cambria" w:hAnsi="Cambria" w:cs="Arial"/>
          </w:rPr>
          <w:t>https://about.nike.com/en/mission</w:t>
        </w:r>
      </w:hyperlink>
      <w:r w:rsidRPr="000F0D74">
        <w:rPr>
          <w:rFonts w:ascii="Cambria" w:hAnsi="Cambria" w:cs="Arial"/>
        </w:rPr>
        <w:t xml:space="preserve"> (Accessed: 06 August 2026).</w:t>
      </w:r>
    </w:p>
    <w:p w14:paraId="7FAB3052"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ONS. (2024) </w:t>
      </w:r>
      <w:r w:rsidRPr="000F0D74">
        <w:rPr>
          <w:rFonts w:ascii="Cambria" w:hAnsi="Cambria" w:cs="Arial"/>
          <w:i/>
        </w:rPr>
        <w:t>Average household income, UK: Financial Year Ending 2024</w:t>
      </w:r>
      <w:r w:rsidRPr="000F0D74">
        <w:rPr>
          <w:rFonts w:ascii="Cambria" w:hAnsi="Cambria" w:cs="Arial"/>
        </w:rPr>
        <w:t xml:space="preserve">. Available at: </w:t>
      </w:r>
      <w:hyperlink r:id="rId26" w:history="1">
        <w:r w:rsidRPr="000F0D74">
          <w:rPr>
            <w:rStyle w:val="Hyperlink"/>
            <w:rFonts w:ascii="Cambria" w:hAnsi="Cambria" w:cs="Arial"/>
          </w:rPr>
          <w:t>https://www.ons.gov.uk/peoplepopulationandcommunity/personalandhouseholdfinances/incomeandwealth/bulletins/householddisposableincomeandinequality/financialyearending2024</w:t>
        </w:r>
      </w:hyperlink>
      <w:r w:rsidRPr="000F0D74">
        <w:rPr>
          <w:rFonts w:ascii="Cambria" w:hAnsi="Cambria" w:cs="Arial"/>
        </w:rPr>
        <w:t xml:space="preserve"> (Accessed: 08 August 2026).</w:t>
      </w:r>
    </w:p>
    <w:p w14:paraId="6569ACCD"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ONS. (2026) </w:t>
      </w:r>
      <w:r w:rsidRPr="000F0D74">
        <w:rPr>
          <w:rFonts w:ascii="Cambria" w:hAnsi="Cambria" w:cs="Arial"/>
          <w:i/>
        </w:rPr>
        <w:t>Gross disposable household income</w:t>
      </w:r>
      <w:r w:rsidRPr="000F0D74">
        <w:rPr>
          <w:rFonts w:ascii="Cambria" w:hAnsi="Cambria" w:cs="Arial"/>
        </w:rPr>
        <w:t xml:space="preserve">. Available at: </w:t>
      </w:r>
      <w:hyperlink r:id="rId27" w:history="1">
        <w:r w:rsidRPr="000F0D74">
          <w:rPr>
            <w:rStyle w:val="Hyperlink"/>
            <w:rFonts w:ascii="Cambria" w:hAnsi="Cambria" w:cs="Arial"/>
          </w:rPr>
          <w:t>https://www.ons.gov.uk/economy/regionalaccounts/grossdisposablehouseholdincome</w:t>
        </w:r>
      </w:hyperlink>
      <w:r w:rsidRPr="000F0D74">
        <w:rPr>
          <w:rFonts w:ascii="Cambria" w:hAnsi="Cambria" w:cs="Arial"/>
        </w:rPr>
        <w:t xml:space="preserve"> (Accessed: 06 August 2026).</w:t>
      </w:r>
    </w:p>
    <w:p w14:paraId="22172DC9"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Porter, M. E. (1980) </w:t>
      </w:r>
      <w:r w:rsidRPr="000F0D74">
        <w:rPr>
          <w:rFonts w:ascii="Cambria" w:hAnsi="Cambria" w:cs="Arial"/>
          <w:i/>
          <w:lang w:val="en-US"/>
        </w:rPr>
        <w:t>Competitive strategy: Techniques for analyzing industries and competitors.</w:t>
      </w:r>
      <w:r w:rsidRPr="000F0D74">
        <w:rPr>
          <w:rFonts w:ascii="Cambria" w:hAnsi="Cambria" w:cs="Arial"/>
          <w:lang w:val="en-US"/>
        </w:rPr>
        <w:t xml:space="preserve"> Free Press.</w:t>
      </w:r>
    </w:p>
    <w:p w14:paraId="6E442E6A"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Porter, M. E. (1980) </w:t>
      </w:r>
      <w:r w:rsidRPr="000F0D74">
        <w:rPr>
          <w:rFonts w:ascii="Cambria" w:hAnsi="Cambria" w:cs="Arial"/>
          <w:i/>
        </w:rPr>
        <w:t xml:space="preserve">Competitive strategy: Techniques for </w:t>
      </w:r>
      <w:proofErr w:type="spellStart"/>
      <w:r w:rsidRPr="000F0D74">
        <w:rPr>
          <w:rFonts w:ascii="Cambria" w:hAnsi="Cambria" w:cs="Arial"/>
          <w:i/>
        </w:rPr>
        <w:t>analyzing</w:t>
      </w:r>
      <w:proofErr w:type="spellEnd"/>
      <w:r w:rsidRPr="000F0D74">
        <w:rPr>
          <w:rFonts w:ascii="Cambria" w:hAnsi="Cambria" w:cs="Arial"/>
          <w:i/>
        </w:rPr>
        <w:t xml:space="preserve"> industries and competitors. </w:t>
      </w:r>
      <w:r w:rsidRPr="000F0D74">
        <w:rPr>
          <w:rFonts w:ascii="Cambria" w:hAnsi="Cambria" w:cs="Arial"/>
        </w:rPr>
        <w:t>Free Press.</w:t>
      </w:r>
    </w:p>
    <w:p w14:paraId="48B593C4"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Sahu, Y. (2025) </w:t>
      </w:r>
      <w:r w:rsidRPr="000F0D74">
        <w:rPr>
          <w:rFonts w:ascii="Cambria" w:hAnsi="Cambria" w:cs="Arial"/>
          <w:i/>
        </w:rPr>
        <w:t>The global sports apparel industry is highly competitive, with top players like Nike, Adidas, Puma, Under Armour, and Lululemon leading through innovative strategies, sustainability efforts, and diverse product portfolios</w:t>
      </w:r>
      <w:r w:rsidRPr="000F0D74">
        <w:rPr>
          <w:rFonts w:ascii="Cambria" w:hAnsi="Cambria" w:cs="Arial"/>
        </w:rPr>
        <w:t xml:space="preserve">. Available at: </w:t>
      </w:r>
      <w:hyperlink r:id="rId28" w:history="1">
        <w:r w:rsidRPr="000F0D74">
          <w:rPr>
            <w:rStyle w:val="Hyperlink"/>
            <w:rFonts w:ascii="Cambria" w:hAnsi="Cambria" w:cs="Arial"/>
          </w:rPr>
          <w:t>https://www.researchgate.net/publication/388450201_The_global_sports_apparel_industry_is_highly_competitive_with_top_players_like_Nike_Adidas_Puma_Under_Armour_and_Lululemon_leading_through_innovative_strategies_sustainability_efforts_and_diverse_prod</w:t>
        </w:r>
      </w:hyperlink>
      <w:r w:rsidRPr="000F0D74">
        <w:rPr>
          <w:rFonts w:ascii="Cambria" w:hAnsi="Cambria" w:cs="Arial"/>
        </w:rPr>
        <w:t xml:space="preserve"> (Accessed: 06 August 2026).</w:t>
      </w:r>
    </w:p>
    <w:p w14:paraId="78F29865" w14:textId="77777777" w:rsidR="00013D85" w:rsidRPr="000F0D74" w:rsidRDefault="00013D85" w:rsidP="00C93519">
      <w:pPr>
        <w:spacing w:line="360" w:lineRule="auto"/>
        <w:jc w:val="both"/>
        <w:rPr>
          <w:rFonts w:ascii="Cambria" w:hAnsi="Cambria" w:cs="Arial"/>
          <w:lang w:val="en-US"/>
        </w:rPr>
      </w:pPr>
      <w:proofErr w:type="spellStart"/>
      <w:r w:rsidRPr="000F0D74">
        <w:rPr>
          <w:rFonts w:ascii="Cambria" w:hAnsi="Cambria" w:cs="Arial"/>
          <w:lang w:val="en-US"/>
        </w:rPr>
        <w:t>Salpini</w:t>
      </w:r>
      <w:proofErr w:type="spellEnd"/>
      <w:r w:rsidRPr="000F0D74">
        <w:rPr>
          <w:rFonts w:ascii="Cambria" w:hAnsi="Cambria" w:cs="Arial"/>
          <w:lang w:val="en-US"/>
        </w:rPr>
        <w:t xml:space="preserve">, C. (2024) </w:t>
      </w:r>
      <w:r w:rsidRPr="000F0D74">
        <w:rPr>
          <w:rFonts w:ascii="Cambria" w:hAnsi="Cambria" w:cs="Arial"/>
          <w:i/>
          <w:lang w:val="en-US"/>
        </w:rPr>
        <w:t>Nike addresses flaws in DTC strategy as Q3 revenues come in flat</w:t>
      </w:r>
      <w:r w:rsidRPr="000F0D74">
        <w:rPr>
          <w:rFonts w:ascii="Cambria" w:hAnsi="Cambria" w:cs="Arial"/>
          <w:lang w:val="en-US"/>
        </w:rPr>
        <w:t xml:space="preserve">. Available at: </w:t>
      </w:r>
      <w:hyperlink r:id="rId29" w:history="1">
        <w:r w:rsidRPr="000F0D74">
          <w:rPr>
            <w:rStyle w:val="Hyperlink"/>
            <w:rFonts w:ascii="Cambria" w:hAnsi="Cambria" w:cs="Arial"/>
            <w:lang w:val="en-US"/>
          </w:rPr>
          <w:t>https://www.retaildive.com/news/nike-pivots-dtc-wholesale-strategy-flat-sales-earnings/711102/</w:t>
        </w:r>
      </w:hyperlink>
      <w:r w:rsidRPr="000F0D74">
        <w:rPr>
          <w:rFonts w:ascii="Cambria" w:hAnsi="Cambria" w:cs="Arial"/>
          <w:lang w:val="en-US"/>
        </w:rPr>
        <w:t xml:space="preserve"> (Accessed: 11 August 2026).</w:t>
      </w:r>
    </w:p>
    <w:p w14:paraId="0DCD64DD"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Sports England. (2026) </w:t>
      </w:r>
      <w:r w:rsidRPr="000F0D74">
        <w:rPr>
          <w:rFonts w:ascii="Cambria" w:hAnsi="Cambria" w:cs="Arial"/>
          <w:i/>
        </w:rPr>
        <w:t>England is getting more active but not everyone is benefiting</w:t>
      </w:r>
      <w:r w:rsidRPr="000F0D74">
        <w:rPr>
          <w:rFonts w:ascii="Cambria" w:hAnsi="Cambria" w:cs="Arial"/>
        </w:rPr>
        <w:t xml:space="preserve">. Available at: </w:t>
      </w:r>
      <w:hyperlink r:id="rId30" w:history="1">
        <w:r w:rsidRPr="000F0D74">
          <w:rPr>
            <w:rStyle w:val="Hyperlink"/>
            <w:rFonts w:ascii="Cambria" w:hAnsi="Cambria" w:cs="Arial"/>
          </w:rPr>
          <w:t>https://www.sportengland.org/news-and-inspiration/england-getting-more-active-not-everyone-benefiting</w:t>
        </w:r>
      </w:hyperlink>
      <w:r w:rsidRPr="000F0D74">
        <w:rPr>
          <w:rFonts w:ascii="Cambria" w:hAnsi="Cambria" w:cs="Arial"/>
        </w:rPr>
        <w:t xml:space="preserve"> (Accessed: 06 August 2026).</w:t>
      </w:r>
    </w:p>
    <w:p w14:paraId="1BA323AA"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lastRenderedPageBreak/>
        <w:t xml:space="preserve">Statista (2026) </w:t>
      </w:r>
      <w:r w:rsidRPr="000F0D74">
        <w:rPr>
          <w:rFonts w:ascii="Cambria" w:hAnsi="Cambria" w:cs="Arial"/>
          <w:i/>
          <w:lang w:val="en-US"/>
        </w:rPr>
        <w:t>Nike Seeks the Right Balance After DTC Push Went Too Far.</w:t>
      </w:r>
      <w:r w:rsidRPr="000F0D74">
        <w:rPr>
          <w:rFonts w:ascii="Cambria" w:hAnsi="Cambria" w:cs="Arial"/>
          <w:lang w:val="en-US"/>
        </w:rPr>
        <w:t xml:space="preserve"> Available at: </w:t>
      </w:r>
      <w:hyperlink r:id="rId31" w:history="1">
        <w:r w:rsidRPr="000F0D74">
          <w:rPr>
            <w:rStyle w:val="Hyperlink"/>
            <w:rFonts w:ascii="Cambria" w:hAnsi="Cambria" w:cs="Arial"/>
            <w:lang w:val="en-US"/>
          </w:rPr>
          <w:t>https://www.statista.com/chart/23008/direct-to-consumer-sales-as-a-percentage-of-total-nike-brand-revenue/?srsltid=AfmBOorbcMR19hAqxpXuRAM3f9GFdxx8px0W-jw913WBwNO1pNtuFpD2</w:t>
        </w:r>
      </w:hyperlink>
      <w:r w:rsidRPr="000F0D74">
        <w:rPr>
          <w:rFonts w:ascii="Cambria" w:hAnsi="Cambria" w:cs="Arial"/>
          <w:lang w:val="en-US"/>
        </w:rPr>
        <w:t xml:space="preserve"> (Accessed: 11 August 2026).</w:t>
      </w:r>
    </w:p>
    <w:p w14:paraId="5C9BFF22"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Studio Graft (2024) </w:t>
      </w:r>
      <w:r w:rsidRPr="000F0D74">
        <w:rPr>
          <w:rFonts w:ascii="Cambria" w:hAnsi="Cambria" w:cs="Arial"/>
          <w:i/>
          <w:lang w:val="en-US"/>
        </w:rPr>
        <w:t xml:space="preserve">Nike’s Strategic Shift and Its Impact on Sales: A Studio Graft Perspective. </w:t>
      </w:r>
      <w:r w:rsidRPr="000F0D74">
        <w:rPr>
          <w:rFonts w:ascii="Cambria" w:hAnsi="Cambria" w:cs="Arial"/>
          <w:lang w:val="en-US"/>
        </w:rPr>
        <w:t xml:space="preserve">Available at: </w:t>
      </w:r>
      <w:hyperlink r:id="rId32" w:history="1">
        <w:r w:rsidRPr="000F0D74">
          <w:rPr>
            <w:rStyle w:val="Hyperlink"/>
            <w:rFonts w:ascii="Cambria" w:hAnsi="Cambria" w:cs="Arial"/>
            <w:lang w:val="en-US"/>
          </w:rPr>
          <w:t>https://www.studiograft.co.uk/articles/nike-strategic-shift-impact-sales</w:t>
        </w:r>
      </w:hyperlink>
      <w:r w:rsidRPr="000F0D74">
        <w:rPr>
          <w:rFonts w:ascii="Cambria" w:hAnsi="Cambria" w:cs="Arial"/>
          <w:lang w:val="en-US"/>
        </w:rPr>
        <w:t xml:space="preserve"> (Accessed: 11 August 2026). </w:t>
      </w:r>
    </w:p>
    <w:p w14:paraId="6797950A"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The Common Earth (2026) </w:t>
      </w:r>
      <w:r w:rsidRPr="000F0D74">
        <w:rPr>
          <w:rFonts w:ascii="Cambria" w:hAnsi="Cambria" w:cs="Arial"/>
          <w:i/>
          <w:lang w:val="en-US"/>
        </w:rPr>
        <w:t>How Sustainable is Nike?</w:t>
      </w:r>
      <w:r w:rsidRPr="000F0D74">
        <w:rPr>
          <w:rFonts w:ascii="Cambria" w:hAnsi="Cambria" w:cs="Arial"/>
          <w:lang w:val="en-US"/>
        </w:rPr>
        <w:t xml:space="preserve"> Available at: </w:t>
      </w:r>
      <w:hyperlink r:id="rId33" w:history="1">
        <w:r w:rsidRPr="000F0D74">
          <w:rPr>
            <w:rStyle w:val="Hyperlink"/>
            <w:rFonts w:ascii="Cambria" w:hAnsi="Cambria" w:cs="Arial"/>
            <w:lang w:val="en-US"/>
          </w:rPr>
          <w:t>https://brands.thecommons.earth/brand-rating/158/nike</w:t>
        </w:r>
      </w:hyperlink>
      <w:r w:rsidRPr="000F0D74">
        <w:rPr>
          <w:rFonts w:ascii="Cambria" w:hAnsi="Cambria" w:cs="Arial"/>
          <w:lang w:val="en-US"/>
        </w:rPr>
        <w:t xml:space="preserve"> (Accessed: 11 August 2026).</w:t>
      </w:r>
    </w:p>
    <w:p w14:paraId="3D3D8ABB"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The Global Economy. (2026a) </w:t>
      </w:r>
      <w:r w:rsidRPr="000F0D74">
        <w:rPr>
          <w:rFonts w:ascii="Cambria" w:hAnsi="Cambria" w:cs="Arial"/>
          <w:i/>
        </w:rPr>
        <w:t>United Kingdom: Competitiveness.</w:t>
      </w:r>
      <w:r w:rsidRPr="000F0D74">
        <w:rPr>
          <w:rFonts w:ascii="Cambria" w:hAnsi="Cambria" w:cs="Arial"/>
        </w:rPr>
        <w:t xml:space="preserve"> Available at: </w:t>
      </w:r>
      <w:hyperlink r:id="rId34" w:history="1">
        <w:r w:rsidRPr="000F0D74">
          <w:rPr>
            <w:rStyle w:val="Hyperlink"/>
            <w:rFonts w:ascii="Cambria" w:hAnsi="Cambria" w:cs="Arial"/>
          </w:rPr>
          <w:t>https://www.theglobaleconomy.com/United-Kingdom/davos_competitivenes_new_measure/</w:t>
        </w:r>
      </w:hyperlink>
      <w:r w:rsidRPr="000F0D74">
        <w:rPr>
          <w:rFonts w:ascii="Cambria" w:hAnsi="Cambria" w:cs="Arial"/>
        </w:rPr>
        <w:t xml:space="preserve"> (Accessed: 06 August 2026).</w:t>
      </w:r>
    </w:p>
    <w:p w14:paraId="7D000990"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The Global Economy. (2026b) </w:t>
      </w:r>
      <w:r w:rsidRPr="000F0D74">
        <w:rPr>
          <w:rFonts w:ascii="Cambria" w:hAnsi="Cambria" w:cs="Arial"/>
          <w:i/>
        </w:rPr>
        <w:t>United Kingdom: Corruption perceptions - Transparency International.</w:t>
      </w:r>
      <w:r w:rsidRPr="000F0D74">
        <w:rPr>
          <w:rFonts w:ascii="Cambria" w:hAnsi="Cambria" w:cs="Arial"/>
        </w:rPr>
        <w:t xml:space="preserve"> Available at: </w:t>
      </w:r>
      <w:hyperlink r:id="rId35" w:history="1">
        <w:r w:rsidRPr="000F0D74">
          <w:rPr>
            <w:rStyle w:val="Hyperlink"/>
            <w:rFonts w:ascii="Cambria" w:hAnsi="Cambria" w:cs="Arial"/>
          </w:rPr>
          <w:t>https://www.theglobaleconomy.com/United-Kingdom/transparency_corruption/</w:t>
        </w:r>
      </w:hyperlink>
      <w:r w:rsidRPr="000F0D74">
        <w:rPr>
          <w:rFonts w:ascii="Cambria" w:hAnsi="Cambria" w:cs="Arial"/>
        </w:rPr>
        <w:t xml:space="preserve"> (Accessed: 06 August 2026).</w:t>
      </w:r>
    </w:p>
    <w:p w14:paraId="057BCD28"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The Strategy Institute (2025</w:t>
      </w:r>
      <w:r w:rsidRPr="000F0D74">
        <w:rPr>
          <w:rFonts w:ascii="Cambria" w:hAnsi="Cambria" w:cs="Arial"/>
          <w:i/>
          <w:lang w:val="en-US"/>
        </w:rPr>
        <w:t xml:space="preserve">) Nike Business Strategy Unveiled: Industry Insights, CSR, and Strategic Growth. </w:t>
      </w:r>
      <w:r w:rsidRPr="000F0D74">
        <w:rPr>
          <w:rFonts w:ascii="Cambria" w:hAnsi="Cambria" w:cs="Arial"/>
          <w:lang w:val="en-US"/>
        </w:rPr>
        <w:t xml:space="preserve">Available at: </w:t>
      </w:r>
      <w:hyperlink r:id="rId36" w:history="1">
        <w:r w:rsidRPr="000F0D74">
          <w:rPr>
            <w:rStyle w:val="Hyperlink"/>
            <w:rFonts w:ascii="Cambria" w:hAnsi="Cambria" w:cs="Arial"/>
            <w:lang w:val="en-US"/>
          </w:rPr>
          <w:t>https://www.thestrategyinstitute.org/insights/nike-business-strategy-unveiled-industry-insights-csr-and-strategic-growth</w:t>
        </w:r>
      </w:hyperlink>
      <w:r w:rsidRPr="000F0D74">
        <w:rPr>
          <w:rFonts w:ascii="Cambria" w:hAnsi="Cambria" w:cs="Arial"/>
          <w:lang w:val="en-US"/>
        </w:rPr>
        <w:t xml:space="preserve"> (Accessed: 11 August 2026).</w:t>
      </w:r>
    </w:p>
    <w:p w14:paraId="797A23F6"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The Strategy Institute. (2025) </w:t>
      </w:r>
      <w:r w:rsidRPr="000F0D74">
        <w:rPr>
          <w:rFonts w:ascii="Cambria" w:hAnsi="Cambria" w:cs="Arial"/>
          <w:i/>
        </w:rPr>
        <w:t>Nike Business Strategy Unveiled: Industry Insights, CSR, and Strategic Growth.</w:t>
      </w:r>
      <w:r w:rsidRPr="000F0D74">
        <w:rPr>
          <w:rFonts w:ascii="Cambria" w:hAnsi="Cambria" w:cs="Arial"/>
        </w:rPr>
        <w:t xml:space="preserve"> Available at: </w:t>
      </w:r>
      <w:hyperlink r:id="rId37" w:history="1">
        <w:r w:rsidRPr="000F0D74">
          <w:rPr>
            <w:rStyle w:val="Hyperlink"/>
            <w:rFonts w:ascii="Cambria" w:hAnsi="Cambria" w:cs="Arial"/>
          </w:rPr>
          <w:t>https://www.thestrategyinstitute.org/insights/nike-business-strategy-unveiled-industry-insights-csr-and-strategic-growth</w:t>
        </w:r>
      </w:hyperlink>
      <w:r w:rsidRPr="000F0D74">
        <w:rPr>
          <w:rFonts w:ascii="Cambria" w:hAnsi="Cambria" w:cs="Arial"/>
        </w:rPr>
        <w:t xml:space="preserve"> (Accessed: 06 August 2026).</w:t>
      </w:r>
    </w:p>
    <w:p w14:paraId="5DC2898E"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Transparency International. (2025) </w:t>
      </w:r>
      <w:r w:rsidRPr="000F0D74">
        <w:rPr>
          <w:rFonts w:ascii="Cambria" w:hAnsi="Cambria" w:cs="Arial"/>
          <w:i/>
        </w:rPr>
        <w:t>Corruption Perceptions Index.</w:t>
      </w:r>
      <w:r w:rsidRPr="000F0D74">
        <w:rPr>
          <w:rFonts w:ascii="Cambria" w:hAnsi="Cambria" w:cs="Arial"/>
        </w:rPr>
        <w:t xml:space="preserve"> Available at: </w:t>
      </w:r>
      <w:hyperlink r:id="rId38" w:history="1">
        <w:r w:rsidRPr="000F0D74">
          <w:rPr>
            <w:rStyle w:val="Hyperlink"/>
            <w:rFonts w:ascii="Cambria" w:hAnsi="Cambria" w:cs="Arial"/>
          </w:rPr>
          <w:t>https://www.transparency.org/en/cpi/2025</w:t>
        </w:r>
      </w:hyperlink>
      <w:r w:rsidRPr="000F0D74">
        <w:rPr>
          <w:rFonts w:ascii="Cambria" w:hAnsi="Cambria" w:cs="Arial"/>
        </w:rPr>
        <w:t xml:space="preserve"> (Accessed: 06 August 2026).</w:t>
      </w:r>
    </w:p>
    <w:p w14:paraId="0B23E9BA"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UK Active. (2026) UK Health and Fitness Market Report 2026 reveals visits to health and fitness clubs up 10% and 18% of the population now members. Available at: </w:t>
      </w:r>
      <w:hyperlink r:id="rId39" w:history="1">
        <w:r w:rsidRPr="000F0D74">
          <w:rPr>
            <w:rStyle w:val="Hyperlink"/>
            <w:rFonts w:ascii="Cambria" w:hAnsi="Cambria" w:cs="Arial"/>
          </w:rPr>
          <w:t>https://ukactive.com/news/uk-health-and-fitness-market-report-2026-reveals-visits-</w:t>
        </w:r>
        <w:r w:rsidRPr="000F0D74">
          <w:rPr>
            <w:rStyle w:val="Hyperlink"/>
            <w:rFonts w:ascii="Cambria" w:hAnsi="Cambria" w:cs="Arial"/>
          </w:rPr>
          <w:lastRenderedPageBreak/>
          <w:t>to-health-and-fitness-clubs-up-10-and-18-of-the-population-now-members/</w:t>
        </w:r>
      </w:hyperlink>
      <w:r w:rsidRPr="000F0D74">
        <w:rPr>
          <w:rFonts w:ascii="Cambria" w:hAnsi="Cambria" w:cs="Arial"/>
        </w:rPr>
        <w:t xml:space="preserve"> (Accessed: 08 August 2026).</w:t>
      </w:r>
    </w:p>
    <w:p w14:paraId="7BCA2F93" w14:textId="77777777" w:rsidR="00013D85" w:rsidRPr="000F0D74" w:rsidRDefault="00013D85" w:rsidP="00C93519">
      <w:pPr>
        <w:spacing w:line="360" w:lineRule="auto"/>
        <w:jc w:val="both"/>
        <w:rPr>
          <w:rFonts w:ascii="Cambria" w:hAnsi="Cambria" w:cs="Arial"/>
        </w:rPr>
      </w:pPr>
      <w:r w:rsidRPr="000F0D74">
        <w:rPr>
          <w:rFonts w:ascii="Cambria" w:hAnsi="Cambria" w:cs="Arial"/>
        </w:rPr>
        <w:t>Warrick, D. D. (2023) Revisiting Resistance to Change and How to Manage it: What Has Been Learned and What Organizations Need to Do. </w:t>
      </w:r>
      <w:r w:rsidRPr="000F0D74">
        <w:rPr>
          <w:rFonts w:ascii="Cambria" w:hAnsi="Cambria" w:cs="Arial"/>
          <w:i/>
          <w:iCs/>
        </w:rPr>
        <w:t>Business Horizons</w:t>
      </w:r>
      <w:r w:rsidRPr="000F0D74">
        <w:rPr>
          <w:rFonts w:ascii="Cambria" w:hAnsi="Cambria" w:cs="Arial"/>
        </w:rPr>
        <w:t>, </w:t>
      </w:r>
      <w:r w:rsidRPr="000F0D74">
        <w:rPr>
          <w:rFonts w:ascii="Cambria" w:hAnsi="Cambria" w:cs="Arial"/>
          <w:iCs/>
        </w:rPr>
        <w:t>66</w:t>
      </w:r>
      <w:r w:rsidRPr="000F0D74">
        <w:rPr>
          <w:rFonts w:ascii="Cambria" w:hAnsi="Cambria" w:cs="Arial"/>
        </w:rPr>
        <w:t>(4), 433–441.</w:t>
      </w:r>
    </w:p>
    <w:p w14:paraId="169024A6"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Watty, F. (2025) </w:t>
      </w:r>
      <w:r w:rsidRPr="000F0D74">
        <w:rPr>
          <w:rFonts w:ascii="Cambria" w:hAnsi="Cambria" w:cs="Arial"/>
          <w:i/>
        </w:rPr>
        <w:t>Consumers who prioritize buying from brands that demonstrate sustainable and ethical practices in the United Kingdom in 2025, by generation</w:t>
      </w:r>
      <w:r w:rsidRPr="000F0D74">
        <w:rPr>
          <w:rFonts w:ascii="Cambria" w:hAnsi="Cambria" w:cs="Arial"/>
        </w:rPr>
        <w:t xml:space="preserve">. </w:t>
      </w:r>
      <w:hyperlink r:id="rId40" w:history="1">
        <w:r w:rsidRPr="000F0D74">
          <w:rPr>
            <w:rFonts w:ascii="Cambria" w:hAnsi="Cambria" w:cs="Arial"/>
          </w:rPr>
          <w:t xml:space="preserve"> Available at: </w:t>
        </w:r>
        <w:r w:rsidRPr="000F0D74">
          <w:rPr>
            <w:rStyle w:val="Hyperlink"/>
            <w:rFonts w:ascii="Cambria" w:hAnsi="Cambria" w:cs="Arial"/>
          </w:rPr>
          <w:t>https://www.statista.com/statistics/1626153/shoppers-who-prefer-buying-from-sustainable-brands-uk/?srsltid=AfmBOopcylI15mIe7uLKcOdHdSu8UJhiRraD6Z0VCsZ6EXM1hBWWGl76</w:t>
        </w:r>
      </w:hyperlink>
      <w:r w:rsidRPr="000F0D74">
        <w:rPr>
          <w:rFonts w:ascii="Cambria" w:hAnsi="Cambria" w:cs="Arial"/>
        </w:rPr>
        <w:t xml:space="preserve"> (Accessed: 06 August 2026).</w:t>
      </w:r>
    </w:p>
    <w:p w14:paraId="32DAACBA"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rPr>
        <w:t xml:space="preserve">Weston, S. (2024) </w:t>
      </w:r>
      <w:r w:rsidRPr="000F0D74">
        <w:rPr>
          <w:rFonts w:ascii="Cambria" w:hAnsi="Cambria" w:cs="Arial"/>
          <w:i/>
        </w:rPr>
        <w:t xml:space="preserve">The trainer brands taking market share from Nike and Adidas. </w:t>
      </w:r>
      <w:r w:rsidRPr="000F0D74">
        <w:rPr>
          <w:rFonts w:ascii="Cambria" w:hAnsi="Cambria" w:cs="Arial"/>
        </w:rPr>
        <w:t xml:space="preserve">Available at:  </w:t>
      </w:r>
      <w:hyperlink r:id="rId41" w:history="1">
        <w:r w:rsidRPr="000F0D74">
          <w:rPr>
            <w:rStyle w:val="Hyperlink"/>
            <w:rFonts w:ascii="Cambria" w:hAnsi="Cambria" w:cs="Arial"/>
          </w:rPr>
          <w:t>https://www.drapersonline.com/insight/analysis/the-trainer-brands-taking-market-share-from-nike-and-adidas</w:t>
        </w:r>
      </w:hyperlink>
      <w:r w:rsidRPr="000F0D74">
        <w:rPr>
          <w:rFonts w:ascii="Cambria" w:hAnsi="Cambria" w:cs="Arial"/>
        </w:rPr>
        <w:t xml:space="preserve"> </w:t>
      </w:r>
      <w:r w:rsidRPr="000F0D74">
        <w:rPr>
          <w:rFonts w:ascii="Cambria" w:hAnsi="Cambria" w:cs="Arial"/>
          <w:lang w:val="en-US"/>
        </w:rPr>
        <w:t>(Accessed: 11 August 2026).</w:t>
      </w:r>
    </w:p>
    <w:p w14:paraId="0A212CCC"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World Bank Group. (2026) </w:t>
      </w:r>
      <w:r w:rsidRPr="000F0D74">
        <w:rPr>
          <w:rFonts w:ascii="Cambria" w:hAnsi="Cambria" w:cs="Arial"/>
          <w:i/>
        </w:rPr>
        <w:t>GDP (current US$) - United Kingdom</w:t>
      </w:r>
      <w:r w:rsidRPr="000F0D74">
        <w:rPr>
          <w:rFonts w:ascii="Cambria" w:hAnsi="Cambria" w:cs="Arial"/>
        </w:rPr>
        <w:t xml:space="preserve">. Available at: </w:t>
      </w:r>
      <w:hyperlink r:id="rId42" w:history="1">
        <w:r w:rsidRPr="000F0D74">
          <w:rPr>
            <w:rStyle w:val="Hyperlink"/>
            <w:rFonts w:ascii="Cambria" w:hAnsi="Cambria" w:cs="Arial"/>
          </w:rPr>
          <w:t>https://data.worldbank.org/indicator/NY.GDP.MKTP.CD?locations=GB</w:t>
        </w:r>
      </w:hyperlink>
      <w:r w:rsidRPr="000F0D74">
        <w:rPr>
          <w:rFonts w:ascii="Cambria" w:hAnsi="Cambria" w:cs="Arial"/>
        </w:rPr>
        <w:t xml:space="preserve"> (Accessed: 06 August 2026).</w:t>
      </w:r>
    </w:p>
    <w:p w14:paraId="35C03DB1" w14:textId="77777777" w:rsidR="00013D85" w:rsidRPr="000F0D74" w:rsidRDefault="00013D85" w:rsidP="00C93519">
      <w:pPr>
        <w:spacing w:line="360" w:lineRule="auto"/>
        <w:jc w:val="both"/>
        <w:rPr>
          <w:rFonts w:ascii="Cambria" w:hAnsi="Cambria" w:cs="Arial"/>
        </w:rPr>
      </w:pPr>
      <w:r w:rsidRPr="000F0D74">
        <w:rPr>
          <w:rFonts w:ascii="Cambria" w:hAnsi="Cambria" w:cs="Arial"/>
        </w:rPr>
        <w:t xml:space="preserve">Xu, H. (2026) ‘The Impact of Digital Transformation on Corporate Performance: Case Study of Nike, Inc.’, </w:t>
      </w:r>
      <w:r w:rsidRPr="000F0D74">
        <w:rPr>
          <w:rFonts w:ascii="Cambria" w:hAnsi="Cambria" w:cs="Arial"/>
          <w:i/>
        </w:rPr>
        <w:t>Exploring Science Academic Conference Series</w:t>
      </w:r>
      <w:r w:rsidRPr="000F0D74">
        <w:rPr>
          <w:rFonts w:ascii="Cambria" w:hAnsi="Cambria" w:cs="Arial"/>
        </w:rPr>
        <w:t xml:space="preserve">, 10, pp. 47-56. Available at: </w:t>
      </w:r>
      <w:hyperlink r:id="rId43" w:history="1">
        <w:r w:rsidRPr="000F0D74">
          <w:rPr>
            <w:rStyle w:val="Hyperlink"/>
            <w:rFonts w:ascii="Cambria" w:hAnsi="Cambria" w:cs="Arial"/>
          </w:rPr>
          <w:t>https://doi.org/10.70267/icbms.2502.4756</w:t>
        </w:r>
      </w:hyperlink>
      <w:r w:rsidRPr="000F0D74">
        <w:rPr>
          <w:rFonts w:ascii="Cambria" w:hAnsi="Cambria" w:cs="Arial"/>
        </w:rPr>
        <w:t xml:space="preserve"> </w:t>
      </w:r>
    </w:p>
    <w:p w14:paraId="2B0B6FE4" w14:textId="79A30D56"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Yahoo Finance (2026) </w:t>
      </w:r>
      <w:r w:rsidRPr="000F0D74">
        <w:rPr>
          <w:rFonts w:ascii="Cambria" w:hAnsi="Cambria" w:cs="Arial"/>
          <w:i/>
          <w:lang w:val="en-US"/>
        </w:rPr>
        <w:t>Nike Stock Is Down 76% From Its High. Is It Time to Invest in a Possibl</w:t>
      </w:r>
      <w:r w:rsidR="004A6A98">
        <w:rPr>
          <w:rFonts w:ascii="Cambria" w:hAnsi="Cambria" w:cs="Arial"/>
          <w:i/>
          <w:lang w:val="en-US"/>
        </w:rPr>
        <w:t xml:space="preserve">e </w:t>
      </w:r>
      <w:r w:rsidRPr="000F0D74">
        <w:rPr>
          <w:rFonts w:ascii="Cambria" w:hAnsi="Cambria" w:cs="Arial"/>
          <w:i/>
          <w:lang w:val="en-US"/>
        </w:rPr>
        <w:t xml:space="preserve">Comeback? </w:t>
      </w:r>
      <w:r w:rsidRPr="000F0D74">
        <w:rPr>
          <w:rFonts w:ascii="Cambria" w:hAnsi="Cambria" w:cs="Arial"/>
          <w:lang w:val="en-US"/>
        </w:rPr>
        <w:t xml:space="preserve">Available at: </w:t>
      </w:r>
      <w:hyperlink r:id="rId44" w:history="1">
        <w:r w:rsidRPr="000F0D74">
          <w:rPr>
            <w:rStyle w:val="Hyperlink"/>
            <w:rFonts w:ascii="Cambria" w:hAnsi="Cambria" w:cs="Arial"/>
            <w:lang w:val="en-US"/>
          </w:rPr>
          <w:t>https://finance.yahoo.com/markets/stocks/articles/nike-stock-down-76-high-103500152.html</w:t>
        </w:r>
      </w:hyperlink>
      <w:r w:rsidRPr="000F0D74">
        <w:rPr>
          <w:rFonts w:ascii="Cambria" w:hAnsi="Cambria" w:cs="Arial"/>
          <w:lang w:val="en-US"/>
        </w:rPr>
        <w:t xml:space="preserve"> (Accessed: 11 August 2026).</w:t>
      </w:r>
    </w:p>
    <w:p w14:paraId="70D04755"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Yahoo Finance (2026a)  </w:t>
      </w:r>
      <w:r w:rsidRPr="000F0D74">
        <w:rPr>
          <w:rFonts w:ascii="Cambria" w:hAnsi="Cambria" w:cs="Arial"/>
          <w:i/>
          <w:lang w:val="en-US"/>
        </w:rPr>
        <w:t>Is NIKE struggling to balance direct-to-consumer strategy and scale?</w:t>
      </w:r>
      <w:r w:rsidRPr="000F0D74">
        <w:rPr>
          <w:rFonts w:ascii="Cambria" w:hAnsi="Cambria" w:cs="Arial"/>
          <w:lang w:val="en-US"/>
        </w:rPr>
        <w:t xml:space="preserve"> </w:t>
      </w:r>
      <w:hyperlink r:id="rId45" w:history="1">
        <w:r w:rsidRPr="000F0D74">
          <w:rPr>
            <w:rStyle w:val="Hyperlink"/>
            <w:rFonts w:ascii="Cambria" w:hAnsi="Cambria" w:cs="Arial"/>
            <w:lang w:val="en-US"/>
          </w:rPr>
          <w:t>https://finance.yahoo.com/news/nike-struggling-balance-direct-consumer-175000924.html</w:t>
        </w:r>
      </w:hyperlink>
      <w:r w:rsidRPr="000F0D74">
        <w:rPr>
          <w:rFonts w:ascii="Cambria" w:hAnsi="Cambria" w:cs="Arial"/>
          <w:lang w:val="en-US"/>
        </w:rPr>
        <w:t xml:space="preserve"> (Accessed: 11 August 2026).</w:t>
      </w:r>
    </w:p>
    <w:p w14:paraId="014D68FD" w14:textId="77777777" w:rsidR="00013D85" w:rsidRPr="000F0D74" w:rsidRDefault="00013D85" w:rsidP="00C93519">
      <w:pPr>
        <w:spacing w:line="360" w:lineRule="auto"/>
        <w:jc w:val="both"/>
        <w:rPr>
          <w:rFonts w:ascii="Cambria" w:hAnsi="Cambria" w:cs="Arial"/>
          <w:vanish/>
          <w:lang w:val="en-US"/>
          <w:specVanish/>
        </w:rPr>
      </w:pPr>
      <w:r w:rsidRPr="000F0D74">
        <w:rPr>
          <w:rFonts w:ascii="Cambria" w:hAnsi="Cambria" w:cs="Arial"/>
          <w:lang w:val="en-US"/>
        </w:rPr>
        <w:t xml:space="preserve">Yahoo Finance (2026b) </w:t>
      </w:r>
      <w:r w:rsidRPr="000F0D74">
        <w:rPr>
          <w:rFonts w:ascii="Cambria" w:hAnsi="Cambria" w:cs="Arial"/>
          <w:i/>
          <w:lang w:val="en-US"/>
        </w:rPr>
        <w:t>NIKE's 'Sport Offense' Revamp: A Cultural Shift or a Tactical Fix?</w:t>
      </w:r>
      <w:r w:rsidRPr="000F0D74">
        <w:rPr>
          <w:rFonts w:ascii="Cambria" w:hAnsi="Cambria" w:cs="Arial"/>
          <w:lang w:val="en-US"/>
        </w:rPr>
        <w:t xml:space="preserve"> Available at: </w:t>
      </w:r>
      <w:hyperlink r:id="rId46" w:history="1">
        <w:r w:rsidRPr="000F0D74">
          <w:rPr>
            <w:rStyle w:val="Hyperlink"/>
            <w:rFonts w:ascii="Cambria" w:hAnsi="Cambria" w:cs="Arial"/>
            <w:lang w:val="en-US"/>
          </w:rPr>
          <w:t>https://finance.yahoo.com/news/nikes-sport-offense-revamp-cultural-</w:t>
        </w:r>
        <w:r w:rsidRPr="000F0D74">
          <w:rPr>
            <w:rStyle w:val="Hyperlink"/>
            <w:rFonts w:ascii="Cambria" w:hAnsi="Cambria" w:cs="Arial"/>
            <w:lang w:val="en-US"/>
          </w:rPr>
          <w:lastRenderedPageBreak/>
          <w:t>180600549.html?guccounter=1&amp;guce_referrer=aHR0cHM6Ly93d3cuZ29vZ2xlLmNvbS8&amp;guce_referrer_sig=AQAAAEhg1iEKKHw0zwe4j3lB-5xmNavekyg6YU-G_-wg-id0_oxss37Ior2FL61FaBXWqBzNcIMV0gfMCP6HncZ3LM-Hu-Q_Dgx9zCf0Y3VzUfeylB-q4AO9pq1DUQ4goQmtb_jKLxWV-MUCFnUUnLfN4-0jscLZgJsBmFoo7K38wilM</w:t>
        </w:r>
      </w:hyperlink>
      <w:r w:rsidRPr="000F0D74">
        <w:rPr>
          <w:rFonts w:ascii="Cambria" w:hAnsi="Cambria" w:cs="Arial"/>
          <w:lang w:val="en-US"/>
        </w:rPr>
        <w:t xml:space="preserve"> (Accessed: 11 August 2026).</w:t>
      </w:r>
    </w:p>
    <w:p w14:paraId="11C174F9" w14:textId="77777777" w:rsidR="00013D85" w:rsidRPr="000F0D74" w:rsidRDefault="00013D85" w:rsidP="00C93519">
      <w:pPr>
        <w:spacing w:line="360" w:lineRule="auto"/>
        <w:jc w:val="both"/>
        <w:rPr>
          <w:rFonts w:ascii="Cambria" w:hAnsi="Cambria" w:cs="Arial"/>
          <w:lang w:val="en-US"/>
        </w:rPr>
      </w:pPr>
      <w:r w:rsidRPr="000F0D74">
        <w:rPr>
          <w:rFonts w:ascii="Cambria" w:hAnsi="Cambria" w:cs="Arial"/>
          <w:lang w:val="en-US"/>
        </w:rPr>
        <w:t xml:space="preserve"> </w:t>
      </w:r>
    </w:p>
    <w:p w14:paraId="45B13DBD" w14:textId="77777777" w:rsidR="00013D85" w:rsidRPr="000F0D74" w:rsidRDefault="00013D85" w:rsidP="00C93519">
      <w:pPr>
        <w:pStyle w:val="Heading1"/>
        <w:spacing w:before="120" w:after="280" w:line="360" w:lineRule="auto"/>
        <w:rPr>
          <w:rFonts w:ascii="Cambria" w:hAnsi="Cambria" w:cs="Arial"/>
          <w:sz w:val="24"/>
          <w:szCs w:val="24"/>
        </w:rPr>
      </w:pPr>
      <w:r w:rsidRPr="000F0D74">
        <w:rPr>
          <w:rFonts w:ascii="Cambria" w:hAnsi="Cambria" w:cs="Arial"/>
          <w:sz w:val="24"/>
          <w:szCs w:val="24"/>
        </w:rPr>
        <w:br w:type="page"/>
      </w:r>
      <w:bookmarkStart w:id="19" w:name="_Toc237379146"/>
      <w:r w:rsidRPr="000F0D74">
        <w:rPr>
          <w:rFonts w:ascii="Cambria" w:hAnsi="Cambria" w:cs="Arial"/>
          <w:sz w:val="24"/>
          <w:szCs w:val="24"/>
        </w:rPr>
        <w:lastRenderedPageBreak/>
        <w:t>Appendices</w:t>
      </w:r>
      <w:bookmarkEnd w:id="19"/>
    </w:p>
    <w:p w14:paraId="3B9A535D" w14:textId="77777777" w:rsidR="00602E5C" w:rsidRPr="000F0D74" w:rsidRDefault="00602E5C" w:rsidP="00C93519">
      <w:pPr>
        <w:pStyle w:val="Heading2"/>
        <w:spacing w:before="120" w:after="280" w:line="360" w:lineRule="auto"/>
        <w:rPr>
          <w:rFonts w:ascii="Cambria" w:hAnsi="Cambria" w:cs="Arial"/>
          <w:sz w:val="24"/>
          <w:szCs w:val="24"/>
        </w:rPr>
      </w:pPr>
      <w:bookmarkStart w:id="20" w:name="_Toc237379147"/>
      <w:r w:rsidRPr="000F0D74">
        <w:rPr>
          <w:rFonts w:ascii="Cambria" w:hAnsi="Cambria" w:cs="Arial"/>
          <w:sz w:val="24"/>
          <w:szCs w:val="24"/>
        </w:rPr>
        <w:t>Appendix 1: Balanced Scorecard for Nike, Inc</w:t>
      </w:r>
      <w:bookmarkEnd w:id="20"/>
      <w:r w:rsidRPr="000F0D74">
        <w:rPr>
          <w:rFonts w:ascii="Cambria" w:hAnsi="Cambria" w:cs="Arial"/>
          <w:sz w:val="24"/>
          <w:szCs w:val="24"/>
        </w:rPr>
        <w:t xml:space="preserve"> </w:t>
      </w:r>
    </w:p>
    <w:tbl>
      <w:tblPr>
        <w:tblW w:w="10700" w:type="dxa"/>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1494"/>
        <w:gridCol w:w="1792"/>
        <w:gridCol w:w="3496"/>
        <w:gridCol w:w="2189"/>
        <w:gridCol w:w="2669"/>
      </w:tblGrid>
      <w:tr w:rsidR="00602E5C" w:rsidRPr="000F0D74" w14:paraId="3F411ECC" w14:textId="77777777" w:rsidTr="00602E5C">
        <w:trPr>
          <w:jc w:val="center"/>
        </w:trPr>
        <w:tc>
          <w:tcPr>
            <w:tcW w:w="1324" w:type="dxa"/>
            <w:tcBorders>
              <w:top w:val="single" w:sz="4" w:space="0" w:color="A5A5A5"/>
              <w:left w:val="single" w:sz="4" w:space="0" w:color="A5A5A5"/>
              <w:bottom w:val="single" w:sz="4" w:space="0" w:color="A5A5A5"/>
              <w:right w:val="nil"/>
            </w:tcBorders>
            <w:shd w:val="clear" w:color="auto" w:fill="A5A5A5"/>
          </w:tcPr>
          <w:p w14:paraId="2A7CF4E6"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color w:val="FFFFFF"/>
              </w:rPr>
              <w:t>Perspective</w:t>
            </w:r>
          </w:p>
        </w:tc>
        <w:tc>
          <w:tcPr>
            <w:tcW w:w="1931" w:type="dxa"/>
            <w:tcBorders>
              <w:top w:val="single" w:sz="4" w:space="0" w:color="A5A5A5"/>
              <w:left w:val="nil"/>
              <w:bottom w:val="single" w:sz="4" w:space="0" w:color="A5A5A5"/>
              <w:right w:val="nil"/>
            </w:tcBorders>
            <w:shd w:val="clear" w:color="auto" w:fill="A5A5A5"/>
          </w:tcPr>
          <w:p w14:paraId="16CBD46E"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color w:val="FFFFFF"/>
              </w:rPr>
              <w:t>Strategic Objective</w:t>
            </w:r>
          </w:p>
        </w:tc>
        <w:tc>
          <w:tcPr>
            <w:tcW w:w="2531" w:type="dxa"/>
            <w:tcBorders>
              <w:top w:val="single" w:sz="4" w:space="0" w:color="A5A5A5"/>
              <w:left w:val="nil"/>
              <w:bottom w:val="single" w:sz="4" w:space="0" w:color="A5A5A5"/>
              <w:right w:val="nil"/>
            </w:tcBorders>
            <w:shd w:val="clear" w:color="auto" w:fill="A5A5A5"/>
          </w:tcPr>
          <w:p w14:paraId="24A12E45"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color w:val="FFFFFF"/>
              </w:rPr>
              <w:t>Key Performance Indicator(s)</w:t>
            </w:r>
          </w:p>
        </w:tc>
        <w:tc>
          <w:tcPr>
            <w:tcW w:w="2522" w:type="dxa"/>
            <w:tcBorders>
              <w:top w:val="single" w:sz="4" w:space="0" w:color="A5A5A5"/>
              <w:left w:val="nil"/>
              <w:bottom w:val="single" w:sz="4" w:space="0" w:color="A5A5A5"/>
              <w:right w:val="nil"/>
            </w:tcBorders>
            <w:shd w:val="clear" w:color="auto" w:fill="A5A5A5"/>
          </w:tcPr>
          <w:p w14:paraId="5678CA48"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color w:val="FFFFFF"/>
              </w:rPr>
              <w:t>Target</w:t>
            </w:r>
          </w:p>
        </w:tc>
        <w:tc>
          <w:tcPr>
            <w:tcW w:w="2392" w:type="dxa"/>
            <w:tcBorders>
              <w:top w:val="single" w:sz="4" w:space="0" w:color="A5A5A5"/>
              <w:left w:val="nil"/>
              <w:bottom w:val="single" w:sz="4" w:space="0" w:color="A5A5A5"/>
              <w:right w:val="single" w:sz="4" w:space="0" w:color="A5A5A5"/>
            </w:tcBorders>
            <w:shd w:val="clear" w:color="auto" w:fill="A5A5A5"/>
          </w:tcPr>
          <w:p w14:paraId="72F5155A"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color w:val="FFFFFF"/>
              </w:rPr>
              <w:t>Initiative(s)</w:t>
            </w:r>
          </w:p>
        </w:tc>
      </w:tr>
      <w:tr w:rsidR="00602E5C" w:rsidRPr="000F0D74" w14:paraId="56C00068" w14:textId="77777777" w:rsidTr="00602E5C">
        <w:trPr>
          <w:jc w:val="center"/>
        </w:trPr>
        <w:tc>
          <w:tcPr>
            <w:tcW w:w="1324" w:type="dxa"/>
            <w:shd w:val="clear" w:color="auto" w:fill="EDEDED"/>
          </w:tcPr>
          <w:p w14:paraId="404750C0"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t>Financial</w:t>
            </w:r>
          </w:p>
        </w:tc>
        <w:tc>
          <w:tcPr>
            <w:tcW w:w="1931" w:type="dxa"/>
            <w:shd w:val="clear" w:color="auto" w:fill="EDEDED"/>
          </w:tcPr>
          <w:p w14:paraId="0AF1AB06" w14:textId="77777777" w:rsidR="00602E5C" w:rsidRPr="000F0D74" w:rsidRDefault="00602E5C" w:rsidP="00C93519">
            <w:pPr>
              <w:spacing w:line="360" w:lineRule="auto"/>
              <w:jc w:val="both"/>
              <w:rPr>
                <w:rFonts w:ascii="Cambria" w:hAnsi="Cambria" w:cs="Arial"/>
              </w:rPr>
            </w:pPr>
            <w:r w:rsidRPr="000F0D74">
              <w:rPr>
                <w:rFonts w:ascii="Cambria" w:hAnsi="Cambria" w:cs="Arial"/>
              </w:rPr>
              <w:t>Restore profitable growth and margin discipline after the FY2026 downturn</w:t>
            </w:r>
          </w:p>
        </w:tc>
        <w:tc>
          <w:tcPr>
            <w:tcW w:w="2531" w:type="dxa"/>
            <w:shd w:val="clear" w:color="auto" w:fill="EDEDED"/>
          </w:tcPr>
          <w:p w14:paraId="743AAD6A" w14:textId="77777777" w:rsidR="00602E5C" w:rsidRPr="000F0D74" w:rsidRDefault="00602E5C" w:rsidP="00C93519">
            <w:pPr>
              <w:numPr>
                <w:ilvl w:val="0"/>
                <w:numId w:val="1"/>
              </w:numPr>
              <w:spacing w:line="360" w:lineRule="auto"/>
              <w:jc w:val="both"/>
              <w:rPr>
                <w:rFonts w:ascii="Cambria" w:hAnsi="Cambria" w:cs="Arial"/>
              </w:rPr>
            </w:pPr>
            <w:r w:rsidRPr="000F0D74">
              <w:rPr>
                <w:rFonts w:ascii="Cambria" w:hAnsi="Cambria" w:cs="Arial"/>
              </w:rPr>
              <w:t xml:space="preserve">Gross margin % </w:t>
            </w:r>
          </w:p>
          <w:p w14:paraId="0A1BAA1B" w14:textId="77777777" w:rsidR="00602E5C" w:rsidRPr="000F0D74" w:rsidRDefault="00602E5C" w:rsidP="00C93519">
            <w:pPr>
              <w:numPr>
                <w:ilvl w:val="0"/>
                <w:numId w:val="1"/>
              </w:numPr>
              <w:spacing w:line="360" w:lineRule="auto"/>
              <w:jc w:val="both"/>
              <w:rPr>
                <w:rFonts w:ascii="Cambria" w:hAnsi="Cambria" w:cs="Arial"/>
              </w:rPr>
            </w:pPr>
            <w:r w:rsidRPr="000F0D74">
              <w:rPr>
                <w:rFonts w:ascii="Cambria" w:hAnsi="Cambria" w:cs="Arial"/>
              </w:rPr>
              <w:t>Revenue growth</w:t>
            </w:r>
          </w:p>
          <w:p w14:paraId="6259852E" w14:textId="77777777" w:rsidR="00602E5C" w:rsidRPr="000F0D74" w:rsidRDefault="00602E5C" w:rsidP="00C93519">
            <w:pPr>
              <w:numPr>
                <w:ilvl w:val="0"/>
                <w:numId w:val="1"/>
              </w:numPr>
              <w:spacing w:line="360" w:lineRule="auto"/>
              <w:jc w:val="both"/>
              <w:rPr>
                <w:rFonts w:ascii="Cambria" w:hAnsi="Cambria" w:cs="Arial"/>
              </w:rPr>
            </w:pPr>
            <w:r w:rsidRPr="000F0D74">
              <w:rPr>
                <w:rFonts w:ascii="Cambria" w:hAnsi="Cambria" w:cs="Arial"/>
              </w:rPr>
              <w:t>Return on Invested Capital (ROIC)</w:t>
            </w:r>
          </w:p>
        </w:tc>
        <w:tc>
          <w:tcPr>
            <w:tcW w:w="2522" w:type="dxa"/>
            <w:shd w:val="clear" w:color="auto" w:fill="EDEDED"/>
          </w:tcPr>
          <w:p w14:paraId="1F571878" w14:textId="77777777" w:rsidR="00602E5C" w:rsidRPr="000F0D74" w:rsidRDefault="00602E5C" w:rsidP="00C93519">
            <w:pPr>
              <w:numPr>
                <w:ilvl w:val="0"/>
                <w:numId w:val="1"/>
              </w:numPr>
              <w:spacing w:line="360" w:lineRule="auto"/>
              <w:jc w:val="both"/>
              <w:rPr>
                <w:rFonts w:ascii="Cambria" w:hAnsi="Cambria" w:cs="Arial"/>
              </w:rPr>
            </w:pPr>
            <w:r w:rsidRPr="000F0D74">
              <w:rPr>
                <w:rFonts w:ascii="Cambria" w:hAnsi="Cambria" w:cs="Arial"/>
              </w:rPr>
              <w:t>Sustain gross margin gains beyond FY2026 tariff-related benefit</w:t>
            </w:r>
          </w:p>
          <w:p w14:paraId="6B527681" w14:textId="77777777" w:rsidR="00602E5C" w:rsidRPr="000F0D74" w:rsidRDefault="00602E5C" w:rsidP="00C93519">
            <w:pPr>
              <w:numPr>
                <w:ilvl w:val="0"/>
                <w:numId w:val="1"/>
              </w:numPr>
              <w:spacing w:line="360" w:lineRule="auto"/>
              <w:jc w:val="both"/>
              <w:rPr>
                <w:rFonts w:ascii="Cambria" w:hAnsi="Cambria" w:cs="Arial"/>
              </w:rPr>
            </w:pPr>
            <w:r w:rsidRPr="000F0D74">
              <w:rPr>
                <w:rFonts w:ascii="Cambria" w:hAnsi="Cambria" w:cs="Arial"/>
              </w:rPr>
              <w:t>Return to positive currency-neutral revenue growth</w:t>
            </w:r>
          </w:p>
        </w:tc>
        <w:tc>
          <w:tcPr>
            <w:tcW w:w="2392" w:type="dxa"/>
            <w:shd w:val="clear" w:color="auto" w:fill="EDEDED"/>
          </w:tcPr>
          <w:p w14:paraId="55991492" w14:textId="77777777" w:rsidR="00602E5C" w:rsidRPr="000F0D74" w:rsidRDefault="00602E5C" w:rsidP="00C93519">
            <w:pPr>
              <w:numPr>
                <w:ilvl w:val="0"/>
                <w:numId w:val="1"/>
              </w:numPr>
              <w:spacing w:line="360" w:lineRule="auto"/>
              <w:jc w:val="both"/>
              <w:rPr>
                <w:rFonts w:ascii="Cambria" w:hAnsi="Cambria" w:cs="Arial"/>
              </w:rPr>
            </w:pPr>
            <w:r w:rsidRPr="000F0D74">
              <w:rPr>
                <w:rFonts w:ascii="Cambria" w:hAnsi="Cambria" w:cs="Arial"/>
              </w:rPr>
              <w:t xml:space="preserve">Focus investment on priority sports and high-growth categories; </w:t>
            </w:r>
          </w:p>
          <w:p w14:paraId="6CB6F97B"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t>Reduce discounting and improve product/channel mix</w:t>
            </w:r>
          </w:p>
          <w:p w14:paraId="428DD8B9"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t>Waste reduction</w:t>
            </w:r>
          </w:p>
        </w:tc>
      </w:tr>
      <w:tr w:rsidR="00602E5C" w:rsidRPr="000F0D74" w14:paraId="2088D7E3" w14:textId="77777777" w:rsidTr="00602E5C">
        <w:trPr>
          <w:jc w:val="center"/>
        </w:trPr>
        <w:tc>
          <w:tcPr>
            <w:tcW w:w="1324" w:type="dxa"/>
          </w:tcPr>
          <w:p w14:paraId="1EDC6F66"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t>Customer</w:t>
            </w:r>
          </w:p>
        </w:tc>
        <w:tc>
          <w:tcPr>
            <w:tcW w:w="1931" w:type="dxa"/>
          </w:tcPr>
          <w:p w14:paraId="09AA58D3" w14:textId="77777777" w:rsidR="00602E5C" w:rsidRPr="000F0D74" w:rsidRDefault="00602E5C" w:rsidP="00C93519">
            <w:pPr>
              <w:spacing w:line="360" w:lineRule="auto"/>
              <w:jc w:val="both"/>
              <w:rPr>
                <w:rFonts w:ascii="Cambria" w:hAnsi="Cambria" w:cs="Arial"/>
              </w:rPr>
            </w:pPr>
            <w:r w:rsidRPr="000F0D74">
              <w:rPr>
                <w:rFonts w:ascii="Cambria" w:hAnsi="Cambria" w:cs="Arial"/>
              </w:rPr>
              <w:t>Rebuild full-price brand desirability and deepen consumer connection</w:t>
            </w:r>
          </w:p>
        </w:tc>
        <w:tc>
          <w:tcPr>
            <w:tcW w:w="2531" w:type="dxa"/>
          </w:tcPr>
          <w:p w14:paraId="671E560A"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t xml:space="preserve">Direct-to Consumer (DTC) app engagement/conversion; </w:t>
            </w:r>
          </w:p>
          <w:p w14:paraId="11D7B11A"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t>Net Promoter Score (NPS)</w:t>
            </w:r>
          </w:p>
        </w:tc>
        <w:tc>
          <w:tcPr>
            <w:tcW w:w="2522" w:type="dxa"/>
          </w:tcPr>
          <w:p w14:paraId="1AB1E267"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t>Reduce markdown-driven sales share</w:t>
            </w:r>
          </w:p>
          <w:p w14:paraId="3547467C"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t xml:space="preserve">Grow digital engagement toward 45% </w:t>
            </w:r>
            <w:r w:rsidRPr="000F0D74">
              <w:rPr>
                <w:rFonts w:ascii="Cambria" w:hAnsi="Cambria" w:cs="Arial"/>
              </w:rPr>
              <w:lastRenderedPageBreak/>
              <w:t>of revenue by 2028</w:t>
            </w:r>
          </w:p>
        </w:tc>
        <w:tc>
          <w:tcPr>
            <w:tcW w:w="2392" w:type="dxa"/>
          </w:tcPr>
          <w:p w14:paraId="0A67DE50"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lastRenderedPageBreak/>
              <w:t>Personalised digital experiences and membership</w:t>
            </w:r>
          </w:p>
          <w:p w14:paraId="4DC85FAE"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t xml:space="preserve"> </w:t>
            </w:r>
            <w:proofErr w:type="spellStart"/>
            <w:r w:rsidRPr="000F0D74">
              <w:rPr>
                <w:rFonts w:ascii="Cambria" w:hAnsi="Cambria" w:cs="Arial"/>
              </w:rPr>
              <w:t>NikeSKIMS</w:t>
            </w:r>
            <w:proofErr w:type="spellEnd"/>
            <w:r w:rsidRPr="000F0D74">
              <w:rPr>
                <w:rFonts w:ascii="Cambria" w:hAnsi="Cambria" w:cs="Arial"/>
              </w:rPr>
              <w:t xml:space="preserve"> launch</w:t>
            </w:r>
          </w:p>
          <w:p w14:paraId="1B0B6E08" w14:textId="77777777" w:rsidR="00602E5C" w:rsidRPr="000F0D74" w:rsidRDefault="00602E5C" w:rsidP="00C93519">
            <w:pPr>
              <w:numPr>
                <w:ilvl w:val="0"/>
                <w:numId w:val="2"/>
              </w:numPr>
              <w:spacing w:line="360" w:lineRule="auto"/>
              <w:jc w:val="both"/>
              <w:rPr>
                <w:rFonts w:ascii="Cambria" w:hAnsi="Cambria" w:cs="Arial"/>
              </w:rPr>
            </w:pPr>
            <w:r w:rsidRPr="000F0D74">
              <w:rPr>
                <w:rFonts w:ascii="Cambria" w:hAnsi="Cambria" w:cs="Arial"/>
              </w:rPr>
              <w:t xml:space="preserve">Athlete-led storytelling </w:t>
            </w:r>
            <w:r w:rsidRPr="000F0D74">
              <w:rPr>
                <w:rFonts w:ascii="Cambria" w:hAnsi="Cambria" w:cs="Arial"/>
              </w:rPr>
              <w:lastRenderedPageBreak/>
              <w:t>campaigns (genuine sustainability claims)</w:t>
            </w:r>
          </w:p>
        </w:tc>
      </w:tr>
      <w:tr w:rsidR="00602E5C" w:rsidRPr="000F0D74" w14:paraId="561DD8AA" w14:textId="77777777" w:rsidTr="00602E5C">
        <w:trPr>
          <w:jc w:val="center"/>
        </w:trPr>
        <w:tc>
          <w:tcPr>
            <w:tcW w:w="1324" w:type="dxa"/>
            <w:shd w:val="clear" w:color="auto" w:fill="EDEDED"/>
          </w:tcPr>
          <w:p w14:paraId="3CCEF509"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lastRenderedPageBreak/>
              <w:t>Internal Business Process</w:t>
            </w:r>
          </w:p>
        </w:tc>
        <w:tc>
          <w:tcPr>
            <w:tcW w:w="1931" w:type="dxa"/>
            <w:shd w:val="clear" w:color="auto" w:fill="EDEDED"/>
          </w:tcPr>
          <w:p w14:paraId="6A9B1E61" w14:textId="77777777" w:rsidR="00602E5C" w:rsidRPr="000F0D74" w:rsidRDefault="00602E5C" w:rsidP="00C93519">
            <w:pPr>
              <w:spacing w:line="360" w:lineRule="auto"/>
              <w:jc w:val="both"/>
              <w:rPr>
                <w:rFonts w:ascii="Cambria" w:hAnsi="Cambria" w:cs="Arial"/>
              </w:rPr>
            </w:pPr>
            <w:r w:rsidRPr="000F0D74">
              <w:rPr>
                <w:rFonts w:ascii="Cambria" w:hAnsi="Cambria" w:cs="Arial"/>
              </w:rPr>
              <w:t>Shorten product-to-market cycle and rebalance wholesale/DTC channels</w:t>
            </w:r>
          </w:p>
        </w:tc>
        <w:tc>
          <w:tcPr>
            <w:tcW w:w="2531" w:type="dxa"/>
            <w:shd w:val="clear" w:color="auto" w:fill="EDEDED"/>
          </w:tcPr>
          <w:p w14:paraId="5BE94D59" w14:textId="77777777" w:rsidR="00602E5C" w:rsidRPr="000F0D74" w:rsidRDefault="00602E5C" w:rsidP="00C93519">
            <w:pPr>
              <w:numPr>
                <w:ilvl w:val="0"/>
                <w:numId w:val="3"/>
              </w:numPr>
              <w:spacing w:line="360" w:lineRule="auto"/>
              <w:jc w:val="both"/>
              <w:rPr>
                <w:rFonts w:ascii="Cambria" w:hAnsi="Cambria" w:cs="Arial"/>
              </w:rPr>
            </w:pPr>
            <w:r w:rsidRPr="000F0D74">
              <w:rPr>
                <w:rFonts w:ascii="Cambria" w:hAnsi="Cambria" w:cs="Arial"/>
              </w:rPr>
              <w:t xml:space="preserve">Concept-to-shelf lead time; </w:t>
            </w:r>
          </w:p>
          <w:p w14:paraId="20492E91" w14:textId="77777777" w:rsidR="00602E5C" w:rsidRPr="000F0D74" w:rsidRDefault="00602E5C" w:rsidP="00C93519">
            <w:pPr>
              <w:numPr>
                <w:ilvl w:val="0"/>
                <w:numId w:val="3"/>
              </w:numPr>
              <w:spacing w:line="360" w:lineRule="auto"/>
              <w:jc w:val="both"/>
              <w:rPr>
                <w:rFonts w:ascii="Cambria" w:hAnsi="Cambria" w:cs="Arial"/>
              </w:rPr>
            </w:pPr>
            <w:r w:rsidRPr="000F0D74">
              <w:rPr>
                <w:rFonts w:ascii="Cambria" w:hAnsi="Cambria" w:cs="Arial"/>
              </w:rPr>
              <w:t>Inventory turnover</w:t>
            </w:r>
          </w:p>
        </w:tc>
        <w:tc>
          <w:tcPr>
            <w:tcW w:w="2522" w:type="dxa"/>
            <w:shd w:val="clear" w:color="auto" w:fill="EDEDED"/>
          </w:tcPr>
          <w:p w14:paraId="328C4559" w14:textId="77777777" w:rsidR="00602E5C" w:rsidRPr="000F0D74" w:rsidRDefault="00602E5C" w:rsidP="00C93519">
            <w:pPr>
              <w:numPr>
                <w:ilvl w:val="0"/>
                <w:numId w:val="3"/>
              </w:numPr>
              <w:spacing w:line="360" w:lineRule="auto"/>
              <w:jc w:val="both"/>
              <w:rPr>
                <w:rFonts w:ascii="Cambria" w:hAnsi="Cambria" w:cs="Arial"/>
              </w:rPr>
            </w:pPr>
            <w:r w:rsidRPr="000F0D74">
              <w:rPr>
                <w:rFonts w:ascii="Cambria" w:hAnsi="Cambria" w:cs="Arial"/>
              </w:rPr>
              <w:t>Reduce reliance on discounted 'classic' footwear</w:t>
            </w:r>
          </w:p>
          <w:p w14:paraId="4A4D248C" w14:textId="77777777" w:rsidR="00602E5C" w:rsidRPr="000F0D74" w:rsidRDefault="00602E5C" w:rsidP="00C93519">
            <w:pPr>
              <w:numPr>
                <w:ilvl w:val="0"/>
                <w:numId w:val="4"/>
              </w:numPr>
              <w:spacing w:line="360" w:lineRule="auto"/>
              <w:jc w:val="both"/>
              <w:rPr>
                <w:rFonts w:ascii="Cambria" w:hAnsi="Cambria" w:cs="Arial"/>
              </w:rPr>
            </w:pPr>
            <w:r w:rsidRPr="000F0D74">
              <w:rPr>
                <w:rFonts w:ascii="Cambria" w:hAnsi="Cambria" w:cs="Arial"/>
              </w:rPr>
              <w:t>Hold inventory near $7.5bn</w:t>
            </w:r>
          </w:p>
        </w:tc>
        <w:tc>
          <w:tcPr>
            <w:tcW w:w="2392" w:type="dxa"/>
            <w:shd w:val="clear" w:color="auto" w:fill="EDEDED"/>
          </w:tcPr>
          <w:p w14:paraId="0C7FF810" w14:textId="77777777" w:rsidR="00602E5C" w:rsidRPr="000F0D74" w:rsidRDefault="00602E5C" w:rsidP="00C93519">
            <w:pPr>
              <w:numPr>
                <w:ilvl w:val="0"/>
                <w:numId w:val="4"/>
              </w:numPr>
              <w:spacing w:line="360" w:lineRule="auto"/>
              <w:jc w:val="both"/>
              <w:rPr>
                <w:rFonts w:ascii="Cambria" w:hAnsi="Cambria" w:cs="Arial"/>
              </w:rPr>
            </w:pPr>
            <w:r w:rsidRPr="000F0D74">
              <w:rPr>
                <w:rFonts w:ascii="Cambria" w:hAnsi="Cambria" w:cs="Arial"/>
              </w:rPr>
              <w:t xml:space="preserve">Data-driven real-time forecasting </w:t>
            </w:r>
          </w:p>
          <w:p w14:paraId="245C3230" w14:textId="77777777" w:rsidR="00602E5C" w:rsidRPr="000F0D74" w:rsidRDefault="00602E5C" w:rsidP="00C93519">
            <w:pPr>
              <w:numPr>
                <w:ilvl w:val="0"/>
                <w:numId w:val="4"/>
              </w:numPr>
              <w:spacing w:line="360" w:lineRule="auto"/>
              <w:jc w:val="both"/>
              <w:rPr>
                <w:rFonts w:ascii="Cambria" w:hAnsi="Cambria" w:cs="Arial"/>
              </w:rPr>
            </w:pPr>
            <w:r w:rsidRPr="000F0D74">
              <w:rPr>
                <w:rFonts w:ascii="Cambria" w:hAnsi="Cambria" w:cs="Arial"/>
              </w:rPr>
              <w:t>Circular product design</w:t>
            </w:r>
          </w:p>
          <w:p w14:paraId="7FFE3400" w14:textId="77777777" w:rsidR="00602E5C" w:rsidRPr="000F0D74" w:rsidRDefault="00602E5C" w:rsidP="00C93519">
            <w:pPr>
              <w:numPr>
                <w:ilvl w:val="0"/>
                <w:numId w:val="4"/>
              </w:numPr>
              <w:spacing w:line="360" w:lineRule="auto"/>
              <w:jc w:val="both"/>
              <w:rPr>
                <w:rFonts w:ascii="Cambria" w:hAnsi="Cambria" w:cs="Arial"/>
              </w:rPr>
            </w:pPr>
            <w:r w:rsidRPr="000F0D74">
              <w:rPr>
                <w:rFonts w:ascii="Cambria" w:hAnsi="Cambria" w:cs="Arial"/>
              </w:rPr>
              <w:t>Selective use of wholesale without weakening company’s brand positioning.</w:t>
            </w:r>
          </w:p>
        </w:tc>
      </w:tr>
      <w:tr w:rsidR="00602E5C" w:rsidRPr="000F0D74" w14:paraId="0A3F9571" w14:textId="77777777" w:rsidTr="00602E5C">
        <w:trPr>
          <w:jc w:val="center"/>
        </w:trPr>
        <w:tc>
          <w:tcPr>
            <w:tcW w:w="1324" w:type="dxa"/>
          </w:tcPr>
          <w:p w14:paraId="520DC48E"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t>Learning and Growth</w:t>
            </w:r>
          </w:p>
        </w:tc>
        <w:tc>
          <w:tcPr>
            <w:tcW w:w="1931" w:type="dxa"/>
          </w:tcPr>
          <w:p w14:paraId="753A4A68" w14:textId="77777777" w:rsidR="00602E5C" w:rsidRPr="000F0D74" w:rsidRDefault="00602E5C" w:rsidP="00C93519">
            <w:pPr>
              <w:spacing w:line="360" w:lineRule="auto"/>
              <w:jc w:val="both"/>
              <w:rPr>
                <w:rFonts w:ascii="Cambria" w:hAnsi="Cambria" w:cs="Arial"/>
              </w:rPr>
            </w:pPr>
            <w:r w:rsidRPr="000F0D74">
              <w:rPr>
                <w:rFonts w:ascii="Cambria" w:hAnsi="Cambria" w:cs="Arial"/>
              </w:rPr>
              <w:t>Sustain innovation capacity and leadership talent</w:t>
            </w:r>
          </w:p>
        </w:tc>
        <w:tc>
          <w:tcPr>
            <w:tcW w:w="2531" w:type="dxa"/>
          </w:tcPr>
          <w:p w14:paraId="58457B47" w14:textId="77777777" w:rsidR="00602E5C" w:rsidRPr="000F0D74" w:rsidRDefault="00602E5C" w:rsidP="00C93519">
            <w:pPr>
              <w:numPr>
                <w:ilvl w:val="0"/>
                <w:numId w:val="5"/>
              </w:numPr>
              <w:spacing w:line="360" w:lineRule="auto"/>
              <w:jc w:val="both"/>
              <w:rPr>
                <w:rFonts w:ascii="Cambria" w:hAnsi="Cambria" w:cs="Arial"/>
              </w:rPr>
            </w:pPr>
            <w:r w:rsidRPr="000F0D74">
              <w:rPr>
                <w:rFonts w:ascii="Cambria" w:hAnsi="Cambria" w:cs="Arial"/>
              </w:rPr>
              <w:t>New products launched per year</w:t>
            </w:r>
          </w:p>
          <w:p w14:paraId="7C974A9A" w14:textId="77777777" w:rsidR="00602E5C" w:rsidRPr="000F0D74" w:rsidRDefault="00602E5C" w:rsidP="00C93519">
            <w:pPr>
              <w:numPr>
                <w:ilvl w:val="0"/>
                <w:numId w:val="5"/>
              </w:numPr>
              <w:spacing w:line="360" w:lineRule="auto"/>
              <w:jc w:val="both"/>
              <w:rPr>
                <w:rFonts w:ascii="Cambria" w:hAnsi="Cambria" w:cs="Arial"/>
              </w:rPr>
            </w:pPr>
            <w:r w:rsidRPr="000F0D74">
              <w:rPr>
                <w:rFonts w:ascii="Cambria" w:hAnsi="Cambria" w:cs="Arial"/>
              </w:rPr>
              <w:t>Digital revenue penetration</w:t>
            </w:r>
          </w:p>
          <w:p w14:paraId="5315E0CB" w14:textId="77777777" w:rsidR="00602E5C" w:rsidRPr="000F0D74" w:rsidRDefault="00602E5C" w:rsidP="00C93519">
            <w:pPr>
              <w:numPr>
                <w:ilvl w:val="0"/>
                <w:numId w:val="5"/>
              </w:numPr>
              <w:spacing w:line="360" w:lineRule="auto"/>
              <w:jc w:val="both"/>
              <w:rPr>
                <w:rFonts w:ascii="Cambria" w:hAnsi="Cambria" w:cs="Arial"/>
              </w:rPr>
            </w:pPr>
            <w:r w:rsidRPr="000F0D74">
              <w:rPr>
                <w:rFonts w:ascii="Cambria" w:hAnsi="Cambria" w:cs="Arial"/>
              </w:rPr>
              <w:t>Leadership participation</w:t>
            </w:r>
          </w:p>
          <w:p w14:paraId="095DA657" w14:textId="77777777" w:rsidR="00602E5C" w:rsidRPr="000F0D74" w:rsidRDefault="00602E5C" w:rsidP="00C93519">
            <w:pPr>
              <w:spacing w:line="360" w:lineRule="auto"/>
              <w:ind w:left="720"/>
              <w:jc w:val="both"/>
              <w:rPr>
                <w:rFonts w:ascii="Cambria" w:hAnsi="Cambria" w:cs="Arial"/>
              </w:rPr>
            </w:pPr>
          </w:p>
        </w:tc>
        <w:tc>
          <w:tcPr>
            <w:tcW w:w="2522" w:type="dxa"/>
          </w:tcPr>
          <w:p w14:paraId="68C2FBDE" w14:textId="77777777" w:rsidR="00602E5C" w:rsidRPr="000F0D74" w:rsidRDefault="00602E5C" w:rsidP="00C93519">
            <w:pPr>
              <w:numPr>
                <w:ilvl w:val="0"/>
                <w:numId w:val="5"/>
              </w:numPr>
              <w:spacing w:line="360" w:lineRule="auto"/>
              <w:jc w:val="both"/>
              <w:rPr>
                <w:rFonts w:ascii="Cambria" w:hAnsi="Cambria" w:cs="Arial"/>
              </w:rPr>
            </w:pPr>
            <w:r w:rsidRPr="000F0D74">
              <w:rPr>
                <w:rFonts w:ascii="Cambria" w:hAnsi="Cambria" w:cs="Arial"/>
              </w:rPr>
              <w:t xml:space="preserve">Maintain 450+ new product launches annually </w:t>
            </w:r>
          </w:p>
          <w:p w14:paraId="1B45708E" w14:textId="77777777" w:rsidR="00602E5C" w:rsidRPr="000F0D74" w:rsidRDefault="00602E5C" w:rsidP="00C93519">
            <w:pPr>
              <w:numPr>
                <w:ilvl w:val="0"/>
                <w:numId w:val="5"/>
              </w:numPr>
              <w:spacing w:line="360" w:lineRule="auto"/>
              <w:jc w:val="both"/>
              <w:rPr>
                <w:rFonts w:ascii="Cambria" w:hAnsi="Cambria" w:cs="Arial"/>
              </w:rPr>
            </w:pPr>
            <w:r w:rsidRPr="000F0D74">
              <w:rPr>
                <w:rFonts w:ascii="Cambria" w:hAnsi="Cambria" w:cs="Arial"/>
              </w:rPr>
              <w:t>Grow digital penetration toward 45% by 2028</w:t>
            </w:r>
          </w:p>
        </w:tc>
        <w:tc>
          <w:tcPr>
            <w:tcW w:w="2392" w:type="dxa"/>
          </w:tcPr>
          <w:p w14:paraId="51FBC98F" w14:textId="77777777" w:rsidR="00602E5C" w:rsidRPr="000F0D74" w:rsidRDefault="00602E5C" w:rsidP="00C93519">
            <w:pPr>
              <w:numPr>
                <w:ilvl w:val="0"/>
                <w:numId w:val="5"/>
              </w:numPr>
              <w:spacing w:line="360" w:lineRule="auto"/>
              <w:jc w:val="both"/>
              <w:rPr>
                <w:rFonts w:ascii="Cambria" w:hAnsi="Cambria" w:cs="Arial"/>
              </w:rPr>
            </w:pPr>
            <w:r w:rsidRPr="000F0D74">
              <w:rPr>
                <w:rFonts w:ascii="Cambria" w:hAnsi="Cambria" w:cs="Arial"/>
              </w:rPr>
              <w:t>R&amp;D in Air/Flyknit/Dri-FIT platforms</w:t>
            </w:r>
          </w:p>
          <w:p w14:paraId="437041D9" w14:textId="77777777" w:rsidR="00602E5C" w:rsidRPr="000F0D74" w:rsidRDefault="00602E5C" w:rsidP="00C93519">
            <w:pPr>
              <w:numPr>
                <w:ilvl w:val="0"/>
                <w:numId w:val="5"/>
              </w:numPr>
              <w:spacing w:line="360" w:lineRule="auto"/>
              <w:jc w:val="both"/>
              <w:rPr>
                <w:rFonts w:ascii="Cambria" w:hAnsi="Cambria" w:cs="Arial"/>
              </w:rPr>
            </w:pPr>
            <w:r w:rsidRPr="000F0D74">
              <w:rPr>
                <w:rFonts w:ascii="Cambria" w:hAnsi="Cambria" w:cs="Arial"/>
              </w:rPr>
              <w:t xml:space="preserve">AI-enabled prediction </w:t>
            </w:r>
          </w:p>
          <w:p w14:paraId="449B05F0" w14:textId="77777777" w:rsidR="00602E5C" w:rsidRPr="000F0D74" w:rsidRDefault="00602E5C" w:rsidP="00C93519">
            <w:pPr>
              <w:numPr>
                <w:ilvl w:val="0"/>
                <w:numId w:val="5"/>
              </w:numPr>
              <w:spacing w:line="360" w:lineRule="auto"/>
              <w:jc w:val="both"/>
              <w:rPr>
                <w:rFonts w:ascii="Cambria" w:hAnsi="Cambria" w:cs="Arial"/>
              </w:rPr>
            </w:pPr>
            <w:r w:rsidRPr="000F0D74">
              <w:rPr>
                <w:rFonts w:ascii="Cambria" w:hAnsi="Cambria" w:cs="Arial"/>
              </w:rPr>
              <w:t>Sustainability leadership-development</w:t>
            </w:r>
          </w:p>
        </w:tc>
      </w:tr>
    </w:tbl>
    <w:p w14:paraId="4454CDF1" w14:textId="77777777" w:rsidR="00602E5C" w:rsidRPr="000F0D74" w:rsidRDefault="00602E5C" w:rsidP="00C93519">
      <w:pPr>
        <w:spacing w:line="360" w:lineRule="auto"/>
        <w:jc w:val="both"/>
        <w:rPr>
          <w:rFonts w:ascii="Cambria" w:hAnsi="Cambria" w:cs="Arial"/>
        </w:rPr>
      </w:pPr>
    </w:p>
    <w:p w14:paraId="046D71BE" w14:textId="77777777" w:rsidR="00602E5C" w:rsidRPr="000F0D74" w:rsidRDefault="00602E5C" w:rsidP="00C93519">
      <w:pPr>
        <w:spacing w:line="360" w:lineRule="auto"/>
        <w:jc w:val="center"/>
        <w:rPr>
          <w:rFonts w:ascii="Cambria" w:hAnsi="Cambria" w:cs="Arial"/>
          <w:lang w:val="en-US"/>
        </w:rPr>
      </w:pPr>
      <w:r w:rsidRPr="000F0D74">
        <w:rPr>
          <w:rFonts w:ascii="Cambria" w:hAnsi="Cambria" w:cs="Arial"/>
          <w:lang w:val="en-US"/>
        </w:rPr>
        <w:t>Source: Self</w:t>
      </w:r>
    </w:p>
    <w:p w14:paraId="75B13BAB" w14:textId="77777777" w:rsidR="00602E5C" w:rsidRPr="000F0D74" w:rsidRDefault="00602E5C" w:rsidP="00C93519">
      <w:pPr>
        <w:pStyle w:val="Heading2"/>
        <w:spacing w:before="120" w:after="280" w:line="360" w:lineRule="auto"/>
        <w:rPr>
          <w:rFonts w:ascii="Cambria" w:hAnsi="Cambria" w:cs="Arial"/>
          <w:sz w:val="24"/>
          <w:szCs w:val="24"/>
        </w:rPr>
      </w:pPr>
      <w:bookmarkStart w:id="21" w:name="_Toc237379148"/>
      <w:r w:rsidRPr="000F0D74">
        <w:rPr>
          <w:rFonts w:ascii="Cambria" w:hAnsi="Cambria" w:cs="Arial"/>
          <w:sz w:val="24"/>
          <w:szCs w:val="24"/>
        </w:rPr>
        <w:lastRenderedPageBreak/>
        <w:t>Appendix 2: Porter’s Five Forces Analysis of Nike Inc</w:t>
      </w:r>
      <w:bookmarkEnd w:id="21"/>
    </w:p>
    <w:tbl>
      <w:tblPr>
        <w:tblW w:w="935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ook w:val="04A0" w:firstRow="1" w:lastRow="0" w:firstColumn="1" w:lastColumn="0" w:noHBand="0" w:noVBand="1"/>
      </w:tblPr>
      <w:tblGrid>
        <w:gridCol w:w="1900"/>
        <w:gridCol w:w="1600"/>
        <w:gridCol w:w="5850"/>
      </w:tblGrid>
      <w:tr w:rsidR="009330A9" w:rsidRPr="000F0D74" w14:paraId="22A58FCB" w14:textId="77777777" w:rsidTr="00013D85">
        <w:tc>
          <w:tcPr>
            <w:tcW w:w="1900" w:type="dxa"/>
            <w:tcBorders>
              <w:top w:val="single" w:sz="4" w:space="0" w:color="70AD47"/>
              <w:left w:val="single" w:sz="4" w:space="0" w:color="70AD47"/>
              <w:bottom w:val="single" w:sz="4" w:space="0" w:color="70AD47"/>
              <w:right w:val="nil"/>
            </w:tcBorders>
            <w:shd w:val="clear" w:color="auto" w:fill="70AD47"/>
          </w:tcPr>
          <w:p w14:paraId="2B4B116C"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color w:val="FFFFFF"/>
              </w:rPr>
              <w:t>Force</w:t>
            </w:r>
          </w:p>
        </w:tc>
        <w:tc>
          <w:tcPr>
            <w:tcW w:w="1600" w:type="dxa"/>
            <w:tcBorders>
              <w:top w:val="single" w:sz="4" w:space="0" w:color="70AD47"/>
              <w:left w:val="nil"/>
              <w:bottom w:val="single" w:sz="4" w:space="0" w:color="70AD47"/>
              <w:right w:val="nil"/>
            </w:tcBorders>
            <w:shd w:val="clear" w:color="auto" w:fill="70AD47"/>
          </w:tcPr>
          <w:p w14:paraId="79E83146"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color w:val="FFFFFF"/>
              </w:rPr>
              <w:t>Level of Pressure</w:t>
            </w:r>
          </w:p>
        </w:tc>
        <w:tc>
          <w:tcPr>
            <w:tcW w:w="5850" w:type="dxa"/>
            <w:tcBorders>
              <w:top w:val="single" w:sz="4" w:space="0" w:color="70AD47"/>
              <w:left w:val="nil"/>
              <w:bottom w:val="single" w:sz="4" w:space="0" w:color="70AD47"/>
              <w:right w:val="single" w:sz="4" w:space="0" w:color="70AD47"/>
            </w:tcBorders>
            <w:shd w:val="clear" w:color="auto" w:fill="70AD47"/>
          </w:tcPr>
          <w:p w14:paraId="5BB750DA"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color w:val="FFFFFF"/>
              </w:rPr>
              <w:t>Supporting Evidence &amp; Analysis</w:t>
            </w:r>
          </w:p>
        </w:tc>
      </w:tr>
      <w:tr w:rsidR="009330A9" w:rsidRPr="000F0D74" w14:paraId="361EB638" w14:textId="77777777" w:rsidTr="00013D85">
        <w:tc>
          <w:tcPr>
            <w:tcW w:w="1900" w:type="dxa"/>
            <w:shd w:val="clear" w:color="auto" w:fill="E2EFD9"/>
          </w:tcPr>
          <w:p w14:paraId="448A14FF"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t>Competitive Rivalry</w:t>
            </w:r>
          </w:p>
        </w:tc>
        <w:tc>
          <w:tcPr>
            <w:tcW w:w="1600" w:type="dxa"/>
            <w:shd w:val="clear" w:color="auto" w:fill="E2EFD9"/>
          </w:tcPr>
          <w:p w14:paraId="00544199" w14:textId="77777777" w:rsidR="00602E5C" w:rsidRPr="000F0D74" w:rsidRDefault="00602E5C" w:rsidP="00C93519">
            <w:pPr>
              <w:spacing w:line="360" w:lineRule="auto"/>
              <w:jc w:val="both"/>
              <w:rPr>
                <w:rFonts w:ascii="Cambria" w:hAnsi="Cambria" w:cs="Arial"/>
              </w:rPr>
            </w:pPr>
            <w:r w:rsidRPr="000F0D74">
              <w:rPr>
                <w:rFonts w:ascii="Cambria" w:hAnsi="Cambria" w:cs="Arial"/>
              </w:rPr>
              <w:t>High and intensifying</w:t>
            </w:r>
          </w:p>
        </w:tc>
        <w:tc>
          <w:tcPr>
            <w:tcW w:w="5850" w:type="dxa"/>
            <w:shd w:val="clear" w:color="auto" w:fill="E2EFD9"/>
          </w:tcPr>
          <w:p w14:paraId="3B653E95" w14:textId="77777777" w:rsidR="00602E5C" w:rsidRPr="000F0D74" w:rsidRDefault="00602E5C" w:rsidP="00C93519">
            <w:pPr>
              <w:spacing w:line="360" w:lineRule="auto"/>
              <w:jc w:val="both"/>
              <w:rPr>
                <w:rFonts w:ascii="Cambria" w:hAnsi="Cambria" w:cs="Arial"/>
              </w:rPr>
            </w:pPr>
            <w:r w:rsidRPr="000F0D74">
              <w:rPr>
                <w:rFonts w:ascii="Cambria" w:hAnsi="Cambria" w:cs="Arial"/>
              </w:rPr>
              <w:t xml:space="preserve">Nike faces intense and increasingly competitive pressure from major industry players, particularly Adidas. In 2025, Nike's estimated global athletic footwear and apparel market share was approximately </w:t>
            </w:r>
            <w:r w:rsidRPr="000F0D74">
              <w:rPr>
                <w:rFonts w:ascii="Cambria" w:hAnsi="Cambria" w:cs="Arial"/>
                <w:bCs/>
              </w:rPr>
              <w:t>27%</w:t>
            </w:r>
            <w:r w:rsidRPr="000F0D74">
              <w:rPr>
                <w:rFonts w:ascii="Cambria" w:hAnsi="Cambria" w:cs="Arial"/>
              </w:rPr>
              <w:t xml:space="preserve">, compared with </w:t>
            </w:r>
            <w:r w:rsidRPr="000F0D74">
              <w:rPr>
                <w:rFonts w:ascii="Cambria" w:hAnsi="Cambria" w:cs="Arial"/>
                <w:bCs/>
              </w:rPr>
              <w:t>13%</w:t>
            </w:r>
            <w:r w:rsidRPr="000F0D74">
              <w:rPr>
                <w:rFonts w:ascii="Cambria" w:hAnsi="Cambria" w:cs="Arial"/>
              </w:rPr>
              <w:t xml:space="preserve"> for Adidas. However, Adidas's direct-to-consumer (DTC) sales revenue grew </w:t>
            </w:r>
            <w:r w:rsidRPr="000F0D74">
              <w:rPr>
                <w:rFonts w:ascii="Cambria" w:hAnsi="Cambria" w:cs="Arial"/>
                <w:bCs/>
              </w:rPr>
              <w:t>22%</w:t>
            </w:r>
            <w:r w:rsidRPr="000F0D74">
              <w:rPr>
                <w:rFonts w:ascii="Cambria" w:hAnsi="Cambria" w:cs="Arial"/>
              </w:rPr>
              <w:t xml:space="preserve"> in Q1 2026, while Nike's DTC sales declined over the same period </w:t>
            </w:r>
            <w:r w:rsidRPr="000F0D74">
              <w:rPr>
                <w:rFonts w:ascii="Cambria" w:hAnsi="Cambria" w:cs="Arial"/>
                <w:i/>
                <w:iCs/>
              </w:rPr>
              <w:t>(</w:t>
            </w:r>
            <w:proofErr w:type="spellStart"/>
            <w:r w:rsidRPr="000F0D74">
              <w:rPr>
                <w:rFonts w:ascii="Cambria" w:hAnsi="Cambria" w:cs="Arial"/>
                <w:i/>
                <w:iCs/>
              </w:rPr>
              <w:t>Companieshistory</w:t>
            </w:r>
            <w:proofErr w:type="spellEnd"/>
            <w:r w:rsidRPr="000F0D74">
              <w:rPr>
                <w:rFonts w:ascii="Cambria" w:hAnsi="Cambria" w:cs="Arial"/>
                <w:i/>
                <w:iCs/>
              </w:rPr>
              <w:t>, 2026; Nike Inc, 2026c).</w:t>
            </w:r>
          </w:p>
        </w:tc>
      </w:tr>
      <w:tr w:rsidR="00602E5C" w:rsidRPr="000F0D74" w14:paraId="24E3682B" w14:textId="77777777" w:rsidTr="00013D85">
        <w:tc>
          <w:tcPr>
            <w:tcW w:w="1900" w:type="dxa"/>
          </w:tcPr>
          <w:p w14:paraId="53414D45"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t>Threat of New Entrants</w:t>
            </w:r>
          </w:p>
        </w:tc>
        <w:tc>
          <w:tcPr>
            <w:tcW w:w="1600" w:type="dxa"/>
          </w:tcPr>
          <w:p w14:paraId="0B3E427C" w14:textId="77777777" w:rsidR="00602E5C" w:rsidRPr="000F0D74" w:rsidRDefault="00602E5C" w:rsidP="00C93519">
            <w:pPr>
              <w:spacing w:line="360" w:lineRule="auto"/>
              <w:jc w:val="both"/>
              <w:rPr>
                <w:rFonts w:ascii="Cambria" w:hAnsi="Cambria" w:cs="Arial"/>
              </w:rPr>
            </w:pPr>
            <w:r w:rsidRPr="000F0D74">
              <w:rPr>
                <w:rFonts w:ascii="Cambria" w:hAnsi="Cambria" w:cs="Arial"/>
              </w:rPr>
              <w:t>Moderate and rising</w:t>
            </w:r>
          </w:p>
        </w:tc>
        <w:tc>
          <w:tcPr>
            <w:tcW w:w="5850" w:type="dxa"/>
          </w:tcPr>
          <w:p w14:paraId="6E895088" w14:textId="77777777" w:rsidR="00602E5C" w:rsidRPr="000F0D74" w:rsidRDefault="00602E5C" w:rsidP="00C93519">
            <w:pPr>
              <w:spacing w:line="360" w:lineRule="auto"/>
              <w:jc w:val="both"/>
              <w:rPr>
                <w:rFonts w:ascii="Cambria" w:hAnsi="Cambria" w:cs="Arial"/>
              </w:rPr>
            </w:pPr>
            <w:r w:rsidRPr="000F0D74">
              <w:rPr>
                <w:rFonts w:ascii="Cambria" w:hAnsi="Cambria" w:cs="Arial"/>
              </w:rPr>
              <w:t xml:space="preserve">Barriers to entry are reducing due to the rapid proliferation of social media and the internet. New entrants such as On Running and Hoka are strengthening their competitive position, creating pressure on Nike to sustain its competitive standing in the long run </w:t>
            </w:r>
            <w:r w:rsidRPr="000F0D74">
              <w:rPr>
                <w:rFonts w:ascii="Cambria" w:hAnsi="Cambria" w:cs="Arial"/>
                <w:i/>
                <w:iCs/>
              </w:rPr>
              <w:t>(Weston, 2024).</w:t>
            </w:r>
          </w:p>
        </w:tc>
      </w:tr>
      <w:tr w:rsidR="009330A9" w:rsidRPr="000F0D74" w14:paraId="225C22C5" w14:textId="77777777" w:rsidTr="00013D85">
        <w:tc>
          <w:tcPr>
            <w:tcW w:w="1900" w:type="dxa"/>
            <w:shd w:val="clear" w:color="auto" w:fill="E2EFD9"/>
          </w:tcPr>
          <w:p w14:paraId="43200FB7"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t>Bargaining Power of Buyers</w:t>
            </w:r>
          </w:p>
        </w:tc>
        <w:tc>
          <w:tcPr>
            <w:tcW w:w="1600" w:type="dxa"/>
            <w:shd w:val="clear" w:color="auto" w:fill="E2EFD9"/>
          </w:tcPr>
          <w:p w14:paraId="4007AE01" w14:textId="77777777" w:rsidR="00602E5C" w:rsidRPr="000F0D74" w:rsidRDefault="00602E5C" w:rsidP="00C93519">
            <w:pPr>
              <w:spacing w:line="360" w:lineRule="auto"/>
              <w:jc w:val="both"/>
              <w:rPr>
                <w:rFonts w:ascii="Cambria" w:hAnsi="Cambria" w:cs="Arial"/>
              </w:rPr>
            </w:pPr>
            <w:r w:rsidRPr="000F0D74">
              <w:rPr>
                <w:rFonts w:ascii="Cambria" w:hAnsi="Cambria" w:cs="Arial"/>
              </w:rPr>
              <w:t>Moderate-to-high</w:t>
            </w:r>
          </w:p>
        </w:tc>
        <w:tc>
          <w:tcPr>
            <w:tcW w:w="5850" w:type="dxa"/>
            <w:shd w:val="clear" w:color="auto" w:fill="E2EFD9"/>
          </w:tcPr>
          <w:p w14:paraId="01AB43FE" w14:textId="77777777" w:rsidR="00602E5C" w:rsidRPr="000F0D74" w:rsidRDefault="00602E5C" w:rsidP="00C93519">
            <w:pPr>
              <w:spacing w:line="360" w:lineRule="auto"/>
              <w:jc w:val="both"/>
              <w:rPr>
                <w:rFonts w:ascii="Cambria" w:hAnsi="Cambria" w:cs="Arial"/>
              </w:rPr>
            </w:pPr>
            <w:r w:rsidRPr="000F0D74">
              <w:rPr>
                <w:rFonts w:ascii="Cambria" w:hAnsi="Cambria" w:cs="Arial"/>
              </w:rPr>
              <w:t xml:space="preserve">Large wholesale accounts such as JD Sports and Dick's Sporting Goods retain significant negotiating leverage. Nike's earlier pullback from wholesale distribution (2017–2021) is now being partly reversed to restore market reach </w:t>
            </w:r>
            <w:r w:rsidRPr="000F0D74">
              <w:rPr>
                <w:rFonts w:ascii="Cambria" w:hAnsi="Cambria" w:cs="Arial"/>
                <w:i/>
                <w:iCs/>
              </w:rPr>
              <w:t>(Yahoo Finance, 2026a).</w:t>
            </w:r>
          </w:p>
        </w:tc>
      </w:tr>
      <w:tr w:rsidR="00602E5C" w:rsidRPr="000F0D74" w14:paraId="77F4665C" w14:textId="77777777" w:rsidTr="00013D85">
        <w:tc>
          <w:tcPr>
            <w:tcW w:w="1900" w:type="dxa"/>
          </w:tcPr>
          <w:p w14:paraId="43AE9B96"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t>Bargaining Power of Suppliers</w:t>
            </w:r>
          </w:p>
        </w:tc>
        <w:tc>
          <w:tcPr>
            <w:tcW w:w="1600" w:type="dxa"/>
          </w:tcPr>
          <w:p w14:paraId="1C93A6EE" w14:textId="77777777" w:rsidR="00602E5C" w:rsidRPr="000F0D74" w:rsidRDefault="00602E5C" w:rsidP="00C93519">
            <w:pPr>
              <w:spacing w:line="360" w:lineRule="auto"/>
              <w:jc w:val="both"/>
              <w:rPr>
                <w:rFonts w:ascii="Cambria" w:hAnsi="Cambria" w:cs="Arial"/>
              </w:rPr>
            </w:pPr>
            <w:r w:rsidRPr="000F0D74">
              <w:rPr>
                <w:rFonts w:ascii="Cambria" w:hAnsi="Cambria" w:cs="Arial"/>
              </w:rPr>
              <w:t>Moderate and increasing</w:t>
            </w:r>
          </w:p>
        </w:tc>
        <w:tc>
          <w:tcPr>
            <w:tcW w:w="5850" w:type="dxa"/>
          </w:tcPr>
          <w:p w14:paraId="6777BF57" w14:textId="77777777" w:rsidR="00602E5C" w:rsidRPr="000F0D74" w:rsidRDefault="00602E5C" w:rsidP="00C93519">
            <w:pPr>
              <w:spacing w:line="360" w:lineRule="auto"/>
              <w:jc w:val="both"/>
              <w:rPr>
                <w:rFonts w:ascii="Cambria" w:hAnsi="Cambria" w:cs="Arial"/>
              </w:rPr>
            </w:pPr>
            <w:r w:rsidRPr="000F0D74">
              <w:rPr>
                <w:rFonts w:ascii="Cambria" w:hAnsi="Cambria" w:cs="Arial"/>
              </w:rPr>
              <w:t xml:space="preserve">Nike relies significantly on countries such as Vietnam, Indonesia, and China for production. Rising geopolitical tensions, wage inflation, and tariff risks are increasing supply chain disruption risk, which could damage </w:t>
            </w:r>
            <w:r w:rsidRPr="000F0D74">
              <w:rPr>
                <w:rFonts w:ascii="Cambria" w:hAnsi="Cambria" w:cs="Arial"/>
              </w:rPr>
              <w:lastRenderedPageBreak/>
              <w:t xml:space="preserve">Nike's competitive advantage and future growth </w:t>
            </w:r>
            <w:r w:rsidRPr="000F0D74">
              <w:rPr>
                <w:rFonts w:ascii="Cambria" w:hAnsi="Cambria" w:cs="Arial"/>
                <w:i/>
                <w:iCs/>
              </w:rPr>
              <w:t xml:space="preserve">(Euromonitor, 2025; </w:t>
            </w:r>
            <w:proofErr w:type="spellStart"/>
            <w:r w:rsidRPr="000F0D74">
              <w:rPr>
                <w:rFonts w:ascii="Cambria" w:hAnsi="Cambria" w:cs="Arial"/>
                <w:i/>
                <w:iCs/>
              </w:rPr>
              <w:t>Eustochos</w:t>
            </w:r>
            <w:proofErr w:type="spellEnd"/>
            <w:r w:rsidRPr="000F0D74">
              <w:rPr>
                <w:rFonts w:ascii="Cambria" w:hAnsi="Cambria" w:cs="Arial"/>
                <w:i/>
                <w:iCs/>
              </w:rPr>
              <w:t>, 2024).</w:t>
            </w:r>
          </w:p>
        </w:tc>
      </w:tr>
      <w:tr w:rsidR="009330A9" w:rsidRPr="000F0D74" w14:paraId="1602F2D5" w14:textId="77777777" w:rsidTr="00013D85">
        <w:tc>
          <w:tcPr>
            <w:tcW w:w="1900" w:type="dxa"/>
            <w:shd w:val="clear" w:color="auto" w:fill="E2EFD9"/>
          </w:tcPr>
          <w:p w14:paraId="7607DDFD" w14:textId="77777777" w:rsidR="00602E5C" w:rsidRPr="000F0D74" w:rsidRDefault="00602E5C" w:rsidP="00C93519">
            <w:pPr>
              <w:spacing w:line="360" w:lineRule="auto"/>
              <w:jc w:val="both"/>
              <w:rPr>
                <w:rFonts w:ascii="Cambria" w:hAnsi="Cambria" w:cs="Arial"/>
                <w:b/>
                <w:bCs/>
              </w:rPr>
            </w:pPr>
            <w:r w:rsidRPr="000F0D74">
              <w:rPr>
                <w:rFonts w:ascii="Cambria" w:hAnsi="Cambria" w:cs="Arial"/>
                <w:b/>
                <w:bCs/>
              </w:rPr>
              <w:lastRenderedPageBreak/>
              <w:t>Threat of Substitutes</w:t>
            </w:r>
          </w:p>
        </w:tc>
        <w:tc>
          <w:tcPr>
            <w:tcW w:w="1600" w:type="dxa"/>
            <w:shd w:val="clear" w:color="auto" w:fill="E2EFD9"/>
          </w:tcPr>
          <w:p w14:paraId="26DC3BCE" w14:textId="77777777" w:rsidR="00602E5C" w:rsidRPr="000F0D74" w:rsidRDefault="00602E5C" w:rsidP="00C93519">
            <w:pPr>
              <w:spacing w:line="360" w:lineRule="auto"/>
              <w:jc w:val="both"/>
              <w:rPr>
                <w:rFonts w:ascii="Cambria" w:hAnsi="Cambria" w:cs="Arial"/>
              </w:rPr>
            </w:pPr>
            <w:r w:rsidRPr="000F0D74">
              <w:rPr>
                <w:rFonts w:ascii="Cambria" w:hAnsi="Cambria" w:cs="Arial"/>
              </w:rPr>
              <w:t>Moderate</w:t>
            </w:r>
          </w:p>
        </w:tc>
        <w:tc>
          <w:tcPr>
            <w:tcW w:w="5850" w:type="dxa"/>
            <w:shd w:val="clear" w:color="auto" w:fill="E2EFD9"/>
          </w:tcPr>
          <w:p w14:paraId="69EF2247" w14:textId="77777777" w:rsidR="00602E5C" w:rsidRPr="000F0D74" w:rsidRDefault="00602E5C" w:rsidP="00C93519">
            <w:pPr>
              <w:spacing w:line="360" w:lineRule="auto"/>
              <w:jc w:val="both"/>
              <w:rPr>
                <w:rFonts w:ascii="Cambria" w:hAnsi="Cambria" w:cs="Arial"/>
              </w:rPr>
            </w:pPr>
            <w:r w:rsidRPr="000F0D74">
              <w:rPr>
                <w:rFonts w:ascii="Cambria" w:hAnsi="Cambria" w:cs="Arial"/>
              </w:rPr>
              <w:t>Nike faces a moderate threat of substitution, primarily from rising athleisure brands such as lululemon.</w:t>
            </w:r>
          </w:p>
        </w:tc>
      </w:tr>
    </w:tbl>
    <w:p w14:paraId="0A2AA495" w14:textId="77777777" w:rsidR="00602E5C" w:rsidRPr="000F0D74" w:rsidRDefault="00602E5C" w:rsidP="00C93519">
      <w:pPr>
        <w:spacing w:line="360" w:lineRule="auto"/>
        <w:jc w:val="both"/>
        <w:rPr>
          <w:rFonts w:ascii="Cambria" w:hAnsi="Cambria" w:cs="Arial"/>
          <w:lang w:val="en-US"/>
        </w:rPr>
      </w:pPr>
    </w:p>
    <w:p w14:paraId="20F89B62" w14:textId="77777777" w:rsidR="00602E5C" w:rsidRPr="00AD7DF0" w:rsidRDefault="00602E5C" w:rsidP="00C93519">
      <w:pPr>
        <w:spacing w:line="360" w:lineRule="auto"/>
        <w:jc w:val="both"/>
        <w:rPr>
          <w:rFonts w:ascii="Arial" w:hAnsi="Arial" w:cs="Arial"/>
          <w:lang w:val="en-US"/>
        </w:rPr>
      </w:pPr>
    </w:p>
    <w:p w14:paraId="7C6DBB5D" w14:textId="77777777" w:rsidR="00FF4C9D" w:rsidRPr="00AD7DF0" w:rsidRDefault="00FF4C9D" w:rsidP="00C93519">
      <w:pPr>
        <w:spacing w:line="360" w:lineRule="auto"/>
        <w:jc w:val="both"/>
        <w:rPr>
          <w:rFonts w:ascii="Arial" w:hAnsi="Arial" w:cs="Arial"/>
        </w:rPr>
      </w:pPr>
    </w:p>
    <w:sectPr w:rsidR="00FF4C9D" w:rsidRPr="00AD7DF0" w:rsidSect="00000C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altName w:val="Calibri"/>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520DE"/>
    <w:multiLevelType w:val="hybridMultilevel"/>
    <w:tmpl w:val="BE8EF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F7810"/>
    <w:multiLevelType w:val="hybridMultilevel"/>
    <w:tmpl w:val="464C2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6C13AE"/>
    <w:multiLevelType w:val="hybridMultilevel"/>
    <w:tmpl w:val="47D4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A73ECE"/>
    <w:multiLevelType w:val="hybridMultilevel"/>
    <w:tmpl w:val="3E06C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D2591"/>
    <w:multiLevelType w:val="hybridMultilevel"/>
    <w:tmpl w:val="DA28C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1980244">
    <w:abstractNumId w:val="3"/>
  </w:num>
  <w:num w:numId="2" w16cid:durableId="335111382">
    <w:abstractNumId w:val="2"/>
  </w:num>
  <w:num w:numId="3" w16cid:durableId="639070481">
    <w:abstractNumId w:val="0"/>
  </w:num>
  <w:num w:numId="4" w16cid:durableId="1815754271">
    <w:abstractNumId w:val="4"/>
  </w:num>
  <w:num w:numId="5" w16cid:durableId="110101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4FD"/>
    <w:rsid w:val="00000C2D"/>
    <w:rsid w:val="0000528B"/>
    <w:rsid w:val="00006445"/>
    <w:rsid w:val="00013D85"/>
    <w:rsid w:val="000F0D74"/>
    <w:rsid w:val="000F7B8A"/>
    <w:rsid w:val="00100D71"/>
    <w:rsid w:val="001128D2"/>
    <w:rsid w:val="00154531"/>
    <w:rsid w:val="0015531E"/>
    <w:rsid w:val="001E408C"/>
    <w:rsid w:val="001F74FD"/>
    <w:rsid w:val="002B381A"/>
    <w:rsid w:val="002D58EE"/>
    <w:rsid w:val="0032421E"/>
    <w:rsid w:val="003C520E"/>
    <w:rsid w:val="003F6EA1"/>
    <w:rsid w:val="004A6A98"/>
    <w:rsid w:val="005053B0"/>
    <w:rsid w:val="00602E5C"/>
    <w:rsid w:val="00613FD1"/>
    <w:rsid w:val="00655FFC"/>
    <w:rsid w:val="007E4B22"/>
    <w:rsid w:val="008D66A8"/>
    <w:rsid w:val="009330A9"/>
    <w:rsid w:val="00962A40"/>
    <w:rsid w:val="00983C5B"/>
    <w:rsid w:val="009D464F"/>
    <w:rsid w:val="00A71A16"/>
    <w:rsid w:val="00AC0D12"/>
    <w:rsid w:val="00AD7DF0"/>
    <w:rsid w:val="00B7598A"/>
    <w:rsid w:val="00C1346D"/>
    <w:rsid w:val="00C93519"/>
    <w:rsid w:val="00CA6A68"/>
    <w:rsid w:val="00CB741A"/>
    <w:rsid w:val="00CF590E"/>
    <w:rsid w:val="00D140D0"/>
    <w:rsid w:val="00DA0481"/>
    <w:rsid w:val="00E03832"/>
    <w:rsid w:val="00EB4E72"/>
    <w:rsid w:val="00FC20E2"/>
    <w:rsid w:val="00FF4C9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D42CD"/>
  <w15:chartTrackingRefBased/>
  <w15:docId w15:val="{6664AD5F-18CE-4958-A45C-E9B4705C8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C9D"/>
    <w:pPr>
      <w:spacing w:before="120" w:after="280" w:line="259" w:lineRule="auto"/>
    </w:pPr>
    <w:rPr>
      <w:color w:val="000000"/>
      <w:kern w:val="2"/>
      <w:sz w:val="24"/>
      <w:szCs w:val="24"/>
      <w:lang w:val="en-GB" w:eastAsia="en-US"/>
    </w:rPr>
  </w:style>
  <w:style w:type="paragraph" w:styleId="Heading1">
    <w:name w:val="heading 1"/>
    <w:basedOn w:val="Normal"/>
    <w:next w:val="Normal"/>
    <w:link w:val="Heading1Char"/>
    <w:uiPriority w:val="9"/>
    <w:qFormat/>
    <w:rsid w:val="008D66A8"/>
    <w:pPr>
      <w:keepNext/>
      <w:keepLines/>
      <w:spacing w:before="360" w:after="80" w:line="276" w:lineRule="auto"/>
      <w:jc w:val="both"/>
      <w:outlineLvl w:val="0"/>
    </w:pPr>
    <w:rPr>
      <w:rFonts w:ascii="Arial" w:eastAsia="Times New Roman" w:hAnsi="Arial"/>
      <w:b/>
      <w:color w:val="2E74B5"/>
      <w:sz w:val="28"/>
      <w:szCs w:val="40"/>
      <w:lang w:val="en-US"/>
    </w:rPr>
  </w:style>
  <w:style w:type="paragraph" w:styleId="Heading2">
    <w:name w:val="heading 2"/>
    <w:basedOn w:val="Heading1"/>
    <w:next w:val="Normal"/>
    <w:link w:val="Heading2Char"/>
    <w:uiPriority w:val="9"/>
    <w:unhideWhenUsed/>
    <w:qFormat/>
    <w:rsid w:val="00EB4E72"/>
    <w:pPr>
      <w:outlineLvl w:val="1"/>
    </w:pPr>
  </w:style>
  <w:style w:type="paragraph" w:styleId="Heading3">
    <w:name w:val="heading 3"/>
    <w:basedOn w:val="Heading2"/>
    <w:next w:val="Normal"/>
    <w:link w:val="Heading3Char"/>
    <w:uiPriority w:val="9"/>
    <w:unhideWhenUsed/>
    <w:qFormat/>
    <w:rsid w:val="00EB4E72"/>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qFormat/>
    <w:rsid w:val="008D66A8"/>
    <w:rPr>
      <w:rFonts w:ascii="Arial" w:eastAsia="Times New Roman" w:hAnsi="Arial" w:cs="Times New Roman"/>
      <w:b/>
      <w:color w:val="2E74B5"/>
      <w:sz w:val="28"/>
      <w:szCs w:val="40"/>
    </w:rPr>
  </w:style>
  <w:style w:type="character" w:customStyle="1" w:styleId="Heading2Char">
    <w:name w:val="Heading 2 Char"/>
    <w:link w:val="Heading2"/>
    <w:uiPriority w:val="9"/>
    <w:rsid w:val="00EB4E72"/>
    <w:rPr>
      <w:rFonts w:ascii="Arial" w:eastAsia="Times New Roman" w:hAnsi="Arial"/>
      <w:b/>
      <w:color w:val="2E74B5"/>
      <w:kern w:val="2"/>
      <w:sz w:val="28"/>
      <w:szCs w:val="40"/>
      <w:lang w:val="en-US" w:eastAsia="en-US"/>
    </w:rPr>
  </w:style>
  <w:style w:type="character" w:customStyle="1" w:styleId="Heading3Char">
    <w:name w:val="Heading 3 Char"/>
    <w:link w:val="Heading3"/>
    <w:uiPriority w:val="9"/>
    <w:rsid w:val="00EB4E72"/>
    <w:rPr>
      <w:rFonts w:ascii="Arial" w:eastAsia="Times New Roman" w:hAnsi="Arial"/>
      <w:b/>
      <w:color w:val="2E74B5"/>
      <w:kern w:val="2"/>
      <w:sz w:val="28"/>
      <w:szCs w:val="40"/>
      <w:lang w:val="en-US" w:eastAsia="en-US"/>
    </w:rPr>
  </w:style>
  <w:style w:type="character" w:styleId="Hyperlink">
    <w:name w:val="Hyperlink"/>
    <w:uiPriority w:val="99"/>
    <w:unhideWhenUsed/>
    <w:rsid w:val="00602E5C"/>
    <w:rPr>
      <w:color w:val="0563C1"/>
      <w:u w:val="single"/>
    </w:rPr>
  </w:style>
  <w:style w:type="table" w:styleId="GridTable4-Accent6">
    <w:name w:val="Grid Table 4 Accent 6"/>
    <w:basedOn w:val="TableNormal"/>
    <w:uiPriority w:val="49"/>
    <w:rsid w:val="00602E5C"/>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eGrid">
    <w:name w:val="Table Grid"/>
    <w:basedOn w:val="TableNormal"/>
    <w:uiPriority w:val="39"/>
    <w:rsid w:val="00013D8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3D85"/>
    <w:pPr>
      <w:spacing w:before="0"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13D85"/>
    <w:rPr>
      <w:rFonts w:ascii="Segoe UI" w:hAnsi="Segoe UI" w:cs="Segoe UI"/>
      <w:color w:val="000000"/>
      <w:kern w:val="2"/>
      <w:sz w:val="18"/>
      <w:szCs w:val="18"/>
      <w:lang w:eastAsia="en-US"/>
    </w:rPr>
  </w:style>
  <w:style w:type="paragraph" w:styleId="TOCHeading">
    <w:name w:val="TOC Heading"/>
    <w:basedOn w:val="Heading1"/>
    <w:next w:val="Normal"/>
    <w:uiPriority w:val="39"/>
    <w:unhideWhenUsed/>
    <w:qFormat/>
    <w:rsid w:val="00013D85"/>
    <w:pPr>
      <w:spacing w:before="240" w:after="0" w:line="259" w:lineRule="auto"/>
      <w:jc w:val="left"/>
      <w:outlineLvl w:val="9"/>
    </w:pPr>
    <w:rPr>
      <w:rFonts w:ascii="Calibri Light" w:hAnsi="Calibri Light"/>
      <w:b w:val="0"/>
      <w:kern w:val="0"/>
      <w:sz w:val="32"/>
      <w:szCs w:val="32"/>
    </w:rPr>
  </w:style>
  <w:style w:type="paragraph" w:styleId="TOC1">
    <w:name w:val="toc 1"/>
    <w:basedOn w:val="Normal"/>
    <w:next w:val="Normal"/>
    <w:autoRedefine/>
    <w:uiPriority w:val="39"/>
    <w:unhideWhenUsed/>
    <w:rsid w:val="00013D85"/>
  </w:style>
  <w:style w:type="paragraph" w:styleId="TOC2">
    <w:name w:val="toc 2"/>
    <w:basedOn w:val="Normal"/>
    <w:next w:val="Normal"/>
    <w:autoRedefine/>
    <w:uiPriority w:val="39"/>
    <w:unhideWhenUsed/>
    <w:rsid w:val="00013D85"/>
    <w:pPr>
      <w:ind w:left="240"/>
    </w:pPr>
  </w:style>
  <w:style w:type="paragraph" w:styleId="TOC3">
    <w:name w:val="toc 3"/>
    <w:basedOn w:val="Normal"/>
    <w:next w:val="Normal"/>
    <w:autoRedefine/>
    <w:uiPriority w:val="39"/>
    <w:unhideWhenUsed/>
    <w:rsid w:val="00013D85"/>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i.yale.edu/country/2024/GBR" TargetMode="External"/><Relationship Id="rId18" Type="http://schemas.openxmlformats.org/officeDocument/2006/relationships/hyperlink" Target="https://panmore.com/nike-inc-generic-strategy-intensive-growth-strategies" TargetMode="External"/><Relationship Id="rId26" Type="http://schemas.openxmlformats.org/officeDocument/2006/relationships/hyperlink" Target="https://www.ons.gov.uk/peoplepopulationandcommunity/personalandhouseholdfinances/incomeandwealth/bulletins/householddisposableincomeandinequality/financialyearending2024" TargetMode="External"/><Relationship Id="rId39" Type="http://schemas.openxmlformats.org/officeDocument/2006/relationships/hyperlink" Target="https://ukactive.com/news/uk-health-and-fitness-market-report-2026-reveals-visits-to-health-and-fitness-clubs-up-10-and-18-of-the-population-now-members/" TargetMode="External"/><Relationship Id="rId21" Type="http://schemas.openxmlformats.org/officeDocument/2006/relationships/hyperlink" Target="https://finance.yahoo.com/markets/stocks/articles/nikes-dtc-transformation-offset-wholesale-150200434.html" TargetMode="External"/><Relationship Id="rId34" Type="http://schemas.openxmlformats.org/officeDocument/2006/relationships/hyperlink" Target="https://www.theglobaleconomy.com/United-Kingdom/davos_competitivenes_new_measure/" TargetMode="External"/><Relationship Id="rId42" Type="http://schemas.openxmlformats.org/officeDocument/2006/relationships/hyperlink" Target="https://data.worldbank.org/indicator/NY.GDP.MKTP.CD?locations=GB" TargetMode="External"/><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eustochos.com/nike-and-the-2024-supply-chain-disruption-a-case-study-in-crisis-management/" TargetMode="External"/><Relationship Id="rId29" Type="http://schemas.openxmlformats.org/officeDocument/2006/relationships/hyperlink" Target="https://www.retaildive.com/news/nike-pivots-dtc-wholesale-strategy-flat-sales-earnings/71110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ompanieshistory.com/adidas-competitors" TargetMode="External"/><Relationship Id="rId24" Type="http://schemas.openxmlformats.org/officeDocument/2006/relationships/hyperlink" Target="https://about.nike.com/en/mission/initiatives/reducing-carbon-footprint" TargetMode="External"/><Relationship Id="rId32" Type="http://schemas.openxmlformats.org/officeDocument/2006/relationships/hyperlink" Target="https://www.studiograft.co.uk/articles/nike-strategic-shift-impact-sales" TargetMode="External"/><Relationship Id="rId37" Type="http://schemas.openxmlformats.org/officeDocument/2006/relationships/hyperlink" Target="https://www.thestrategyinstitute.org/insights/nike-business-strategy-unveiled-industry-insights-csr-and-strategic-growth" TargetMode="External"/><Relationship Id="rId40" Type="http://schemas.openxmlformats.org/officeDocument/2006/relationships/hyperlink" Target="https://www.statista.com/statistics/1626153/shoppers-who-prefer-buying-from-sustainable-brands-uk/?srsltid=AfmBOopcylI15mIe7uLKcOdHdSu8UJhiRraD6Z0VCsZ6EXM1hBWWGl76" TargetMode="External"/><Relationship Id="rId45" Type="http://schemas.openxmlformats.org/officeDocument/2006/relationships/hyperlink" Target="https://finance.yahoo.com/news/nike-struggling-balance-direct-consumer-175000924.html" TargetMode="External"/><Relationship Id="rId5" Type="http://schemas.openxmlformats.org/officeDocument/2006/relationships/webSettings" Target="webSettings.xml"/><Relationship Id="rId15" Type="http://schemas.openxmlformats.org/officeDocument/2006/relationships/hyperlink" Target="https://www.euromonitor.com/article/nike-inc-navigating-supply-chain-tensions-and-challenger-brands" TargetMode="External"/><Relationship Id="rId23" Type="http://schemas.openxmlformats.org/officeDocument/2006/relationships/hyperlink" Target="https://www.nike.com/sustainability/materials" TargetMode="External"/><Relationship Id="rId28" Type="http://schemas.openxmlformats.org/officeDocument/2006/relationships/hyperlink" Target="https://www.researchgate.net/publication/388450201_The_global_sports_apparel_industry_is_highly_competitive_with_top_players_like_Nike_Adidas_Puma_Under_Armour_and_Lululemon_leading_through_innovative_strategies_sustainability_efforts_and_diverse_prod" TargetMode="External"/><Relationship Id="rId36" Type="http://schemas.openxmlformats.org/officeDocument/2006/relationships/hyperlink" Target="https://www.thestrategyinstitute.org/insights/nike-business-strategy-unveiled-industry-insights-csr-and-strategic-growth" TargetMode="External"/><Relationship Id="rId10" Type="http://schemas.openxmlformats.org/officeDocument/2006/relationships/hyperlink" Target="https://www.statista.com/statistics/306648/inflation-rate-consumer-price-index-cpi-united-kingdom-uk/?srsltid=AfmBOop7yAE3my5tOXyha8lO747fhWG-Eo0BVXoIcbN1Vc08VFKWkbpQ" TargetMode="External"/><Relationship Id="rId19" Type="http://schemas.openxmlformats.org/officeDocument/2006/relationships/hyperlink" Target="https://www.retaildive.com/news/nike-faces-lawsuit-greenwashing-claims/650282/" TargetMode="External"/><Relationship Id="rId31" Type="http://schemas.openxmlformats.org/officeDocument/2006/relationships/hyperlink" Target="https://www.statista.com/chart/23008/direct-to-consumer-sales-as-a-percentage-of-total-nike-brand-revenue/?srsltid=AfmBOorbcMR19hAqxpXuRAM3f9GFdxx8px0W-jw913WBwNO1pNtuFpD2" TargetMode="External"/><Relationship Id="rId44" Type="http://schemas.openxmlformats.org/officeDocument/2006/relationships/hyperlink" Target="https://finance.yahoo.com/markets/stocks/articles/nike-stock-down-76-high-103500152.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ethicalconsumer.org/company-profile/nike-inc" TargetMode="External"/><Relationship Id="rId22" Type="http://schemas.openxmlformats.org/officeDocument/2006/relationships/hyperlink" Target="https://investors.nike.com/investors/news-events-and-reports/investor-news/investor-news-details/2025/NIKE-Inc--Reports-Fiscal-2026-First-Quarter-Results/default.aspx" TargetMode="External"/><Relationship Id="rId27" Type="http://schemas.openxmlformats.org/officeDocument/2006/relationships/hyperlink" Target="https://www.ons.gov.uk/economy/regionalaccounts/grossdisposablehouseholdincome" TargetMode="External"/><Relationship Id="rId30" Type="http://schemas.openxmlformats.org/officeDocument/2006/relationships/hyperlink" Target="https://www.sportengland.org/news-and-inspiration/england-getting-more-active-not-everyone-benefiting" TargetMode="External"/><Relationship Id="rId35" Type="http://schemas.openxmlformats.org/officeDocument/2006/relationships/hyperlink" Target="https://www.theglobaleconomy.com/United-Kingdom/transparency_corruption/" TargetMode="External"/><Relationship Id="rId43" Type="http://schemas.openxmlformats.org/officeDocument/2006/relationships/hyperlink" Target="https://doi.org/10.70267/icbms.2502.4756" TargetMode="External"/><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designhoops.com/nike-brand-positioning-strategy/" TargetMode="External"/><Relationship Id="rId17" Type="http://schemas.openxmlformats.org/officeDocument/2006/relationships/hyperlink" Target="https://www.forbes.com/sites/gregpetro/2015/09/16/lululemon-nike-and-the-rise-of-athleisure/" TargetMode="External"/><Relationship Id="rId25" Type="http://schemas.openxmlformats.org/officeDocument/2006/relationships/hyperlink" Target="https://about.nike.com/en/mission" TargetMode="External"/><Relationship Id="rId33" Type="http://schemas.openxmlformats.org/officeDocument/2006/relationships/hyperlink" Target="https://brands.thecommons.earth/brand-rating/158/nike" TargetMode="External"/><Relationship Id="rId38" Type="http://schemas.openxmlformats.org/officeDocument/2006/relationships/hyperlink" Target="https://www.transparency.org/en/cpi/2025" TargetMode="External"/><Relationship Id="rId46" Type="http://schemas.openxmlformats.org/officeDocument/2006/relationships/hyperlink" Target="https://finance.yahoo.com/news/nikes-sport-offense-revamp-cultural-180600549.html?guccounter=1&amp;guce_referrer=aHR0cHM6Ly93d3cuZ29vZ2xlLmNvbS8&amp;guce_referrer_sig=AQAAAEhg1iEKKHw0zwe4j3lB-5xmNavekyg6YU-G_-wg-id0_oxss37Ior2FL61FaBXWqBzNcIMV0gfMCP6HncZ3LM-Hu-Q_Dgx9zCf0Y3VzUfeylB-q4AO9pq1DUQ4goQmtb_jKLxWV-MUCFnUUnLfN4-0jscLZgJsBmFoo7K38wilM" TargetMode="External"/><Relationship Id="rId20" Type="http://schemas.openxmlformats.org/officeDocument/2006/relationships/hyperlink" Target="https://panmore.com/nike-inc-stakeholders-csr-analysis" TargetMode="External"/><Relationship Id="rId41" Type="http://schemas.openxmlformats.org/officeDocument/2006/relationships/hyperlink" Target="https://www.drapersonline.com/insight/analysis/the-trainer-brands-taking-market-share-from-nike-and-adid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037AF-1C92-4623-9D22-8C7AB2C5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31</Pages>
  <Words>8400</Words>
  <Characters>47886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56174</CharactersWithSpaces>
  <SharedDoc>false</SharedDoc>
  <HLinks>
    <vt:vector size="354" baseType="variant">
      <vt:variant>
        <vt:i4>7667741</vt:i4>
      </vt:variant>
      <vt:variant>
        <vt:i4>243</vt:i4>
      </vt:variant>
      <vt:variant>
        <vt:i4>0</vt:i4>
      </vt:variant>
      <vt:variant>
        <vt:i4>5</vt:i4>
      </vt:variant>
      <vt:variant>
        <vt:lpwstr>https://finance.yahoo.com/news/nikes-sport-offense-revamp-cultural-180600549.html?guccounter=1&amp;guce_referrer=aHR0cHM6Ly93d3cuZ29vZ2xlLmNvbS8&amp;guce_referrer_sig=AQAAAEhg1iEKKHw0zwe4j3lB-5xmNavekyg6YU-G_-wg-id0_oxss37Ior2FL61FaBXWqBzNcIMV0gfMCP6HncZ3LM-Hu-Q_Dgx9zCf0Y3VzUfeylB-q4AO9pq1DUQ4goQmtb_jKLxWV-MUCFnUUnLfN4-0jscLZgJsBmFoo7K38wilM</vt:lpwstr>
      </vt:variant>
      <vt:variant>
        <vt:lpwstr/>
      </vt:variant>
      <vt:variant>
        <vt:i4>25</vt:i4>
      </vt:variant>
      <vt:variant>
        <vt:i4>240</vt:i4>
      </vt:variant>
      <vt:variant>
        <vt:i4>0</vt:i4>
      </vt:variant>
      <vt:variant>
        <vt:i4>5</vt:i4>
      </vt:variant>
      <vt:variant>
        <vt:lpwstr>https://finance.yahoo.com/news/nike-struggling-balance-direct-consumer-175000924.html</vt:lpwstr>
      </vt:variant>
      <vt:variant>
        <vt:lpwstr/>
      </vt:variant>
      <vt:variant>
        <vt:i4>5898330</vt:i4>
      </vt:variant>
      <vt:variant>
        <vt:i4>237</vt:i4>
      </vt:variant>
      <vt:variant>
        <vt:i4>0</vt:i4>
      </vt:variant>
      <vt:variant>
        <vt:i4>5</vt:i4>
      </vt:variant>
      <vt:variant>
        <vt:lpwstr>https://finance.yahoo.com/markets/stocks/articles/nike-stock-down-76-high-103500152.html</vt:lpwstr>
      </vt:variant>
      <vt:variant>
        <vt:lpwstr/>
      </vt:variant>
      <vt:variant>
        <vt:i4>5898325</vt:i4>
      </vt:variant>
      <vt:variant>
        <vt:i4>234</vt:i4>
      </vt:variant>
      <vt:variant>
        <vt:i4>0</vt:i4>
      </vt:variant>
      <vt:variant>
        <vt:i4>5</vt:i4>
      </vt:variant>
      <vt:variant>
        <vt:lpwstr>https://doi.org/10.70267/icbms.2502.4756</vt:lpwstr>
      </vt:variant>
      <vt:variant>
        <vt:lpwstr/>
      </vt:variant>
      <vt:variant>
        <vt:i4>65561</vt:i4>
      </vt:variant>
      <vt:variant>
        <vt:i4>231</vt:i4>
      </vt:variant>
      <vt:variant>
        <vt:i4>0</vt:i4>
      </vt:variant>
      <vt:variant>
        <vt:i4>5</vt:i4>
      </vt:variant>
      <vt:variant>
        <vt:lpwstr>https://data.worldbank.org/indicator/NY.GDP.MKTP.CD?locations=GB</vt:lpwstr>
      </vt:variant>
      <vt:variant>
        <vt:lpwstr/>
      </vt:variant>
      <vt:variant>
        <vt:i4>2293857</vt:i4>
      </vt:variant>
      <vt:variant>
        <vt:i4>228</vt:i4>
      </vt:variant>
      <vt:variant>
        <vt:i4>0</vt:i4>
      </vt:variant>
      <vt:variant>
        <vt:i4>5</vt:i4>
      </vt:variant>
      <vt:variant>
        <vt:lpwstr>https://www.drapersonline.com/insight/analysis/the-trainer-brands-taking-market-share-from-nike-and-adidas</vt:lpwstr>
      </vt:variant>
      <vt:variant>
        <vt:lpwstr/>
      </vt:variant>
      <vt:variant>
        <vt:i4>3145761</vt:i4>
      </vt:variant>
      <vt:variant>
        <vt:i4>225</vt:i4>
      </vt:variant>
      <vt:variant>
        <vt:i4>0</vt:i4>
      </vt:variant>
      <vt:variant>
        <vt:i4>5</vt:i4>
      </vt:variant>
      <vt:variant>
        <vt:lpwstr>https://www.statista.com/statistics/1626153/shoppers-who-prefer-buying-from-sustainable-brands-uk/?srsltid=AfmBOopcylI15mIe7uLKcOdHdSu8UJhiRraD6Z0VCsZ6EXM1hBWWGl76</vt:lpwstr>
      </vt:variant>
      <vt:variant>
        <vt:lpwstr/>
      </vt:variant>
      <vt:variant>
        <vt:i4>393239</vt:i4>
      </vt:variant>
      <vt:variant>
        <vt:i4>222</vt:i4>
      </vt:variant>
      <vt:variant>
        <vt:i4>0</vt:i4>
      </vt:variant>
      <vt:variant>
        <vt:i4>5</vt:i4>
      </vt:variant>
      <vt:variant>
        <vt:lpwstr>https://ukactive.com/news/uk-health-and-fitness-market-report-2026-reveals-visits-to-health-and-fitness-clubs-up-10-and-18-of-the-population-now-members/</vt:lpwstr>
      </vt:variant>
      <vt:variant>
        <vt:lpwstr/>
      </vt:variant>
      <vt:variant>
        <vt:i4>5832790</vt:i4>
      </vt:variant>
      <vt:variant>
        <vt:i4>219</vt:i4>
      </vt:variant>
      <vt:variant>
        <vt:i4>0</vt:i4>
      </vt:variant>
      <vt:variant>
        <vt:i4>5</vt:i4>
      </vt:variant>
      <vt:variant>
        <vt:lpwstr>https://www.transparency.org/en/cpi/2025</vt:lpwstr>
      </vt:variant>
      <vt:variant>
        <vt:lpwstr/>
      </vt:variant>
      <vt:variant>
        <vt:i4>983063</vt:i4>
      </vt:variant>
      <vt:variant>
        <vt:i4>216</vt:i4>
      </vt:variant>
      <vt:variant>
        <vt:i4>0</vt:i4>
      </vt:variant>
      <vt:variant>
        <vt:i4>5</vt:i4>
      </vt:variant>
      <vt:variant>
        <vt:lpwstr>https://www.thestrategyinstitute.org/insights/nike-business-strategy-unveiled-industry-insights-csr-and-strategic-growth</vt:lpwstr>
      </vt:variant>
      <vt:variant>
        <vt:lpwstr/>
      </vt:variant>
      <vt:variant>
        <vt:i4>983063</vt:i4>
      </vt:variant>
      <vt:variant>
        <vt:i4>213</vt:i4>
      </vt:variant>
      <vt:variant>
        <vt:i4>0</vt:i4>
      </vt:variant>
      <vt:variant>
        <vt:i4>5</vt:i4>
      </vt:variant>
      <vt:variant>
        <vt:lpwstr>https://www.thestrategyinstitute.org/insights/nike-business-strategy-unveiled-industry-insights-csr-and-strategic-growth</vt:lpwstr>
      </vt:variant>
      <vt:variant>
        <vt:lpwstr/>
      </vt:variant>
      <vt:variant>
        <vt:i4>1572987</vt:i4>
      </vt:variant>
      <vt:variant>
        <vt:i4>210</vt:i4>
      </vt:variant>
      <vt:variant>
        <vt:i4>0</vt:i4>
      </vt:variant>
      <vt:variant>
        <vt:i4>5</vt:i4>
      </vt:variant>
      <vt:variant>
        <vt:lpwstr>https://www.theglobaleconomy.com/United-Kingdom/transparency_corruption/</vt:lpwstr>
      </vt:variant>
      <vt:variant>
        <vt:lpwstr/>
      </vt:variant>
      <vt:variant>
        <vt:i4>6357060</vt:i4>
      </vt:variant>
      <vt:variant>
        <vt:i4>207</vt:i4>
      </vt:variant>
      <vt:variant>
        <vt:i4>0</vt:i4>
      </vt:variant>
      <vt:variant>
        <vt:i4>5</vt:i4>
      </vt:variant>
      <vt:variant>
        <vt:lpwstr>https://www.theglobaleconomy.com/United-Kingdom/davos_competitivenes_new_measure/</vt:lpwstr>
      </vt:variant>
      <vt:variant>
        <vt:lpwstr/>
      </vt:variant>
      <vt:variant>
        <vt:i4>4522079</vt:i4>
      </vt:variant>
      <vt:variant>
        <vt:i4>204</vt:i4>
      </vt:variant>
      <vt:variant>
        <vt:i4>0</vt:i4>
      </vt:variant>
      <vt:variant>
        <vt:i4>5</vt:i4>
      </vt:variant>
      <vt:variant>
        <vt:lpwstr>https://brands.thecommons.earth/brand-rating/158/nike</vt:lpwstr>
      </vt:variant>
      <vt:variant>
        <vt:lpwstr/>
      </vt:variant>
      <vt:variant>
        <vt:i4>1507335</vt:i4>
      </vt:variant>
      <vt:variant>
        <vt:i4>201</vt:i4>
      </vt:variant>
      <vt:variant>
        <vt:i4>0</vt:i4>
      </vt:variant>
      <vt:variant>
        <vt:i4>5</vt:i4>
      </vt:variant>
      <vt:variant>
        <vt:lpwstr>https://www.studiograft.co.uk/articles/nike-strategic-shift-impact-sales</vt:lpwstr>
      </vt:variant>
      <vt:variant>
        <vt:lpwstr/>
      </vt:variant>
      <vt:variant>
        <vt:i4>3932214</vt:i4>
      </vt:variant>
      <vt:variant>
        <vt:i4>198</vt:i4>
      </vt:variant>
      <vt:variant>
        <vt:i4>0</vt:i4>
      </vt:variant>
      <vt:variant>
        <vt:i4>5</vt:i4>
      </vt:variant>
      <vt:variant>
        <vt:lpwstr>https://www.statista.com/chart/23008/direct-to-consumer-sales-as-a-percentage-of-total-nike-brand-revenue/?srsltid=AfmBOorbcMR19hAqxpXuRAM3f9GFdxx8px0W-jw913WBwNO1pNtuFpD2</vt:lpwstr>
      </vt:variant>
      <vt:variant>
        <vt:lpwstr/>
      </vt:variant>
      <vt:variant>
        <vt:i4>65622</vt:i4>
      </vt:variant>
      <vt:variant>
        <vt:i4>195</vt:i4>
      </vt:variant>
      <vt:variant>
        <vt:i4>0</vt:i4>
      </vt:variant>
      <vt:variant>
        <vt:i4>5</vt:i4>
      </vt:variant>
      <vt:variant>
        <vt:lpwstr>https://www.sportengland.org/news-and-inspiration/england-getting-more-active-not-everyone-benefiting</vt:lpwstr>
      </vt:variant>
      <vt:variant>
        <vt:lpwstr/>
      </vt:variant>
      <vt:variant>
        <vt:i4>2687017</vt:i4>
      </vt:variant>
      <vt:variant>
        <vt:i4>192</vt:i4>
      </vt:variant>
      <vt:variant>
        <vt:i4>0</vt:i4>
      </vt:variant>
      <vt:variant>
        <vt:i4>5</vt:i4>
      </vt:variant>
      <vt:variant>
        <vt:lpwstr>https://www.retaildive.com/news/nike-pivots-dtc-wholesale-strategy-flat-sales-earnings/711102/</vt:lpwstr>
      </vt:variant>
      <vt:variant>
        <vt:lpwstr/>
      </vt:variant>
      <vt:variant>
        <vt:i4>7077985</vt:i4>
      </vt:variant>
      <vt:variant>
        <vt:i4>189</vt:i4>
      </vt:variant>
      <vt:variant>
        <vt:i4>0</vt:i4>
      </vt:variant>
      <vt:variant>
        <vt:i4>5</vt:i4>
      </vt:variant>
      <vt:variant>
        <vt:lpwstr>https://www.researchgate.net/publication/388450201_The_global_sports_apparel_industry_is_highly_competitive_with_top_players_like_Nike_Adidas_Puma_Under_Armour_and_Lululemon_leading_through_innovative_strategies_sustainability_efforts_and_diverse_prod</vt:lpwstr>
      </vt:variant>
      <vt:variant>
        <vt:lpwstr/>
      </vt:variant>
      <vt:variant>
        <vt:i4>6946862</vt:i4>
      </vt:variant>
      <vt:variant>
        <vt:i4>186</vt:i4>
      </vt:variant>
      <vt:variant>
        <vt:i4>0</vt:i4>
      </vt:variant>
      <vt:variant>
        <vt:i4>5</vt:i4>
      </vt:variant>
      <vt:variant>
        <vt:lpwstr>https://www.ons.gov.uk/economy/regionalaccounts/grossdisposablehouseholdincome</vt:lpwstr>
      </vt:variant>
      <vt:variant>
        <vt:lpwstr/>
      </vt:variant>
      <vt:variant>
        <vt:i4>5242893</vt:i4>
      </vt:variant>
      <vt:variant>
        <vt:i4>183</vt:i4>
      </vt:variant>
      <vt:variant>
        <vt:i4>0</vt:i4>
      </vt:variant>
      <vt:variant>
        <vt:i4>5</vt:i4>
      </vt:variant>
      <vt:variant>
        <vt:lpwstr>https://www.ons.gov.uk/peoplepopulationandcommunity/personalandhouseholdfinances/incomeandwealth/bulletins/householddisposableincomeandinequality/financialyearending2024</vt:lpwstr>
      </vt:variant>
      <vt:variant>
        <vt:lpwstr/>
      </vt:variant>
      <vt:variant>
        <vt:i4>1376328</vt:i4>
      </vt:variant>
      <vt:variant>
        <vt:i4>180</vt:i4>
      </vt:variant>
      <vt:variant>
        <vt:i4>0</vt:i4>
      </vt:variant>
      <vt:variant>
        <vt:i4>5</vt:i4>
      </vt:variant>
      <vt:variant>
        <vt:lpwstr>https://about.nike.com/en/mission</vt:lpwstr>
      </vt:variant>
      <vt:variant>
        <vt:lpwstr/>
      </vt:variant>
      <vt:variant>
        <vt:i4>2621557</vt:i4>
      </vt:variant>
      <vt:variant>
        <vt:i4>177</vt:i4>
      </vt:variant>
      <vt:variant>
        <vt:i4>0</vt:i4>
      </vt:variant>
      <vt:variant>
        <vt:i4>5</vt:i4>
      </vt:variant>
      <vt:variant>
        <vt:lpwstr>https://about.nike.com/en/mission/initiatives/reducing-carbon-footprint</vt:lpwstr>
      </vt:variant>
      <vt:variant>
        <vt:lpwstr/>
      </vt:variant>
      <vt:variant>
        <vt:i4>1114193</vt:i4>
      </vt:variant>
      <vt:variant>
        <vt:i4>174</vt:i4>
      </vt:variant>
      <vt:variant>
        <vt:i4>0</vt:i4>
      </vt:variant>
      <vt:variant>
        <vt:i4>5</vt:i4>
      </vt:variant>
      <vt:variant>
        <vt:lpwstr>https://www.nike.com/sustainability/materials</vt:lpwstr>
      </vt:variant>
      <vt:variant>
        <vt:lpwstr/>
      </vt:variant>
      <vt:variant>
        <vt:i4>7405609</vt:i4>
      </vt:variant>
      <vt:variant>
        <vt:i4>171</vt:i4>
      </vt:variant>
      <vt:variant>
        <vt:i4>0</vt:i4>
      </vt:variant>
      <vt:variant>
        <vt:i4>5</vt:i4>
      </vt:variant>
      <vt:variant>
        <vt:lpwstr>https://investors.nike.com/investors/news-events-and-reports/investor-news/investor-news-details/2025/NIKE-Inc--Reports-Fiscal-2026-First-Quarter-Results/default.aspx</vt:lpwstr>
      </vt:variant>
      <vt:variant>
        <vt:lpwstr/>
      </vt:variant>
      <vt:variant>
        <vt:i4>7209065</vt:i4>
      </vt:variant>
      <vt:variant>
        <vt:i4>168</vt:i4>
      </vt:variant>
      <vt:variant>
        <vt:i4>0</vt:i4>
      </vt:variant>
      <vt:variant>
        <vt:i4>5</vt:i4>
      </vt:variant>
      <vt:variant>
        <vt:lpwstr>https://finance.yahoo.com/markets/stocks/articles/nikes-dtc-transformation-offset-wholesale-150200434.html</vt:lpwstr>
      </vt:variant>
      <vt:variant>
        <vt:lpwstr/>
      </vt:variant>
      <vt:variant>
        <vt:i4>7864381</vt:i4>
      </vt:variant>
      <vt:variant>
        <vt:i4>165</vt:i4>
      </vt:variant>
      <vt:variant>
        <vt:i4>0</vt:i4>
      </vt:variant>
      <vt:variant>
        <vt:i4>5</vt:i4>
      </vt:variant>
      <vt:variant>
        <vt:lpwstr>https://panmore.com/nike-inc-stakeholders-csr-analysis</vt:lpwstr>
      </vt:variant>
      <vt:variant>
        <vt:lpwstr/>
      </vt:variant>
      <vt:variant>
        <vt:i4>3473530</vt:i4>
      </vt:variant>
      <vt:variant>
        <vt:i4>162</vt:i4>
      </vt:variant>
      <vt:variant>
        <vt:i4>0</vt:i4>
      </vt:variant>
      <vt:variant>
        <vt:i4>5</vt:i4>
      </vt:variant>
      <vt:variant>
        <vt:lpwstr>https://www.retaildive.com/news/nike-faces-lawsuit-greenwashing-claims/650282/</vt:lpwstr>
      </vt:variant>
      <vt:variant>
        <vt:lpwstr/>
      </vt:variant>
      <vt:variant>
        <vt:i4>1638475</vt:i4>
      </vt:variant>
      <vt:variant>
        <vt:i4>159</vt:i4>
      </vt:variant>
      <vt:variant>
        <vt:i4>0</vt:i4>
      </vt:variant>
      <vt:variant>
        <vt:i4>5</vt:i4>
      </vt:variant>
      <vt:variant>
        <vt:lpwstr>https://panmore.com/nike-inc-generic-strategy-intensive-growth-strategies</vt:lpwstr>
      </vt:variant>
      <vt:variant>
        <vt:lpwstr/>
      </vt:variant>
      <vt:variant>
        <vt:i4>1638419</vt:i4>
      </vt:variant>
      <vt:variant>
        <vt:i4>156</vt:i4>
      </vt:variant>
      <vt:variant>
        <vt:i4>0</vt:i4>
      </vt:variant>
      <vt:variant>
        <vt:i4>5</vt:i4>
      </vt:variant>
      <vt:variant>
        <vt:lpwstr>https://www.forbes.com/sites/gregpetro/2015/09/16/lululemon-nike-and-the-rise-of-athleisure/</vt:lpwstr>
      </vt:variant>
      <vt:variant>
        <vt:lpwstr/>
      </vt:variant>
      <vt:variant>
        <vt:i4>2818097</vt:i4>
      </vt:variant>
      <vt:variant>
        <vt:i4>153</vt:i4>
      </vt:variant>
      <vt:variant>
        <vt:i4>0</vt:i4>
      </vt:variant>
      <vt:variant>
        <vt:i4>5</vt:i4>
      </vt:variant>
      <vt:variant>
        <vt:lpwstr>https://eustochos.com/nike-and-the-2024-supply-chain-disruption-a-case-study-in-crisis-management/</vt:lpwstr>
      </vt:variant>
      <vt:variant>
        <vt:lpwstr/>
      </vt:variant>
      <vt:variant>
        <vt:i4>3342454</vt:i4>
      </vt:variant>
      <vt:variant>
        <vt:i4>150</vt:i4>
      </vt:variant>
      <vt:variant>
        <vt:i4>0</vt:i4>
      </vt:variant>
      <vt:variant>
        <vt:i4>5</vt:i4>
      </vt:variant>
      <vt:variant>
        <vt:lpwstr>https://www.euromonitor.com/article/nike-inc-navigating-supply-chain-tensions-and-challenger-brands</vt:lpwstr>
      </vt:variant>
      <vt:variant>
        <vt:lpwstr/>
      </vt:variant>
      <vt:variant>
        <vt:i4>5701642</vt:i4>
      </vt:variant>
      <vt:variant>
        <vt:i4>147</vt:i4>
      </vt:variant>
      <vt:variant>
        <vt:i4>0</vt:i4>
      </vt:variant>
      <vt:variant>
        <vt:i4>5</vt:i4>
      </vt:variant>
      <vt:variant>
        <vt:lpwstr>https://www.ethicalconsumer.org/company-profile/nike-inc</vt:lpwstr>
      </vt:variant>
      <vt:variant>
        <vt:lpwstr/>
      </vt:variant>
      <vt:variant>
        <vt:i4>851971</vt:i4>
      </vt:variant>
      <vt:variant>
        <vt:i4>144</vt:i4>
      </vt:variant>
      <vt:variant>
        <vt:i4>0</vt:i4>
      </vt:variant>
      <vt:variant>
        <vt:i4>5</vt:i4>
      </vt:variant>
      <vt:variant>
        <vt:lpwstr>https://epi.yale.edu/country/2024/GBR</vt:lpwstr>
      </vt:variant>
      <vt:variant>
        <vt:lpwstr/>
      </vt:variant>
      <vt:variant>
        <vt:i4>4325400</vt:i4>
      </vt:variant>
      <vt:variant>
        <vt:i4>141</vt:i4>
      </vt:variant>
      <vt:variant>
        <vt:i4>0</vt:i4>
      </vt:variant>
      <vt:variant>
        <vt:i4>5</vt:i4>
      </vt:variant>
      <vt:variant>
        <vt:lpwstr>https://designhoops.com/nike-brand-positioning-strategy/</vt:lpwstr>
      </vt:variant>
      <vt:variant>
        <vt:lpwstr/>
      </vt:variant>
      <vt:variant>
        <vt:i4>7733290</vt:i4>
      </vt:variant>
      <vt:variant>
        <vt:i4>138</vt:i4>
      </vt:variant>
      <vt:variant>
        <vt:i4>0</vt:i4>
      </vt:variant>
      <vt:variant>
        <vt:i4>5</vt:i4>
      </vt:variant>
      <vt:variant>
        <vt:lpwstr>https://www.companieshistory.com/adidas-competitors</vt:lpwstr>
      </vt:variant>
      <vt:variant>
        <vt:lpwstr/>
      </vt:variant>
      <vt:variant>
        <vt:i4>3604587</vt:i4>
      </vt:variant>
      <vt:variant>
        <vt:i4>135</vt:i4>
      </vt:variant>
      <vt:variant>
        <vt:i4>0</vt:i4>
      </vt:variant>
      <vt:variant>
        <vt:i4>5</vt:i4>
      </vt:variant>
      <vt:variant>
        <vt:lpwstr>https://www.statista.com/statistics/306648/inflation-rate-consumer-price-index-cpi-united-kingdom-uk/?srsltid=AfmBOop7yAE3my5tOXyha8lO747fhWG-Eo0BVXoIcbN1Vc08VFKWkbpQ</vt:lpwstr>
      </vt:variant>
      <vt:variant>
        <vt:lpwstr/>
      </vt:variant>
      <vt:variant>
        <vt:i4>1703987</vt:i4>
      </vt:variant>
      <vt:variant>
        <vt:i4>128</vt:i4>
      </vt:variant>
      <vt:variant>
        <vt:i4>0</vt:i4>
      </vt:variant>
      <vt:variant>
        <vt:i4>5</vt:i4>
      </vt:variant>
      <vt:variant>
        <vt:lpwstr/>
      </vt:variant>
      <vt:variant>
        <vt:lpwstr>_Toc237379148</vt:lpwstr>
      </vt:variant>
      <vt:variant>
        <vt:i4>1703987</vt:i4>
      </vt:variant>
      <vt:variant>
        <vt:i4>122</vt:i4>
      </vt:variant>
      <vt:variant>
        <vt:i4>0</vt:i4>
      </vt:variant>
      <vt:variant>
        <vt:i4>5</vt:i4>
      </vt:variant>
      <vt:variant>
        <vt:lpwstr/>
      </vt:variant>
      <vt:variant>
        <vt:lpwstr>_Toc237379147</vt:lpwstr>
      </vt:variant>
      <vt:variant>
        <vt:i4>1703987</vt:i4>
      </vt:variant>
      <vt:variant>
        <vt:i4>116</vt:i4>
      </vt:variant>
      <vt:variant>
        <vt:i4>0</vt:i4>
      </vt:variant>
      <vt:variant>
        <vt:i4>5</vt:i4>
      </vt:variant>
      <vt:variant>
        <vt:lpwstr/>
      </vt:variant>
      <vt:variant>
        <vt:lpwstr>_Toc237379146</vt:lpwstr>
      </vt:variant>
      <vt:variant>
        <vt:i4>1703987</vt:i4>
      </vt:variant>
      <vt:variant>
        <vt:i4>110</vt:i4>
      </vt:variant>
      <vt:variant>
        <vt:i4>0</vt:i4>
      </vt:variant>
      <vt:variant>
        <vt:i4>5</vt:i4>
      </vt:variant>
      <vt:variant>
        <vt:lpwstr/>
      </vt:variant>
      <vt:variant>
        <vt:lpwstr>_Toc237379145</vt:lpwstr>
      </vt:variant>
      <vt:variant>
        <vt:i4>1703987</vt:i4>
      </vt:variant>
      <vt:variant>
        <vt:i4>104</vt:i4>
      </vt:variant>
      <vt:variant>
        <vt:i4>0</vt:i4>
      </vt:variant>
      <vt:variant>
        <vt:i4>5</vt:i4>
      </vt:variant>
      <vt:variant>
        <vt:lpwstr/>
      </vt:variant>
      <vt:variant>
        <vt:lpwstr>_Toc237379144</vt:lpwstr>
      </vt:variant>
      <vt:variant>
        <vt:i4>1703987</vt:i4>
      </vt:variant>
      <vt:variant>
        <vt:i4>98</vt:i4>
      </vt:variant>
      <vt:variant>
        <vt:i4>0</vt:i4>
      </vt:variant>
      <vt:variant>
        <vt:i4>5</vt:i4>
      </vt:variant>
      <vt:variant>
        <vt:lpwstr/>
      </vt:variant>
      <vt:variant>
        <vt:lpwstr>_Toc237379143</vt:lpwstr>
      </vt:variant>
      <vt:variant>
        <vt:i4>1703987</vt:i4>
      </vt:variant>
      <vt:variant>
        <vt:i4>92</vt:i4>
      </vt:variant>
      <vt:variant>
        <vt:i4>0</vt:i4>
      </vt:variant>
      <vt:variant>
        <vt:i4>5</vt:i4>
      </vt:variant>
      <vt:variant>
        <vt:lpwstr/>
      </vt:variant>
      <vt:variant>
        <vt:lpwstr>_Toc237379142</vt:lpwstr>
      </vt:variant>
      <vt:variant>
        <vt:i4>1703987</vt:i4>
      </vt:variant>
      <vt:variant>
        <vt:i4>86</vt:i4>
      </vt:variant>
      <vt:variant>
        <vt:i4>0</vt:i4>
      </vt:variant>
      <vt:variant>
        <vt:i4>5</vt:i4>
      </vt:variant>
      <vt:variant>
        <vt:lpwstr/>
      </vt:variant>
      <vt:variant>
        <vt:lpwstr>_Toc237379141</vt:lpwstr>
      </vt:variant>
      <vt:variant>
        <vt:i4>1703987</vt:i4>
      </vt:variant>
      <vt:variant>
        <vt:i4>80</vt:i4>
      </vt:variant>
      <vt:variant>
        <vt:i4>0</vt:i4>
      </vt:variant>
      <vt:variant>
        <vt:i4>5</vt:i4>
      </vt:variant>
      <vt:variant>
        <vt:lpwstr/>
      </vt:variant>
      <vt:variant>
        <vt:lpwstr>_Toc237379140</vt:lpwstr>
      </vt:variant>
      <vt:variant>
        <vt:i4>1900595</vt:i4>
      </vt:variant>
      <vt:variant>
        <vt:i4>74</vt:i4>
      </vt:variant>
      <vt:variant>
        <vt:i4>0</vt:i4>
      </vt:variant>
      <vt:variant>
        <vt:i4>5</vt:i4>
      </vt:variant>
      <vt:variant>
        <vt:lpwstr/>
      </vt:variant>
      <vt:variant>
        <vt:lpwstr>_Toc237379139</vt:lpwstr>
      </vt:variant>
      <vt:variant>
        <vt:i4>1900595</vt:i4>
      </vt:variant>
      <vt:variant>
        <vt:i4>68</vt:i4>
      </vt:variant>
      <vt:variant>
        <vt:i4>0</vt:i4>
      </vt:variant>
      <vt:variant>
        <vt:i4>5</vt:i4>
      </vt:variant>
      <vt:variant>
        <vt:lpwstr/>
      </vt:variant>
      <vt:variant>
        <vt:lpwstr>_Toc237379138</vt:lpwstr>
      </vt:variant>
      <vt:variant>
        <vt:i4>1900595</vt:i4>
      </vt:variant>
      <vt:variant>
        <vt:i4>62</vt:i4>
      </vt:variant>
      <vt:variant>
        <vt:i4>0</vt:i4>
      </vt:variant>
      <vt:variant>
        <vt:i4>5</vt:i4>
      </vt:variant>
      <vt:variant>
        <vt:lpwstr/>
      </vt:variant>
      <vt:variant>
        <vt:lpwstr>_Toc237379137</vt:lpwstr>
      </vt:variant>
      <vt:variant>
        <vt:i4>1900595</vt:i4>
      </vt:variant>
      <vt:variant>
        <vt:i4>56</vt:i4>
      </vt:variant>
      <vt:variant>
        <vt:i4>0</vt:i4>
      </vt:variant>
      <vt:variant>
        <vt:i4>5</vt:i4>
      </vt:variant>
      <vt:variant>
        <vt:lpwstr/>
      </vt:variant>
      <vt:variant>
        <vt:lpwstr>_Toc237379136</vt:lpwstr>
      </vt:variant>
      <vt:variant>
        <vt:i4>1900595</vt:i4>
      </vt:variant>
      <vt:variant>
        <vt:i4>50</vt:i4>
      </vt:variant>
      <vt:variant>
        <vt:i4>0</vt:i4>
      </vt:variant>
      <vt:variant>
        <vt:i4>5</vt:i4>
      </vt:variant>
      <vt:variant>
        <vt:lpwstr/>
      </vt:variant>
      <vt:variant>
        <vt:lpwstr>_Toc237379135</vt:lpwstr>
      </vt:variant>
      <vt:variant>
        <vt:i4>1900595</vt:i4>
      </vt:variant>
      <vt:variant>
        <vt:i4>44</vt:i4>
      </vt:variant>
      <vt:variant>
        <vt:i4>0</vt:i4>
      </vt:variant>
      <vt:variant>
        <vt:i4>5</vt:i4>
      </vt:variant>
      <vt:variant>
        <vt:lpwstr/>
      </vt:variant>
      <vt:variant>
        <vt:lpwstr>_Toc237379134</vt:lpwstr>
      </vt:variant>
      <vt:variant>
        <vt:i4>1900595</vt:i4>
      </vt:variant>
      <vt:variant>
        <vt:i4>38</vt:i4>
      </vt:variant>
      <vt:variant>
        <vt:i4>0</vt:i4>
      </vt:variant>
      <vt:variant>
        <vt:i4>5</vt:i4>
      </vt:variant>
      <vt:variant>
        <vt:lpwstr/>
      </vt:variant>
      <vt:variant>
        <vt:lpwstr>_Toc237379133</vt:lpwstr>
      </vt:variant>
      <vt:variant>
        <vt:i4>1900595</vt:i4>
      </vt:variant>
      <vt:variant>
        <vt:i4>32</vt:i4>
      </vt:variant>
      <vt:variant>
        <vt:i4>0</vt:i4>
      </vt:variant>
      <vt:variant>
        <vt:i4>5</vt:i4>
      </vt:variant>
      <vt:variant>
        <vt:lpwstr/>
      </vt:variant>
      <vt:variant>
        <vt:lpwstr>_Toc237379132</vt:lpwstr>
      </vt:variant>
      <vt:variant>
        <vt:i4>1900595</vt:i4>
      </vt:variant>
      <vt:variant>
        <vt:i4>26</vt:i4>
      </vt:variant>
      <vt:variant>
        <vt:i4>0</vt:i4>
      </vt:variant>
      <vt:variant>
        <vt:i4>5</vt:i4>
      </vt:variant>
      <vt:variant>
        <vt:lpwstr/>
      </vt:variant>
      <vt:variant>
        <vt:lpwstr>_Toc237379131</vt:lpwstr>
      </vt:variant>
      <vt:variant>
        <vt:i4>1900595</vt:i4>
      </vt:variant>
      <vt:variant>
        <vt:i4>20</vt:i4>
      </vt:variant>
      <vt:variant>
        <vt:i4>0</vt:i4>
      </vt:variant>
      <vt:variant>
        <vt:i4>5</vt:i4>
      </vt:variant>
      <vt:variant>
        <vt:lpwstr/>
      </vt:variant>
      <vt:variant>
        <vt:lpwstr>_Toc237379130</vt:lpwstr>
      </vt:variant>
      <vt:variant>
        <vt:i4>1835059</vt:i4>
      </vt:variant>
      <vt:variant>
        <vt:i4>14</vt:i4>
      </vt:variant>
      <vt:variant>
        <vt:i4>0</vt:i4>
      </vt:variant>
      <vt:variant>
        <vt:i4>5</vt:i4>
      </vt:variant>
      <vt:variant>
        <vt:lpwstr/>
      </vt:variant>
      <vt:variant>
        <vt:lpwstr>_Toc237379129</vt:lpwstr>
      </vt:variant>
      <vt:variant>
        <vt:i4>1835059</vt:i4>
      </vt:variant>
      <vt:variant>
        <vt:i4>8</vt:i4>
      </vt:variant>
      <vt:variant>
        <vt:i4>0</vt:i4>
      </vt:variant>
      <vt:variant>
        <vt:i4>5</vt:i4>
      </vt:variant>
      <vt:variant>
        <vt:lpwstr/>
      </vt:variant>
      <vt:variant>
        <vt:lpwstr>_Toc237379128</vt:lpwstr>
      </vt:variant>
      <vt:variant>
        <vt:i4>1835059</vt:i4>
      </vt:variant>
      <vt:variant>
        <vt:i4>2</vt:i4>
      </vt:variant>
      <vt:variant>
        <vt:i4>0</vt:i4>
      </vt:variant>
      <vt:variant>
        <vt:i4>5</vt:i4>
      </vt:variant>
      <vt:variant>
        <vt:lpwstr/>
      </vt:variant>
      <vt:variant>
        <vt:lpwstr>_Toc237379127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Harimohan Singh</cp:lastModifiedBy>
  <cp:revision>11</cp:revision>
  <dcterms:created xsi:type="dcterms:W3CDTF">2026-08-11T17:22:00Z</dcterms:created>
  <dcterms:modified xsi:type="dcterms:W3CDTF">2026-08-12T00:55:00Z</dcterms:modified>
</cp:coreProperties>
</file>