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Style w:val="Strong"/>
          <w:noProof/>
          <w:lang w:val="en-GB" w:bidi="en-GB"/>
        </w:rPr>
        <w:id w:val="2031521840"/>
        <w:docPartObj>
          <w:docPartGallery w:val="Cover Pages"/>
          <w:docPartUnique/>
        </w:docPartObj>
      </w:sdtPr>
      <w:sdtContent>
        <w:p w14:paraId="1EC09501" w14:textId="1AA92848" w:rsidR="00DD52EB" w:rsidRDefault="009E1DA0">
          <w:pPr>
            <w:rPr>
              <w:rStyle w:val="Strong"/>
              <w:noProof/>
              <w:lang w:val="en-GB" w:bidi="en-GB"/>
            </w:rPr>
          </w:pPr>
          <w:r>
            <w:rPr>
              <w:caps/>
              <w:noProof/>
              <w:lang w:val="en-GB" w:bidi="en-GB"/>
            </w:rPr>
            <mc:AlternateContent>
              <mc:Choice Requires="wps">
                <w:drawing>
                  <wp:anchor distT="0" distB="0" distL="114300" distR="114300" simplePos="0" relativeHeight="251660288" behindDoc="0" locked="0" layoutInCell="1" allowOverlap="1" wp14:anchorId="64150FCF" wp14:editId="667B0FE5">
                    <wp:simplePos x="0" y="0"/>
                    <wp:positionH relativeFrom="column">
                      <wp:posOffset>3335655</wp:posOffset>
                    </wp:positionH>
                    <wp:positionV relativeFrom="paragraph">
                      <wp:posOffset>5393690</wp:posOffset>
                    </wp:positionV>
                    <wp:extent cx="2663687" cy="1463040"/>
                    <wp:effectExtent l="0" t="0" r="3810" b="3810"/>
                    <wp:wrapNone/>
                    <wp:docPr id="1421307764" name="Text Box 1"/>
                    <wp:cNvGraphicFramePr/>
                    <a:graphic xmlns:a="http://schemas.openxmlformats.org/drawingml/2006/main">
                      <a:graphicData uri="http://schemas.microsoft.com/office/word/2010/wordprocessingShape">
                        <wps:wsp>
                          <wps:cNvSpPr txBox="1"/>
                          <wps:spPr>
                            <a:xfrm>
                              <a:off x="0" y="0"/>
                              <a:ext cx="2663687" cy="1463040"/>
                            </a:xfrm>
                            <a:prstGeom prst="rect">
                              <a:avLst/>
                            </a:prstGeom>
                            <a:solidFill>
                              <a:schemeClr val="lt1"/>
                            </a:solidFill>
                            <a:ln w="6350">
                              <a:noFill/>
                            </a:ln>
                          </wps:spPr>
                          <wps:txbx>
                            <w:txbxContent>
                              <w:p w14:paraId="14F9FF54" w14:textId="4357C975" w:rsidR="00870DAE" w:rsidRDefault="00B64B0F" w:rsidP="00165992">
                                <w:pPr>
                                  <w:ind w:firstLine="0"/>
                                </w:pPr>
                                <w:r>
                                  <w:t xml:space="preserve">   Tutor: Tristan Hawkin</w:t>
                                </w:r>
                              </w:p>
                              <w:p w14:paraId="4AAACA8F" w14:textId="77777777" w:rsidR="009E1DA0" w:rsidRDefault="009E1D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4150FCF" id="_x0000_t202" coordsize="21600,21600" o:spt="202" path="m,l,21600r21600,l21600,xe">
                    <v:stroke joinstyle="miter"/>
                    <v:path gradientshapeok="t" o:connecttype="rect"/>
                  </v:shapetype>
                  <v:shape id="Text Box 1" o:spid="_x0000_s1026" type="#_x0000_t202" style="position:absolute;left:0;text-align:left;margin-left:262.65pt;margin-top:424.7pt;width:209.75pt;height:115.2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" fillcolor="white [3201]" stroked="f" strokeweight=".5pt">
                    <v:textbox>
                      <w:txbxContent>
                        <w:p w14:paraId="14F9FF54" w14:textId="4357C975" w:rsidR="00870DAE" w:rsidRDefault="00B64B0F" w:rsidP="00165992">
                          <w:pPr>
                            <w:ind w:firstLine="0"/>
                          </w:pPr>
                          <w:r>
                            <w:t xml:space="preserve">   Tutor: Tristan Hawkin</w:t>
                          </w:r>
                        </w:p>
                        <w:p w14:paraId="4AAACA8F" w14:textId="77777777" w:rsidR="009E1DA0" w:rsidRDefault="009E1DA0"/>
                      </w:txbxContent>
                    </v:textbox>
                  </v:shape>
                </w:pict>
              </mc:Fallback>
            </mc:AlternateContent>
          </w:r>
          <w:r w:rsidR="0067644F">
            <w:rPr>
              <w:caps/>
              <w:noProof/>
              <w:lang w:val="en-GB" w:bidi="en-GB"/>
            </w:rPr>
            <mc:AlternateContent>
              <mc:Choice Requires="wps">
                <w:drawing>
                  <wp:anchor distT="0" distB="0" distL="114300" distR="114300" simplePos="0" relativeHeight="251661312" behindDoc="0" locked="0" layoutInCell="1" allowOverlap="1" wp14:anchorId="36F7BDC2" wp14:editId="0FD9263A">
                    <wp:simplePos x="0" y="0"/>
                    <wp:positionH relativeFrom="column">
                      <wp:posOffset>2225343</wp:posOffset>
                    </wp:positionH>
                    <wp:positionV relativeFrom="paragraph">
                      <wp:posOffset>8714105</wp:posOffset>
                    </wp:positionV>
                    <wp:extent cx="1717482" cy="389614"/>
                    <wp:effectExtent l="0" t="0" r="0" b="0"/>
                    <wp:wrapNone/>
                    <wp:docPr id="2032332334" name="Text Box 2"/>
                    <wp:cNvGraphicFramePr/>
                    <a:graphic xmlns:a="http://schemas.openxmlformats.org/drawingml/2006/main">
                      <a:graphicData uri="http://schemas.microsoft.com/office/word/2010/wordprocessingShape">
                        <wps:wsp>
                          <wps:cNvSpPr txBox="1"/>
                          <wps:spPr>
                            <a:xfrm>
                              <a:off x="0" y="0"/>
                              <a:ext cx="1717482" cy="389614"/>
                            </a:xfrm>
                            <a:prstGeom prst="rect">
                              <a:avLst/>
                            </a:prstGeom>
                            <a:solidFill>
                              <a:schemeClr val="lt1"/>
                            </a:solidFill>
                            <a:ln w="6350">
                              <a:noFill/>
                            </a:ln>
                          </wps:spPr>
                          <wps:txbx>
                            <w:txbxContent>
                              <w:p w14:paraId="7A79BE1D" w14:textId="7F4F28A4" w:rsidR="0067644F" w:rsidRDefault="0067644F">
                                <w:r>
                                  <w:t>Words:</w:t>
                                </w:r>
                                <w:r w:rsidR="00A3072B">
                                  <w:t xml:space="preserve"> </w:t>
                                </w:r>
                                <w:r w:rsidR="00A845A2">
                                  <w:t>2</w:t>
                                </w:r>
                                <w:r w:rsidR="005C1A7D">
                                  <w:t>148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7BDC2" id="Text Box 2" o:spid="_x0000_s1027" type="#_x0000_t202" style="position:absolute;left:0;text-align:left;margin-left:175.2pt;margin-top:686.15pt;width:135.25pt;height:30.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" fillcolor="white [3201]" stroked="f" strokeweight=".5pt">
                    <v:textbox>
                      <w:txbxContent>
                        <w:p w14:paraId="7A79BE1D" w14:textId="7F4F28A4" w:rsidR="0067644F" w:rsidRDefault="0067644F">
                          <w:r>
                            <w:t>Words:</w:t>
                          </w:r>
                          <w:r w:rsidR="00A3072B">
                            <w:t xml:space="preserve"> </w:t>
                          </w:r>
                          <w:r w:rsidR="00A845A2">
                            <w:t>2</w:t>
                          </w:r>
                          <w:r w:rsidR="005C1A7D">
                            <w:t>148</w:t>
                          </w:r>
                        </w:p>
                      </w:txbxContent>
                    </v:textbox>
                  </v:shape>
                </w:pict>
              </mc:Fallback>
            </mc:AlternateContent>
          </w:r>
          <w:r w:rsidR="00DD52EB" w:rsidRPr="00DD52EB">
            <w:rPr>
              <w:rStyle w:val="Strong"/>
              <w:noProof/>
              <w:lang w:val="en-GB" w:bidi="en-GB"/>
            </w:rPr>
            <mc:AlternateContent>
              <mc:Choice Requires="wps">
                <w:drawing>
                  <wp:anchor distT="0" distB="0" distL="114300" distR="114300" simplePos="0" relativeHeight="251659264" behindDoc="0" locked="0" layoutInCell="1" allowOverlap="1" wp14:anchorId="50B9D8E9" wp14:editId="363E7528">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B2B2B2" w:themeColor="accent2"/>
                                  </w:tblBorders>
                                  <w:tblCellMar>
                                    <w:top w:w="1296" w:type="dxa"/>
                                    <w:left w:w="360" w:type="dxa"/>
                                    <w:bottom w:w="1296" w:type="dxa"/>
                                    <w:right w:w="360" w:type="dxa"/>
                                  </w:tblCellMar>
                                  <w:tblLook w:val="04A0" w:firstRow="1" w:lastRow="0" w:firstColumn="1" w:lastColumn="0" w:noHBand="0" w:noVBand="1"/>
                                </w:tblPr>
                                <w:tblGrid>
                                  <w:gridCol w:w="4321"/>
                                  <w:gridCol w:w="1947"/>
                                </w:tblGrid>
                                <w:tr w:rsidR="00DD52EB" w14:paraId="629F0E86" w14:textId="77777777">
                                  <w:trPr>
                                    <w:jc w:val="center"/>
                                  </w:trPr>
                                  <w:tc>
                                    <w:tcPr>
                                      <w:tcW w:w="2568" w:type="pct"/>
                                      <w:vAlign w:val="center"/>
                                    </w:tcPr>
                                    <w:p w14:paraId="12E3E2FF" w14:textId="1274A1D1" w:rsidR="00DD52EB" w:rsidRDefault="00DD52EB">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B880B9B" w14:textId="2C3CAA38" w:rsidR="00DD52EB" w:rsidRDefault="0067644F">
                                          <w:pPr>
                                            <w:pStyle w:val="NoSpacing"/>
                                            <w:spacing w:line="312" w:lineRule="auto"/>
                                            <w:jc w:val="right"/>
                                            <w:rPr>
                                              <w:caps/>
                                              <w:color w:val="191919" w:themeColor="text1" w:themeTint="E6"/>
                                              <w:sz w:val="72"/>
                                              <w:szCs w:val="72"/>
                                            </w:rPr>
                                          </w:pPr>
                                          <w:r>
                                            <w:rPr>
                                              <w:caps/>
                                              <w:color w:val="191919" w:themeColor="text1" w:themeTint="E6"/>
                                              <w:sz w:val="72"/>
                                              <w:szCs w:val="72"/>
                                            </w:rPr>
                                            <w:t>Case Study: The Seacrest Lodge</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D321146" w14:textId="62C67FDC" w:rsidR="00DD52EB" w:rsidRDefault="0067644F">
                                          <w:pPr>
                                            <w:jc w:val="right"/>
                                          </w:pPr>
                                          <w:r>
                                            <w:rPr>
                                              <w:color w:val="000000" w:themeColor="text1"/>
                                            </w:rPr>
                                            <w:t>Assignment 2</w:t>
                                          </w:r>
                                        </w:p>
                                      </w:sdtContent>
                                    </w:sdt>
                                  </w:tc>
                                  <w:tc>
                                    <w:tcPr>
                                      <w:tcW w:w="2432" w:type="pct"/>
                                      <w:vAlign w:val="center"/>
                                    </w:tcPr>
                                    <w:p w14:paraId="1CC24C72" w14:textId="23ABBC40" w:rsidR="00DD52EB" w:rsidRDefault="00DD52EB" w:rsidP="008F761C">
                                      <w:pPr>
                                        <w:ind w:firstLine="0"/>
                                        <w:rPr>
                                          <w:color w:val="000000" w:themeColor="text1"/>
                                        </w:rPr>
                                      </w:pPr>
                                    </w:p>
                                    <w:sdt>
                                      <w:sdtPr>
                                        <w:rPr>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4FB7645" w14:textId="0B780A2D" w:rsidR="00DD52EB" w:rsidRPr="008F761C" w:rsidRDefault="00A502D6">
                                          <w:pPr>
                                            <w:pStyle w:val="NoSpacing"/>
                                            <w:rPr>
                                              <w:sz w:val="26"/>
                                              <w:szCs w:val="26"/>
                                            </w:rPr>
                                          </w:pPr>
                                          <w:r w:rsidRPr="0010462B">
                                            <w:rPr>
                                              <w:sz w:val="32"/>
                                              <w:szCs w:val="32"/>
                                            </w:rPr>
                                            <w:t>Melania Kolozsi</w:t>
                                          </w:r>
                                        </w:p>
                                      </w:sdtContent>
                                    </w:sdt>
                                    <w:p w14:paraId="1DF53280" w14:textId="735BBBDE" w:rsidR="00DD52EB" w:rsidRDefault="00000000">
                                      <w:pPr>
                                        <w:pStyle w:val="NoSpacing"/>
                                      </w:pPr>
                                      <w:sdt>
                                        <w:sdtPr>
                                          <w:rPr>
                                            <w:color w:val="000000"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63A4F">
                                            <w:rPr>
                                              <w:color w:val="000000" w:themeColor="text2"/>
                                            </w:rPr>
                                            <w:t xml:space="preserve">BA International Hotel management </w:t>
                                          </w:r>
                                          <w:r w:rsidR="00870DAE">
                                            <w:rPr>
                                              <w:color w:val="000000" w:themeColor="text2"/>
                                            </w:rPr>
                                            <w:t xml:space="preserve">           </w:t>
                                          </w:r>
                                          <w:r w:rsidR="00763A4F">
                                            <w:rPr>
                                              <w:color w:val="000000" w:themeColor="text2"/>
                                            </w:rPr>
                                            <w:t>Leve</w:t>
                                          </w:r>
                                          <w:r w:rsidR="00870DAE">
                                            <w:rPr>
                                              <w:color w:val="000000" w:themeColor="text2"/>
                                            </w:rPr>
                                            <w:t xml:space="preserve">l 5                                       </w:t>
                                          </w:r>
                                          <w:r w:rsidR="00243955">
                                            <w:rPr>
                                              <w:color w:val="000000" w:themeColor="text2"/>
                                            </w:rPr>
                                            <w:t xml:space="preserve">           </w:t>
                                          </w:r>
                                          <w:r w:rsidR="00870DAE">
                                            <w:rPr>
                                              <w:color w:val="000000" w:themeColor="text2"/>
                                            </w:rPr>
                                            <w:t xml:space="preserve">           Module: Finance management BMIH5007</w:t>
                                          </w:r>
                                        </w:sdtContent>
                                      </w:sdt>
                                    </w:p>
                                  </w:tc>
                                </w:tr>
                              </w:tbl>
                              <w:p w14:paraId="0AFD0319" w14:textId="77777777" w:rsidR="00DD52EB" w:rsidRDefault="00DD52E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50B9D8E9" id="Text Box 40" o:spid="_x0000_s1028"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" fillcolor="white [3201]" stroked="f" strokeweight=".5pt">
                    <v:textbox inset="0,0,0,0">
                      <w:txbxContent>
                        <w:tbl>
                          <w:tblPr>
                            <w:tblW w:w="5000" w:type="pct"/>
                            <w:jc w:val="center"/>
                            <w:tblBorders>
                              <w:insideV w:val="single" w:sz="12" w:space="0" w:color="B2B2B2" w:themeColor="accent2"/>
                            </w:tblBorders>
                            <w:tblCellMar>
                              <w:top w:w="1296" w:type="dxa"/>
                              <w:left w:w="360" w:type="dxa"/>
                              <w:bottom w:w="1296" w:type="dxa"/>
                              <w:right w:w="360" w:type="dxa"/>
                            </w:tblCellMar>
                            <w:tblLook w:val="04A0" w:firstRow="1" w:lastRow="0" w:firstColumn="1" w:lastColumn="0" w:noHBand="0" w:noVBand="1"/>
                          </w:tblPr>
                          <w:tblGrid>
                            <w:gridCol w:w="4321"/>
                            <w:gridCol w:w="1947"/>
                          </w:tblGrid>
                          <w:tr w:rsidR="00DD52EB" w14:paraId="629F0E86" w14:textId="77777777">
                            <w:trPr>
                              <w:jc w:val="center"/>
                            </w:trPr>
                            <w:tc>
                              <w:tcPr>
                                <w:tcW w:w="2568" w:type="pct"/>
                                <w:vAlign w:val="center"/>
                              </w:tcPr>
                              <w:p w14:paraId="12E3E2FF" w14:textId="1274A1D1" w:rsidR="00DD52EB" w:rsidRDefault="00DD52EB">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B880B9B" w14:textId="2C3CAA38" w:rsidR="00DD52EB" w:rsidRDefault="0067644F">
                                    <w:pPr>
                                      <w:pStyle w:val="NoSpacing"/>
                                      <w:spacing w:line="312" w:lineRule="auto"/>
                                      <w:jc w:val="right"/>
                                      <w:rPr>
                                        <w:caps/>
                                        <w:color w:val="191919" w:themeColor="text1" w:themeTint="E6"/>
                                        <w:sz w:val="72"/>
                                        <w:szCs w:val="72"/>
                                      </w:rPr>
                                    </w:pPr>
                                    <w:r>
                                      <w:rPr>
                                        <w:caps/>
                                        <w:color w:val="191919" w:themeColor="text1" w:themeTint="E6"/>
                                        <w:sz w:val="72"/>
                                        <w:szCs w:val="72"/>
                                      </w:rPr>
                                      <w:t>Case Study: The Seacrest Lodge</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D321146" w14:textId="62C67FDC" w:rsidR="00DD52EB" w:rsidRDefault="0067644F">
                                    <w:pPr>
                                      <w:jc w:val="right"/>
                                    </w:pPr>
                                    <w:r>
                                      <w:rPr>
                                        <w:color w:val="000000" w:themeColor="text1"/>
                                      </w:rPr>
                                      <w:t>Assignment 2</w:t>
                                    </w:r>
                                  </w:p>
                                </w:sdtContent>
                              </w:sdt>
                            </w:tc>
                            <w:tc>
                              <w:tcPr>
                                <w:tcW w:w="2432" w:type="pct"/>
                                <w:vAlign w:val="center"/>
                              </w:tcPr>
                              <w:p w14:paraId="1CC24C72" w14:textId="23ABBC40" w:rsidR="00DD52EB" w:rsidRDefault="00DD52EB" w:rsidP="008F761C">
                                <w:pPr>
                                  <w:ind w:firstLine="0"/>
                                  <w:rPr>
                                    <w:color w:val="000000" w:themeColor="text1"/>
                                  </w:rPr>
                                </w:pPr>
                              </w:p>
                              <w:sdt>
                                <w:sdtPr>
                                  <w:rPr>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4FB7645" w14:textId="0B780A2D" w:rsidR="00DD52EB" w:rsidRPr="008F761C" w:rsidRDefault="00A502D6">
                                    <w:pPr>
                                      <w:pStyle w:val="NoSpacing"/>
                                      <w:rPr>
                                        <w:sz w:val="26"/>
                                        <w:szCs w:val="26"/>
                                      </w:rPr>
                                    </w:pPr>
                                    <w:r w:rsidRPr="0010462B">
                                      <w:rPr>
                                        <w:sz w:val="32"/>
                                        <w:szCs w:val="32"/>
                                      </w:rPr>
                                      <w:t>Melania Kolozsi</w:t>
                                    </w:r>
                                  </w:p>
                                </w:sdtContent>
                              </w:sdt>
                              <w:p w14:paraId="1DF53280" w14:textId="735BBBDE" w:rsidR="00DD52EB" w:rsidRDefault="00000000">
                                <w:pPr>
                                  <w:pStyle w:val="NoSpacing"/>
                                </w:pPr>
                                <w:sdt>
                                  <w:sdtPr>
                                    <w:rPr>
                                      <w:color w:val="000000"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63A4F">
                                      <w:rPr>
                                        <w:color w:val="000000" w:themeColor="text2"/>
                                      </w:rPr>
                                      <w:t xml:space="preserve">BA International Hotel management </w:t>
                                    </w:r>
                                    <w:r w:rsidR="00870DAE">
                                      <w:rPr>
                                        <w:color w:val="000000" w:themeColor="text2"/>
                                      </w:rPr>
                                      <w:t xml:space="preserve">           </w:t>
                                    </w:r>
                                    <w:r w:rsidR="00763A4F">
                                      <w:rPr>
                                        <w:color w:val="000000" w:themeColor="text2"/>
                                      </w:rPr>
                                      <w:t>Leve</w:t>
                                    </w:r>
                                    <w:r w:rsidR="00870DAE">
                                      <w:rPr>
                                        <w:color w:val="000000" w:themeColor="text2"/>
                                      </w:rPr>
                                      <w:t xml:space="preserve">l 5                                       </w:t>
                                    </w:r>
                                    <w:r w:rsidR="00243955">
                                      <w:rPr>
                                        <w:color w:val="000000" w:themeColor="text2"/>
                                      </w:rPr>
                                      <w:t xml:space="preserve">           </w:t>
                                    </w:r>
                                    <w:r w:rsidR="00870DAE">
                                      <w:rPr>
                                        <w:color w:val="000000" w:themeColor="text2"/>
                                      </w:rPr>
                                      <w:t xml:space="preserve">           Module: Finance management BMIH5007</w:t>
                                    </w:r>
                                  </w:sdtContent>
                                </w:sdt>
                              </w:p>
                            </w:tc>
                          </w:tr>
                        </w:tbl>
                        <w:p w14:paraId="0AFD0319" w14:textId="77777777" w:rsidR="00DD52EB" w:rsidRDefault="00DD52EB"/>
                      </w:txbxContent>
                    </v:textbox>
                    <w10:wrap anchorx="page" anchory="page"/>
                  </v:shape>
                </w:pict>
              </mc:Fallback>
            </mc:AlternateContent>
          </w:r>
          <w:r w:rsidR="00DD52EB">
            <w:rPr>
              <w:rStyle w:val="Strong"/>
              <w:noProof/>
              <w:lang w:val="en-GB" w:bidi="en-GB"/>
            </w:rPr>
            <w:br w:type="page"/>
          </w:r>
        </w:p>
      </w:sdtContent>
    </w:sdt>
    <w:p w14:paraId="5BD944F4" w14:textId="4F5AAE97" w:rsidR="00DD52EB" w:rsidRDefault="00DD52EB" w:rsidP="00DD52EB">
      <w:pPr>
        <w:pStyle w:val="Heading1"/>
        <w:rPr>
          <w:rFonts w:ascii="Arial" w:hAnsi="Arial" w:cs="Arial"/>
          <w:sz w:val="32"/>
          <w:szCs w:val="32"/>
        </w:rPr>
      </w:pPr>
      <w:bookmarkStart w:id="0" w:name="_Toc160030578"/>
      <w:r w:rsidRPr="005F01D8">
        <w:rPr>
          <w:rFonts w:ascii="Arial" w:hAnsi="Arial" w:cs="Arial"/>
          <w:sz w:val="32"/>
          <w:szCs w:val="32"/>
        </w:rPr>
        <w:lastRenderedPageBreak/>
        <w:t>Executive summary</w:t>
      </w:r>
      <w:bookmarkEnd w:id="0"/>
    </w:p>
    <w:p w14:paraId="04DEE196" w14:textId="2B74C785" w:rsidR="00C320C8" w:rsidRDefault="00C320C8" w:rsidP="00C320C8">
      <w:pPr>
        <w:spacing w:line="360" w:lineRule="auto"/>
        <w:ind w:firstLine="0"/>
        <w:jc w:val="both"/>
      </w:pPr>
      <w:r>
        <w:t xml:space="preserve">The Seacrest Lodge, a once-thriving luxury coastal destination in the United Kingdom, has seen a significant downturn in its financial health and customer appeal, which is </w:t>
      </w:r>
      <w:proofErr w:type="spellStart"/>
      <w:r>
        <w:t>analysed</w:t>
      </w:r>
      <w:proofErr w:type="spellEnd"/>
      <w:r>
        <w:t xml:space="preserve"> in this case study report. The critical issues faced by the lodge, the underlying factors contributing to its decline, and a comprehensive strategy aimed at </w:t>
      </w:r>
      <w:proofErr w:type="spellStart"/>
      <w:r>
        <w:t>revitalising</w:t>
      </w:r>
      <w:proofErr w:type="spellEnd"/>
      <w:r>
        <w:t xml:space="preserve"> the establishment to regain its market position and profitability are discussed.</w:t>
      </w:r>
    </w:p>
    <w:p w14:paraId="071D5756" w14:textId="25BAB8E7" w:rsidR="00C320C8" w:rsidRDefault="00C320C8" w:rsidP="00C320C8">
      <w:pPr>
        <w:spacing w:line="360" w:lineRule="auto"/>
        <w:ind w:firstLine="0"/>
        <w:jc w:val="both"/>
      </w:pPr>
      <w:r>
        <w:t>The UK hotel industry is marked by a stark contrast between luxury and budget accommodations, with a notable demand for high-end experiences that cater not only to extravagance but also to modern needs like remote work, sustainability, and authentic local experiences. The luxury hotel sector is driven by these evolving preferences, with significant trends including a focus on genuine cultural experiences, eco-friendliness, technological innovations, and extended stays for remote work. Despite these opportunities, The Seacrest Lodge has struggled to adapt, leading to decreased customer satisfaction and financial performance.</w:t>
      </w:r>
    </w:p>
    <w:p w14:paraId="05A32303" w14:textId="60D31144" w:rsidR="00C320C8" w:rsidRDefault="00C320C8" w:rsidP="00C320C8">
      <w:pPr>
        <w:spacing w:line="360" w:lineRule="auto"/>
        <w:ind w:firstLine="0"/>
        <w:jc w:val="both"/>
      </w:pPr>
      <w:r>
        <w:t>A detailed examination of The Seacrest Lodge's financials over the past three years reveals a concerning trend of decreasing revenue, increasing operating expenses, and a significant drop in net income, resulting in a negative financial outcome in 2023. This decline is attributed to reduced occupancy rates, lower average room rates, and a failure to keep pace with market trends and consumer expectations.</w:t>
      </w:r>
    </w:p>
    <w:p w14:paraId="0A022BDA" w14:textId="0FB09260" w:rsidR="00C320C8" w:rsidRDefault="00C320C8" w:rsidP="00C320C8">
      <w:pPr>
        <w:spacing w:line="360" w:lineRule="auto"/>
        <w:ind w:firstLine="0"/>
        <w:jc w:val="both"/>
      </w:pPr>
      <w:r>
        <w:t>External factors such as Brexit, rising inflation, changing demographics, technological advancements, sustainability demands, and regulatory requirements further complicate the operating environment for The Seacrest Lodge, impacting costs, operational efficiency, and market appeal.</w:t>
      </w:r>
    </w:p>
    <w:p w14:paraId="168E51C0" w14:textId="6DF6861A" w:rsidR="00C320C8" w:rsidRDefault="00C320C8" w:rsidP="00C320C8">
      <w:pPr>
        <w:spacing w:line="360" w:lineRule="auto"/>
        <w:ind w:firstLine="0"/>
        <w:jc w:val="both"/>
      </w:pPr>
      <w:r>
        <w:t>Strengths such as the lodge's coastal location and brand awareness are overshadowed by weaknesses, including a poor reputation, high costs, high employee turnover, and outdated facilities. The strategy to counteract these issues involves leveraging digitalization, enhancing reputation management, adopting an adaptive business model, and focusing on revenue management and room standards improvement.</w:t>
      </w:r>
    </w:p>
    <w:p w14:paraId="55E5448A" w14:textId="3A0DF583" w:rsidR="00C320C8" w:rsidRDefault="00C320C8" w:rsidP="00C320C8">
      <w:pPr>
        <w:spacing w:line="360" w:lineRule="auto"/>
        <w:ind w:firstLine="0"/>
        <w:jc w:val="both"/>
      </w:pPr>
      <w:r>
        <w:t xml:space="preserve">The proposed turnaround strategy is anchored on SMART targets to be achieved by 2025: reversing the negative net income to a positive figure that exceeds the break-even point by 15%, increasing the occupancy rate to at least 60%, and raising the average room rate to £230. Achieving these targets involves implementing a revenue management system, </w:t>
      </w:r>
      <w:proofErr w:type="spellStart"/>
      <w:r>
        <w:t>optimising</w:t>
      </w:r>
      <w:proofErr w:type="spellEnd"/>
      <w:r>
        <w:t xml:space="preserve"> </w:t>
      </w:r>
      <w:r>
        <w:lastRenderedPageBreak/>
        <w:t>pricing strategies, enhancing guest experiences, and managing costs effectively</w:t>
      </w:r>
      <w:r w:rsidR="00214A35">
        <w:t xml:space="preserve"> by </w:t>
      </w:r>
      <w:r w:rsidR="007C26E7">
        <w:t>replacing</w:t>
      </w:r>
      <w:r w:rsidR="00214A35">
        <w:t xml:space="preserve"> restaurant menu </w:t>
      </w:r>
      <w:r w:rsidR="007C26E7">
        <w:t>and to consider switching suppliers for a better price</w:t>
      </w:r>
      <w:r>
        <w:t>.</w:t>
      </w:r>
    </w:p>
    <w:p w14:paraId="60C8CF51" w14:textId="77777777" w:rsidR="00C320C8" w:rsidRDefault="00C320C8" w:rsidP="00C320C8">
      <w:pPr>
        <w:spacing w:line="360" w:lineRule="auto"/>
        <w:ind w:firstLine="0"/>
        <w:jc w:val="both"/>
      </w:pPr>
    </w:p>
    <w:p w14:paraId="7F9164C0" w14:textId="4C357D37" w:rsidR="00C320C8" w:rsidRDefault="00C320C8" w:rsidP="00C320C8">
      <w:pPr>
        <w:spacing w:line="360" w:lineRule="auto"/>
        <w:ind w:firstLine="0"/>
        <w:jc w:val="both"/>
      </w:pPr>
      <w:r>
        <w:t xml:space="preserve">The decline of The Seacrest Lodge is not irreversible; it can be addressed by addressing the key factors contributing to its financial downturn: poor customer satisfaction, declining financial performance, and failure to adapt to market trends. A comprehensive strategy focusing on strategic planning, revenue management, customer satisfaction, and operational </w:t>
      </w:r>
      <w:r w:rsidR="00CD0977">
        <w:t xml:space="preserve">cost reduction whith merging the reception and the restaurant front of house operations </w:t>
      </w:r>
      <w:r w:rsidR="000560ED">
        <w:t xml:space="preserve">will </w:t>
      </w:r>
      <w:r>
        <w:t xml:space="preserve">efficiency revitalise the lodge. </w:t>
      </w:r>
    </w:p>
    <w:p w14:paraId="58E51BB8" w14:textId="541B69C6" w:rsidR="00C320C8" w:rsidRDefault="00C320C8" w:rsidP="00C320C8">
      <w:pPr>
        <w:spacing w:line="360" w:lineRule="auto"/>
        <w:ind w:firstLine="0"/>
        <w:jc w:val="both"/>
      </w:pPr>
      <w:r>
        <w:t xml:space="preserve">To ensure the successful implementation of this turnaround strategy, The Seacrest Lodge should </w:t>
      </w:r>
      <w:proofErr w:type="spellStart"/>
      <w:r>
        <w:t>prioritise</w:t>
      </w:r>
      <w:proofErr w:type="spellEnd"/>
      <w:r>
        <w:t xml:space="preserve"> the development of a detailed action plan focusing on employee training and retention, service delivery excellence, cost management, and continuous monitoring and adjustment based on performance metrics and market feedback. By doing so, The Seacrest Lodge can not only recover from its current predicament but also thrive in the competitive hotel market.</w:t>
      </w:r>
    </w:p>
    <w:p w14:paraId="1419743A" w14:textId="77777777" w:rsidR="00C320C8" w:rsidRDefault="00C320C8">
      <w:r>
        <w:br w:type="page"/>
      </w:r>
    </w:p>
    <w:p w14:paraId="3760311F" w14:textId="77777777" w:rsidR="00EC6E9B" w:rsidRPr="00EC6E9B" w:rsidRDefault="00EC6E9B" w:rsidP="00F73B20">
      <w:pPr>
        <w:ind w:firstLine="0"/>
      </w:pPr>
    </w:p>
    <w:p w14:paraId="760B3B13" w14:textId="43AB8E0F" w:rsidR="00DD52EB" w:rsidRPr="005F01D8" w:rsidRDefault="00DD52EB" w:rsidP="00DF3349">
      <w:pPr>
        <w:ind w:firstLine="0"/>
        <w:rPr>
          <w:rFonts w:ascii="Arial" w:hAnsi="Arial" w:cs="Arial"/>
        </w:rPr>
      </w:pPr>
    </w:p>
    <w:sdt>
      <w:sdtPr>
        <w:rPr>
          <w:rFonts w:ascii="Arial" w:eastAsiaTheme="minorEastAsia" w:hAnsi="Arial" w:cs="Arial"/>
          <w:b w:val="0"/>
          <w:szCs w:val="24"/>
          <w:lang w:val="en-GB"/>
        </w:rPr>
        <w:id w:val="-459813333"/>
        <w:docPartObj>
          <w:docPartGallery w:val="Table of Contents"/>
          <w:docPartUnique/>
        </w:docPartObj>
      </w:sdtPr>
      <w:sdtEndPr>
        <w:rPr>
          <w:bCs/>
          <w:lang w:val="en-US"/>
        </w:rPr>
      </w:sdtEndPr>
      <w:sdtContent>
        <w:p w14:paraId="57A5EEE0" w14:textId="5A39B119" w:rsidR="00DD52EB" w:rsidRPr="005F01D8" w:rsidRDefault="00DD52EB">
          <w:pPr>
            <w:pStyle w:val="TOCHeading"/>
            <w:rPr>
              <w:rFonts w:ascii="Arial" w:hAnsi="Arial" w:cs="Arial"/>
            </w:rPr>
          </w:pPr>
          <w:r w:rsidRPr="005F01D8">
            <w:rPr>
              <w:rFonts w:ascii="Arial" w:hAnsi="Arial" w:cs="Arial"/>
              <w:lang w:val="en-GB"/>
            </w:rPr>
            <w:t>Contents</w:t>
          </w:r>
        </w:p>
        <w:p w14:paraId="21D75936" w14:textId="7FC8BA5A" w:rsidR="007C372F" w:rsidRDefault="00DD52EB">
          <w:pPr>
            <w:pStyle w:val="TOC1"/>
            <w:tabs>
              <w:tab w:val="right" w:leader="dot" w:pos="9016"/>
            </w:tabs>
            <w:rPr>
              <w:noProof/>
              <w:kern w:val="2"/>
              <w:lang w:val="en-GB" w:eastAsia="en-GB"/>
              <w14:ligatures w14:val="standardContextual"/>
            </w:rPr>
          </w:pPr>
          <w:r w:rsidRPr="005F01D8">
            <w:rPr>
              <w:rFonts w:ascii="Arial" w:hAnsi="Arial" w:cs="Arial"/>
            </w:rPr>
            <w:fldChar w:fldCharType="begin"/>
          </w:r>
          <w:r w:rsidRPr="005F01D8">
            <w:rPr>
              <w:rFonts w:ascii="Arial" w:hAnsi="Arial" w:cs="Arial"/>
            </w:rPr>
            <w:instrText xml:space="preserve"> TOC \o "1-3" \h \z \u </w:instrText>
          </w:r>
          <w:r w:rsidRPr="005F01D8">
            <w:rPr>
              <w:rFonts w:ascii="Arial" w:hAnsi="Arial" w:cs="Arial"/>
            </w:rPr>
            <w:fldChar w:fldCharType="separate"/>
          </w:r>
          <w:hyperlink w:anchor="_Toc160030578" w:history="1">
            <w:r w:rsidR="007C372F" w:rsidRPr="00330642">
              <w:rPr>
                <w:rStyle w:val="Hyperlink"/>
                <w:rFonts w:ascii="Arial" w:hAnsi="Arial" w:cs="Arial"/>
                <w:noProof/>
              </w:rPr>
              <w:t>Executive summary</w:t>
            </w:r>
            <w:r w:rsidR="007C372F">
              <w:rPr>
                <w:noProof/>
                <w:webHidden/>
              </w:rPr>
              <w:tab/>
            </w:r>
            <w:r w:rsidR="007C372F">
              <w:rPr>
                <w:noProof/>
                <w:webHidden/>
              </w:rPr>
              <w:fldChar w:fldCharType="begin"/>
            </w:r>
            <w:r w:rsidR="007C372F">
              <w:rPr>
                <w:noProof/>
                <w:webHidden/>
              </w:rPr>
              <w:instrText xml:space="preserve"> PAGEREF _Toc160030578 \h </w:instrText>
            </w:r>
            <w:r w:rsidR="007C372F">
              <w:rPr>
                <w:noProof/>
                <w:webHidden/>
              </w:rPr>
            </w:r>
            <w:r w:rsidR="007C372F">
              <w:rPr>
                <w:noProof/>
                <w:webHidden/>
              </w:rPr>
              <w:fldChar w:fldCharType="separate"/>
            </w:r>
            <w:r w:rsidR="007C372F">
              <w:rPr>
                <w:noProof/>
                <w:webHidden/>
              </w:rPr>
              <w:t>1</w:t>
            </w:r>
            <w:r w:rsidR="007C372F">
              <w:rPr>
                <w:noProof/>
                <w:webHidden/>
              </w:rPr>
              <w:fldChar w:fldCharType="end"/>
            </w:r>
          </w:hyperlink>
        </w:p>
        <w:p w14:paraId="5D86227D" w14:textId="216F7768" w:rsidR="007C372F" w:rsidRDefault="00000000">
          <w:pPr>
            <w:pStyle w:val="TOC1"/>
            <w:tabs>
              <w:tab w:val="right" w:leader="dot" w:pos="9016"/>
            </w:tabs>
            <w:rPr>
              <w:noProof/>
              <w:kern w:val="2"/>
              <w:lang w:val="en-GB" w:eastAsia="en-GB"/>
              <w14:ligatures w14:val="standardContextual"/>
            </w:rPr>
          </w:pPr>
          <w:hyperlink w:anchor="_Toc160030579" w:history="1">
            <w:r w:rsidR="007C372F" w:rsidRPr="00330642">
              <w:rPr>
                <w:rStyle w:val="Hyperlink"/>
                <w:rFonts w:ascii="Arial" w:hAnsi="Arial" w:cs="Arial"/>
                <w:noProof/>
              </w:rPr>
              <w:t>Introduction</w:t>
            </w:r>
            <w:r w:rsidR="007C372F">
              <w:rPr>
                <w:noProof/>
                <w:webHidden/>
              </w:rPr>
              <w:tab/>
            </w:r>
            <w:r w:rsidR="007C372F">
              <w:rPr>
                <w:noProof/>
                <w:webHidden/>
              </w:rPr>
              <w:fldChar w:fldCharType="begin"/>
            </w:r>
            <w:r w:rsidR="007C372F">
              <w:rPr>
                <w:noProof/>
                <w:webHidden/>
              </w:rPr>
              <w:instrText xml:space="preserve"> PAGEREF _Toc160030579 \h </w:instrText>
            </w:r>
            <w:r w:rsidR="007C372F">
              <w:rPr>
                <w:noProof/>
                <w:webHidden/>
              </w:rPr>
            </w:r>
            <w:r w:rsidR="007C372F">
              <w:rPr>
                <w:noProof/>
                <w:webHidden/>
              </w:rPr>
              <w:fldChar w:fldCharType="separate"/>
            </w:r>
            <w:r w:rsidR="007C372F">
              <w:rPr>
                <w:noProof/>
                <w:webHidden/>
              </w:rPr>
              <w:t>4</w:t>
            </w:r>
            <w:r w:rsidR="007C372F">
              <w:rPr>
                <w:noProof/>
                <w:webHidden/>
              </w:rPr>
              <w:fldChar w:fldCharType="end"/>
            </w:r>
          </w:hyperlink>
        </w:p>
        <w:p w14:paraId="7DE60640" w14:textId="772D6B6C" w:rsidR="007C372F" w:rsidRDefault="00000000">
          <w:pPr>
            <w:pStyle w:val="TOC1"/>
            <w:tabs>
              <w:tab w:val="right" w:leader="dot" w:pos="9016"/>
            </w:tabs>
            <w:rPr>
              <w:noProof/>
              <w:kern w:val="2"/>
              <w:lang w:val="en-GB" w:eastAsia="en-GB"/>
              <w14:ligatures w14:val="standardContextual"/>
            </w:rPr>
          </w:pPr>
          <w:hyperlink w:anchor="_Toc160030580" w:history="1">
            <w:r w:rsidR="007C372F" w:rsidRPr="00330642">
              <w:rPr>
                <w:rStyle w:val="Hyperlink"/>
                <w:rFonts w:ascii="Arial" w:hAnsi="Arial" w:cs="Arial"/>
                <w:noProof/>
              </w:rPr>
              <w:t>Market Analysis:</w:t>
            </w:r>
            <w:r w:rsidR="007C372F">
              <w:rPr>
                <w:noProof/>
                <w:webHidden/>
              </w:rPr>
              <w:tab/>
            </w:r>
            <w:r w:rsidR="007C372F">
              <w:rPr>
                <w:noProof/>
                <w:webHidden/>
              </w:rPr>
              <w:fldChar w:fldCharType="begin"/>
            </w:r>
            <w:r w:rsidR="007C372F">
              <w:rPr>
                <w:noProof/>
                <w:webHidden/>
              </w:rPr>
              <w:instrText xml:space="preserve"> PAGEREF _Toc160030580 \h </w:instrText>
            </w:r>
            <w:r w:rsidR="007C372F">
              <w:rPr>
                <w:noProof/>
                <w:webHidden/>
              </w:rPr>
            </w:r>
            <w:r w:rsidR="007C372F">
              <w:rPr>
                <w:noProof/>
                <w:webHidden/>
              </w:rPr>
              <w:fldChar w:fldCharType="separate"/>
            </w:r>
            <w:r w:rsidR="007C372F">
              <w:rPr>
                <w:noProof/>
                <w:webHidden/>
              </w:rPr>
              <w:t>4</w:t>
            </w:r>
            <w:r w:rsidR="007C372F">
              <w:rPr>
                <w:noProof/>
                <w:webHidden/>
              </w:rPr>
              <w:fldChar w:fldCharType="end"/>
            </w:r>
          </w:hyperlink>
        </w:p>
        <w:p w14:paraId="7C8AB437" w14:textId="414EE71C" w:rsidR="007C372F" w:rsidRDefault="00000000">
          <w:pPr>
            <w:pStyle w:val="TOC2"/>
            <w:tabs>
              <w:tab w:val="right" w:leader="dot" w:pos="9016"/>
            </w:tabs>
            <w:rPr>
              <w:noProof/>
              <w:kern w:val="2"/>
              <w:lang w:val="en-GB" w:eastAsia="en-GB"/>
              <w14:ligatures w14:val="standardContextual"/>
            </w:rPr>
          </w:pPr>
          <w:hyperlink w:anchor="_Toc160030581" w:history="1">
            <w:r w:rsidR="007C372F" w:rsidRPr="00330642">
              <w:rPr>
                <w:rStyle w:val="Hyperlink"/>
                <w:rFonts w:ascii="Arial" w:hAnsi="Arial" w:cs="Arial"/>
                <w:noProof/>
              </w:rPr>
              <w:t>Service quality and amenities:</w:t>
            </w:r>
            <w:r w:rsidR="007C372F">
              <w:rPr>
                <w:noProof/>
                <w:webHidden/>
              </w:rPr>
              <w:tab/>
            </w:r>
            <w:r w:rsidR="007C372F">
              <w:rPr>
                <w:noProof/>
                <w:webHidden/>
              </w:rPr>
              <w:fldChar w:fldCharType="begin"/>
            </w:r>
            <w:r w:rsidR="007C372F">
              <w:rPr>
                <w:noProof/>
                <w:webHidden/>
              </w:rPr>
              <w:instrText xml:space="preserve"> PAGEREF _Toc160030581 \h </w:instrText>
            </w:r>
            <w:r w:rsidR="007C372F">
              <w:rPr>
                <w:noProof/>
                <w:webHidden/>
              </w:rPr>
            </w:r>
            <w:r w:rsidR="007C372F">
              <w:rPr>
                <w:noProof/>
                <w:webHidden/>
              </w:rPr>
              <w:fldChar w:fldCharType="separate"/>
            </w:r>
            <w:r w:rsidR="007C372F">
              <w:rPr>
                <w:noProof/>
                <w:webHidden/>
              </w:rPr>
              <w:t>6</w:t>
            </w:r>
            <w:r w:rsidR="007C372F">
              <w:rPr>
                <w:noProof/>
                <w:webHidden/>
              </w:rPr>
              <w:fldChar w:fldCharType="end"/>
            </w:r>
          </w:hyperlink>
        </w:p>
        <w:p w14:paraId="7030A2A1" w14:textId="347B7663" w:rsidR="007C372F" w:rsidRDefault="00000000">
          <w:pPr>
            <w:pStyle w:val="TOC1"/>
            <w:tabs>
              <w:tab w:val="right" w:leader="dot" w:pos="9016"/>
            </w:tabs>
            <w:rPr>
              <w:noProof/>
              <w:kern w:val="2"/>
              <w:lang w:val="en-GB" w:eastAsia="en-GB"/>
              <w14:ligatures w14:val="standardContextual"/>
            </w:rPr>
          </w:pPr>
          <w:hyperlink w:anchor="_Toc160030582" w:history="1">
            <w:r w:rsidR="007C372F" w:rsidRPr="00330642">
              <w:rPr>
                <w:rStyle w:val="Hyperlink"/>
                <w:rFonts w:ascii="Arial" w:hAnsi="Arial" w:cs="Arial"/>
                <w:noProof/>
              </w:rPr>
              <w:t>Scope and Objectives</w:t>
            </w:r>
            <w:r w:rsidR="007C372F">
              <w:rPr>
                <w:noProof/>
                <w:webHidden/>
              </w:rPr>
              <w:tab/>
            </w:r>
            <w:r w:rsidR="007C372F">
              <w:rPr>
                <w:noProof/>
                <w:webHidden/>
              </w:rPr>
              <w:fldChar w:fldCharType="begin"/>
            </w:r>
            <w:r w:rsidR="007C372F">
              <w:rPr>
                <w:noProof/>
                <w:webHidden/>
              </w:rPr>
              <w:instrText xml:space="preserve"> PAGEREF _Toc160030582 \h </w:instrText>
            </w:r>
            <w:r w:rsidR="007C372F">
              <w:rPr>
                <w:noProof/>
                <w:webHidden/>
              </w:rPr>
            </w:r>
            <w:r w:rsidR="007C372F">
              <w:rPr>
                <w:noProof/>
                <w:webHidden/>
              </w:rPr>
              <w:fldChar w:fldCharType="separate"/>
            </w:r>
            <w:r w:rsidR="007C372F">
              <w:rPr>
                <w:noProof/>
                <w:webHidden/>
              </w:rPr>
              <w:t>6</w:t>
            </w:r>
            <w:r w:rsidR="007C372F">
              <w:rPr>
                <w:noProof/>
                <w:webHidden/>
              </w:rPr>
              <w:fldChar w:fldCharType="end"/>
            </w:r>
          </w:hyperlink>
        </w:p>
        <w:p w14:paraId="14DBF60C" w14:textId="37C7A26D" w:rsidR="007C372F" w:rsidRDefault="00000000">
          <w:pPr>
            <w:pStyle w:val="TOC2"/>
            <w:tabs>
              <w:tab w:val="right" w:leader="dot" w:pos="9016"/>
            </w:tabs>
            <w:rPr>
              <w:noProof/>
              <w:kern w:val="2"/>
              <w:lang w:val="en-GB" w:eastAsia="en-GB"/>
              <w14:ligatures w14:val="standardContextual"/>
            </w:rPr>
          </w:pPr>
          <w:hyperlink w:anchor="_Toc160030583" w:history="1">
            <w:r w:rsidR="007C372F" w:rsidRPr="00330642">
              <w:rPr>
                <w:rStyle w:val="Hyperlink"/>
                <w:rFonts w:ascii="Arial" w:hAnsi="Arial" w:cs="Arial"/>
                <w:noProof/>
              </w:rPr>
              <w:t>Seacrest Lodge Financial Performance:</w:t>
            </w:r>
            <w:r w:rsidR="007C372F">
              <w:rPr>
                <w:noProof/>
                <w:webHidden/>
              </w:rPr>
              <w:tab/>
            </w:r>
            <w:r w:rsidR="007C372F">
              <w:rPr>
                <w:noProof/>
                <w:webHidden/>
              </w:rPr>
              <w:fldChar w:fldCharType="begin"/>
            </w:r>
            <w:r w:rsidR="007C372F">
              <w:rPr>
                <w:noProof/>
                <w:webHidden/>
              </w:rPr>
              <w:instrText xml:space="preserve"> PAGEREF _Toc160030583 \h </w:instrText>
            </w:r>
            <w:r w:rsidR="007C372F">
              <w:rPr>
                <w:noProof/>
                <w:webHidden/>
              </w:rPr>
            </w:r>
            <w:r w:rsidR="007C372F">
              <w:rPr>
                <w:noProof/>
                <w:webHidden/>
              </w:rPr>
              <w:fldChar w:fldCharType="separate"/>
            </w:r>
            <w:r w:rsidR="007C372F">
              <w:rPr>
                <w:noProof/>
                <w:webHidden/>
              </w:rPr>
              <w:t>7</w:t>
            </w:r>
            <w:r w:rsidR="007C372F">
              <w:rPr>
                <w:noProof/>
                <w:webHidden/>
              </w:rPr>
              <w:fldChar w:fldCharType="end"/>
            </w:r>
          </w:hyperlink>
        </w:p>
        <w:p w14:paraId="557AF211" w14:textId="34A1B626" w:rsidR="007C372F" w:rsidRDefault="00000000">
          <w:pPr>
            <w:pStyle w:val="TOC2"/>
            <w:tabs>
              <w:tab w:val="right" w:leader="dot" w:pos="9016"/>
            </w:tabs>
            <w:rPr>
              <w:noProof/>
              <w:kern w:val="2"/>
              <w:lang w:val="en-GB" w:eastAsia="en-GB"/>
              <w14:ligatures w14:val="standardContextual"/>
            </w:rPr>
          </w:pPr>
          <w:hyperlink w:anchor="_Toc160030584" w:history="1">
            <w:r w:rsidR="007C372F" w:rsidRPr="00330642">
              <w:rPr>
                <w:rStyle w:val="Hyperlink"/>
                <w:rFonts w:ascii="Arial" w:hAnsi="Arial" w:cs="Arial"/>
                <w:noProof/>
              </w:rPr>
              <w:t>Key reasons for profitability decline:</w:t>
            </w:r>
            <w:r w:rsidR="007C372F">
              <w:rPr>
                <w:noProof/>
                <w:webHidden/>
              </w:rPr>
              <w:tab/>
            </w:r>
            <w:r w:rsidR="007C372F">
              <w:rPr>
                <w:noProof/>
                <w:webHidden/>
              </w:rPr>
              <w:fldChar w:fldCharType="begin"/>
            </w:r>
            <w:r w:rsidR="007C372F">
              <w:rPr>
                <w:noProof/>
                <w:webHidden/>
              </w:rPr>
              <w:instrText xml:space="preserve"> PAGEREF _Toc160030584 \h </w:instrText>
            </w:r>
            <w:r w:rsidR="007C372F">
              <w:rPr>
                <w:noProof/>
                <w:webHidden/>
              </w:rPr>
            </w:r>
            <w:r w:rsidR="007C372F">
              <w:rPr>
                <w:noProof/>
                <w:webHidden/>
              </w:rPr>
              <w:fldChar w:fldCharType="separate"/>
            </w:r>
            <w:r w:rsidR="007C372F">
              <w:rPr>
                <w:noProof/>
                <w:webHidden/>
              </w:rPr>
              <w:t>7</w:t>
            </w:r>
            <w:r w:rsidR="007C372F">
              <w:rPr>
                <w:noProof/>
                <w:webHidden/>
              </w:rPr>
              <w:fldChar w:fldCharType="end"/>
            </w:r>
          </w:hyperlink>
        </w:p>
        <w:p w14:paraId="68A5497E" w14:textId="323E9E5E" w:rsidR="007C372F" w:rsidRDefault="00000000">
          <w:pPr>
            <w:pStyle w:val="TOC3"/>
            <w:tabs>
              <w:tab w:val="right" w:leader="dot" w:pos="9016"/>
            </w:tabs>
            <w:rPr>
              <w:noProof/>
              <w:kern w:val="2"/>
              <w:lang w:val="en-GB" w:eastAsia="en-GB"/>
              <w14:ligatures w14:val="standardContextual"/>
            </w:rPr>
          </w:pPr>
          <w:hyperlink w:anchor="_Toc160030585" w:history="1">
            <w:r w:rsidR="007C372F" w:rsidRPr="00330642">
              <w:rPr>
                <w:rStyle w:val="Hyperlink"/>
                <w:noProof/>
              </w:rPr>
              <w:t>PESTEL Analysis</w:t>
            </w:r>
            <w:r w:rsidR="007C372F">
              <w:rPr>
                <w:noProof/>
                <w:webHidden/>
              </w:rPr>
              <w:tab/>
            </w:r>
            <w:r w:rsidR="007C372F">
              <w:rPr>
                <w:noProof/>
                <w:webHidden/>
              </w:rPr>
              <w:fldChar w:fldCharType="begin"/>
            </w:r>
            <w:r w:rsidR="007C372F">
              <w:rPr>
                <w:noProof/>
                <w:webHidden/>
              </w:rPr>
              <w:instrText xml:space="preserve"> PAGEREF _Toc160030585 \h </w:instrText>
            </w:r>
            <w:r w:rsidR="007C372F">
              <w:rPr>
                <w:noProof/>
                <w:webHidden/>
              </w:rPr>
            </w:r>
            <w:r w:rsidR="007C372F">
              <w:rPr>
                <w:noProof/>
                <w:webHidden/>
              </w:rPr>
              <w:fldChar w:fldCharType="separate"/>
            </w:r>
            <w:r w:rsidR="007C372F">
              <w:rPr>
                <w:noProof/>
                <w:webHidden/>
              </w:rPr>
              <w:t>8</w:t>
            </w:r>
            <w:r w:rsidR="007C372F">
              <w:rPr>
                <w:noProof/>
                <w:webHidden/>
              </w:rPr>
              <w:fldChar w:fldCharType="end"/>
            </w:r>
          </w:hyperlink>
        </w:p>
        <w:p w14:paraId="28016661" w14:textId="75A53A26" w:rsidR="007C372F" w:rsidRDefault="00000000">
          <w:pPr>
            <w:pStyle w:val="TOC2"/>
            <w:tabs>
              <w:tab w:val="right" w:leader="dot" w:pos="9016"/>
            </w:tabs>
            <w:rPr>
              <w:noProof/>
              <w:kern w:val="2"/>
              <w:lang w:val="en-GB" w:eastAsia="en-GB"/>
              <w14:ligatures w14:val="standardContextual"/>
            </w:rPr>
          </w:pPr>
          <w:hyperlink w:anchor="_Toc160030586" w:history="1">
            <w:r w:rsidR="007C372F" w:rsidRPr="00330642">
              <w:rPr>
                <w:rStyle w:val="Hyperlink"/>
                <w:rFonts w:ascii="Arial" w:hAnsi="Arial" w:cs="Arial"/>
                <w:noProof/>
              </w:rPr>
              <w:t>Strategy</w:t>
            </w:r>
            <w:r w:rsidR="007C372F">
              <w:rPr>
                <w:noProof/>
                <w:webHidden/>
              </w:rPr>
              <w:tab/>
            </w:r>
            <w:r w:rsidR="007C372F">
              <w:rPr>
                <w:noProof/>
                <w:webHidden/>
              </w:rPr>
              <w:fldChar w:fldCharType="begin"/>
            </w:r>
            <w:r w:rsidR="007C372F">
              <w:rPr>
                <w:noProof/>
                <w:webHidden/>
              </w:rPr>
              <w:instrText xml:space="preserve"> PAGEREF _Toc160030586 \h </w:instrText>
            </w:r>
            <w:r w:rsidR="007C372F">
              <w:rPr>
                <w:noProof/>
                <w:webHidden/>
              </w:rPr>
            </w:r>
            <w:r w:rsidR="007C372F">
              <w:rPr>
                <w:noProof/>
                <w:webHidden/>
              </w:rPr>
              <w:fldChar w:fldCharType="separate"/>
            </w:r>
            <w:r w:rsidR="007C372F">
              <w:rPr>
                <w:noProof/>
                <w:webHidden/>
              </w:rPr>
              <w:t>9</w:t>
            </w:r>
            <w:r w:rsidR="007C372F">
              <w:rPr>
                <w:noProof/>
                <w:webHidden/>
              </w:rPr>
              <w:fldChar w:fldCharType="end"/>
            </w:r>
          </w:hyperlink>
        </w:p>
        <w:p w14:paraId="58C15787" w14:textId="6E0ACE8C" w:rsidR="007C372F" w:rsidRDefault="00000000">
          <w:pPr>
            <w:pStyle w:val="TOC3"/>
            <w:tabs>
              <w:tab w:val="right" w:leader="dot" w:pos="9016"/>
            </w:tabs>
            <w:rPr>
              <w:noProof/>
              <w:kern w:val="2"/>
              <w:lang w:val="en-GB" w:eastAsia="en-GB"/>
              <w14:ligatures w14:val="standardContextual"/>
            </w:rPr>
          </w:pPr>
          <w:hyperlink w:anchor="_Toc160030587" w:history="1">
            <w:r w:rsidR="007C372F" w:rsidRPr="00330642">
              <w:rPr>
                <w:rStyle w:val="Hyperlink"/>
                <w:noProof/>
              </w:rPr>
              <w:t>SWOT Analysis</w:t>
            </w:r>
            <w:r w:rsidR="007C372F">
              <w:rPr>
                <w:noProof/>
                <w:webHidden/>
              </w:rPr>
              <w:tab/>
            </w:r>
            <w:r w:rsidR="007C372F">
              <w:rPr>
                <w:noProof/>
                <w:webHidden/>
              </w:rPr>
              <w:fldChar w:fldCharType="begin"/>
            </w:r>
            <w:r w:rsidR="007C372F">
              <w:rPr>
                <w:noProof/>
                <w:webHidden/>
              </w:rPr>
              <w:instrText xml:space="preserve"> PAGEREF _Toc160030587 \h </w:instrText>
            </w:r>
            <w:r w:rsidR="007C372F">
              <w:rPr>
                <w:noProof/>
                <w:webHidden/>
              </w:rPr>
            </w:r>
            <w:r w:rsidR="007C372F">
              <w:rPr>
                <w:noProof/>
                <w:webHidden/>
              </w:rPr>
              <w:fldChar w:fldCharType="separate"/>
            </w:r>
            <w:r w:rsidR="007C372F">
              <w:rPr>
                <w:noProof/>
                <w:webHidden/>
              </w:rPr>
              <w:t>9</w:t>
            </w:r>
            <w:r w:rsidR="007C372F">
              <w:rPr>
                <w:noProof/>
                <w:webHidden/>
              </w:rPr>
              <w:fldChar w:fldCharType="end"/>
            </w:r>
          </w:hyperlink>
        </w:p>
        <w:p w14:paraId="0C47AA0B" w14:textId="1718C674" w:rsidR="007C372F" w:rsidRDefault="00000000">
          <w:pPr>
            <w:pStyle w:val="TOC3"/>
            <w:tabs>
              <w:tab w:val="right" w:leader="dot" w:pos="9016"/>
            </w:tabs>
            <w:rPr>
              <w:noProof/>
              <w:kern w:val="2"/>
              <w:lang w:val="en-GB" w:eastAsia="en-GB"/>
              <w14:ligatures w14:val="standardContextual"/>
            </w:rPr>
          </w:pPr>
          <w:hyperlink w:anchor="_Toc160030588" w:history="1">
            <w:r w:rsidR="007C372F" w:rsidRPr="00330642">
              <w:rPr>
                <w:rStyle w:val="Hyperlink"/>
                <w:rFonts w:ascii="Arial" w:hAnsi="Arial" w:cs="Arial"/>
                <w:noProof/>
              </w:rPr>
              <w:t>SMART TARGET:</w:t>
            </w:r>
            <w:r w:rsidR="007C372F">
              <w:rPr>
                <w:noProof/>
                <w:webHidden/>
              </w:rPr>
              <w:tab/>
            </w:r>
            <w:r w:rsidR="007C372F">
              <w:rPr>
                <w:noProof/>
                <w:webHidden/>
              </w:rPr>
              <w:fldChar w:fldCharType="begin"/>
            </w:r>
            <w:r w:rsidR="007C372F">
              <w:rPr>
                <w:noProof/>
                <w:webHidden/>
              </w:rPr>
              <w:instrText xml:space="preserve"> PAGEREF _Toc160030588 \h </w:instrText>
            </w:r>
            <w:r w:rsidR="007C372F">
              <w:rPr>
                <w:noProof/>
                <w:webHidden/>
              </w:rPr>
            </w:r>
            <w:r w:rsidR="007C372F">
              <w:rPr>
                <w:noProof/>
                <w:webHidden/>
              </w:rPr>
              <w:fldChar w:fldCharType="separate"/>
            </w:r>
            <w:r w:rsidR="007C372F">
              <w:rPr>
                <w:noProof/>
                <w:webHidden/>
              </w:rPr>
              <w:t>9</w:t>
            </w:r>
            <w:r w:rsidR="007C372F">
              <w:rPr>
                <w:noProof/>
                <w:webHidden/>
              </w:rPr>
              <w:fldChar w:fldCharType="end"/>
            </w:r>
          </w:hyperlink>
        </w:p>
        <w:p w14:paraId="34530CDD" w14:textId="12AF41B2" w:rsidR="007C372F" w:rsidRDefault="00000000">
          <w:pPr>
            <w:pStyle w:val="TOC1"/>
            <w:tabs>
              <w:tab w:val="right" w:leader="dot" w:pos="9016"/>
            </w:tabs>
            <w:rPr>
              <w:noProof/>
              <w:kern w:val="2"/>
              <w:lang w:val="en-GB" w:eastAsia="en-GB"/>
              <w14:ligatures w14:val="standardContextual"/>
            </w:rPr>
          </w:pPr>
          <w:hyperlink w:anchor="_Toc160030589" w:history="1">
            <w:r w:rsidR="007C372F" w:rsidRPr="00330642">
              <w:rPr>
                <w:rStyle w:val="Hyperlink"/>
                <w:rFonts w:ascii="Arial" w:hAnsi="Arial" w:cs="Arial"/>
                <w:noProof/>
              </w:rPr>
              <w:t>Conclusion</w:t>
            </w:r>
            <w:r w:rsidR="007C372F">
              <w:rPr>
                <w:noProof/>
                <w:webHidden/>
              </w:rPr>
              <w:tab/>
            </w:r>
            <w:r w:rsidR="007C372F">
              <w:rPr>
                <w:noProof/>
                <w:webHidden/>
              </w:rPr>
              <w:fldChar w:fldCharType="begin"/>
            </w:r>
            <w:r w:rsidR="007C372F">
              <w:rPr>
                <w:noProof/>
                <w:webHidden/>
              </w:rPr>
              <w:instrText xml:space="preserve"> PAGEREF _Toc160030589 \h </w:instrText>
            </w:r>
            <w:r w:rsidR="007C372F">
              <w:rPr>
                <w:noProof/>
                <w:webHidden/>
              </w:rPr>
            </w:r>
            <w:r w:rsidR="007C372F">
              <w:rPr>
                <w:noProof/>
                <w:webHidden/>
              </w:rPr>
              <w:fldChar w:fldCharType="separate"/>
            </w:r>
            <w:r w:rsidR="007C372F">
              <w:rPr>
                <w:noProof/>
                <w:webHidden/>
              </w:rPr>
              <w:t>12</w:t>
            </w:r>
            <w:r w:rsidR="007C372F">
              <w:rPr>
                <w:noProof/>
                <w:webHidden/>
              </w:rPr>
              <w:fldChar w:fldCharType="end"/>
            </w:r>
          </w:hyperlink>
        </w:p>
        <w:p w14:paraId="71213BD8" w14:textId="32C583D9" w:rsidR="007C372F" w:rsidRDefault="00000000">
          <w:pPr>
            <w:pStyle w:val="TOC1"/>
            <w:tabs>
              <w:tab w:val="right" w:leader="dot" w:pos="9016"/>
            </w:tabs>
            <w:rPr>
              <w:noProof/>
              <w:kern w:val="2"/>
              <w:lang w:val="en-GB" w:eastAsia="en-GB"/>
              <w14:ligatures w14:val="standardContextual"/>
            </w:rPr>
          </w:pPr>
          <w:hyperlink w:anchor="_Toc160030590" w:history="1">
            <w:r w:rsidR="007C372F" w:rsidRPr="00330642">
              <w:rPr>
                <w:rStyle w:val="Hyperlink"/>
                <w:rFonts w:ascii="Arial" w:hAnsi="Arial" w:cs="Arial"/>
                <w:noProof/>
              </w:rPr>
              <w:t>Recommendation</w:t>
            </w:r>
            <w:r w:rsidR="007C372F">
              <w:rPr>
                <w:noProof/>
                <w:webHidden/>
              </w:rPr>
              <w:tab/>
            </w:r>
            <w:r w:rsidR="007C372F">
              <w:rPr>
                <w:noProof/>
                <w:webHidden/>
              </w:rPr>
              <w:fldChar w:fldCharType="begin"/>
            </w:r>
            <w:r w:rsidR="007C372F">
              <w:rPr>
                <w:noProof/>
                <w:webHidden/>
              </w:rPr>
              <w:instrText xml:space="preserve"> PAGEREF _Toc160030590 \h </w:instrText>
            </w:r>
            <w:r w:rsidR="007C372F">
              <w:rPr>
                <w:noProof/>
                <w:webHidden/>
              </w:rPr>
            </w:r>
            <w:r w:rsidR="007C372F">
              <w:rPr>
                <w:noProof/>
                <w:webHidden/>
              </w:rPr>
              <w:fldChar w:fldCharType="separate"/>
            </w:r>
            <w:r w:rsidR="007C372F">
              <w:rPr>
                <w:noProof/>
                <w:webHidden/>
              </w:rPr>
              <w:t>13</w:t>
            </w:r>
            <w:r w:rsidR="007C372F">
              <w:rPr>
                <w:noProof/>
                <w:webHidden/>
              </w:rPr>
              <w:fldChar w:fldCharType="end"/>
            </w:r>
          </w:hyperlink>
        </w:p>
        <w:p w14:paraId="2301CB33" w14:textId="0854B065" w:rsidR="007C372F" w:rsidRDefault="00000000">
          <w:pPr>
            <w:pStyle w:val="TOC1"/>
            <w:tabs>
              <w:tab w:val="right" w:leader="dot" w:pos="9016"/>
            </w:tabs>
            <w:rPr>
              <w:noProof/>
              <w:kern w:val="2"/>
              <w:lang w:val="en-GB" w:eastAsia="en-GB"/>
              <w14:ligatures w14:val="standardContextual"/>
            </w:rPr>
          </w:pPr>
          <w:hyperlink w:anchor="_Toc160030591" w:history="1">
            <w:r w:rsidR="007C372F" w:rsidRPr="00330642">
              <w:rPr>
                <w:rStyle w:val="Hyperlink"/>
                <w:rFonts w:ascii="Arial" w:hAnsi="Arial" w:cs="Arial"/>
                <w:noProof/>
              </w:rPr>
              <w:t>Reference List</w:t>
            </w:r>
            <w:r w:rsidR="007C372F">
              <w:rPr>
                <w:noProof/>
                <w:webHidden/>
              </w:rPr>
              <w:tab/>
            </w:r>
            <w:r w:rsidR="007C372F">
              <w:rPr>
                <w:noProof/>
                <w:webHidden/>
              </w:rPr>
              <w:fldChar w:fldCharType="begin"/>
            </w:r>
            <w:r w:rsidR="007C372F">
              <w:rPr>
                <w:noProof/>
                <w:webHidden/>
              </w:rPr>
              <w:instrText xml:space="preserve"> PAGEREF _Toc160030591 \h </w:instrText>
            </w:r>
            <w:r w:rsidR="007C372F">
              <w:rPr>
                <w:noProof/>
                <w:webHidden/>
              </w:rPr>
            </w:r>
            <w:r w:rsidR="007C372F">
              <w:rPr>
                <w:noProof/>
                <w:webHidden/>
              </w:rPr>
              <w:fldChar w:fldCharType="separate"/>
            </w:r>
            <w:r w:rsidR="007C372F">
              <w:rPr>
                <w:noProof/>
                <w:webHidden/>
              </w:rPr>
              <w:t>14</w:t>
            </w:r>
            <w:r w:rsidR="007C372F">
              <w:rPr>
                <w:noProof/>
                <w:webHidden/>
              </w:rPr>
              <w:fldChar w:fldCharType="end"/>
            </w:r>
          </w:hyperlink>
        </w:p>
        <w:p w14:paraId="13C9FDFD" w14:textId="16DD3594" w:rsidR="00DD52EB" w:rsidRPr="005F01D8" w:rsidRDefault="00DD52EB">
          <w:pPr>
            <w:rPr>
              <w:rFonts w:ascii="Arial" w:hAnsi="Arial" w:cs="Arial"/>
            </w:rPr>
          </w:pPr>
          <w:r w:rsidRPr="005F01D8">
            <w:rPr>
              <w:rFonts w:ascii="Arial" w:hAnsi="Arial" w:cs="Arial"/>
              <w:b/>
              <w:bCs/>
            </w:rPr>
            <w:fldChar w:fldCharType="end"/>
          </w:r>
        </w:p>
      </w:sdtContent>
    </w:sdt>
    <w:p w14:paraId="4C298AA0" w14:textId="5C755894" w:rsidR="00DD52EB" w:rsidRPr="005F01D8" w:rsidRDefault="00DD52EB">
      <w:pPr>
        <w:rPr>
          <w:rFonts w:ascii="Arial" w:hAnsi="Arial" w:cs="Arial"/>
        </w:rPr>
      </w:pPr>
      <w:r w:rsidRPr="005F01D8">
        <w:rPr>
          <w:rFonts w:ascii="Arial" w:hAnsi="Arial" w:cs="Arial"/>
        </w:rPr>
        <w:br w:type="page"/>
      </w:r>
    </w:p>
    <w:p w14:paraId="1CD40321" w14:textId="320F35D3" w:rsidR="00E81978" w:rsidRDefault="00DD52EB" w:rsidP="00DD52EB">
      <w:pPr>
        <w:pStyle w:val="Title"/>
        <w:rPr>
          <w:rFonts w:ascii="Arial" w:hAnsi="Arial" w:cs="Arial"/>
          <w:b/>
          <w:bCs/>
          <w:sz w:val="36"/>
          <w:szCs w:val="36"/>
        </w:rPr>
      </w:pPr>
      <w:r w:rsidRPr="005F01D8">
        <w:rPr>
          <w:rFonts w:ascii="Arial" w:hAnsi="Arial" w:cs="Arial"/>
          <w:b/>
          <w:bCs/>
          <w:sz w:val="36"/>
          <w:szCs w:val="36"/>
        </w:rPr>
        <w:lastRenderedPageBreak/>
        <w:t>The Seacrest Lodge</w:t>
      </w:r>
    </w:p>
    <w:p w14:paraId="52BBC9CE" w14:textId="77777777" w:rsidR="002405AD" w:rsidRPr="005F01D8" w:rsidRDefault="002405AD" w:rsidP="00DD52EB">
      <w:pPr>
        <w:pStyle w:val="Title"/>
        <w:rPr>
          <w:rFonts w:ascii="Arial" w:hAnsi="Arial" w:cs="Arial"/>
          <w:b/>
          <w:bCs/>
          <w:sz w:val="36"/>
          <w:szCs w:val="36"/>
        </w:rPr>
      </w:pPr>
    </w:p>
    <w:p w14:paraId="4119B8B0" w14:textId="24073D85" w:rsidR="00DD52EB" w:rsidRDefault="00DD52EB" w:rsidP="00DD52EB">
      <w:pPr>
        <w:pStyle w:val="Heading1"/>
        <w:jc w:val="left"/>
        <w:rPr>
          <w:rFonts w:ascii="Arial" w:hAnsi="Arial" w:cs="Arial"/>
          <w:sz w:val="32"/>
          <w:szCs w:val="32"/>
        </w:rPr>
      </w:pPr>
      <w:bookmarkStart w:id="1" w:name="_Toc160030579"/>
      <w:r w:rsidRPr="005F01D8">
        <w:rPr>
          <w:rFonts w:ascii="Arial" w:hAnsi="Arial" w:cs="Arial"/>
          <w:sz w:val="32"/>
          <w:szCs w:val="32"/>
        </w:rPr>
        <w:t>Introduction</w:t>
      </w:r>
      <w:bookmarkEnd w:id="1"/>
      <w:r w:rsidRPr="005F01D8">
        <w:rPr>
          <w:rFonts w:ascii="Arial" w:hAnsi="Arial" w:cs="Arial"/>
          <w:sz w:val="32"/>
          <w:szCs w:val="32"/>
        </w:rPr>
        <w:t xml:space="preserve"> </w:t>
      </w:r>
    </w:p>
    <w:p w14:paraId="20A82184" w14:textId="77777777" w:rsidR="003C5377" w:rsidRPr="003C5377" w:rsidRDefault="003C5377" w:rsidP="003C5377"/>
    <w:p w14:paraId="218A89AD" w14:textId="5265DDB8" w:rsidR="00384BE4" w:rsidRDefault="00384BE4" w:rsidP="00A27B82">
      <w:pPr>
        <w:spacing w:line="360" w:lineRule="auto"/>
        <w:ind w:firstLine="0"/>
        <w:jc w:val="both"/>
      </w:pPr>
      <w:r>
        <w:t xml:space="preserve">The Seacrest Lodge, once a popular tourist destination for customers seeking a luxurious and peaceful coastal getaway, is unfortunately now facing a decline in generating the same interest in recent years. The resort's popularity has declined, resulting in lower revenue generation, lower occupancy rates, and lower customer satisfaction. </w:t>
      </w:r>
      <w:proofErr w:type="gramStart"/>
      <w:r>
        <w:t>In order to</w:t>
      </w:r>
      <w:proofErr w:type="gramEnd"/>
      <w:r>
        <w:t xml:space="preserve"> save the resort, this case study will look into the financial details of The Seacrest Lodge to see what the key factors are for its decline and, if it can be saved, what the strategy would be and how viable the financial outcome could be. For this, extensive research is required, including a deep delve into the principles of hospitality, planning, and hotel management, as well as the hospitality market and trends, hotel revenue management, and what is limiting the Seacrest Lodge’s competitive advantage</w:t>
      </w:r>
      <w:r w:rsidR="001D0121">
        <w:t>,</w:t>
      </w:r>
      <w:r>
        <w:t xml:space="preserve"> how customer preferences have shifted in recent years and how poor review management affects customer</w:t>
      </w:r>
      <w:r w:rsidR="002553A5">
        <w:t>’</w:t>
      </w:r>
      <w:r>
        <w:t xml:space="preserve">s perceptions today. Furthermore, a financial analysis of the hotel's performance over the last few years reveals what changes need to be made and what the key factors driving the decline in profit are in terms of real-life events and the economy. The goal is to save the resort by devising a turnaround strategy to </w:t>
      </w:r>
      <w:r w:rsidR="002553A5">
        <w:t>revitalise</w:t>
      </w:r>
      <w:r>
        <w:t xml:space="preserve"> its financial health and return the hotel's reputation to a thriving state.</w:t>
      </w:r>
    </w:p>
    <w:p w14:paraId="0BBFC54E" w14:textId="77777777" w:rsidR="00384BE4" w:rsidRDefault="00384BE4" w:rsidP="00A27B82">
      <w:pPr>
        <w:spacing w:line="360" w:lineRule="auto"/>
        <w:ind w:firstLine="0"/>
        <w:jc w:val="both"/>
      </w:pPr>
    </w:p>
    <w:p w14:paraId="51F6DF36" w14:textId="5AD07FB2" w:rsidR="006336C7" w:rsidRDefault="006336C7" w:rsidP="00A27B82">
      <w:pPr>
        <w:spacing w:line="360" w:lineRule="auto"/>
        <w:ind w:firstLine="0"/>
        <w:jc w:val="both"/>
      </w:pPr>
    </w:p>
    <w:p w14:paraId="487D4B3A" w14:textId="77777777" w:rsidR="00A27B82" w:rsidRPr="006336C7" w:rsidRDefault="00A27B82" w:rsidP="00A27B82">
      <w:pPr>
        <w:spacing w:line="360" w:lineRule="auto"/>
        <w:ind w:firstLine="0"/>
        <w:jc w:val="both"/>
      </w:pPr>
    </w:p>
    <w:p w14:paraId="355C3B81" w14:textId="312F28B4" w:rsidR="0025123F" w:rsidRDefault="00DD52EB" w:rsidP="00F54668">
      <w:pPr>
        <w:pStyle w:val="Heading1"/>
        <w:jc w:val="left"/>
        <w:rPr>
          <w:rFonts w:ascii="Arial" w:hAnsi="Arial" w:cs="Arial"/>
          <w:sz w:val="32"/>
          <w:szCs w:val="32"/>
        </w:rPr>
      </w:pPr>
      <w:bookmarkStart w:id="2" w:name="_Toc160030580"/>
      <w:r w:rsidRPr="005F01D8">
        <w:rPr>
          <w:rFonts w:ascii="Arial" w:hAnsi="Arial" w:cs="Arial"/>
          <w:sz w:val="32"/>
          <w:szCs w:val="32"/>
        </w:rPr>
        <w:t>Market Analysis:</w:t>
      </w:r>
      <w:bookmarkEnd w:id="2"/>
    </w:p>
    <w:p w14:paraId="12970A39" w14:textId="77777777" w:rsidR="00382F04" w:rsidRPr="00382F04" w:rsidRDefault="00382F04" w:rsidP="00382F04"/>
    <w:p w14:paraId="564336D0" w14:textId="77777777" w:rsidR="00470101" w:rsidRDefault="00470101" w:rsidP="00F54668">
      <w:pPr>
        <w:spacing w:after="240" w:line="360" w:lineRule="auto"/>
        <w:ind w:firstLine="0"/>
        <w:jc w:val="both"/>
        <w:rPr>
          <w:rFonts w:cstheme="minorHAnsi"/>
          <w:color w:val="0D0D0D"/>
          <w:shd w:val="clear" w:color="auto" w:fill="FFFFFF"/>
        </w:rPr>
      </w:pPr>
      <w:r>
        <w:rPr>
          <w:rFonts w:cstheme="minorHAnsi"/>
          <w:color w:val="0D0D0D"/>
          <w:shd w:val="clear" w:color="auto" w:fill="FFFFFF"/>
        </w:rPr>
        <w:t>The hotel industry in the United Kingdom is an inconsistent place, with well-known 5-star and luxury establishments coexisting with major national budget brands. The upper and luxury segments exhibit their greatest prominence in London (</w:t>
      </w:r>
      <w:proofErr w:type="spellStart"/>
      <w:r>
        <w:rPr>
          <w:rFonts w:cstheme="minorHAnsi"/>
          <w:color w:val="0D0D0D"/>
          <w:shd w:val="clear" w:color="auto" w:fill="FFFFFF"/>
        </w:rPr>
        <w:t>Vokrinek</w:t>
      </w:r>
      <w:proofErr w:type="spellEnd"/>
      <w:r>
        <w:rPr>
          <w:rFonts w:cstheme="minorHAnsi"/>
          <w:color w:val="0D0D0D"/>
          <w:shd w:val="clear" w:color="auto" w:fill="FFFFFF"/>
        </w:rPr>
        <w:t xml:space="preserve">, 2024) and in UK tourism destinations (Statista, 2023) because of the sizable demand for deluxe and first-class hotels generated by modern </w:t>
      </w:r>
      <w:proofErr w:type="spellStart"/>
      <w:r>
        <w:rPr>
          <w:rFonts w:cstheme="minorHAnsi"/>
          <w:color w:val="0D0D0D"/>
          <w:shd w:val="clear" w:color="auto" w:fill="FFFFFF"/>
        </w:rPr>
        <w:t>travellers</w:t>
      </w:r>
      <w:proofErr w:type="spellEnd"/>
      <w:r>
        <w:rPr>
          <w:rFonts w:cstheme="minorHAnsi"/>
          <w:color w:val="0D0D0D"/>
          <w:shd w:val="clear" w:color="auto" w:fill="FFFFFF"/>
        </w:rPr>
        <w:t xml:space="preserve"> who look for luxury lodgings that provide more than just </w:t>
      </w:r>
      <w:r>
        <w:rPr>
          <w:rFonts w:cstheme="minorHAnsi"/>
          <w:color w:val="0D0D0D"/>
          <w:shd w:val="clear" w:color="auto" w:fill="FFFFFF"/>
        </w:rPr>
        <w:lastRenderedPageBreak/>
        <w:t>extravagance; they also want accommodations that accommodate remote work, sustainability, and genuine experiences (Luxury Hotel 2022). Several significant trends influencing the expansion and operational tactics of the luxury hotel sector have resulted from this demand:</w:t>
      </w:r>
    </w:p>
    <w:p w14:paraId="26E46355" w14:textId="77777777" w:rsidR="00470101" w:rsidRDefault="00470101" w:rsidP="00F54668">
      <w:pPr>
        <w:spacing w:after="240" w:line="360" w:lineRule="auto"/>
        <w:ind w:firstLine="0"/>
        <w:jc w:val="both"/>
        <w:rPr>
          <w:rFonts w:cstheme="minorHAnsi"/>
          <w:color w:val="0D0D0D"/>
          <w:shd w:val="clear" w:color="auto" w:fill="FFFFFF"/>
        </w:rPr>
      </w:pPr>
    </w:p>
    <w:p w14:paraId="4EBE2578" w14:textId="21330BB2" w:rsidR="00470101" w:rsidRDefault="00470101" w:rsidP="00F54668">
      <w:pPr>
        <w:spacing w:after="240" w:line="360" w:lineRule="auto"/>
        <w:ind w:firstLine="0"/>
        <w:jc w:val="both"/>
        <w:rPr>
          <w:rFonts w:cstheme="minorHAnsi"/>
          <w:color w:val="0D0D0D"/>
          <w:shd w:val="clear" w:color="auto" w:fill="FFFFFF"/>
        </w:rPr>
      </w:pPr>
      <w:r>
        <w:rPr>
          <w:rFonts w:cstheme="minorHAnsi"/>
          <w:color w:val="0D0D0D"/>
          <w:shd w:val="clear" w:color="auto" w:fill="FFFFFF"/>
        </w:rPr>
        <w:t xml:space="preserve">Genuine Local Experiences: Visitors </w:t>
      </w:r>
      <w:proofErr w:type="spellStart"/>
      <w:r>
        <w:rPr>
          <w:rFonts w:cstheme="minorHAnsi"/>
          <w:color w:val="0D0D0D"/>
          <w:shd w:val="clear" w:color="auto" w:fill="FFFFFF"/>
        </w:rPr>
        <w:t>favour</w:t>
      </w:r>
      <w:proofErr w:type="spellEnd"/>
      <w:r>
        <w:rPr>
          <w:rFonts w:cstheme="minorHAnsi"/>
          <w:color w:val="0D0D0D"/>
          <w:shd w:val="clear" w:color="auto" w:fill="FFFFFF"/>
        </w:rPr>
        <w:t xml:space="preserve"> lodgings near tourist attractions that provide genuine cultural experiences (</w:t>
      </w:r>
      <w:proofErr w:type="spellStart"/>
      <w:r>
        <w:rPr>
          <w:rFonts w:cstheme="minorHAnsi"/>
          <w:color w:val="0D0D0D"/>
          <w:shd w:val="clear" w:color="auto" w:fill="FFFFFF"/>
        </w:rPr>
        <w:t>Younadam</w:t>
      </w:r>
      <w:proofErr w:type="spellEnd"/>
      <w:r>
        <w:rPr>
          <w:rFonts w:cstheme="minorHAnsi"/>
          <w:color w:val="0D0D0D"/>
          <w:shd w:val="clear" w:color="auto" w:fill="FFFFFF"/>
        </w:rPr>
        <w:t>, 2023). This change in preferences forces upscale hotels to look for prime locations where visitors can fully engage with the local way of life, which has a substantial impact on the selection of new hotel locations.</w:t>
      </w:r>
    </w:p>
    <w:p w14:paraId="1535E73C" w14:textId="2E5420ED" w:rsidR="00470101" w:rsidRDefault="00470101" w:rsidP="00F54668">
      <w:pPr>
        <w:spacing w:after="240" w:line="360" w:lineRule="auto"/>
        <w:ind w:firstLine="0"/>
        <w:jc w:val="both"/>
        <w:rPr>
          <w:rFonts w:cstheme="minorHAnsi"/>
          <w:color w:val="0D0D0D"/>
          <w:shd w:val="clear" w:color="auto" w:fill="FFFFFF"/>
        </w:rPr>
      </w:pPr>
      <w:r>
        <w:rPr>
          <w:rFonts w:cstheme="minorHAnsi"/>
          <w:color w:val="0D0D0D"/>
          <w:shd w:val="clear" w:color="auto" w:fill="FFFFFF"/>
        </w:rPr>
        <w:t xml:space="preserve">Sustainability and Eco-Friendliness: There is a growing movement in </w:t>
      </w:r>
      <w:proofErr w:type="spellStart"/>
      <w:r>
        <w:rPr>
          <w:rFonts w:cstheme="minorHAnsi"/>
          <w:color w:val="0D0D0D"/>
          <w:shd w:val="clear" w:color="auto" w:fill="FFFFFF"/>
        </w:rPr>
        <w:t>favour</w:t>
      </w:r>
      <w:proofErr w:type="spellEnd"/>
      <w:r>
        <w:rPr>
          <w:rFonts w:cstheme="minorHAnsi"/>
          <w:color w:val="0D0D0D"/>
          <w:shd w:val="clear" w:color="auto" w:fill="FFFFFF"/>
        </w:rPr>
        <w:t xml:space="preserve"> of environmentally friendly lodging (Close, 2021). In response to guests' growing environmental consciousness, luxury hotels are introducing eco-friendly amenities and sustainable </w:t>
      </w:r>
      <w:proofErr w:type="spellStart"/>
      <w:r>
        <w:rPr>
          <w:rFonts w:cstheme="minorHAnsi"/>
          <w:color w:val="0D0D0D"/>
          <w:shd w:val="clear" w:color="auto" w:fill="FFFFFF"/>
        </w:rPr>
        <w:t>practises</w:t>
      </w:r>
      <w:proofErr w:type="spellEnd"/>
      <w:r>
        <w:rPr>
          <w:rFonts w:cstheme="minorHAnsi"/>
          <w:color w:val="0D0D0D"/>
          <w:shd w:val="clear" w:color="auto" w:fill="FFFFFF"/>
        </w:rPr>
        <w:t xml:space="preserve"> like doing away with single-use plastics.</w:t>
      </w:r>
    </w:p>
    <w:p w14:paraId="5565C197" w14:textId="002BB93D" w:rsidR="00470101" w:rsidRDefault="00470101" w:rsidP="00F54668">
      <w:pPr>
        <w:spacing w:after="240" w:line="360" w:lineRule="auto"/>
        <w:ind w:firstLine="0"/>
        <w:jc w:val="both"/>
        <w:rPr>
          <w:rFonts w:cstheme="minorHAnsi"/>
          <w:color w:val="0D0D0D"/>
          <w:shd w:val="clear" w:color="auto" w:fill="FFFFFF"/>
        </w:rPr>
      </w:pPr>
      <w:r>
        <w:rPr>
          <w:rFonts w:cstheme="minorHAnsi"/>
          <w:color w:val="0D0D0D"/>
          <w:shd w:val="clear" w:color="auto" w:fill="FFFFFF"/>
        </w:rPr>
        <w:t>Technological Innovations: Contactless services and smart rooms are now standard features in upscale lodgings. The convenience and personalization offered by features like voice-activated controls, wireless device charging, and AI-based revenue management appeal to generations that grew up with digital devices (Graham, 2021).</w:t>
      </w:r>
    </w:p>
    <w:p w14:paraId="728B3F28" w14:textId="410DEDC1" w:rsidR="00470101" w:rsidRDefault="00470101" w:rsidP="00F54668">
      <w:pPr>
        <w:spacing w:after="240" w:line="360" w:lineRule="auto"/>
        <w:ind w:firstLine="0"/>
        <w:jc w:val="both"/>
        <w:rPr>
          <w:rFonts w:cstheme="minorHAnsi"/>
          <w:color w:val="0D0D0D"/>
          <w:shd w:val="clear" w:color="auto" w:fill="FFFFFF"/>
        </w:rPr>
      </w:pPr>
      <w:r>
        <w:rPr>
          <w:rFonts w:cstheme="minorHAnsi"/>
          <w:color w:val="0D0D0D"/>
          <w:shd w:val="clear" w:color="auto" w:fill="FFFFFF"/>
        </w:rPr>
        <w:t xml:space="preserve">Extended Stays for Remote Work: More people are travelling for longer periods of time </w:t>
      </w:r>
      <w:proofErr w:type="gramStart"/>
      <w:r>
        <w:rPr>
          <w:rFonts w:cstheme="minorHAnsi"/>
          <w:color w:val="0D0D0D"/>
          <w:shd w:val="clear" w:color="auto" w:fill="FFFFFF"/>
        </w:rPr>
        <w:t>as a result of</w:t>
      </w:r>
      <w:proofErr w:type="gramEnd"/>
      <w:r>
        <w:rPr>
          <w:rFonts w:cstheme="minorHAnsi"/>
          <w:color w:val="0D0D0D"/>
          <w:shd w:val="clear" w:color="auto" w:fill="FFFFFF"/>
        </w:rPr>
        <w:t xml:space="preserve"> the growth in remote work (</w:t>
      </w:r>
      <w:proofErr w:type="spellStart"/>
      <w:r>
        <w:rPr>
          <w:rFonts w:cstheme="minorHAnsi"/>
          <w:color w:val="0D0D0D"/>
          <w:shd w:val="clear" w:color="auto" w:fill="FFFFFF"/>
        </w:rPr>
        <w:t>Gufus</w:t>
      </w:r>
      <w:proofErr w:type="spellEnd"/>
      <w:r>
        <w:rPr>
          <w:rFonts w:cstheme="minorHAnsi"/>
          <w:color w:val="0D0D0D"/>
          <w:shd w:val="clear" w:color="auto" w:fill="FFFFFF"/>
        </w:rPr>
        <w:t xml:space="preserve">, 2022). By enhancing living spaces with features like free </w:t>
      </w:r>
      <w:proofErr w:type="spellStart"/>
      <w:r>
        <w:rPr>
          <w:rFonts w:cstheme="minorHAnsi"/>
          <w:color w:val="0D0D0D"/>
          <w:shd w:val="clear" w:color="auto" w:fill="FFFFFF"/>
        </w:rPr>
        <w:t>WiFi</w:t>
      </w:r>
      <w:proofErr w:type="spellEnd"/>
      <w:r>
        <w:rPr>
          <w:rFonts w:cstheme="minorHAnsi"/>
          <w:color w:val="0D0D0D"/>
          <w:shd w:val="clear" w:color="auto" w:fill="FFFFFF"/>
        </w:rPr>
        <w:t xml:space="preserve"> and coworking places, luxury hotels are embracing this trend, facilitating guests' ability to work from their accommodations.</w:t>
      </w:r>
    </w:p>
    <w:p w14:paraId="1826D7BC" w14:textId="5210CD9E" w:rsidR="00470101" w:rsidRDefault="00470101" w:rsidP="00F54668">
      <w:pPr>
        <w:spacing w:after="240" w:line="360" w:lineRule="auto"/>
        <w:ind w:firstLine="0"/>
        <w:jc w:val="both"/>
        <w:rPr>
          <w:rFonts w:cstheme="minorHAnsi"/>
          <w:color w:val="0D0D0D"/>
          <w:shd w:val="clear" w:color="auto" w:fill="FFFFFF"/>
        </w:rPr>
      </w:pPr>
      <w:r>
        <w:rPr>
          <w:rFonts w:cstheme="minorHAnsi"/>
          <w:color w:val="0D0D0D"/>
          <w:shd w:val="clear" w:color="auto" w:fill="FFFFFF"/>
        </w:rPr>
        <w:t>High-net-worth individuals drive market growth. As the number of affluent people rises, so does the market for luxury hotels (Euromonitor International, 2022). This group is the main consumer base for luxury hotels, and their increasing numbers are propelling the market's growth.</w:t>
      </w:r>
    </w:p>
    <w:p w14:paraId="1FCD2B7F" w14:textId="18D29306" w:rsidR="0025123F" w:rsidRDefault="00470101" w:rsidP="00F54668">
      <w:pPr>
        <w:spacing w:after="240" w:line="360" w:lineRule="auto"/>
        <w:ind w:firstLine="0"/>
        <w:jc w:val="both"/>
        <w:rPr>
          <w:rFonts w:cstheme="minorHAnsi"/>
          <w:color w:val="0D0D0D"/>
          <w:shd w:val="clear" w:color="auto" w:fill="FFFFFF"/>
        </w:rPr>
      </w:pPr>
      <w:r>
        <w:rPr>
          <w:rFonts w:cstheme="minorHAnsi"/>
          <w:color w:val="0D0D0D"/>
          <w:shd w:val="clear" w:color="auto" w:fill="FFFFFF"/>
        </w:rPr>
        <w:t xml:space="preserve">Competition and Market Share: The market is dominated by major companies such as Hilton, Marriott International Inc., Hyatt Hotels Corporation, and Four Seasons Hotels Holdings Inc. But </w:t>
      </w:r>
      <w:proofErr w:type="gramStart"/>
      <w:r>
        <w:rPr>
          <w:rFonts w:cstheme="minorHAnsi"/>
          <w:color w:val="0D0D0D"/>
          <w:shd w:val="clear" w:color="auto" w:fill="FFFFFF"/>
        </w:rPr>
        <w:t>in order to</w:t>
      </w:r>
      <w:proofErr w:type="gramEnd"/>
      <w:r>
        <w:rPr>
          <w:rFonts w:cstheme="minorHAnsi"/>
          <w:color w:val="0D0D0D"/>
          <w:shd w:val="clear" w:color="auto" w:fill="FFFFFF"/>
        </w:rPr>
        <w:t xml:space="preserve"> hold onto and increase their market share, these hotels need to constantly adjust to the shifting needs of high-end tourists, </w:t>
      </w:r>
      <w:proofErr w:type="spellStart"/>
      <w:r>
        <w:rPr>
          <w:rFonts w:cstheme="minorHAnsi"/>
          <w:color w:val="0D0D0D"/>
          <w:shd w:val="clear" w:color="auto" w:fill="FFFFFF"/>
        </w:rPr>
        <w:t>emphasising</w:t>
      </w:r>
      <w:proofErr w:type="spellEnd"/>
      <w:r>
        <w:rPr>
          <w:rFonts w:cstheme="minorHAnsi"/>
          <w:color w:val="0D0D0D"/>
          <w:shd w:val="clear" w:color="auto" w:fill="FFFFFF"/>
        </w:rPr>
        <w:t xml:space="preserve"> innovation, sustainability, and technology (Statista, 2023).</w:t>
      </w:r>
    </w:p>
    <w:p w14:paraId="7CB560E7" w14:textId="77777777" w:rsidR="00382F04" w:rsidRPr="00F54668" w:rsidRDefault="00382F04" w:rsidP="00F54668">
      <w:pPr>
        <w:spacing w:after="240" w:line="360" w:lineRule="auto"/>
        <w:ind w:firstLine="0"/>
        <w:jc w:val="both"/>
        <w:rPr>
          <w:rFonts w:cstheme="minorHAnsi"/>
          <w:color w:val="0D0D0D"/>
          <w:shd w:val="clear" w:color="auto" w:fill="FFFFFF"/>
        </w:rPr>
      </w:pPr>
    </w:p>
    <w:p w14:paraId="22A7CE43" w14:textId="708E27E4" w:rsidR="00DD52EB" w:rsidRDefault="00DD52EB" w:rsidP="00DD52EB">
      <w:pPr>
        <w:pStyle w:val="Heading2"/>
        <w:rPr>
          <w:rFonts w:ascii="Arial" w:hAnsi="Arial" w:cs="Arial"/>
          <w:sz w:val="28"/>
          <w:szCs w:val="28"/>
        </w:rPr>
      </w:pPr>
      <w:bookmarkStart w:id="3" w:name="_Toc160030581"/>
      <w:r w:rsidRPr="005F01D8">
        <w:rPr>
          <w:rFonts w:ascii="Arial" w:hAnsi="Arial" w:cs="Arial"/>
          <w:sz w:val="28"/>
          <w:szCs w:val="28"/>
        </w:rPr>
        <w:t>Service quality and amenities:</w:t>
      </w:r>
      <w:bookmarkEnd w:id="3"/>
    </w:p>
    <w:p w14:paraId="2D3F96FC" w14:textId="77777777" w:rsidR="00382F04" w:rsidRPr="00382F04" w:rsidRDefault="00382F04" w:rsidP="00382F04"/>
    <w:p w14:paraId="20FFF8D9" w14:textId="618E8484" w:rsidR="0025123F" w:rsidRDefault="007141E5" w:rsidP="00F95281">
      <w:pPr>
        <w:spacing w:line="360" w:lineRule="auto"/>
        <w:ind w:firstLine="0"/>
        <w:jc w:val="both"/>
      </w:pPr>
      <w:r>
        <w:t xml:space="preserve">The Seacrest lounge is dealing with a decrease in customer satisfaction, and guests complain about the amenities being updated. The reason this is happening now is highlighted by decades of research that has </w:t>
      </w:r>
      <w:proofErr w:type="spellStart"/>
      <w:r>
        <w:t>emphasised</w:t>
      </w:r>
      <w:proofErr w:type="spellEnd"/>
      <w:r>
        <w:t xml:space="preserve"> the influence of service quality on customer decision-making (Singh et al., 2021). According to Bell (2022), luxury customers seek accommodations that blend elegance with comfort, including updated and technologically advanced rooms, eco-friendly practices, and amenities that support remote work. Additionally, guests look for unique local experiences, high-quality dining options, wellness and spa services, and </w:t>
      </w:r>
      <w:proofErr w:type="spellStart"/>
      <w:r>
        <w:t>personalised</w:t>
      </w:r>
      <w:proofErr w:type="spellEnd"/>
      <w:r>
        <w:t xml:space="preserve"> customer service that anticipates their needs. The resort must also manage online reviews effectively to enhance its reputation and meet the evolving preferences of its clientele, ensuring a memorable and satisfying stay. Padma and Ahn (2020) highlight the role of online reviews in understanding guest preferences and </w:t>
      </w:r>
      <w:proofErr w:type="spellStart"/>
      <w:r>
        <w:t>behaviours</w:t>
      </w:r>
      <w:proofErr w:type="spellEnd"/>
      <w:r>
        <w:t xml:space="preserve"> in luxury hotels. By </w:t>
      </w:r>
      <w:proofErr w:type="spellStart"/>
      <w:r>
        <w:t>analysing</w:t>
      </w:r>
      <w:proofErr w:type="spellEnd"/>
      <w:r>
        <w:t xml:space="preserve"> feedback, hotels can enhance service quality and </w:t>
      </w:r>
      <w:proofErr w:type="spellStart"/>
      <w:r>
        <w:t>utilise</w:t>
      </w:r>
      <w:proofErr w:type="spellEnd"/>
      <w:r>
        <w:t xml:space="preserve"> resources more efficiently, with studies demonstrating the impact of online reviews on guest purchase decisions. This approach helps bridge a gap in the literature concerning luxury service, </w:t>
      </w:r>
      <w:proofErr w:type="spellStart"/>
      <w:r>
        <w:t>emphasising</w:t>
      </w:r>
      <w:proofErr w:type="spellEnd"/>
      <w:r>
        <w:t xml:space="preserve"> the value of user-generated content in assessing and predicting customer experiences and </w:t>
      </w:r>
      <w:proofErr w:type="spellStart"/>
      <w:r>
        <w:t>behaviours</w:t>
      </w:r>
      <w:proofErr w:type="spellEnd"/>
      <w:r>
        <w:t xml:space="preserve"> in the hospitality sector.</w:t>
      </w:r>
    </w:p>
    <w:p w14:paraId="1F325C94" w14:textId="77777777" w:rsidR="00F95281" w:rsidRDefault="00F95281" w:rsidP="00F95281">
      <w:pPr>
        <w:spacing w:line="360" w:lineRule="auto"/>
        <w:ind w:firstLine="0"/>
        <w:jc w:val="both"/>
      </w:pPr>
    </w:p>
    <w:p w14:paraId="33C47CDC" w14:textId="77777777" w:rsidR="00382F04" w:rsidRPr="0025123F" w:rsidRDefault="00382F04" w:rsidP="00F95281">
      <w:pPr>
        <w:spacing w:line="360" w:lineRule="auto"/>
        <w:ind w:firstLine="0"/>
        <w:jc w:val="both"/>
      </w:pPr>
    </w:p>
    <w:p w14:paraId="69FFD88A" w14:textId="53C4A2B8" w:rsidR="009A51F5" w:rsidRDefault="00DD52EB" w:rsidP="002A5CF5">
      <w:pPr>
        <w:pStyle w:val="Heading1"/>
        <w:jc w:val="left"/>
        <w:rPr>
          <w:rFonts w:ascii="Arial" w:hAnsi="Arial" w:cs="Arial"/>
          <w:sz w:val="32"/>
          <w:szCs w:val="32"/>
        </w:rPr>
      </w:pPr>
      <w:bookmarkStart w:id="4" w:name="_Toc160030582"/>
      <w:r w:rsidRPr="005F01D8">
        <w:rPr>
          <w:rFonts w:ascii="Arial" w:hAnsi="Arial" w:cs="Arial"/>
          <w:sz w:val="32"/>
          <w:szCs w:val="32"/>
        </w:rPr>
        <w:t>Scope and Objectives</w:t>
      </w:r>
      <w:bookmarkEnd w:id="4"/>
    </w:p>
    <w:p w14:paraId="6049CFB9" w14:textId="77777777" w:rsidR="00382F04" w:rsidRPr="00382F04" w:rsidRDefault="00382F04" w:rsidP="00382F04"/>
    <w:p w14:paraId="52FF092A" w14:textId="77777777" w:rsidR="00781530" w:rsidRPr="00781530" w:rsidRDefault="00781530" w:rsidP="005C0A52">
      <w:pPr>
        <w:spacing w:line="360" w:lineRule="auto"/>
        <w:ind w:firstLine="0"/>
        <w:jc w:val="both"/>
        <w:rPr>
          <w:rFonts w:ascii="Times New Roman" w:eastAsia="Times New Roman" w:hAnsi="Times New Roman" w:cs="Times New Roman"/>
          <w:kern w:val="0"/>
          <w:lang w:val="en-GB" w:eastAsia="en-GB"/>
        </w:rPr>
      </w:pPr>
      <w:r w:rsidRPr="00781530">
        <w:rPr>
          <w:rFonts w:ascii="Times New Roman" w:eastAsia="Times New Roman" w:hAnsi="Times New Roman" w:cs="Times New Roman"/>
          <w:kern w:val="0"/>
          <w:lang w:val="en-GB" w:eastAsia="en-GB"/>
        </w:rPr>
        <w:t>The goal is to rescue the resort through strategic planning aimed at enhancing revenue management, boosting customer satisfaction, implementing a review management system to minimise negative feedback, restructuring employee turnover, and merging reception and restaurant teams to optimise staff utilisation. Additionally, the focus is on ensuring employees are well-trained to deliver high-quality service. The key objective is to streamline the restaurant menu by utilising the same primary ingredients for multiple dishes and exploring new suppliers every 12 months to secure the best deals for food, beverages, utilities, and services.</w:t>
      </w:r>
    </w:p>
    <w:p w14:paraId="6D41AC44" w14:textId="77777777" w:rsidR="007141E5" w:rsidRDefault="007141E5" w:rsidP="005C0A52">
      <w:pPr>
        <w:spacing w:line="360" w:lineRule="auto"/>
        <w:ind w:firstLine="0"/>
        <w:jc w:val="both"/>
      </w:pPr>
    </w:p>
    <w:p w14:paraId="7C031521" w14:textId="77777777" w:rsidR="007141E5" w:rsidRDefault="007141E5" w:rsidP="007141E5">
      <w:pPr>
        <w:spacing w:line="360" w:lineRule="auto"/>
        <w:ind w:firstLine="0"/>
        <w:jc w:val="both"/>
      </w:pPr>
    </w:p>
    <w:p w14:paraId="4809772D" w14:textId="0B7AAB1C" w:rsidR="000C1C88" w:rsidRPr="000C1C88" w:rsidRDefault="000C1C88" w:rsidP="007141E5">
      <w:pPr>
        <w:spacing w:line="360" w:lineRule="auto"/>
        <w:ind w:firstLine="0"/>
        <w:jc w:val="both"/>
      </w:pPr>
    </w:p>
    <w:p w14:paraId="65763409" w14:textId="24690290" w:rsidR="00DD52EB" w:rsidRDefault="00DD52EB" w:rsidP="00DD52EB">
      <w:pPr>
        <w:pStyle w:val="Heading2"/>
        <w:rPr>
          <w:rFonts w:ascii="Arial" w:hAnsi="Arial" w:cs="Arial"/>
          <w:sz w:val="28"/>
          <w:szCs w:val="28"/>
        </w:rPr>
      </w:pPr>
      <w:bookmarkStart w:id="5" w:name="_Toc160030583"/>
      <w:r w:rsidRPr="005F01D8">
        <w:rPr>
          <w:rFonts w:ascii="Arial" w:hAnsi="Arial" w:cs="Arial"/>
          <w:sz w:val="28"/>
          <w:szCs w:val="28"/>
        </w:rPr>
        <w:t>Seacrest Lodge Financial Performance:</w:t>
      </w:r>
      <w:bookmarkEnd w:id="5"/>
    </w:p>
    <w:p w14:paraId="4F5D4A82" w14:textId="4CC63C37" w:rsidR="005C68E3" w:rsidRDefault="00091B00" w:rsidP="00F45803">
      <w:pPr>
        <w:spacing w:line="360" w:lineRule="auto"/>
        <w:ind w:firstLine="0"/>
      </w:pPr>
      <w:r w:rsidRPr="00091B00">
        <w:rPr>
          <w:noProof/>
        </w:rPr>
        <w:drawing>
          <wp:inline distT="0" distB="0" distL="0" distR="0" wp14:anchorId="6C00F62D" wp14:editId="21ACA452">
            <wp:extent cx="5826642" cy="4626436"/>
            <wp:effectExtent l="0" t="0" r="3175" b="3175"/>
            <wp:docPr id="1207773883" name="Picture 1" descr="A table with number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773883" name="Picture 1" descr="A table with numbers and numbers&#10;&#10;Description automatically generated with medium confidence"/>
                    <pic:cNvPicPr/>
                  </pic:nvPicPr>
                  <pic:blipFill>
                    <a:blip r:embed="rId9"/>
                    <a:stretch>
                      <a:fillRect/>
                    </a:stretch>
                  </pic:blipFill>
                  <pic:spPr>
                    <a:xfrm>
                      <a:off x="0" y="0"/>
                      <a:ext cx="5836949" cy="4634620"/>
                    </a:xfrm>
                    <a:prstGeom prst="rect">
                      <a:avLst/>
                    </a:prstGeom>
                  </pic:spPr>
                </pic:pic>
              </a:graphicData>
            </a:graphic>
          </wp:inline>
        </w:drawing>
      </w:r>
    </w:p>
    <w:p w14:paraId="1642EDA3" w14:textId="77777777" w:rsidR="0089092E" w:rsidRDefault="0089092E" w:rsidP="00F45803">
      <w:pPr>
        <w:spacing w:line="360" w:lineRule="auto"/>
        <w:ind w:firstLine="0"/>
      </w:pPr>
    </w:p>
    <w:p w14:paraId="3BA52141" w14:textId="77777777" w:rsidR="00A36370" w:rsidRPr="00D4265F" w:rsidRDefault="00A36370" w:rsidP="00F45803">
      <w:pPr>
        <w:spacing w:line="360" w:lineRule="auto"/>
        <w:ind w:firstLine="0"/>
      </w:pPr>
    </w:p>
    <w:p w14:paraId="47AA970F" w14:textId="643D8EE7" w:rsidR="00DD52EB" w:rsidRDefault="009663AF" w:rsidP="00DD52EB">
      <w:pPr>
        <w:pStyle w:val="Heading2"/>
        <w:rPr>
          <w:rFonts w:ascii="Arial" w:hAnsi="Arial" w:cs="Arial"/>
          <w:sz w:val="28"/>
          <w:szCs w:val="28"/>
        </w:rPr>
      </w:pPr>
      <w:bookmarkStart w:id="6" w:name="_Toc160030584"/>
      <w:r>
        <w:rPr>
          <w:rFonts w:ascii="Arial" w:hAnsi="Arial" w:cs="Arial"/>
          <w:sz w:val="28"/>
          <w:szCs w:val="28"/>
        </w:rPr>
        <w:t>Ke</w:t>
      </w:r>
      <w:r w:rsidR="00556AB4">
        <w:rPr>
          <w:rFonts w:ascii="Arial" w:hAnsi="Arial" w:cs="Arial"/>
          <w:sz w:val="28"/>
          <w:szCs w:val="28"/>
        </w:rPr>
        <w:t>y</w:t>
      </w:r>
      <w:r>
        <w:rPr>
          <w:rFonts w:ascii="Arial" w:hAnsi="Arial" w:cs="Arial"/>
          <w:sz w:val="28"/>
          <w:szCs w:val="28"/>
        </w:rPr>
        <w:t xml:space="preserve"> reasons for p</w:t>
      </w:r>
      <w:r w:rsidR="00DD52EB" w:rsidRPr="005F01D8">
        <w:rPr>
          <w:rFonts w:ascii="Arial" w:hAnsi="Arial" w:cs="Arial"/>
          <w:sz w:val="28"/>
          <w:szCs w:val="28"/>
        </w:rPr>
        <w:t>rofitability decline:</w:t>
      </w:r>
      <w:bookmarkEnd w:id="6"/>
    </w:p>
    <w:p w14:paraId="0C275533" w14:textId="77777777" w:rsidR="00382F04" w:rsidRPr="00382F04" w:rsidRDefault="00382F04" w:rsidP="00382F04"/>
    <w:p w14:paraId="6FE69284" w14:textId="6104AB34" w:rsidR="008A7D50" w:rsidRDefault="00A36370" w:rsidP="007530D4">
      <w:pPr>
        <w:spacing w:line="360" w:lineRule="auto"/>
        <w:ind w:firstLine="0"/>
        <w:jc w:val="both"/>
      </w:pPr>
      <w:r>
        <w:t xml:space="preserve">The hotel's financial performance over the last three years reveals a troubling trend of falling cash reserves, rising costs, cutting profit margins, and diminishing occupancy and average room prices. Due to diminished equity and a weakening balance sheet, the hotel is currently running at a loss. This indicates that </w:t>
      </w:r>
      <w:proofErr w:type="gramStart"/>
      <w:r>
        <w:t>in order to</w:t>
      </w:r>
      <w:proofErr w:type="gramEnd"/>
      <w:r>
        <w:t xml:space="preserve"> increase the hotel's competitiveness and profitability, immediate strategic action is required to cut expenses, boost revenue management, and improve the entire guest experience. To boost its market position, the hotel could have to invest in customer segmentation (</w:t>
      </w:r>
      <w:proofErr w:type="spellStart"/>
      <w:r>
        <w:t>Trander</w:t>
      </w:r>
      <w:proofErr w:type="spellEnd"/>
      <w:r>
        <w:t xml:space="preserve"> et al. 2013), refurbish or renovate some rooms for </w:t>
      </w:r>
      <w:r>
        <w:lastRenderedPageBreak/>
        <w:t>the beginning and plan to do the same soon as it manages to increase the occupancy rate and generate revenue, or even think about innovative ideas such as event hosting.</w:t>
      </w:r>
    </w:p>
    <w:p w14:paraId="27045DD8" w14:textId="77777777" w:rsidR="000E66D2" w:rsidRDefault="000E66D2" w:rsidP="007530D4">
      <w:pPr>
        <w:spacing w:line="360" w:lineRule="auto"/>
        <w:ind w:firstLine="0"/>
        <w:jc w:val="both"/>
      </w:pPr>
    </w:p>
    <w:p w14:paraId="38FA6B4D" w14:textId="77777777" w:rsidR="00A36370" w:rsidRDefault="00A36370" w:rsidP="007530D4">
      <w:pPr>
        <w:spacing w:line="360" w:lineRule="auto"/>
        <w:ind w:firstLine="0"/>
        <w:jc w:val="both"/>
      </w:pPr>
    </w:p>
    <w:p w14:paraId="0265AD9D" w14:textId="77777777" w:rsidR="00A36370" w:rsidRDefault="00A36370" w:rsidP="007530D4">
      <w:pPr>
        <w:spacing w:line="360" w:lineRule="auto"/>
        <w:ind w:firstLine="0"/>
        <w:jc w:val="both"/>
      </w:pPr>
    </w:p>
    <w:p w14:paraId="5B00B675" w14:textId="3B4DF5AF" w:rsidR="00A36370" w:rsidRDefault="00DC32FD" w:rsidP="00DC32FD">
      <w:pPr>
        <w:pStyle w:val="Heading3"/>
        <w:ind w:firstLine="0"/>
      </w:pPr>
      <w:bookmarkStart w:id="7" w:name="_Toc160030585"/>
      <w:r>
        <w:t>PESTEL Analysis</w:t>
      </w:r>
      <w:bookmarkEnd w:id="7"/>
    </w:p>
    <w:p w14:paraId="31142B09" w14:textId="77777777" w:rsidR="0089092E" w:rsidRPr="0089092E" w:rsidRDefault="0089092E" w:rsidP="0089092E"/>
    <w:p w14:paraId="2FA8951E" w14:textId="01780CEC" w:rsidR="00F95281" w:rsidRDefault="00346F8B" w:rsidP="007530D4">
      <w:pPr>
        <w:spacing w:line="360" w:lineRule="auto"/>
        <w:ind w:firstLine="0"/>
        <w:jc w:val="both"/>
      </w:pPr>
      <w:r w:rsidRPr="00346F8B">
        <w:rPr>
          <w:noProof/>
        </w:rPr>
        <w:drawing>
          <wp:inline distT="0" distB="0" distL="0" distR="0" wp14:anchorId="75946830" wp14:editId="1ED624B8">
            <wp:extent cx="6198781" cy="6830236"/>
            <wp:effectExtent l="0" t="0" r="0" b="8890"/>
            <wp:docPr id="1154057842" name="Picture 1" descr="A chart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057842" name="Picture 1" descr="A chart of different colored squares&#10;&#10;Description automatically generated"/>
                    <pic:cNvPicPr/>
                  </pic:nvPicPr>
                  <pic:blipFill>
                    <a:blip r:embed="rId10"/>
                    <a:stretch>
                      <a:fillRect/>
                    </a:stretch>
                  </pic:blipFill>
                  <pic:spPr>
                    <a:xfrm>
                      <a:off x="0" y="0"/>
                      <a:ext cx="6210099" cy="6842707"/>
                    </a:xfrm>
                    <a:prstGeom prst="rect">
                      <a:avLst/>
                    </a:prstGeom>
                  </pic:spPr>
                </pic:pic>
              </a:graphicData>
            </a:graphic>
          </wp:inline>
        </w:drawing>
      </w:r>
    </w:p>
    <w:p w14:paraId="0B9D5957" w14:textId="77777777" w:rsidR="00DC32FD" w:rsidRDefault="00DC32FD" w:rsidP="007530D4">
      <w:pPr>
        <w:spacing w:line="360" w:lineRule="auto"/>
        <w:ind w:firstLine="0"/>
        <w:jc w:val="both"/>
      </w:pPr>
    </w:p>
    <w:p w14:paraId="4A0B540A" w14:textId="54CAFA9F" w:rsidR="007F427A" w:rsidRDefault="005C35F5" w:rsidP="005C35F5">
      <w:pPr>
        <w:pStyle w:val="Heading2"/>
        <w:rPr>
          <w:rFonts w:ascii="Arial" w:hAnsi="Arial" w:cs="Arial"/>
          <w:sz w:val="28"/>
          <w:szCs w:val="28"/>
        </w:rPr>
      </w:pPr>
      <w:bookmarkStart w:id="8" w:name="_Toc160030586"/>
      <w:r w:rsidRPr="005C35F5">
        <w:rPr>
          <w:rFonts w:ascii="Arial" w:hAnsi="Arial" w:cs="Arial"/>
          <w:sz w:val="28"/>
          <w:szCs w:val="28"/>
        </w:rPr>
        <w:t>Strategy</w:t>
      </w:r>
      <w:bookmarkEnd w:id="8"/>
    </w:p>
    <w:p w14:paraId="78AD4FCE" w14:textId="77777777" w:rsidR="00382F04" w:rsidRPr="00382F04" w:rsidRDefault="00382F04" w:rsidP="00382F04"/>
    <w:p w14:paraId="29CFE29D" w14:textId="6A9D9F51" w:rsidR="00D464A8" w:rsidRDefault="00DC32FD" w:rsidP="00C54AF6">
      <w:pPr>
        <w:pStyle w:val="Heading3"/>
        <w:ind w:firstLine="0"/>
      </w:pPr>
      <w:bookmarkStart w:id="9" w:name="_Toc160030587"/>
      <w:r>
        <w:t>SWOT Analysis</w:t>
      </w:r>
      <w:bookmarkEnd w:id="9"/>
    </w:p>
    <w:p w14:paraId="1FD4EE86" w14:textId="77777777" w:rsidR="00382F04" w:rsidRPr="00382F04" w:rsidRDefault="00382F04" w:rsidP="00382F04"/>
    <w:tbl>
      <w:tblPr>
        <w:tblStyle w:val="TableGrid"/>
        <w:tblW w:w="0" w:type="auto"/>
        <w:tblLook w:val="04A0" w:firstRow="1" w:lastRow="0" w:firstColumn="1" w:lastColumn="0" w:noHBand="0" w:noVBand="1"/>
      </w:tblPr>
      <w:tblGrid>
        <w:gridCol w:w="4507"/>
        <w:gridCol w:w="4509"/>
      </w:tblGrid>
      <w:tr w:rsidR="0067396A" w14:paraId="106ED447" w14:textId="77777777" w:rsidTr="006641DE">
        <w:tc>
          <w:tcPr>
            <w:tcW w:w="4513" w:type="dxa"/>
            <w:shd w:val="clear" w:color="auto" w:fill="92D050"/>
          </w:tcPr>
          <w:p w14:paraId="23D1E5D6" w14:textId="589086F7" w:rsidR="0067396A" w:rsidRDefault="00033C30" w:rsidP="006641DE">
            <w:pPr>
              <w:spacing w:line="360" w:lineRule="auto"/>
              <w:ind w:firstLine="0"/>
              <w:jc w:val="both"/>
            </w:pPr>
            <w:r>
              <w:t>Strengths</w:t>
            </w:r>
          </w:p>
        </w:tc>
        <w:tc>
          <w:tcPr>
            <w:tcW w:w="4513" w:type="dxa"/>
          </w:tcPr>
          <w:p w14:paraId="2C5D7FD3" w14:textId="77777777" w:rsidR="00D82CFE" w:rsidRPr="00D363DF" w:rsidRDefault="00D62C45" w:rsidP="00D82CFE">
            <w:pPr>
              <w:pStyle w:val="ListParagraph"/>
              <w:numPr>
                <w:ilvl w:val="0"/>
                <w:numId w:val="22"/>
              </w:numPr>
              <w:spacing w:line="360" w:lineRule="auto"/>
              <w:jc w:val="both"/>
              <w:rPr>
                <w:sz w:val="22"/>
                <w:szCs w:val="22"/>
              </w:rPr>
            </w:pPr>
            <w:r w:rsidRPr="00D363DF">
              <w:rPr>
                <w:sz w:val="22"/>
                <w:szCs w:val="22"/>
              </w:rPr>
              <w:t>Coastline Destination</w:t>
            </w:r>
          </w:p>
          <w:p w14:paraId="46295F96" w14:textId="77777777" w:rsidR="00D82CFE" w:rsidRPr="00D363DF" w:rsidRDefault="008C0663" w:rsidP="00D82CFE">
            <w:pPr>
              <w:pStyle w:val="ListParagraph"/>
              <w:numPr>
                <w:ilvl w:val="0"/>
                <w:numId w:val="22"/>
              </w:numPr>
              <w:spacing w:line="360" w:lineRule="auto"/>
              <w:jc w:val="both"/>
              <w:rPr>
                <w:sz w:val="22"/>
                <w:szCs w:val="22"/>
              </w:rPr>
            </w:pPr>
            <w:r w:rsidRPr="00D363DF">
              <w:rPr>
                <w:sz w:val="22"/>
                <w:szCs w:val="22"/>
              </w:rPr>
              <w:t>Brand awareness</w:t>
            </w:r>
            <w:r w:rsidR="005770D5" w:rsidRPr="00D363DF">
              <w:rPr>
                <w:sz w:val="22"/>
                <w:szCs w:val="22"/>
              </w:rPr>
              <w:t xml:space="preserve"> </w:t>
            </w:r>
          </w:p>
          <w:p w14:paraId="466AF611" w14:textId="2D12D2AF" w:rsidR="0067396A" w:rsidRPr="00D363DF" w:rsidRDefault="005770D5" w:rsidP="00D82CFE">
            <w:pPr>
              <w:pStyle w:val="ListParagraph"/>
              <w:numPr>
                <w:ilvl w:val="0"/>
                <w:numId w:val="22"/>
              </w:numPr>
              <w:spacing w:line="360" w:lineRule="auto"/>
              <w:jc w:val="both"/>
              <w:rPr>
                <w:sz w:val="22"/>
                <w:szCs w:val="22"/>
              </w:rPr>
            </w:pPr>
            <w:r w:rsidRPr="00D363DF">
              <w:rPr>
                <w:sz w:val="22"/>
                <w:szCs w:val="22"/>
              </w:rPr>
              <w:t>Luxury clientele awareness</w:t>
            </w:r>
            <w:r w:rsidR="006641DE" w:rsidRPr="00D363DF">
              <w:rPr>
                <w:sz w:val="22"/>
                <w:szCs w:val="22"/>
              </w:rPr>
              <w:t>.</w:t>
            </w:r>
          </w:p>
        </w:tc>
      </w:tr>
      <w:tr w:rsidR="0067396A" w14:paraId="3C762BAE" w14:textId="77777777" w:rsidTr="006641DE">
        <w:tc>
          <w:tcPr>
            <w:tcW w:w="4513" w:type="dxa"/>
            <w:shd w:val="clear" w:color="auto" w:fill="FF0000"/>
          </w:tcPr>
          <w:p w14:paraId="06D26311" w14:textId="01C6A7D8" w:rsidR="0067396A" w:rsidRDefault="00033C30" w:rsidP="006641DE">
            <w:pPr>
              <w:spacing w:line="360" w:lineRule="auto"/>
              <w:ind w:firstLine="0"/>
              <w:jc w:val="both"/>
            </w:pPr>
            <w:r>
              <w:t>Weaknesses</w:t>
            </w:r>
          </w:p>
        </w:tc>
        <w:tc>
          <w:tcPr>
            <w:tcW w:w="4513" w:type="dxa"/>
          </w:tcPr>
          <w:p w14:paraId="55AF0713" w14:textId="6DA7DAA7" w:rsidR="006D4A4E" w:rsidRPr="00D363DF" w:rsidRDefault="008C0663" w:rsidP="00CF3B7A">
            <w:pPr>
              <w:pStyle w:val="ListParagraph"/>
              <w:numPr>
                <w:ilvl w:val="0"/>
                <w:numId w:val="22"/>
              </w:numPr>
              <w:spacing w:line="360" w:lineRule="auto"/>
              <w:jc w:val="both"/>
              <w:rPr>
                <w:sz w:val="22"/>
                <w:szCs w:val="22"/>
              </w:rPr>
            </w:pPr>
            <w:r w:rsidRPr="00D363DF">
              <w:rPr>
                <w:sz w:val="22"/>
                <w:szCs w:val="22"/>
              </w:rPr>
              <w:t>Poor reputation</w:t>
            </w:r>
            <w:r w:rsidR="00D82CFE" w:rsidRPr="00D363DF">
              <w:rPr>
                <w:sz w:val="22"/>
                <w:szCs w:val="22"/>
              </w:rPr>
              <w:t>.</w:t>
            </w:r>
            <w:r w:rsidRPr="00D363DF">
              <w:rPr>
                <w:sz w:val="22"/>
                <w:szCs w:val="22"/>
              </w:rPr>
              <w:t xml:space="preserve"> </w:t>
            </w:r>
          </w:p>
          <w:p w14:paraId="15EB2577" w14:textId="3B729DD0" w:rsidR="006D4A4E" w:rsidRPr="00D363DF" w:rsidRDefault="008C0663" w:rsidP="00CF3B7A">
            <w:pPr>
              <w:pStyle w:val="ListParagraph"/>
              <w:numPr>
                <w:ilvl w:val="0"/>
                <w:numId w:val="22"/>
              </w:numPr>
              <w:spacing w:line="360" w:lineRule="auto"/>
              <w:jc w:val="both"/>
              <w:rPr>
                <w:sz w:val="22"/>
                <w:szCs w:val="22"/>
              </w:rPr>
            </w:pPr>
            <w:r w:rsidRPr="00D363DF">
              <w:rPr>
                <w:sz w:val="22"/>
                <w:szCs w:val="22"/>
              </w:rPr>
              <w:t>High costs</w:t>
            </w:r>
            <w:r w:rsidR="00D82CFE" w:rsidRPr="00D363DF">
              <w:rPr>
                <w:sz w:val="22"/>
                <w:szCs w:val="22"/>
              </w:rPr>
              <w:t>.</w:t>
            </w:r>
          </w:p>
          <w:p w14:paraId="44E9D400" w14:textId="77777777" w:rsidR="0067396A" w:rsidRPr="00D363DF" w:rsidRDefault="006D4A4E" w:rsidP="00CF3B7A">
            <w:pPr>
              <w:pStyle w:val="ListParagraph"/>
              <w:numPr>
                <w:ilvl w:val="0"/>
                <w:numId w:val="22"/>
              </w:numPr>
              <w:spacing w:line="360" w:lineRule="auto"/>
              <w:jc w:val="both"/>
              <w:rPr>
                <w:sz w:val="22"/>
                <w:szCs w:val="22"/>
              </w:rPr>
            </w:pPr>
            <w:r w:rsidRPr="00D363DF">
              <w:rPr>
                <w:sz w:val="22"/>
                <w:szCs w:val="22"/>
              </w:rPr>
              <w:t>H</w:t>
            </w:r>
            <w:r w:rsidR="005770D5" w:rsidRPr="00D363DF">
              <w:rPr>
                <w:sz w:val="22"/>
                <w:szCs w:val="22"/>
              </w:rPr>
              <w:t>igh employee turnover</w:t>
            </w:r>
            <w:r w:rsidR="00D82CFE" w:rsidRPr="00D363DF">
              <w:rPr>
                <w:sz w:val="22"/>
                <w:szCs w:val="22"/>
              </w:rPr>
              <w:t>.</w:t>
            </w:r>
          </w:p>
          <w:p w14:paraId="502F2A4A" w14:textId="07A59C9E" w:rsidR="00D82CFE" w:rsidRPr="00D363DF" w:rsidRDefault="00D82CFE" w:rsidP="00CF3B7A">
            <w:pPr>
              <w:pStyle w:val="ListParagraph"/>
              <w:numPr>
                <w:ilvl w:val="0"/>
                <w:numId w:val="22"/>
              </w:numPr>
              <w:spacing w:line="360" w:lineRule="auto"/>
              <w:jc w:val="both"/>
              <w:rPr>
                <w:sz w:val="22"/>
                <w:szCs w:val="22"/>
              </w:rPr>
            </w:pPr>
            <w:r w:rsidRPr="00D363DF">
              <w:rPr>
                <w:sz w:val="22"/>
                <w:szCs w:val="22"/>
              </w:rPr>
              <w:t>Poor ro</w:t>
            </w:r>
            <w:r w:rsidR="0002002E" w:rsidRPr="00D363DF">
              <w:rPr>
                <w:sz w:val="22"/>
                <w:szCs w:val="22"/>
              </w:rPr>
              <w:t>o</w:t>
            </w:r>
            <w:r w:rsidRPr="00D363DF">
              <w:rPr>
                <w:sz w:val="22"/>
                <w:szCs w:val="22"/>
              </w:rPr>
              <w:t>m and amenities standard.</w:t>
            </w:r>
          </w:p>
        </w:tc>
      </w:tr>
      <w:tr w:rsidR="0067396A" w14:paraId="20924E28" w14:textId="77777777" w:rsidTr="006641DE">
        <w:tc>
          <w:tcPr>
            <w:tcW w:w="4513" w:type="dxa"/>
            <w:shd w:val="clear" w:color="auto" w:fill="0070C0"/>
          </w:tcPr>
          <w:p w14:paraId="1C76810A" w14:textId="1280016D" w:rsidR="0067396A" w:rsidRDefault="00033C30" w:rsidP="006641DE">
            <w:pPr>
              <w:spacing w:line="360" w:lineRule="auto"/>
              <w:ind w:firstLine="0"/>
              <w:jc w:val="both"/>
            </w:pPr>
            <w:r>
              <w:t>Threats</w:t>
            </w:r>
          </w:p>
        </w:tc>
        <w:tc>
          <w:tcPr>
            <w:tcW w:w="4513" w:type="dxa"/>
          </w:tcPr>
          <w:p w14:paraId="09411369" w14:textId="50B23432" w:rsidR="0067396A" w:rsidRPr="00D363DF" w:rsidRDefault="005770D5" w:rsidP="00CF3B7A">
            <w:pPr>
              <w:pStyle w:val="ListParagraph"/>
              <w:numPr>
                <w:ilvl w:val="0"/>
                <w:numId w:val="22"/>
              </w:numPr>
              <w:spacing w:line="360" w:lineRule="auto"/>
              <w:jc w:val="both"/>
              <w:rPr>
                <w:sz w:val="22"/>
                <w:szCs w:val="22"/>
              </w:rPr>
            </w:pPr>
            <w:r w:rsidRPr="00D363DF">
              <w:rPr>
                <w:sz w:val="22"/>
                <w:szCs w:val="22"/>
              </w:rPr>
              <w:t xml:space="preserve">Further financial lost, </w:t>
            </w:r>
            <w:r w:rsidR="00576F44" w:rsidRPr="00D363DF">
              <w:rPr>
                <w:sz w:val="22"/>
                <w:szCs w:val="22"/>
              </w:rPr>
              <w:t>Bankruptcy</w:t>
            </w:r>
            <w:r w:rsidR="001311AD" w:rsidRPr="00D363DF">
              <w:rPr>
                <w:sz w:val="22"/>
                <w:szCs w:val="22"/>
              </w:rPr>
              <w:t>.</w:t>
            </w:r>
          </w:p>
        </w:tc>
      </w:tr>
      <w:tr w:rsidR="0067396A" w14:paraId="3112BDCB" w14:textId="77777777" w:rsidTr="006641DE">
        <w:tc>
          <w:tcPr>
            <w:tcW w:w="4513" w:type="dxa"/>
            <w:shd w:val="clear" w:color="auto" w:fill="FFC000"/>
          </w:tcPr>
          <w:p w14:paraId="27CD120D" w14:textId="657162A4" w:rsidR="0067396A" w:rsidRDefault="00033C30" w:rsidP="006641DE">
            <w:pPr>
              <w:spacing w:line="360" w:lineRule="auto"/>
              <w:ind w:firstLine="0"/>
              <w:jc w:val="both"/>
            </w:pPr>
            <w:r>
              <w:t>Opportunities</w:t>
            </w:r>
          </w:p>
        </w:tc>
        <w:tc>
          <w:tcPr>
            <w:tcW w:w="4513" w:type="dxa"/>
          </w:tcPr>
          <w:p w14:paraId="62824E2F" w14:textId="3AE96EB7" w:rsidR="001A7BD0" w:rsidRDefault="00310D0A" w:rsidP="00CF3B7A">
            <w:pPr>
              <w:pStyle w:val="ListParagraph"/>
              <w:numPr>
                <w:ilvl w:val="0"/>
                <w:numId w:val="21"/>
              </w:numPr>
              <w:spacing w:line="360" w:lineRule="auto"/>
              <w:jc w:val="both"/>
              <w:rPr>
                <w:sz w:val="22"/>
                <w:szCs w:val="22"/>
              </w:rPr>
            </w:pPr>
            <w:r w:rsidRPr="00D363DF">
              <w:rPr>
                <w:sz w:val="22"/>
                <w:szCs w:val="22"/>
              </w:rPr>
              <w:t>Digitalisation</w:t>
            </w:r>
            <w:r w:rsidR="001311AD" w:rsidRPr="00D363DF">
              <w:rPr>
                <w:sz w:val="22"/>
                <w:szCs w:val="22"/>
              </w:rPr>
              <w:t>.</w:t>
            </w:r>
          </w:p>
          <w:p w14:paraId="3EC5B73F" w14:textId="2D47E03E" w:rsidR="00ED2F47" w:rsidRDefault="00ED2F47" w:rsidP="00ED2F47">
            <w:pPr>
              <w:pStyle w:val="ListParagraph"/>
              <w:numPr>
                <w:ilvl w:val="0"/>
                <w:numId w:val="21"/>
              </w:numPr>
              <w:spacing w:line="360" w:lineRule="auto"/>
              <w:jc w:val="both"/>
              <w:rPr>
                <w:sz w:val="22"/>
                <w:szCs w:val="22"/>
              </w:rPr>
            </w:pPr>
            <w:r w:rsidRPr="00ED2F47">
              <w:rPr>
                <w:sz w:val="22"/>
                <w:szCs w:val="22"/>
              </w:rPr>
              <w:t>Adapting menu to increased costs.</w:t>
            </w:r>
          </w:p>
          <w:p w14:paraId="5D3390DF" w14:textId="47F47B70" w:rsidR="00ED2F47" w:rsidRPr="00ED2F47" w:rsidRDefault="003A2A00" w:rsidP="00ED2F47">
            <w:pPr>
              <w:pStyle w:val="ListParagraph"/>
              <w:numPr>
                <w:ilvl w:val="0"/>
                <w:numId w:val="21"/>
              </w:numPr>
              <w:spacing w:line="360" w:lineRule="auto"/>
              <w:jc w:val="both"/>
              <w:rPr>
                <w:sz w:val="22"/>
                <w:szCs w:val="22"/>
              </w:rPr>
            </w:pPr>
            <w:r>
              <w:rPr>
                <w:sz w:val="22"/>
                <w:szCs w:val="22"/>
              </w:rPr>
              <w:t>Switching</w:t>
            </w:r>
            <w:r w:rsidR="00E213AB">
              <w:rPr>
                <w:sz w:val="22"/>
                <w:szCs w:val="22"/>
              </w:rPr>
              <w:t xml:space="preserve"> suppliers </w:t>
            </w:r>
          </w:p>
          <w:p w14:paraId="2606D393" w14:textId="33F74A94" w:rsidR="001A7BD0" w:rsidRPr="00D363DF" w:rsidRDefault="00231E72" w:rsidP="00CF3B7A">
            <w:pPr>
              <w:pStyle w:val="ListParagraph"/>
              <w:numPr>
                <w:ilvl w:val="0"/>
                <w:numId w:val="21"/>
              </w:numPr>
              <w:spacing w:line="360" w:lineRule="auto"/>
              <w:jc w:val="both"/>
              <w:rPr>
                <w:sz w:val="22"/>
                <w:szCs w:val="22"/>
              </w:rPr>
            </w:pPr>
            <w:r w:rsidRPr="00D363DF">
              <w:rPr>
                <w:sz w:val="22"/>
                <w:szCs w:val="22"/>
              </w:rPr>
              <w:t>Reputation management</w:t>
            </w:r>
            <w:r w:rsidR="001A7BD0" w:rsidRPr="00D363DF">
              <w:rPr>
                <w:sz w:val="22"/>
                <w:szCs w:val="22"/>
              </w:rPr>
              <w:t>, service recovery</w:t>
            </w:r>
            <w:r w:rsidR="001311AD" w:rsidRPr="00D363DF">
              <w:rPr>
                <w:sz w:val="22"/>
                <w:szCs w:val="22"/>
              </w:rPr>
              <w:t>.</w:t>
            </w:r>
          </w:p>
          <w:p w14:paraId="73596613" w14:textId="6772A380" w:rsidR="001A7BD0" w:rsidRPr="00D363DF" w:rsidRDefault="00FE122F" w:rsidP="00CF3B7A">
            <w:pPr>
              <w:pStyle w:val="ListParagraph"/>
              <w:numPr>
                <w:ilvl w:val="0"/>
                <w:numId w:val="21"/>
              </w:numPr>
              <w:spacing w:line="360" w:lineRule="auto"/>
              <w:jc w:val="both"/>
              <w:rPr>
                <w:sz w:val="22"/>
                <w:szCs w:val="22"/>
              </w:rPr>
            </w:pPr>
            <w:r w:rsidRPr="00D363DF">
              <w:rPr>
                <w:sz w:val="22"/>
                <w:szCs w:val="22"/>
              </w:rPr>
              <w:t xml:space="preserve">Adaptive business model creation Co-working </w:t>
            </w:r>
            <w:r w:rsidR="001A7BD0" w:rsidRPr="00D363DF">
              <w:rPr>
                <w:sz w:val="22"/>
                <w:szCs w:val="22"/>
              </w:rPr>
              <w:t>space</w:t>
            </w:r>
            <w:r w:rsidR="001311AD" w:rsidRPr="00D363DF">
              <w:rPr>
                <w:sz w:val="22"/>
                <w:szCs w:val="22"/>
              </w:rPr>
              <w:t xml:space="preserve"> or event hosting.</w:t>
            </w:r>
          </w:p>
          <w:p w14:paraId="5C351DC6" w14:textId="28493714" w:rsidR="001A7BD0" w:rsidRPr="00D363DF" w:rsidRDefault="001A7BD0" w:rsidP="00CF3B7A">
            <w:pPr>
              <w:pStyle w:val="ListParagraph"/>
              <w:numPr>
                <w:ilvl w:val="0"/>
                <w:numId w:val="21"/>
              </w:numPr>
              <w:spacing w:line="360" w:lineRule="auto"/>
              <w:jc w:val="both"/>
              <w:rPr>
                <w:sz w:val="22"/>
                <w:szCs w:val="22"/>
              </w:rPr>
            </w:pPr>
            <w:r w:rsidRPr="00D363DF">
              <w:rPr>
                <w:sz w:val="22"/>
                <w:szCs w:val="22"/>
              </w:rPr>
              <w:t>Corporation contracts for business travel</w:t>
            </w:r>
            <w:r w:rsidR="001311AD" w:rsidRPr="00D363DF">
              <w:rPr>
                <w:sz w:val="22"/>
                <w:szCs w:val="22"/>
              </w:rPr>
              <w:t>.</w:t>
            </w:r>
          </w:p>
          <w:p w14:paraId="19243642" w14:textId="32517B05" w:rsidR="006D4A4E" w:rsidRPr="00D363DF" w:rsidRDefault="001A7BD0" w:rsidP="006D4A4E">
            <w:pPr>
              <w:pStyle w:val="ListParagraph"/>
              <w:numPr>
                <w:ilvl w:val="0"/>
                <w:numId w:val="21"/>
              </w:numPr>
              <w:spacing w:line="360" w:lineRule="auto"/>
              <w:jc w:val="both"/>
              <w:rPr>
                <w:sz w:val="22"/>
                <w:szCs w:val="22"/>
              </w:rPr>
            </w:pPr>
            <w:r w:rsidRPr="00D363DF">
              <w:rPr>
                <w:sz w:val="22"/>
                <w:szCs w:val="22"/>
              </w:rPr>
              <w:t>Revenue</w:t>
            </w:r>
            <w:r w:rsidR="000B08CC">
              <w:rPr>
                <w:sz w:val="22"/>
                <w:szCs w:val="22"/>
              </w:rPr>
              <w:t xml:space="preserve"> Management</w:t>
            </w:r>
            <w:r w:rsidRPr="00D363DF">
              <w:rPr>
                <w:sz w:val="22"/>
                <w:szCs w:val="22"/>
              </w:rPr>
              <w:t xml:space="preserve"> software adaptation</w:t>
            </w:r>
            <w:r w:rsidR="001311AD" w:rsidRPr="00D363DF">
              <w:rPr>
                <w:sz w:val="22"/>
                <w:szCs w:val="22"/>
              </w:rPr>
              <w:t>.</w:t>
            </w:r>
          </w:p>
          <w:p w14:paraId="013A3513" w14:textId="03355ADD" w:rsidR="006D4A4E" w:rsidRPr="00D363DF" w:rsidRDefault="006D4A4E" w:rsidP="006D4A4E">
            <w:pPr>
              <w:pStyle w:val="ListParagraph"/>
              <w:numPr>
                <w:ilvl w:val="0"/>
                <w:numId w:val="21"/>
              </w:numPr>
              <w:spacing w:line="360" w:lineRule="auto"/>
              <w:jc w:val="both"/>
              <w:rPr>
                <w:sz w:val="22"/>
                <w:szCs w:val="22"/>
              </w:rPr>
            </w:pPr>
            <w:r w:rsidRPr="00D363DF">
              <w:rPr>
                <w:sz w:val="22"/>
                <w:szCs w:val="22"/>
              </w:rPr>
              <w:t>Refurbishing to increase standards</w:t>
            </w:r>
          </w:p>
        </w:tc>
      </w:tr>
    </w:tbl>
    <w:p w14:paraId="0FB9E131" w14:textId="77777777" w:rsidR="0067396A" w:rsidRDefault="0067396A" w:rsidP="00412BE5">
      <w:pPr>
        <w:ind w:firstLine="0"/>
      </w:pPr>
    </w:p>
    <w:p w14:paraId="680B9A8B" w14:textId="77777777" w:rsidR="00412BE5" w:rsidRDefault="00412BE5" w:rsidP="00C54AF6">
      <w:pPr>
        <w:pStyle w:val="Heading3"/>
        <w:ind w:firstLine="0"/>
        <w:rPr>
          <w:rFonts w:ascii="Arial" w:hAnsi="Arial" w:cs="Arial"/>
        </w:rPr>
      </w:pPr>
      <w:bookmarkStart w:id="10" w:name="_Toc160030588"/>
      <w:r w:rsidRPr="00C54AF6">
        <w:rPr>
          <w:rFonts w:ascii="Arial" w:hAnsi="Arial" w:cs="Arial"/>
        </w:rPr>
        <w:t>SMART TARGET:</w:t>
      </w:r>
      <w:bookmarkEnd w:id="10"/>
    </w:p>
    <w:p w14:paraId="17F4F1AE" w14:textId="77777777" w:rsidR="00382F04" w:rsidRPr="00382F04" w:rsidRDefault="00382F04" w:rsidP="00382F04"/>
    <w:p w14:paraId="1751665E" w14:textId="65D589DE" w:rsidR="00F4607E" w:rsidRPr="00F4607E" w:rsidRDefault="00412BE5" w:rsidP="0007647B">
      <w:pPr>
        <w:spacing w:line="360" w:lineRule="auto"/>
        <w:ind w:firstLine="0"/>
        <w:jc w:val="both"/>
        <w:rPr>
          <w:rFonts w:ascii="Times New Roman" w:eastAsia="Times New Roman" w:hAnsi="Times New Roman" w:cs="Times New Roman"/>
          <w:kern w:val="0"/>
          <w:lang w:val="en-GB" w:eastAsia="en-GB"/>
        </w:rPr>
      </w:pPr>
      <w:r w:rsidRPr="00F66A7D">
        <w:rPr>
          <w:sz w:val="28"/>
          <w:szCs w:val="28"/>
        </w:rPr>
        <w:t xml:space="preserve">Specific: </w:t>
      </w:r>
      <w:r w:rsidR="00503D27">
        <w:t>The Seacrest Lodge needs to implement a comprehensive plan that includes cost control measures, revenue optimi</w:t>
      </w:r>
      <w:r w:rsidR="00CF3B7A">
        <w:t>s</w:t>
      </w:r>
      <w:r w:rsidR="00503D27">
        <w:t>ation, and improving guest experiences</w:t>
      </w:r>
      <w:r w:rsidR="00AB51B7">
        <w:t xml:space="preserve"> (Walkers, 2021)</w:t>
      </w:r>
      <w:r w:rsidR="00BA069B">
        <w:t>, aim</w:t>
      </w:r>
      <w:r w:rsidR="00503D27">
        <w:t xml:space="preserve"> of raising net income to break even by 15 percent by 202</w:t>
      </w:r>
      <w:r w:rsidR="00701F44">
        <w:t>5</w:t>
      </w:r>
      <w:r w:rsidR="00F4607E" w:rsidRPr="00F4607E">
        <w:t xml:space="preserve"> </w:t>
      </w:r>
      <w:r w:rsidR="00F4607E" w:rsidRPr="00F4607E">
        <w:rPr>
          <w:rFonts w:ascii="Times New Roman" w:eastAsia="Times New Roman" w:hAnsi="Times New Roman" w:cs="Times New Roman"/>
          <w:kern w:val="0"/>
          <w:lang w:val="en-GB" w:eastAsia="en-GB"/>
        </w:rPr>
        <w:t xml:space="preserve">Implementing incremental budgeting can enhance asset management and address the declining revenue and increasing operating </w:t>
      </w:r>
      <w:r w:rsidR="00F4607E" w:rsidRPr="00F4607E">
        <w:rPr>
          <w:rFonts w:ascii="Times New Roman" w:eastAsia="Times New Roman" w:hAnsi="Times New Roman" w:cs="Times New Roman"/>
          <w:kern w:val="0"/>
          <w:lang w:val="en-GB" w:eastAsia="en-GB"/>
        </w:rPr>
        <w:lastRenderedPageBreak/>
        <w:t xml:space="preserve">expenses observed in the financial performance from 2021 to 2023. This strategy can help effectively manage the fixed and variable costs of the hotel by minimising unnecessary expenses. To reduce reception costs and optimise staff utilisation, </w:t>
      </w:r>
      <w:r w:rsidR="00504204">
        <w:rPr>
          <w:rFonts w:ascii="Times New Roman" w:eastAsia="Times New Roman" w:hAnsi="Times New Roman" w:cs="Times New Roman"/>
          <w:kern w:val="0"/>
          <w:lang w:val="en-GB" w:eastAsia="en-GB"/>
        </w:rPr>
        <w:t xml:space="preserve">a solution could be of </w:t>
      </w:r>
      <w:r w:rsidR="00F4607E" w:rsidRPr="00F4607E">
        <w:rPr>
          <w:rFonts w:ascii="Times New Roman" w:eastAsia="Times New Roman" w:hAnsi="Times New Roman" w:cs="Times New Roman"/>
          <w:kern w:val="0"/>
          <w:lang w:val="en-GB" w:eastAsia="en-GB"/>
        </w:rPr>
        <w:t xml:space="preserve">merging the Front of House and Reception departments. Restructuring staff and </w:t>
      </w:r>
      <w:r w:rsidR="00E62DFD">
        <w:rPr>
          <w:rFonts w:ascii="Times New Roman" w:eastAsia="Times New Roman" w:hAnsi="Times New Roman" w:cs="Times New Roman"/>
          <w:kern w:val="0"/>
          <w:lang w:val="en-GB" w:eastAsia="en-GB"/>
        </w:rPr>
        <w:t xml:space="preserve">deducing menu size and by </w:t>
      </w:r>
      <w:r w:rsidR="00F4607E" w:rsidRPr="00F4607E">
        <w:rPr>
          <w:rFonts w:ascii="Times New Roman" w:eastAsia="Times New Roman" w:hAnsi="Times New Roman" w:cs="Times New Roman"/>
          <w:kern w:val="0"/>
          <w:lang w:val="en-GB" w:eastAsia="en-GB"/>
        </w:rPr>
        <w:t xml:space="preserve">using the same primary products for multiple dishes can help stabilise operational costs. </w:t>
      </w:r>
      <w:r w:rsidR="00EB3DDA">
        <w:rPr>
          <w:rFonts w:ascii="Times New Roman" w:eastAsia="Times New Roman" w:hAnsi="Times New Roman" w:cs="Times New Roman"/>
          <w:kern w:val="0"/>
          <w:lang w:val="en-GB" w:eastAsia="en-GB"/>
        </w:rPr>
        <w:t>As it is described by</w:t>
      </w:r>
      <w:r w:rsidR="00D8672D">
        <w:rPr>
          <w:rFonts w:ascii="Times New Roman" w:eastAsia="Times New Roman" w:hAnsi="Times New Roman" w:cs="Times New Roman"/>
          <w:kern w:val="0"/>
          <w:lang w:val="en-GB" w:eastAsia="en-GB"/>
        </w:rPr>
        <w:t xml:space="preserve"> </w:t>
      </w:r>
      <w:r w:rsidR="00D8672D" w:rsidRPr="00F4607E">
        <w:rPr>
          <w:rFonts w:ascii="Times New Roman" w:eastAsia="Times New Roman" w:hAnsi="Times New Roman" w:cs="Times New Roman"/>
          <w:kern w:val="0"/>
          <w:lang w:val="en-GB" w:eastAsia="en-GB"/>
        </w:rPr>
        <w:t xml:space="preserve">Toni, Reche, &amp; Gabriel, </w:t>
      </w:r>
      <w:r w:rsidR="00D8672D">
        <w:rPr>
          <w:rFonts w:ascii="Times New Roman" w:eastAsia="Times New Roman" w:hAnsi="Times New Roman" w:cs="Times New Roman"/>
          <w:kern w:val="0"/>
          <w:lang w:val="en-GB" w:eastAsia="en-GB"/>
        </w:rPr>
        <w:t>(</w:t>
      </w:r>
      <w:r w:rsidR="00D8672D" w:rsidRPr="00F4607E">
        <w:rPr>
          <w:rFonts w:ascii="Times New Roman" w:eastAsia="Times New Roman" w:hAnsi="Times New Roman" w:cs="Times New Roman"/>
          <w:kern w:val="0"/>
          <w:lang w:val="en-GB" w:eastAsia="en-GB"/>
        </w:rPr>
        <w:t>2022)</w:t>
      </w:r>
      <w:r w:rsidR="00D8672D">
        <w:rPr>
          <w:rFonts w:ascii="Times New Roman" w:eastAsia="Times New Roman" w:hAnsi="Times New Roman" w:cs="Times New Roman"/>
          <w:kern w:val="0"/>
          <w:lang w:val="en-GB" w:eastAsia="en-GB"/>
        </w:rPr>
        <w:t xml:space="preserve"> </w:t>
      </w:r>
      <w:r w:rsidR="00F4607E" w:rsidRPr="00F4607E">
        <w:rPr>
          <w:rFonts w:ascii="Times New Roman" w:eastAsia="Times New Roman" w:hAnsi="Times New Roman" w:cs="Times New Roman"/>
          <w:kern w:val="0"/>
          <w:lang w:val="en-GB" w:eastAsia="en-GB"/>
        </w:rPr>
        <w:t>when there is considerable demand can result in price increases</w:t>
      </w:r>
      <w:r w:rsidR="007B344F">
        <w:rPr>
          <w:rFonts w:ascii="Times New Roman" w:eastAsia="Times New Roman" w:hAnsi="Times New Roman" w:cs="Times New Roman"/>
          <w:kern w:val="0"/>
          <w:lang w:val="en-GB" w:eastAsia="en-GB"/>
        </w:rPr>
        <w:t>, therefore</w:t>
      </w:r>
      <w:r w:rsidR="00F4607E" w:rsidRPr="00F4607E">
        <w:rPr>
          <w:rFonts w:ascii="Times New Roman" w:eastAsia="Times New Roman" w:hAnsi="Times New Roman" w:cs="Times New Roman"/>
          <w:kern w:val="0"/>
          <w:lang w:val="en-GB" w:eastAsia="en-GB"/>
        </w:rPr>
        <w:t xml:space="preserve"> Switching to lower</w:t>
      </w:r>
      <w:r w:rsidR="0007647B">
        <w:rPr>
          <w:rFonts w:ascii="Times New Roman" w:eastAsia="Times New Roman" w:hAnsi="Times New Roman" w:cs="Times New Roman"/>
          <w:kern w:val="0"/>
          <w:lang w:val="en-GB" w:eastAsia="en-GB"/>
        </w:rPr>
        <w:t xml:space="preserve"> clientele</w:t>
      </w:r>
      <w:r w:rsidR="00F4607E" w:rsidRPr="00F4607E">
        <w:rPr>
          <w:rFonts w:ascii="Times New Roman" w:eastAsia="Times New Roman" w:hAnsi="Times New Roman" w:cs="Times New Roman"/>
          <w:kern w:val="0"/>
          <w:lang w:val="en-GB" w:eastAsia="en-GB"/>
        </w:rPr>
        <w:t xml:space="preserve"> suppliers may provide the Seacrest lodge with the opportunity to negotiate cheaper rates</w:t>
      </w:r>
      <w:r w:rsidR="006C4B92">
        <w:rPr>
          <w:rFonts w:ascii="Times New Roman" w:eastAsia="Times New Roman" w:hAnsi="Times New Roman" w:cs="Times New Roman"/>
          <w:kern w:val="0"/>
          <w:lang w:val="en-GB" w:eastAsia="en-GB"/>
        </w:rPr>
        <w:t>,</w:t>
      </w:r>
      <w:r w:rsidR="00F4607E" w:rsidRPr="00F4607E">
        <w:rPr>
          <w:rFonts w:ascii="Times New Roman" w:eastAsia="Times New Roman" w:hAnsi="Times New Roman" w:cs="Times New Roman"/>
          <w:kern w:val="0"/>
          <w:lang w:val="en-GB" w:eastAsia="en-GB"/>
        </w:rPr>
        <w:t xml:space="preserve"> </w:t>
      </w:r>
      <w:r w:rsidR="006C4B92">
        <w:rPr>
          <w:rFonts w:ascii="Times New Roman" w:eastAsia="Times New Roman" w:hAnsi="Times New Roman" w:cs="Times New Roman"/>
          <w:kern w:val="0"/>
          <w:lang w:val="en-GB" w:eastAsia="en-GB"/>
        </w:rPr>
        <w:t>this applies to utilities food and beverages equally.</w:t>
      </w:r>
    </w:p>
    <w:p w14:paraId="47E61D61" w14:textId="28D0D946" w:rsidR="00412BE5" w:rsidRDefault="00770106" w:rsidP="0007647B">
      <w:pPr>
        <w:spacing w:after="240" w:line="360" w:lineRule="auto"/>
        <w:ind w:firstLine="0"/>
        <w:jc w:val="both"/>
      </w:pPr>
      <w:r>
        <w:t xml:space="preserve"> </w:t>
      </w:r>
    </w:p>
    <w:p w14:paraId="0C4997C0" w14:textId="60C5CADB" w:rsidR="00503D27" w:rsidRDefault="00457229" w:rsidP="00503D27">
      <w:pPr>
        <w:spacing w:line="360" w:lineRule="auto"/>
        <w:ind w:firstLine="0"/>
        <w:jc w:val="both"/>
      </w:pPr>
      <w:r w:rsidRPr="00F66A7D">
        <w:rPr>
          <w:sz w:val="28"/>
          <w:szCs w:val="28"/>
        </w:rPr>
        <w:t xml:space="preserve">Measurable: </w:t>
      </w:r>
      <w:r w:rsidR="00503D27">
        <w:t>By the end of 202</w:t>
      </w:r>
      <w:r w:rsidR="001D5297">
        <w:t>5</w:t>
      </w:r>
      <w:r w:rsidR="00503D27">
        <w:t>, increase net income from a negative £150,000 in 2023 to a positive amount that is 15% higher than the break-even point.</w:t>
      </w:r>
    </w:p>
    <w:p w14:paraId="44E340CB" w14:textId="7CE12CED" w:rsidR="00503D27" w:rsidRDefault="00503D27" w:rsidP="00503D27">
      <w:pPr>
        <w:spacing w:line="360" w:lineRule="auto"/>
        <w:ind w:firstLine="0"/>
        <w:jc w:val="both"/>
      </w:pPr>
      <w:r>
        <w:t>Raise the occupancy rate to at least 60% in 202</w:t>
      </w:r>
      <w:r w:rsidR="001D5297">
        <w:t>5</w:t>
      </w:r>
      <w:r>
        <w:t xml:space="preserve"> from 50% in 2023.</w:t>
      </w:r>
    </w:p>
    <w:p w14:paraId="0E1E6FED" w14:textId="51430866" w:rsidR="00457229" w:rsidRDefault="00503D27" w:rsidP="00D62C45">
      <w:pPr>
        <w:spacing w:after="240" w:line="360" w:lineRule="auto"/>
        <w:ind w:firstLine="0"/>
        <w:jc w:val="both"/>
      </w:pPr>
      <w:r>
        <w:t>Increase the Average Room Rate (ARR) to £230 in 2023 from £210 through pricing strategy optimization</w:t>
      </w:r>
      <w:r w:rsidR="00156CBB">
        <w:t xml:space="preserve"> using revenue management tools to </w:t>
      </w:r>
      <w:r w:rsidR="0017471D">
        <w:t>match</w:t>
      </w:r>
      <w:r w:rsidR="00156CBB">
        <w:t xml:space="preserve"> prices to local competitor and </w:t>
      </w:r>
      <w:r w:rsidR="00EA6E9A">
        <w:t xml:space="preserve">ensure the hotel is </w:t>
      </w:r>
      <w:r w:rsidR="00BB3E97">
        <w:t xml:space="preserve">following the principles of </w:t>
      </w:r>
      <w:r w:rsidR="008D3522" w:rsidRPr="00672DDB">
        <w:rPr>
          <w:i/>
          <w:iCs/>
        </w:rPr>
        <w:t>“</w:t>
      </w:r>
      <w:r w:rsidR="00EA6E9A" w:rsidRPr="00672DDB">
        <w:rPr>
          <w:i/>
          <w:iCs/>
        </w:rPr>
        <w:t>Right product to right customers</w:t>
      </w:r>
      <w:r w:rsidR="0017471D" w:rsidRPr="00672DDB">
        <w:rPr>
          <w:i/>
          <w:iCs/>
        </w:rPr>
        <w:t xml:space="preserve"> at the right price on the right channel at the right time</w:t>
      </w:r>
      <w:r w:rsidR="008D3522" w:rsidRPr="00672DDB">
        <w:rPr>
          <w:i/>
          <w:iCs/>
        </w:rPr>
        <w:t>”</w:t>
      </w:r>
      <w:r w:rsidR="008D3522">
        <w:t xml:space="preserve"> </w:t>
      </w:r>
      <w:r w:rsidR="00672DDB">
        <w:t>(</w:t>
      </w:r>
      <w:proofErr w:type="spellStart"/>
      <w:r w:rsidR="00672DDB">
        <w:t>Trander</w:t>
      </w:r>
      <w:proofErr w:type="spellEnd"/>
      <w:r w:rsidR="00672DDB">
        <w:t xml:space="preserve"> et al.201</w:t>
      </w:r>
      <w:r w:rsidR="00E16D5D">
        <w:t>3</w:t>
      </w:r>
      <w:r w:rsidR="00672DDB">
        <w:t>)</w:t>
      </w:r>
      <w:r w:rsidR="0017471D">
        <w:t>.</w:t>
      </w:r>
      <w:r w:rsidR="00AC1A31">
        <w:t xml:space="preserve"> </w:t>
      </w:r>
      <w:r w:rsidR="0078422B">
        <w:t>Furthermore,</w:t>
      </w:r>
      <w:r w:rsidR="00AC1A31">
        <w:t xml:space="preserve"> the restaurant cost cutting </w:t>
      </w:r>
      <w:r w:rsidR="00FF4314">
        <w:t xml:space="preserve">strategy can be conducted straight away and visible results can be notices </w:t>
      </w:r>
      <w:r w:rsidR="000C1EED">
        <w:t>in the first quarter of the year</w:t>
      </w:r>
      <w:r w:rsidR="009D42AD">
        <w:t>.</w:t>
      </w:r>
      <w:r w:rsidR="00AC1A31">
        <w:t xml:space="preserve"> </w:t>
      </w:r>
    </w:p>
    <w:p w14:paraId="413D10E7" w14:textId="60382578" w:rsidR="00E20A7D" w:rsidRDefault="00A04D3B" w:rsidP="00ED58E8">
      <w:pPr>
        <w:spacing w:line="360" w:lineRule="auto"/>
        <w:ind w:firstLine="0"/>
        <w:jc w:val="both"/>
        <w:rPr>
          <w:rFonts w:cstheme="minorHAnsi"/>
          <w:kern w:val="0"/>
        </w:rPr>
      </w:pPr>
      <w:r w:rsidRPr="00F66A7D">
        <w:rPr>
          <w:sz w:val="28"/>
          <w:szCs w:val="28"/>
        </w:rPr>
        <w:t xml:space="preserve">Archivable: </w:t>
      </w:r>
      <w:r w:rsidR="002A4139">
        <w:t>By creating a revenue management system to match room selling price to rivals and demand, cost-saving actions like cutting energy use and managing supplier contracts can realistically reduce operational expenses. Increasing occupancy rates and ARRs through revenue optimi</w:t>
      </w:r>
      <w:r w:rsidR="00BA069B">
        <w:t>s</w:t>
      </w:r>
      <w:r w:rsidR="002A4139">
        <w:t>ation with targeted promotions and dynamic pricing</w:t>
      </w:r>
      <w:r w:rsidR="00CE685E">
        <w:t xml:space="preserve"> (</w:t>
      </w:r>
      <w:proofErr w:type="spellStart"/>
      <w:r w:rsidR="00CE685E">
        <w:t>Trander</w:t>
      </w:r>
      <w:proofErr w:type="spellEnd"/>
      <w:r w:rsidR="00CE685E">
        <w:t xml:space="preserve"> et al.2013)</w:t>
      </w:r>
      <w:r w:rsidR="002A4139">
        <w:t xml:space="preserve"> has been shown to be effective. Enhancing the </w:t>
      </w:r>
      <w:r w:rsidR="0015746A">
        <w:t>guest</w:t>
      </w:r>
      <w:r w:rsidR="002A4139">
        <w:t xml:space="preserve"> experience through service recovery and enhancements can draw in more visitors and boost repeat business</w:t>
      </w:r>
      <w:r w:rsidR="008724B7">
        <w:t xml:space="preserve"> </w:t>
      </w:r>
      <w:r w:rsidR="009C0157">
        <w:t xml:space="preserve">is mentioned in Walkers (2021), </w:t>
      </w:r>
      <w:r w:rsidR="0096120A">
        <w:t>furthermore</w:t>
      </w:r>
      <w:r w:rsidR="002A4139">
        <w:t xml:space="preserve"> </w:t>
      </w:r>
      <w:r w:rsidR="009C0157">
        <w:t>a</w:t>
      </w:r>
      <w:r w:rsidR="002A4139">
        <w:t>n in-depth evaluation of personnel structures</w:t>
      </w:r>
      <w:r w:rsidR="0040147C">
        <w:t xml:space="preserve"> like merging reception</w:t>
      </w:r>
      <w:r w:rsidR="00FE0532">
        <w:t xml:space="preserve"> with</w:t>
      </w:r>
      <w:r w:rsidR="0040147C">
        <w:t xml:space="preserve"> Restaurant Front of House department</w:t>
      </w:r>
      <w:r w:rsidR="008F3C0E">
        <w:t xml:space="preserve"> </w:t>
      </w:r>
      <w:proofErr w:type="gramStart"/>
      <w:r w:rsidR="008F3C0E">
        <w:t>in order to</w:t>
      </w:r>
      <w:proofErr w:type="gramEnd"/>
      <w:r w:rsidR="008F3C0E">
        <w:t xml:space="preserve"> reduce operating cost</w:t>
      </w:r>
      <w:r w:rsidR="00C2764B">
        <w:t xml:space="preserve"> for the reception and fully utilize staff</w:t>
      </w:r>
      <w:r w:rsidR="005D0364">
        <w:t xml:space="preserve">. </w:t>
      </w:r>
      <w:r w:rsidR="00254964">
        <w:t>Another approach the Seacrest should consider is the</w:t>
      </w:r>
      <w:r w:rsidR="002A4139">
        <w:t xml:space="preserve"> training, and employee retention </w:t>
      </w:r>
      <w:r w:rsidR="00985529">
        <w:t>programs</w:t>
      </w:r>
      <w:r w:rsidR="002A4139">
        <w:t xml:space="preserve"> </w:t>
      </w:r>
      <w:r w:rsidR="006B215D">
        <w:t>which are all</w:t>
      </w:r>
      <w:r w:rsidR="002A4139">
        <w:t xml:space="preserve"> necessary to guarantee customer satisfaction</w:t>
      </w:r>
      <w:r w:rsidR="009C3D1C">
        <w:t xml:space="preserve">, </w:t>
      </w:r>
      <w:proofErr w:type="gramStart"/>
      <w:r w:rsidR="002A4139">
        <w:t>overall</w:t>
      </w:r>
      <w:proofErr w:type="gramEnd"/>
      <w:r w:rsidR="002A4139">
        <w:t xml:space="preserve"> by lowering the expense o</w:t>
      </w:r>
      <w:r w:rsidR="00380C42">
        <w:t>f</w:t>
      </w:r>
      <w:r w:rsidR="00320935">
        <w:t xml:space="preserve"> </w:t>
      </w:r>
      <w:r w:rsidR="002A4139">
        <w:t>training and high employee turnover</w:t>
      </w:r>
      <w:r w:rsidR="000B0347">
        <w:t xml:space="preserve"> </w:t>
      </w:r>
      <w:r w:rsidR="003E7003">
        <w:t>can generate revenue according to</w:t>
      </w:r>
      <w:r w:rsidR="0097773C">
        <w:t xml:space="preserve"> </w:t>
      </w:r>
      <w:r w:rsidR="000B0347" w:rsidRPr="00F8642F">
        <w:rPr>
          <w:rFonts w:cstheme="minorHAnsi"/>
          <w:color w:val="000000" w:themeColor="text1"/>
          <w:kern w:val="0"/>
        </w:rPr>
        <w:t>Sharma,</w:t>
      </w:r>
      <w:r w:rsidR="000B0347">
        <w:rPr>
          <w:rFonts w:cstheme="minorHAnsi"/>
          <w:color w:val="000000" w:themeColor="text1"/>
          <w:kern w:val="0"/>
        </w:rPr>
        <w:t xml:space="preserve"> </w:t>
      </w:r>
      <w:r w:rsidR="000B0347" w:rsidRPr="00F8642F">
        <w:rPr>
          <w:rFonts w:cstheme="minorHAnsi"/>
          <w:color w:val="000000" w:themeColor="text1"/>
          <w:kern w:val="0"/>
        </w:rPr>
        <w:t>Chaudhary</w:t>
      </w:r>
      <w:r w:rsidR="000B0347">
        <w:rPr>
          <w:rFonts w:cstheme="minorHAnsi"/>
          <w:color w:val="000000" w:themeColor="text1"/>
          <w:kern w:val="0"/>
        </w:rPr>
        <w:t xml:space="preserve"> </w:t>
      </w:r>
      <w:r w:rsidR="000B0347" w:rsidRPr="00F8642F">
        <w:rPr>
          <w:rFonts w:cstheme="minorHAnsi"/>
          <w:color w:val="000000" w:themeColor="text1"/>
          <w:kern w:val="0"/>
        </w:rPr>
        <w:t xml:space="preserve">&amp; </w:t>
      </w:r>
      <w:r w:rsidR="000B0347" w:rsidRPr="008A6F7B">
        <w:rPr>
          <w:rFonts w:cstheme="minorHAnsi"/>
          <w:kern w:val="0"/>
        </w:rPr>
        <w:t>Singh</w:t>
      </w:r>
      <w:r w:rsidR="0097773C">
        <w:rPr>
          <w:rFonts w:cstheme="minorHAnsi"/>
          <w:kern w:val="0"/>
        </w:rPr>
        <w:t xml:space="preserve"> (</w:t>
      </w:r>
      <w:r w:rsidR="000B0347" w:rsidRPr="008A6F7B">
        <w:rPr>
          <w:rFonts w:cstheme="minorHAnsi"/>
          <w:kern w:val="0"/>
        </w:rPr>
        <w:t>2019)</w:t>
      </w:r>
      <w:r w:rsidR="003E7003">
        <w:rPr>
          <w:rFonts w:cstheme="minorHAnsi"/>
          <w:kern w:val="0"/>
        </w:rPr>
        <w:t>.</w:t>
      </w:r>
      <w:r w:rsidR="00A7511C">
        <w:rPr>
          <w:rFonts w:cstheme="minorHAnsi"/>
          <w:kern w:val="0"/>
        </w:rPr>
        <w:t xml:space="preserve"> Reducing menu sizes for the restaurant </w:t>
      </w:r>
      <w:r w:rsidR="000D0043">
        <w:rPr>
          <w:rFonts w:cstheme="minorHAnsi"/>
          <w:kern w:val="0"/>
        </w:rPr>
        <w:t xml:space="preserve">for 5 to 6 options per </w:t>
      </w:r>
      <w:r w:rsidR="003A2A00">
        <w:rPr>
          <w:rFonts w:cstheme="minorHAnsi"/>
          <w:kern w:val="0"/>
        </w:rPr>
        <w:t>categories</w:t>
      </w:r>
      <w:r w:rsidR="000D0043">
        <w:rPr>
          <w:rFonts w:cstheme="minorHAnsi"/>
          <w:kern w:val="0"/>
        </w:rPr>
        <w:t xml:space="preserve"> offering </w:t>
      </w:r>
      <w:r w:rsidR="003A2A00">
        <w:rPr>
          <w:rFonts w:cstheme="minorHAnsi"/>
          <w:kern w:val="0"/>
        </w:rPr>
        <w:t>fix</w:t>
      </w:r>
      <w:r w:rsidR="000D0043">
        <w:rPr>
          <w:rFonts w:cstheme="minorHAnsi"/>
          <w:kern w:val="0"/>
        </w:rPr>
        <w:t xml:space="preserve"> </w:t>
      </w:r>
      <w:r w:rsidR="003A2A00">
        <w:rPr>
          <w:rFonts w:cstheme="minorHAnsi"/>
          <w:kern w:val="0"/>
        </w:rPr>
        <w:t>priced</w:t>
      </w:r>
      <w:r w:rsidR="000D0043">
        <w:rPr>
          <w:rFonts w:cstheme="minorHAnsi"/>
          <w:kern w:val="0"/>
        </w:rPr>
        <w:t xml:space="preserve"> menus Sunday roasts and preplan events menus can </w:t>
      </w:r>
      <w:r w:rsidR="000D0043">
        <w:rPr>
          <w:rFonts w:cstheme="minorHAnsi"/>
          <w:kern w:val="0"/>
        </w:rPr>
        <w:lastRenderedPageBreak/>
        <w:t>help control produce and cost better. As well as using the same products for different dishes for example</w:t>
      </w:r>
      <w:r w:rsidR="00916149">
        <w:rPr>
          <w:rFonts w:cstheme="minorHAnsi"/>
          <w:kern w:val="0"/>
        </w:rPr>
        <w:t>:</w:t>
      </w:r>
    </w:p>
    <w:p w14:paraId="1460A31D" w14:textId="5B4D7E5D" w:rsidR="00ED58E8" w:rsidRPr="00ED58E8" w:rsidRDefault="00ED58E8" w:rsidP="00ED58E8">
      <w:pPr>
        <w:spacing w:line="360" w:lineRule="auto"/>
        <w:ind w:firstLine="0"/>
        <w:jc w:val="both"/>
        <w:rPr>
          <w:rFonts w:cstheme="minorHAnsi"/>
          <w:kern w:val="0"/>
        </w:rPr>
      </w:pPr>
      <w:r w:rsidRPr="00ED58E8">
        <w:rPr>
          <w:rFonts w:cstheme="minorHAnsi"/>
          <w:noProof/>
          <w:kern w:val="0"/>
        </w:rPr>
        <w:drawing>
          <wp:inline distT="0" distB="0" distL="0" distR="0" wp14:anchorId="46F5A8F3" wp14:editId="4D9ACC67">
            <wp:extent cx="5817085" cy="2753833"/>
            <wp:effectExtent l="0" t="0" r="0" b="8890"/>
            <wp:docPr id="1032225606" name="Picture 1" descr="A menu of a sal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225606" name="Picture 1" descr="A menu of a salad&#10;&#10;Description automatically generated"/>
                    <pic:cNvPicPr/>
                  </pic:nvPicPr>
                  <pic:blipFill>
                    <a:blip r:embed="rId11"/>
                    <a:stretch>
                      <a:fillRect/>
                    </a:stretch>
                  </pic:blipFill>
                  <pic:spPr>
                    <a:xfrm>
                      <a:off x="0" y="0"/>
                      <a:ext cx="5852021" cy="2770372"/>
                    </a:xfrm>
                    <a:prstGeom prst="rect">
                      <a:avLst/>
                    </a:prstGeom>
                  </pic:spPr>
                </pic:pic>
              </a:graphicData>
            </a:graphic>
          </wp:inline>
        </w:drawing>
      </w:r>
    </w:p>
    <w:p w14:paraId="3A15E653" w14:textId="77777777" w:rsidR="00001ADC" w:rsidRDefault="00001ADC" w:rsidP="009235EA">
      <w:pPr>
        <w:spacing w:line="360" w:lineRule="auto"/>
        <w:ind w:left="720" w:firstLine="0"/>
        <w:jc w:val="both"/>
      </w:pPr>
    </w:p>
    <w:p w14:paraId="65783848" w14:textId="768B8C77" w:rsidR="0031724D" w:rsidRDefault="0031724D" w:rsidP="00D62C45">
      <w:pPr>
        <w:spacing w:after="240" w:line="360" w:lineRule="auto"/>
        <w:ind w:firstLine="0"/>
        <w:jc w:val="both"/>
      </w:pPr>
      <w:r w:rsidRPr="00F66A7D">
        <w:rPr>
          <w:sz w:val="28"/>
          <w:szCs w:val="28"/>
        </w:rPr>
        <w:t xml:space="preserve">Relevant: </w:t>
      </w:r>
      <w:r w:rsidR="002A4139">
        <w:t>This goal is in line with the lodge's urgent need to turn around its financial situation and establish a viable operating plan. To solve the issues encountered by The Seacrest Lodge, it makes use of industry-standard strategies including revenue optimi</w:t>
      </w:r>
      <w:r w:rsidR="00B228CB">
        <w:t>s</w:t>
      </w:r>
      <w:r w:rsidR="002A4139">
        <w:t>ation, marketing, and cost-cutting without sacrificing service quality</w:t>
      </w:r>
      <w:r w:rsidR="00A211BE">
        <w:t xml:space="preserve">. Another relevant factor is refurbishing and renovating premium rooms </w:t>
      </w:r>
      <w:r w:rsidR="004C0C75">
        <w:t xml:space="preserve">for the beginning on the recovery process </w:t>
      </w:r>
      <w:proofErr w:type="gramStart"/>
      <w:r w:rsidR="004C0C75">
        <w:t xml:space="preserve">in </w:t>
      </w:r>
      <w:r w:rsidR="00994B15">
        <w:t>order</w:t>
      </w:r>
      <w:r w:rsidR="004C0C75">
        <w:t xml:space="preserve"> to</w:t>
      </w:r>
      <w:proofErr w:type="gramEnd"/>
      <w:r w:rsidR="004C0C75">
        <w:t xml:space="preserve"> be able to charge more per </w:t>
      </w:r>
      <w:r w:rsidR="00971CBB">
        <w:t xml:space="preserve">rooms and reinvest the </w:t>
      </w:r>
      <w:r w:rsidR="00994B15">
        <w:t>earnings</w:t>
      </w:r>
      <w:r w:rsidR="00971CBB">
        <w:t xml:space="preserve"> in order to </w:t>
      </w:r>
      <w:r w:rsidR="00994B15">
        <w:t xml:space="preserve">renovate and refurbish all rooms. </w:t>
      </w:r>
      <w:r w:rsidR="00BA6C8D">
        <w:t xml:space="preserve">The idea inspired by </w:t>
      </w:r>
      <w:r w:rsidR="00B244A1">
        <w:t>Martin (2019)</w:t>
      </w:r>
      <w:r w:rsidR="00994B15">
        <w:t xml:space="preserve"> </w:t>
      </w:r>
      <w:r w:rsidR="00B244A1">
        <w:t>is to</w:t>
      </w:r>
      <w:r w:rsidR="007501BD">
        <w:t xml:space="preserve"> </w:t>
      </w:r>
      <w:r w:rsidR="00E7549B">
        <w:t>reorganize</w:t>
      </w:r>
      <w:r w:rsidR="007501BD">
        <w:t xml:space="preserve"> employees in of peak times</w:t>
      </w:r>
      <w:r w:rsidR="00C81C06">
        <w:t xml:space="preserve"> to </w:t>
      </w:r>
      <w:r w:rsidR="00397285">
        <w:t xml:space="preserve">renovate and </w:t>
      </w:r>
      <w:r w:rsidR="00C81C06">
        <w:t xml:space="preserve">reduce </w:t>
      </w:r>
      <w:r w:rsidR="00397285">
        <w:t xml:space="preserve">the </w:t>
      </w:r>
      <w:r w:rsidR="00C81C06">
        <w:t>cost where possible keeping in mind quality of the work</w:t>
      </w:r>
      <w:r w:rsidR="00397285">
        <w:t>, this strategy</w:t>
      </w:r>
      <w:r w:rsidR="005C7936">
        <w:t xml:space="preserve"> </w:t>
      </w:r>
      <w:r w:rsidR="00D177D8">
        <w:t xml:space="preserve">can </w:t>
      </w:r>
      <w:r w:rsidR="005C7936">
        <w:t xml:space="preserve">fully </w:t>
      </w:r>
      <w:r w:rsidR="00D04DF8">
        <w:t>utilize</w:t>
      </w:r>
      <w:r w:rsidR="005C7936">
        <w:t xml:space="preserve"> employees power</w:t>
      </w:r>
      <w:r w:rsidR="00D177D8">
        <w:t xml:space="preserve"> while benefiting the </w:t>
      </w:r>
      <w:r w:rsidR="00851F5A">
        <w:t>amenities and room standards</w:t>
      </w:r>
      <w:r w:rsidR="00A54C9C">
        <w:t>.</w:t>
      </w:r>
      <w:r w:rsidR="004F397C">
        <w:t xml:space="preserve"> </w:t>
      </w:r>
    </w:p>
    <w:p w14:paraId="1C8E4824" w14:textId="3EFD898B" w:rsidR="00F64435" w:rsidRDefault="00331565" w:rsidP="00503D27">
      <w:pPr>
        <w:spacing w:line="360" w:lineRule="auto"/>
        <w:ind w:firstLine="0"/>
        <w:jc w:val="both"/>
        <w:rPr>
          <w:rFonts w:cstheme="minorHAnsi"/>
          <w:color w:val="0D0D0D"/>
          <w:shd w:val="clear" w:color="auto" w:fill="FFFFFF"/>
        </w:rPr>
      </w:pPr>
      <w:r w:rsidRPr="00F66A7D">
        <w:rPr>
          <w:rFonts w:cstheme="minorHAnsi"/>
          <w:color w:val="0D0D0D"/>
          <w:sz w:val="28"/>
          <w:szCs w:val="28"/>
          <w:shd w:val="clear" w:color="auto" w:fill="FFFFFF"/>
        </w:rPr>
        <w:t xml:space="preserve">Time-Bound: </w:t>
      </w:r>
      <w:r w:rsidR="0002236F">
        <w:rPr>
          <w:rFonts w:cstheme="minorHAnsi"/>
          <w:color w:val="0D0D0D"/>
          <w:shd w:val="clear" w:color="auto" w:fill="FFFFFF"/>
        </w:rPr>
        <w:t>The goal is set for the</w:t>
      </w:r>
      <w:r w:rsidR="00851F5A">
        <w:rPr>
          <w:rFonts w:cstheme="minorHAnsi"/>
          <w:color w:val="0D0D0D"/>
          <w:shd w:val="clear" w:color="auto" w:fill="FFFFFF"/>
        </w:rPr>
        <w:t xml:space="preserve"> </w:t>
      </w:r>
      <w:r w:rsidR="0002236F">
        <w:rPr>
          <w:rFonts w:cstheme="minorHAnsi"/>
          <w:color w:val="0D0D0D"/>
          <w:shd w:val="clear" w:color="auto" w:fill="FFFFFF"/>
        </w:rPr>
        <w:t>202</w:t>
      </w:r>
      <w:r w:rsidR="00503257">
        <w:rPr>
          <w:rFonts w:cstheme="minorHAnsi"/>
          <w:color w:val="0D0D0D"/>
          <w:shd w:val="clear" w:color="auto" w:fill="FFFFFF"/>
        </w:rPr>
        <w:t>5</w:t>
      </w:r>
      <w:r w:rsidR="0002236F">
        <w:rPr>
          <w:rFonts w:cstheme="minorHAnsi"/>
          <w:color w:val="0D0D0D"/>
          <w:shd w:val="clear" w:color="auto" w:fill="FFFFFF"/>
        </w:rPr>
        <w:t xml:space="preserve"> fiscal year, providing a precise timeframe for the </w:t>
      </w:r>
      <w:r w:rsidR="00F765DD">
        <w:rPr>
          <w:rFonts w:cstheme="minorHAnsi"/>
          <w:color w:val="0D0D0D"/>
          <w:shd w:val="clear" w:color="auto" w:fill="FFFFFF"/>
        </w:rPr>
        <w:t>strategy’s</w:t>
      </w:r>
      <w:r w:rsidR="0002236F">
        <w:rPr>
          <w:rFonts w:cstheme="minorHAnsi"/>
          <w:color w:val="0D0D0D"/>
          <w:shd w:val="clear" w:color="auto" w:fill="FFFFFF"/>
        </w:rPr>
        <w:t xml:space="preserve"> preparation, execution, and assessment. This schedule enables periodic evaluations and modifications to guarantee the goal is on course for accomplishment.</w:t>
      </w:r>
    </w:p>
    <w:p w14:paraId="2F2FA97B" w14:textId="77777777" w:rsidR="00382F04" w:rsidRDefault="00382F04" w:rsidP="00503D27">
      <w:pPr>
        <w:spacing w:line="360" w:lineRule="auto"/>
        <w:ind w:firstLine="0"/>
        <w:jc w:val="both"/>
        <w:rPr>
          <w:rFonts w:cstheme="minorHAnsi"/>
          <w:color w:val="0D0D0D"/>
          <w:shd w:val="clear" w:color="auto" w:fill="FFFFFF"/>
        </w:rPr>
      </w:pPr>
    </w:p>
    <w:p w14:paraId="7A6028BC" w14:textId="726E66EC" w:rsidR="009B3E9D" w:rsidRPr="00331565" w:rsidRDefault="009B3E9D" w:rsidP="00503D27">
      <w:pPr>
        <w:spacing w:line="360" w:lineRule="auto"/>
        <w:ind w:firstLine="0"/>
        <w:jc w:val="both"/>
        <w:rPr>
          <w:rFonts w:cstheme="minorHAnsi"/>
        </w:rPr>
      </w:pPr>
      <w:r w:rsidRPr="009B3E9D">
        <w:rPr>
          <w:rFonts w:cstheme="minorHAnsi"/>
          <w:noProof/>
        </w:rPr>
        <w:lastRenderedPageBreak/>
        <w:drawing>
          <wp:inline distT="0" distB="0" distL="0" distR="0" wp14:anchorId="5942B7EA" wp14:editId="6F966060">
            <wp:extent cx="2883048" cy="3530781"/>
            <wp:effectExtent l="0" t="0" r="0" b="0"/>
            <wp:docPr id="2119524170" name="Picture 1" descr="A diagram of a busines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524170" name="Picture 1" descr="A diagram of a business strategy&#10;&#10;Description automatically generated"/>
                    <pic:cNvPicPr/>
                  </pic:nvPicPr>
                  <pic:blipFill>
                    <a:blip r:embed="rId12"/>
                    <a:stretch>
                      <a:fillRect/>
                    </a:stretch>
                  </pic:blipFill>
                  <pic:spPr>
                    <a:xfrm>
                      <a:off x="0" y="0"/>
                      <a:ext cx="2883048" cy="3530781"/>
                    </a:xfrm>
                    <a:prstGeom prst="rect">
                      <a:avLst/>
                    </a:prstGeom>
                  </pic:spPr>
                </pic:pic>
              </a:graphicData>
            </a:graphic>
          </wp:inline>
        </w:drawing>
      </w:r>
      <w:r w:rsidR="00814FBA">
        <w:rPr>
          <w:rFonts w:cstheme="minorHAnsi"/>
        </w:rPr>
        <w:t>(Walker, 2021)</w:t>
      </w:r>
    </w:p>
    <w:p w14:paraId="0936BFDB" w14:textId="77777777" w:rsidR="00F14A83" w:rsidRDefault="00F14A83" w:rsidP="001662AB">
      <w:pPr>
        <w:spacing w:line="360" w:lineRule="auto"/>
        <w:ind w:firstLine="0"/>
        <w:jc w:val="both"/>
      </w:pPr>
    </w:p>
    <w:p w14:paraId="6AF56414" w14:textId="77777777" w:rsidR="00EE7894" w:rsidRPr="00EE7894" w:rsidRDefault="00EE7894" w:rsidP="00EE7894">
      <w:pPr>
        <w:ind w:firstLine="0"/>
      </w:pPr>
    </w:p>
    <w:p w14:paraId="1E339581" w14:textId="77777777" w:rsidR="003D3438" w:rsidRPr="003D3438" w:rsidRDefault="003D3438" w:rsidP="003D3438">
      <w:pPr>
        <w:ind w:firstLine="0"/>
      </w:pPr>
    </w:p>
    <w:p w14:paraId="1AEA4CB1" w14:textId="6988D819" w:rsidR="00DD52EB" w:rsidRDefault="00DD52EB" w:rsidP="00DD52EB">
      <w:pPr>
        <w:pStyle w:val="Heading1"/>
        <w:jc w:val="left"/>
        <w:rPr>
          <w:rFonts w:ascii="Arial" w:hAnsi="Arial" w:cs="Arial"/>
          <w:sz w:val="32"/>
          <w:szCs w:val="32"/>
        </w:rPr>
      </w:pPr>
      <w:bookmarkStart w:id="11" w:name="_Toc160030589"/>
      <w:r w:rsidRPr="005F01D8">
        <w:rPr>
          <w:rFonts w:ascii="Arial" w:hAnsi="Arial" w:cs="Arial"/>
          <w:sz w:val="32"/>
          <w:szCs w:val="32"/>
        </w:rPr>
        <w:t>Conclusion</w:t>
      </w:r>
      <w:bookmarkEnd w:id="11"/>
    </w:p>
    <w:p w14:paraId="6B402647" w14:textId="77777777" w:rsidR="00382F04" w:rsidRPr="00382F04" w:rsidRDefault="00382F04" w:rsidP="00382F04"/>
    <w:p w14:paraId="67E46B72" w14:textId="545B8361" w:rsidR="00491C3B" w:rsidRDefault="00491C3B" w:rsidP="001068D5">
      <w:pPr>
        <w:spacing w:after="240" w:line="360" w:lineRule="auto"/>
        <w:ind w:firstLine="0"/>
        <w:jc w:val="both"/>
        <w:rPr>
          <w:rFonts w:cstheme="minorHAnsi"/>
        </w:rPr>
      </w:pPr>
      <w:r>
        <w:rPr>
          <w:rFonts w:cstheme="minorHAnsi"/>
        </w:rPr>
        <w:t>The Seacrest Lodge in the United Kingdom faces significant financial and operational challenges, reflected by a downward trend in financial performance from 2021 to 2023, with net income turning negative by 2023. This decline is due to falling revenue, rising operating expenses, and decreasing occupancy and average room rates. The hotel industry's competitive landscape demands innovation and adaptation to changing consumer preferences, such as the desire for genuine local experiences, sustainability, and technology integration, which are not currently met by Seacrest Lodge.</w:t>
      </w:r>
    </w:p>
    <w:p w14:paraId="05DFD161" w14:textId="49E556FD" w:rsidR="00491C3B" w:rsidRDefault="00A845A2" w:rsidP="00491C3B">
      <w:pPr>
        <w:spacing w:line="360" w:lineRule="auto"/>
        <w:ind w:firstLine="0"/>
        <w:jc w:val="both"/>
        <w:rPr>
          <w:rFonts w:cstheme="minorHAnsi"/>
        </w:rPr>
      </w:pPr>
      <w:r>
        <w:rPr>
          <w:rFonts w:cstheme="minorHAnsi"/>
        </w:rPr>
        <w:t>F</w:t>
      </w:r>
      <w:r w:rsidR="00491C3B">
        <w:rPr>
          <w:rFonts w:cstheme="minorHAnsi"/>
        </w:rPr>
        <w:t xml:space="preserve">ocusing on strategic planning, revenue management, customer satisfaction </w:t>
      </w:r>
      <w:r w:rsidR="00271BCF">
        <w:rPr>
          <w:rFonts w:cstheme="minorHAnsi"/>
        </w:rPr>
        <w:t>improvement, merging</w:t>
      </w:r>
      <w:r w:rsidR="00A54C9C">
        <w:rPr>
          <w:rFonts w:cstheme="minorHAnsi"/>
        </w:rPr>
        <w:t xml:space="preserve"> Front of house and Reception to </w:t>
      </w:r>
      <w:r w:rsidR="00271BCF">
        <w:rPr>
          <w:rFonts w:cstheme="minorHAnsi"/>
        </w:rPr>
        <w:t>reduce</w:t>
      </w:r>
      <w:r w:rsidR="00234DAD">
        <w:rPr>
          <w:rFonts w:cstheme="minorHAnsi"/>
        </w:rPr>
        <w:t xml:space="preserve"> operational cost for reception and reducing the menu sizes as well as utilizing </w:t>
      </w:r>
      <w:r w:rsidR="004D4D10">
        <w:rPr>
          <w:rFonts w:cstheme="minorHAnsi"/>
        </w:rPr>
        <w:t xml:space="preserve">the </w:t>
      </w:r>
      <w:r w:rsidR="00271BCF">
        <w:rPr>
          <w:rFonts w:cstheme="minorHAnsi"/>
        </w:rPr>
        <w:t>food</w:t>
      </w:r>
      <w:r w:rsidR="004D4D10">
        <w:rPr>
          <w:rFonts w:cstheme="minorHAnsi"/>
        </w:rPr>
        <w:t xml:space="preserve"> product smartly to </w:t>
      </w:r>
      <w:r w:rsidR="00271BCF">
        <w:rPr>
          <w:rFonts w:cstheme="minorHAnsi"/>
        </w:rPr>
        <w:t>maximize</w:t>
      </w:r>
      <w:r w:rsidR="004D4D10">
        <w:rPr>
          <w:rFonts w:cstheme="minorHAnsi"/>
        </w:rPr>
        <w:t xml:space="preserve"> cost control</w:t>
      </w:r>
      <w:r w:rsidR="00491C3B">
        <w:rPr>
          <w:rFonts w:cstheme="minorHAnsi"/>
        </w:rPr>
        <w:t xml:space="preserve"> and review management system enhancement is proposed. This strategy aims to restructure employee turnover, save training costs, and ensure exceptional service delivery. Financially, the lodge </w:t>
      </w:r>
      <w:r w:rsidR="00491C3B">
        <w:rPr>
          <w:rFonts w:cstheme="minorHAnsi"/>
        </w:rPr>
        <w:lastRenderedPageBreak/>
        <w:t>plans to reverse its profitability decline by cutting expenses, boosting revenue through improved revenue management, and enhancing the guest experience. Investment in customer segmentation, room refurbishment, and innovative ideas lik</w:t>
      </w:r>
      <w:r w:rsidR="0097546E">
        <w:rPr>
          <w:rFonts w:cstheme="minorHAnsi"/>
        </w:rPr>
        <w:t xml:space="preserve">e menu reduction and department merging are </w:t>
      </w:r>
      <w:r w:rsidR="00A7709E">
        <w:rPr>
          <w:rFonts w:cstheme="minorHAnsi"/>
        </w:rPr>
        <w:t>essential.</w:t>
      </w:r>
    </w:p>
    <w:p w14:paraId="7BC7EA08" w14:textId="77777777" w:rsidR="00491C3B" w:rsidRDefault="00491C3B" w:rsidP="001068D5">
      <w:pPr>
        <w:spacing w:before="240" w:line="360" w:lineRule="auto"/>
        <w:ind w:firstLine="0"/>
        <w:jc w:val="both"/>
        <w:rPr>
          <w:rFonts w:cstheme="minorHAnsi"/>
        </w:rPr>
      </w:pPr>
      <w:r>
        <w:rPr>
          <w:rFonts w:cstheme="minorHAnsi"/>
        </w:rPr>
        <w:t xml:space="preserve">The proposed SMART targets for Seacrest Lodge include achieving a positive net income 15% above the break-even point by 2025, increasing the occupancy rate to at least 60%, and raising the average room rate (ARR) to £230 through </w:t>
      </w:r>
      <w:proofErr w:type="spellStart"/>
      <w:r>
        <w:rPr>
          <w:rFonts w:cstheme="minorHAnsi"/>
        </w:rPr>
        <w:t>optimised</w:t>
      </w:r>
      <w:proofErr w:type="spellEnd"/>
      <w:r>
        <w:rPr>
          <w:rFonts w:cstheme="minorHAnsi"/>
        </w:rPr>
        <w:t xml:space="preserve"> pricing strategies. These targets are achievable through the implementation of a revenue management system, cost-saving initiatives, targeted promotions, dynamic pricing, and a focus on service quality and customer experience. The strategy is relevant to the lodge's need to improve its financial health and operational efficiency, </w:t>
      </w:r>
      <w:proofErr w:type="spellStart"/>
      <w:r>
        <w:rPr>
          <w:rFonts w:cstheme="minorHAnsi"/>
        </w:rPr>
        <w:t>utilising</w:t>
      </w:r>
      <w:proofErr w:type="spellEnd"/>
      <w:r>
        <w:rPr>
          <w:rFonts w:cstheme="minorHAnsi"/>
        </w:rPr>
        <w:t xml:space="preserve"> industry-standard approaches without compromising service quality. The timeline set for achieving these objectives is fiscal year 2025, allowing for preparation, execution, and assessment within a specified timeframe.</w:t>
      </w:r>
    </w:p>
    <w:p w14:paraId="0D573F98" w14:textId="77777777" w:rsidR="00491C3B" w:rsidRDefault="00491C3B" w:rsidP="00491C3B">
      <w:pPr>
        <w:spacing w:line="360" w:lineRule="auto"/>
        <w:ind w:firstLine="0"/>
        <w:jc w:val="both"/>
        <w:rPr>
          <w:rFonts w:cstheme="minorHAnsi"/>
        </w:rPr>
      </w:pPr>
    </w:p>
    <w:p w14:paraId="22493DC6" w14:textId="68F80150" w:rsidR="008441C1" w:rsidRDefault="008441C1" w:rsidP="00491C3B">
      <w:pPr>
        <w:spacing w:line="360" w:lineRule="auto"/>
        <w:ind w:firstLine="0"/>
        <w:jc w:val="both"/>
        <w:rPr>
          <w:rFonts w:cstheme="minorHAnsi"/>
        </w:rPr>
      </w:pPr>
    </w:p>
    <w:p w14:paraId="1576332B" w14:textId="77777777" w:rsidR="008441C1" w:rsidRDefault="008441C1" w:rsidP="008441C1">
      <w:pPr>
        <w:pStyle w:val="Heading1"/>
        <w:jc w:val="left"/>
        <w:rPr>
          <w:rFonts w:ascii="Arial" w:hAnsi="Arial" w:cs="Arial"/>
          <w:sz w:val="32"/>
          <w:szCs w:val="32"/>
        </w:rPr>
      </w:pPr>
      <w:bookmarkStart w:id="12" w:name="_Toc160030590"/>
      <w:r>
        <w:rPr>
          <w:rFonts w:ascii="Arial" w:hAnsi="Arial" w:cs="Arial"/>
          <w:sz w:val="32"/>
          <w:szCs w:val="32"/>
        </w:rPr>
        <w:t>Recommendation</w:t>
      </w:r>
      <w:bookmarkEnd w:id="12"/>
    </w:p>
    <w:p w14:paraId="6A0905C2" w14:textId="77777777" w:rsidR="00382F04" w:rsidRPr="00382F04" w:rsidRDefault="00382F04" w:rsidP="00382F04"/>
    <w:p w14:paraId="7295C259" w14:textId="0B29185D" w:rsidR="008441C1" w:rsidRDefault="00491C3B" w:rsidP="008441C1">
      <w:pPr>
        <w:spacing w:line="360" w:lineRule="auto"/>
        <w:ind w:firstLine="0"/>
        <w:jc w:val="both"/>
      </w:pPr>
      <w:r>
        <w:t xml:space="preserve">Seacrest Lodge can be saved by adhering to the turnaround strategy; however, by </w:t>
      </w:r>
      <w:proofErr w:type="spellStart"/>
      <w:r>
        <w:t>maximising</w:t>
      </w:r>
      <w:proofErr w:type="spellEnd"/>
      <w:r>
        <w:t xml:space="preserve"> employee usage during peak periods, adapting the employee retention </w:t>
      </w:r>
      <w:proofErr w:type="spellStart"/>
      <w:r>
        <w:t>programme</w:t>
      </w:r>
      <w:proofErr w:type="spellEnd"/>
      <w:r>
        <w:t xml:space="preserve"> to reduce employee turnover, and investing in employee training to develop an excellent understanding of service delivery to </w:t>
      </w:r>
      <w:proofErr w:type="spellStart"/>
      <w:r>
        <w:t>maximise</w:t>
      </w:r>
      <w:proofErr w:type="spellEnd"/>
      <w:r>
        <w:t xml:space="preserve"> the positive customer experience. To ensure service standards are met even during the busiest hours, strategically placing employees in busy sectors can smooth the operation without increasing expenses. The implementation of a robust plan to address customer dissatisfaction and operational management will allow for the reduction of operational costs and help not just during the beginning but during and after the recovery.</w:t>
      </w:r>
    </w:p>
    <w:p w14:paraId="631FB427" w14:textId="7E46F4B5" w:rsidR="00271BCF" w:rsidRDefault="00271BCF">
      <w:pPr>
        <w:rPr>
          <w:rFonts w:cstheme="minorHAnsi"/>
        </w:rPr>
      </w:pPr>
      <w:r>
        <w:rPr>
          <w:rFonts w:cstheme="minorHAnsi"/>
        </w:rPr>
        <w:br w:type="page"/>
      </w:r>
    </w:p>
    <w:p w14:paraId="0326CAEE" w14:textId="77777777" w:rsidR="00C245FC" w:rsidRPr="00194136" w:rsidRDefault="00C245FC" w:rsidP="00194136">
      <w:pPr>
        <w:spacing w:line="360" w:lineRule="auto"/>
        <w:ind w:firstLine="0"/>
        <w:jc w:val="both"/>
        <w:rPr>
          <w:rFonts w:cstheme="minorHAnsi"/>
        </w:rPr>
      </w:pPr>
    </w:p>
    <w:p w14:paraId="7508FE08" w14:textId="07977145" w:rsidR="00271BCF" w:rsidRPr="005A2009" w:rsidRDefault="00DD52EB" w:rsidP="005A2009">
      <w:pPr>
        <w:pStyle w:val="Heading1"/>
        <w:jc w:val="left"/>
        <w:rPr>
          <w:rFonts w:ascii="Arial" w:hAnsi="Arial" w:cs="Arial"/>
          <w:sz w:val="32"/>
          <w:szCs w:val="32"/>
        </w:rPr>
      </w:pPr>
      <w:bookmarkStart w:id="13" w:name="_Toc160030591"/>
      <w:r w:rsidRPr="00557230">
        <w:rPr>
          <w:rFonts w:ascii="Arial" w:hAnsi="Arial" w:cs="Arial"/>
          <w:sz w:val="32"/>
          <w:szCs w:val="32"/>
        </w:rPr>
        <w:t>Reference</w:t>
      </w:r>
      <w:r w:rsidR="005F01D8" w:rsidRPr="00557230">
        <w:rPr>
          <w:rFonts w:ascii="Arial" w:hAnsi="Arial" w:cs="Arial"/>
          <w:sz w:val="32"/>
          <w:szCs w:val="32"/>
        </w:rPr>
        <w:t xml:space="preserve"> List</w:t>
      </w:r>
      <w:bookmarkEnd w:id="13"/>
    </w:p>
    <w:p w14:paraId="750666F9" w14:textId="77777777" w:rsidR="00271BCF"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t xml:space="preserve">Bank of England (2023) </w:t>
      </w:r>
      <w:r w:rsidRPr="002C1C9D">
        <w:rPr>
          <w:rFonts w:cstheme="minorHAnsi"/>
          <w:i/>
          <w:iCs/>
          <w:color w:val="000000" w:themeColor="text1"/>
          <w:kern w:val="0"/>
        </w:rPr>
        <w:t>When will inflation in the UK come down?</w:t>
      </w:r>
      <w:r w:rsidRPr="002C1C9D">
        <w:rPr>
          <w:rFonts w:cstheme="minorHAnsi"/>
          <w:color w:val="000000" w:themeColor="text1"/>
          <w:kern w:val="0"/>
        </w:rPr>
        <w:t xml:space="preserve"> [online] Bank </w:t>
      </w:r>
      <w:proofErr w:type="gramStart"/>
      <w:r w:rsidRPr="002C1C9D">
        <w:rPr>
          <w:rFonts w:cstheme="minorHAnsi"/>
          <w:color w:val="000000" w:themeColor="text1"/>
          <w:kern w:val="0"/>
        </w:rPr>
        <w:t>Of</w:t>
      </w:r>
      <w:proofErr w:type="gramEnd"/>
      <w:r w:rsidRPr="002C1C9D">
        <w:rPr>
          <w:rFonts w:cstheme="minorHAnsi"/>
          <w:color w:val="000000" w:themeColor="text1"/>
          <w:kern w:val="0"/>
        </w:rPr>
        <w:t xml:space="preserve"> England. Available at: </w:t>
      </w:r>
      <w:hyperlink r:id="rId13" w:history="1">
        <w:r w:rsidRPr="002C1C9D">
          <w:rPr>
            <w:rStyle w:val="Hyperlink"/>
            <w:rFonts w:cstheme="minorHAnsi"/>
            <w:color w:val="000000" w:themeColor="text1"/>
            <w:kern w:val="0"/>
          </w:rPr>
          <w:t>https://www.bankofengland.co.uk/explainers/will-inflation-in-the-uk-keep-rising</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2024</w:t>
      </w:r>
      <w:r>
        <w:rPr>
          <w:rFonts w:cstheme="minorHAnsi"/>
          <w:color w:val="000000" w:themeColor="text1"/>
          <w:kern w:val="0"/>
        </w:rPr>
        <w:t>)</w:t>
      </w:r>
      <w:r w:rsidRPr="002C1C9D">
        <w:rPr>
          <w:rFonts w:cstheme="minorHAnsi"/>
          <w:color w:val="000000" w:themeColor="text1"/>
          <w:kern w:val="0"/>
        </w:rPr>
        <w:t>.</w:t>
      </w:r>
    </w:p>
    <w:p w14:paraId="11A95838"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t xml:space="preserve">Bell, C. (2022) </w:t>
      </w:r>
      <w:r w:rsidRPr="002C1C9D">
        <w:rPr>
          <w:rFonts w:cstheme="minorHAnsi"/>
          <w:i/>
          <w:iCs/>
          <w:color w:val="000000" w:themeColor="text1"/>
          <w:kern w:val="0"/>
        </w:rPr>
        <w:t xml:space="preserve">Treat Them Like Royalty: Customer Experience Lessons </w:t>
      </w:r>
      <w:proofErr w:type="gramStart"/>
      <w:r w:rsidRPr="002C1C9D">
        <w:rPr>
          <w:rFonts w:cstheme="minorHAnsi"/>
          <w:i/>
          <w:iCs/>
          <w:color w:val="000000" w:themeColor="text1"/>
          <w:kern w:val="0"/>
        </w:rPr>
        <w:t>From</w:t>
      </w:r>
      <w:proofErr w:type="gramEnd"/>
      <w:r w:rsidRPr="002C1C9D">
        <w:rPr>
          <w:rFonts w:cstheme="minorHAnsi"/>
          <w:i/>
          <w:iCs/>
          <w:color w:val="000000" w:themeColor="text1"/>
          <w:kern w:val="0"/>
        </w:rPr>
        <w:t xml:space="preserve"> Luxury Brands</w:t>
      </w:r>
      <w:r w:rsidRPr="002C1C9D">
        <w:rPr>
          <w:rFonts w:cstheme="minorHAnsi"/>
          <w:color w:val="000000" w:themeColor="text1"/>
          <w:kern w:val="0"/>
        </w:rPr>
        <w:t xml:space="preserve">. [online] Forbes. Available at: </w:t>
      </w:r>
      <w:hyperlink r:id="rId14" w:history="1">
        <w:r w:rsidRPr="002C1C9D">
          <w:rPr>
            <w:rStyle w:val="Hyperlink"/>
            <w:rFonts w:cstheme="minorHAnsi"/>
            <w:color w:val="000000" w:themeColor="text1"/>
            <w:kern w:val="0"/>
          </w:rPr>
          <w:t>https://www.forbes.com/sites/chipbell/2022/04/14/treat-them-like-royalty-customer-experience-lessons-from-luxury-brands/</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2024</w:t>
      </w:r>
      <w:r>
        <w:rPr>
          <w:rFonts w:cstheme="minorHAnsi"/>
          <w:color w:val="000000" w:themeColor="text1"/>
          <w:kern w:val="0"/>
        </w:rPr>
        <w:t>)</w:t>
      </w:r>
      <w:r w:rsidRPr="002C1C9D">
        <w:rPr>
          <w:rFonts w:cstheme="minorHAnsi"/>
          <w:color w:val="000000" w:themeColor="text1"/>
          <w:kern w:val="0"/>
        </w:rPr>
        <w:t>.</w:t>
      </w:r>
    </w:p>
    <w:p w14:paraId="28AA1644"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t xml:space="preserve">Close, C. (2021) </w:t>
      </w:r>
      <w:r w:rsidRPr="002C1C9D">
        <w:rPr>
          <w:rFonts w:cstheme="minorHAnsi"/>
          <w:i/>
          <w:iCs/>
          <w:color w:val="000000" w:themeColor="text1"/>
          <w:kern w:val="0"/>
        </w:rPr>
        <w:t>The global eco-wakening: how consumers are driving sustainability</w:t>
      </w:r>
      <w:r w:rsidRPr="002C1C9D">
        <w:rPr>
          <w:rFonts w:cstheme="minorHAnsi"/>
          <w:color w:val="000000" w:themeColor="text1"/>
          <w:kern w:val="0"/>
        </w:rPr>
        <w:t xml:space="preserve">. [online] World Economic Forum. Available at: </w:t>
      </w:r>
      <w:hyperlink r:id="rId15" w:history="1">
        <w:r w:rsidRPr="002C1C9D">
          <w:rPr>
            <w:rStyle w:val="Hyperlink"/>
            <w:rFonts w:cstheme="minorHAnsi"/>
            <w:color w:val="000000" w:themeColor="text1"/>
            <w:kern w:val="0"/>
          </w:rPr>
          <w:t>https://www.weforum.org/agenda/2021/05/eco-wakening-consumers-driving-sustainability/</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2024</w:t>
      </w:r>
      <w:r>
        <w:rPr>
          <w:rFonts w:cstheme="minorHAnsi"/>
          <w:color w:val="000000" w:themeColor="text1"/>
          <w:kern w:val="0"/>
        </w:rPr>
        <w:t>)</w:t>
      </w:r>
      <w:r w:rsidRPr="002C1C9D">
        <w:rPr>
          <w:rFonts w:cstheme="minorHAnsi"/>
          <w:color w:val="000000" w:themeColor="text1"/>
          <w:kern w:val="0"/>
        </w:rPr>
        <w:t>.</w:t>
      </w:r>
    </w:p>
    <w:p w14:paraId="2024F1D7"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t xml:space="preserve">Euromonitor International (2022) </w:t>
      </w:r>
      <w:r w:rsidRPr="002C1C9D">
        <w:rPr>
          <w:rFonts w:cstheme="minorHAnsi"/>
          <w:i/>
          <w:iCs/>
          <w:color w:val="000000" w:themeColor="text1"/>
          <w:kern w:val="0"/>
        </w:rPr>
        <w:t>Global Wealth and Luxury Report 2022</w:t>
      </w:r>
      <w:r w:rsidRPr="002C1C9D">
        <w:rPr>
          <w:rFonts w:cstheme="minorHAnsi"/>
          <w:color w:val="000000" w:themeColor="text1"/>
          <w:kern w:val="0"/>
        </w:rPr>
        <w:t xml:space="preserve">. [online] Euromonitor. Available at: </w:t>
      </w:r>
      <w:hyperlink r:id="rId16" w:history="1">
        <w:r w:rsidRPr="002C1C9D">
          <w:rPr>
            <w:rStyle w:val="Hyperlink"/>
            <w:rFonts w:cstheme="minorHAnsi"/>
            <w:color w:val="000000" w:themeColor="text1"/>
            <w:kern w:val="0"/>
          </w:rPr>
          <w:t>https://www.euromonitor.com/global-wealth-and-luxury-report-2022/report</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2024</w:t>
      </w:r>
      <w:r>
        <w:rPr>
          <w:rFonts w:cstheme="minorHAnsi"/>
          <w:color w:val="000000" w:themeColor="text1"/>
          <w:kern w:val="0"/>
        </w:rPr>
        <w:t>)</w:t>
      </w:r>
      <w:r w:rsidRPr="002C1C9D">
        <w:rPr>
          <w:rFonts w:cstheme="minorHAnsi"/>
          <w:color w:val="000000" w:themeColor="text1"/>
          <w:kern w:val="0"/>
        </w:rPr>
        <w:t>.</w:t>
      </w:r>
    </w:p>
    <w:p w14:paraId="445E955B"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t xml:space="preserve">Graham, N. (2021) </w:t>
      </w:r>
      <w:r w:rsidRPr="002C1C9D">
        <w:rPr>
          <w:rFonts w:cstheme="minorHAnsi"/>
          <w:i/>
          <w:iCs/>
          <w:color w:val="000000" w:themeColor="text1"/>
          <w:kern w:val="0"/>
        </w:rPr>
        <w:t>How hospitality is adapting to a contactless world</w:t>
      </w:r>
      <w:r w:rsidRPr="002C1C9D">
        <w:rPr>
          <w:rFonts w:cstheme="minorHAnsi"/>
          <w:color w:val="000000" w:themeColor="text1"/>
          <w:kern w:val="0"/>
        </w:rPr>
        <w:t xml:space="preserve">. [online] Insights. Available at: </w:t>
      </w:r>
      <w:hyperlink r:id="rId17" w:history="1">
        <w:r w:rsidRPr="002C1C9D">
          <w:rPr>
            <w:rStyle w:val="Hyperlink"/>
            <w:rFonts w:cstheme="minorHAnsi"/>
            <w:color w:val="000000" w:themeColor="text1"/>
            <w:kern w:val="0"/>
          </w:rPr>
          <w:t>https://insights.ehotelier.com/insights/2021/06/25/how-hospitality-is-adapting-to-a-contactless-world/</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2024</w:t>
      </w:r>
      <w:r>
        <w:rPr>
          <w:rFonts w:cstheme="minorHAnsi"/>
          <w:color w:val="000000" w:themeColor="text1"/>
          <w:kern w:val="0"/>
        </w:rPr>
        <w:t>)</w:t>
      </w:r>
      <w:r w:rsidRPr="002C1C9D">
        <w:rPr>
          <w:rFonts w:cstheme="minorHAnsi"/>
          <w:color w:val="000000" w:themeColor="text1"/>
          <w:kern w:val="0"/>
        </w:rPr>
        <w:t>.</w:t>
      </w:r>
    </w:p>
    <w:p w14:paraId="7B948C23"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proofErr w:type="spellStart"/>
      <w:r w:rsidRPr="002C1C9D">
        <w:rPr>
          <w:rFonts w:cstheme="minorHAnsi"/>
          <w:color w:val="000000" w:themeColor="text1"/>
          <w:kern w:val="0"/>
        </w:rPr>
        <w:t>Gufus</w:t>
      </w:r>
      <w:proofErr w:type="spellEnd"/>
      <w:r w:rsidRPr="002C1C9D">
        <w:rPr>
          <w:rFonts w:cstheme="minorHAnsi"/>
          <w:color w:val="000000" w:themeColor="text1"/>
          <w:kern w:val="0"/>
        </w:rPr>
        <w:t xml:space="preserve">, A. (2022) </w:t>
      </w:r>
      <w:r w:rsidRPr="002C1C9D">
        <w:rPr>
          <w:rFonts w:cstheme="minorHAnsi"/>
          <w:i/>
          <w:iCs/>
          <w:color w:val="000000" w:themeColor="text1"/>
          <w:kern w:val="0"/>
        </w:rPr>
        <w:t>Remote Work Policies Are Changing Leisure Travel</w:t>
      </w:r>
      <w:r w:rsidRPr="002C1C9D">
        <w:rPr>
          <w:rFonts w:cstheme="minorHAnsi"/>
          <w:color w:val="000000" w:themeColor="text1"/>
          <w:kern w:val="0"/>
        </w:rPr>
        <w:t xml:space="preserve">. [online] www.worldwideerc.org. Available at: </w:t>
      </w:r>
      <w:hyperlink r:id="rId18" w:history="1">
        <w:r w:rsidRPr="002C1C9D">
          <w:rPr>
            <w:rStyle w:val="Hyperlink"/>
            <w:rFonts w:cstheme="minorHAnsi"/>
            <w:color w:val="000000" w:themeColor="text1"/>
            <w:kern w:val="0"/>
          </w:rPr>
          <w:t>https://www.worldwideerc.org/news/mobility/remote-work-policies-are-changing-leisure-travel</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2024</w:t>
      </w:r>
      <w:r>
        <w:rPr>
          <w:rFonts w:cstheme="minorHAnsi"/>
          <w:color w:val="000000" w:themeColor="text1"/>
          <w:kern w:val="0"/>
        </w:rPr>
        <w:t>)</w:t>
      </w:r>
      <w:r w:rsidRPr="002C1C9D">
        <w:rPr>
          <w:rFonts w:cstheme="minorHAnsi"/>
          <w:color w:val="000000" w:themeColor="text1"/>
          <w:kern w:val="0"/>
        </w:rPr>
        <w:t>.</w:t>
      </w:r>
    </w:p>
    <w:p w14:paraId="0CD110E1"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t xml:space="preserve">Keane, K. (2022) </w:t>
      </w:r>
      <w:r w:rsidRPr="002C1C9D">
        <w:rPr>
          <w:rFonts w:cstheme="minorHAnsi"/>
          <w:i/>
          <w:iCs/>
          <w:color w:val="000000" w:themeColor="text1"/>
          <w:kern w:val="0"/>
        </w:rPr>
        <w:t>Recent drivers of UK consumer price inflation - Office for National Statistics</w:t>
      </w:r>
      <w:r w:rsidRPr="002C1C9D">
        <w:rPr>
          <w:rFonts w:cstheme="minorHAnsi"/>
          <w:color w:val="000000" w:themeColor="text1"/>
          <w:kern w:val="0"/>
        </w:rPr>
        <w:t xml:space="preserve">. [online] www.ons.gov.uk. Available at: </w:t>
      </w:r>
      <w:hyperlink r:id="rId19" w:history="1">
        <w:r w:rsidRPr="002C1C9D">
          <w:rPr>
            <w:rStyle w:val="Hyperlink"/>
            <w:rFonts w:cstheme="minorHAnsi"/>
            <w:color w:val="000000" w:themeColor="text1"/>
            <w:kern w:val="0"/>
          </w:rPr>
          <w:t>https://www.ons.gov.uk/economy/inflationandpriceindices/articles/priceseconomicanalysisquarterly/march2022</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2024</w:t>
      </w:r>
      <w:r>
        <w:rPr>
          <w:rFonts w:cstheme="minorHAnsi"/>
          <w:color w:val="000000" w:themeColor="text1"/>
          <w:kern w:val="0"/>
        </w:rPr>
        <w:t>)</w:t>
      </w:r>
      <w:r w:rsidRPr="002C1C9D">
        <w:rPr>
          <w:rFonts w:cstheme="minorHAnsi"/>
          <w:color w:val="000000" w:themeColor="text1"/>
          <w:kern w:val="0"/>
        </w:rPr>
        <w:t>.</w:t>
      </w:r>
    </w:p>
    <w:p w14:paraId="4B814C72" w14:textId="77777777" w:rsidR="00271BCF" w:rsidRPr="002C1C9D" w:rsidRDefault="00271BCF" w:rsidP="0031555E">
      <w:pPr>
        <w:shd w:val="clear" w:color="auto" w:fill="FFFFFF"/>
        <w:spacing w:afterAutospacing="1" w:line="360" w:lineRule="auto"/>
        <w:ind w:firstLine="0"/>
        <w:rPr>
          <w:rStyle w:val="doilink"/>
          <w:rFonts w:cstheme="minorHAnsi"/>
          <w:color w:val="000000" w:themeColor="text1"/>
          <w:kern w:val="0"/>
        </w:rPr>
      </w:pPr>
      <w:r w:rsidRPr="002C1C9D">
        <w:rPr>
          <w:rStyle w:val="authorname"/>
          <w:rFonts w:cstheme="minorHAnsi"/>
          <w:color w:val="000000" w:themeColor="text1"/>
        </w:rPr>
        <w:t>Kowalski</w:t>
      </w:r>
      <w:r w:rsidRPr="002C1C9D">
        <w:rPr>
          <w:rStyle w:val="separator"/>
          <w:rFonts w:cstheme="minorHAnsi"/>
          <w:color w:val="000000" w:themeColor="text1"/>
        </w:rPr>
        <w:t xml:space="preserve"> T., </w:t>
      </w:r>
      <w:r w:rsidRPr="002C1C9D">
        <w:rPr>
          <w:rStyle w:val="authorname"/>
          <w:rFonts w:cstheme="minorHAnsi"/>
          <w:color w:val="000000" w:themeColor="text1"/>
        </w:rPr>
        <w:t>Loretto</w:t>
      </w:r>
      <w:r w:rsidRPr="002C1C9D">
        <w:rPr>
          <w:rFonts w:cstheme="minorHAnsi"/>
          <w:color w:val="000000" w:themeColor="text1"/>
        </w:rPr>
        <w:t xml:space="preserve"> W. </w:t>
      </w:r>
      <w:r w:rsidRPr="002C1C9D">
        <w:rPr>
          <w:rStyle w:val="Date1"/>
          <w:rFonts w:cstheme="minorHAnsi"/>
          <w:color w:val="000000" w:themeColor="text1"/>
        </w:rPr>
        <w:t>(2017)</w:t>
      </w:r>
      <w:r w:rsidRPr="002C1C9D">
        <w:rPr>
          <w:rFonts w:cstheme="minorHAnsi"/>
          <w:color w:val="000000" w:themeColor="text1"/>
        </w:rPr>
        <w:t> </w:t>
      </w:r>
      <w:r>
        <w:rPr>
          <w:rFonts w:cstheme="minorHAnsi"/>
          <w:color w:val="000000" w:themeColor="text1"/>
        </w:rPr>
        <w:t>‘</w:t>
      </w:r>
      <w:r w:rsidRPr="00CC67EC">
        <w:rPr>
          <w:rStyle w:val="arttitle"/>
          <w:rFonts w:cstheme="minorHAnsi"/>
          <w:i/>
          <w:iCs/>
          <w:color w:val="000000" w:themeColor="text1"/>
        </w:rPr>
        <w:t>Well-being and HRM in the changing workpla</w:t>
      </w:r>
      <w:r>
        <w:rPr>
          <w:rStyle w:val="arttitle"/>
          <w:rFonts w:cstheme="minorHAnsi"/>
          <w:i/>
          <w:iCs/>
          <w:color w:val="000000" w:themeColor="text1"/>
        </w:rPr>
        <w:t>ce</w:t>
      </w:r>
      <w:r>
        <w:rPr>
          <w:rStyle w:val="arttitle"/>
          <w:rFonts w:cstheme="minorHAnsi"/>
          <w:color w:val="000000" w:themeColor="text1"/>
        </w:rPr>
        <w:t>’</w:t>
      </w:r>
      <w:r w:rsidRPr="002C1C9D">
        <w:rPr>
          <w:rFonts w:cstheme="minorHAnsi"/>
          <w:color w:val="000000" w:themeColor="text1"/>
        </w:rPr>
        <w:t> </w:t>
      </w:r>
      <w:r w:rsidRPr="002C1C9D">
        <w:rPr>
          <w:rStyle w:val="serialtitle"/>
          <w:rFonts w:cstheme="minorHAnsi"/>
          <w:color w:val="000000" w:themeColor="text1"/>
        </w:rPr>
        <w:t xml:space="preserve">The International </w:t>
      </w:r>
      <w:r w:rsidRPr="00CC67EC">
        <w:rPr>
          <w:rStyle w:val="serialtitle"/>
          <w:rFonts w:cstheme="minorHAnsi"/>
          <w:i/>
          <w:iCs/>
          <w:color w:val="000000" w:themeColor="text1"/>
        </w:rPr>
        <w:t>Journal of Human Resource Management</w:t>
      </w:r>
      <w:r w:rsidRPr="002C1C9D">
        <w:rPr>
          <w:rStyle w:val="serialtitle"/>
          <w:rFonts w:cstheme="minorHAnsi"/>
          <w:color w:val="000000" w:themeColor="text1"/>
        </w:rPr>
        <w:t>,</w:t>
      </w:r>
      <w:r w:rsidRPr="002C1C9D">
        <w:rPr>
          <w:rFonts w:cstheme="minorHAnsi"/>
          <w:color w:val="000000" w:themeColor="text1"/>
        </w:rPr>
        <w:t> </w:t>
      </w:r>
      <w:r w:rsidRPr="002C1C9D">
        <w:rPr>
          <w:rStyle w:val="volumeissue"/>
          <w:rFonts w:cstheme="minorHAnsi"/>
          <w:color w:val="000000" w:themeColor="text1"/>
        </w:rPr>
        <w:t>28:16,</w:t>
      </w:r>
      <w:r w:rsidRPr="002C1C9D">
        <w:rPr>
          <w:rFonts w:cstheme="minorHAnsi"/>
          <w:color w:val="000000" w:themeColor="text1"/>
        </w:rPr>
        <w:t> </w:t>
      </w:r>
      <w:r w:rsidRPr="002C1C9D">
        <w:rPr>
          <w:rStyle w:val="pagerange"/>
          <w:rFonts w:cstheme="minorHAnsi"/>
          <w:color w:val="000000" w:themeColor="text1"/>
        </w:rPr>
        <w:t>2229-2255,</w:t>
      </w:r>
      <w:r w:rsidRPr="002C1C9D">
        <w:rPr>
          <w:rFonts w:cstheme="minorHAnsi"/>
          <w:color w:val="000000" w:themeColor="text1"/>
        </w:rPr>
        <w:t> </w:t>
      </w:r>
      <w:r w:rsidRPr="002C1C9D">
        <w:rPr>
          <w:rStyle w:val="doilink"/>
          <w:rFonts w:cstheme="minorHAnsi"/>
          <w:color w:val="000000" w:themeColor="text1"/>
        </w:rPr>
        <w:t>DOI: </w:t>
      </w:r>
      <w:hyperlink r:id="rId20" w:history="1">
        <w:r w:rsidRPr="002C1C9D">
          <w:rPr>
            <w:rStyle w:val="Hyperlink"/>
            <w:rFonts w:cstheme="minorHAnsi"/>
            <w:color w:val="000000" w:themeColor="text1"/>
          </w:rPr>
          <w:t>10.1080/09585192.2017.1345205</w:t>
        </w:r>
      </w:hyperlink>
      <w:r w:rsidRPr="002C1C9D">
        <w:rPr>
          <w:rStyle w:val="doilink"/>
          <w:rFonts w:cstheme="minorHAnsi"/>
          <w:color w:val="000000" w:themeColor="text1"/>
        </w:rPr>
        <w:t xml:space="preserve"> </w:t>
      </w:r>
      <w:r>
        <w:rPr>
          <w:rStyle w:val="doilink"/>
          <w:rFonts w:cstheme="minorHAnsi"/>
          <w:color w:val="000000" w:themeColor="text1"/>
        </w:rPr>
        <w:t>(</w:t>
      </w:r>
      <w:r w:rsidRPr="002C1C9D">
        <w:rPr>
          <w:rStyle w:val="doilink"/>
          <w:rFonts w:cstheme="minorHAnsi"/>
          <w:color w:val="000000" w:themeColor="text1"/>
        </w:rPr>
        <w:t>Accessed 19 Feb. 2024</w:t>
      </w:r>
      <w:r>
        <w:rPr>
          <w:rStyle w:val="doilink"/>
          <w:rFonts w:cstheme="minorHAnsi"/>
          <w:color w:val="000000" w:themeColor="text1"/>
        </w:rPr>
        <w:t>)</w:t>
      </w:r>
      <w:r w:rsidRPr="002C1C9D">
        <w:rPr>
          <w:rStyle w:val="doilink"/>
          <w:rFonts w:cstheme="minorHAnsi"/>
          <w:color w:val="000000" w:themeColor="text1"/>
        </w:rPr>
        <w:t>.</w:t>
      </w:r>
    </w:p>
    <w:p w14:paraId="3A5EA0E8"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lastRenderedPageBreak/>
        <w:t xml:space="preserve">Luxury Hotel (2022) </w:t>
      </w:r>
      <w:r w:rsidRPr="002C1C9D">
        <w:rPr>
          <w:rFonts w:cstheme="minorHAnsi"/>
          <w:i/>
          <w:iCs/>
          <w:color w:val="000000" w:themeColor="text1"/>
          <w:kern w:val="0"/>
        </w:rPr>
        <w:t>Luxury Hotel Industry Statistics | Luxury Hotel Market Share + More - luxuryhotel.com</w:t>
      </w:r>
      <w:r w:rsidRPr="002C1C9D">
        <w:rPr>
          <w:rFonts w:cstheme="minorHAnsi"/>
          <w:color w:val="000000" w:themeColor="text1"/>
          <w:kern w:val="0"/>
        </w:rPr>
        <w:t xml:space="preserve">. [online] luxuryhotel.com. Available at: </w:t>
      </w:r>
      <w:hyperlink r:id="rId21" w:history="1">
        <w:r w:rsidRPr="002C1C9D">
          <w:rPr>
            <w:rStyle w:val="Hyperlink"/>
            <w:rFonts w:cstheme="minorHAnsi"/>
            <w:color w:val="000000" w:themeColor="text1"/>
            <w:kern w:val="0"/>
          </w:rPr>
          <w:t>https://luxuryhotel.com/guides/luxury-hotel-statistics/</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2024</w:t>
      </w:r>
      <w:r>
        <w:rPr>
          <w:rFonts w:cstheme="minorHAnsi"/>
          <w:color w:val="000000" w:themeColor="text1"/>
          <w:kern w:val="0"/>
        </w:rPr>
        <w:t>)</w:t>
      </w:r>
      <w:r w:rsidRPr="002C1C9D">
        <w:rPr>
          <w:rFonts w:cstheme="minorHAnsi"/>
          <w:color w:val="000000" w:themeColor="text1"/>
          <w:kern w:val="0"/>
        </w:rPr>
        <w:t>.</w:t>
      </w:r>
    </w:p>
    <w:p w14:paraId="5B4FC8E9" w14:textId="77777777" w:rsidR="00271BCF" w:rsidRPr="000559F5" w:rsidRDefault="00271BCF" w:rsidP="0031555E">
      <w:pPr>
        <w:shd w:val="clear" w:color="auto" w:fill="FFFFFF"/>
        <w:spacing w:afterAutospacing="1" w:line="360" w:lineRule="auto"/>
        <w:ind w:firstLine="0"/>
        <w:rPr>
          <w:rFonts w:cstheme="minorHAnsi"/>
          <w:kern w:val="0"/>
        </w:rPr>
      </w:pPr>
      <w:r w:rsidRPr="000559F5">
        <w:rPr>
          <w:rFonts w:cstheme="minorHAnsi"/>
          <w:kern w:val="0"/>
        </w:rPr>
        <w:t xml:space="preserve">Martin, A. (2019) </w:t>
      </w:r>
      <w:r w:rsidRPr="000559F5">
        <w:rPr>
          <w:rFonts w:cstheme="minorHAnsi"/>
          <w:i/>
          <w:iCs/>
          <w:kern w:val="0"/>
        </w:rPr>
        <w:t>The Practical Guide to Understanding and Raising Hotel Profitability</w:t>
      </w:r>
      <w:r w:rsidRPr="000559F5">
        <w:rPr>
          <w:rFonts w:cstheme="minorHAnsi"/>
          <w:kern w:val="0"/>
        </w:rPr>
        <w:t xml:space="preserve"> (1st ed.). Routledge. Available online at: </w:t>
      </w:r>
      <w:hyperlink r:id="rId22" w:history="1">
        <w:r w:rsidRPr="000559F5">
          <w:rPr>
            <w:rStyle w:val="Hyperlink"/>
            <w:rFonts w:cstheme="minorHAnsi"/>
            <w:color w:val="auto"/>
            <w:kern w:val="0"/>
          </w:rPr>
          <w:t>https://doi.org/10.4324/9780429266416</w:t>
        </w:r>
      </w:hyperlink>
      <w:r w:rsidRPr="000559F5">
        <w:rPr>
          <w:rFonts w:cstheme="minorHAnsi"/>
          <w:kern w:val="0"/>
        </w:rPr>
        <w:t xml:space="preserve"> (Accessed on 21 Feb. 2024)</w:t>
      </w:r>
    </w:p>
    <w:p w14:paraId="1EDB6A50" w14:textId="77777777" w:rsidR="00271BCF" w:rsidRPr="002C1C9D" w:rsidRDefault="00271BCF" w:rsidP="0031555E">
      <w:pPr>
        <w:shd w:val="clear" w:color="auto" w:fill="FFFFFF"/>
        <w:spacing w:afterAutospacing="1" w:line="360" w:lineRule="auto"/>
        <w:ind w:firstLine="0"/>
        <w:rPr>
          <w:rStyle w:val="doilink"/>
          <w:rFonts w:cstheme="minorHAnsi"/>
          <w:color w:val="000000" w:themeColor="text1"/>
          <w:kern w:val="0"/>
        </w:rPr>
      </w:pPr>
      <w:r w:rsidRPr="002C1C9D">
        <w:rPr>
          <w:rStyle w:val="authorname"/>
          <w:rFonts w:cstheme="minorHAnsi"/>
          <w:color w:val="000000" w:themeColor="text1"/>
        </w:rPr>
        <w:t>Moise</w:t>
      </w:r>
      <w:r w:rsidRPr="002C1C9D">
        <w:rPr>
          <w:rStyle w:val="separator"/>
          <w:rFonts w:cstheme="minorHAnsi"/>
          <w:color w:val="000000" w:themeColor="text1"/>
        </w:rPr>
        <w:t xml:space="preserve"> M., </w:t>
      </w:r>
      <w:r w:rsidRPr="002C1C9D">
        <w:rPr>
          <w:rStyle w:val="authorname"/>
          <w:rFonts w:cstheme="minorHAnsi"/>
          <w:color w:val="000000" w:themeColor="text1"/>
        </w:rPr>
        <w:t>Gil-Saura</w:t>
      </w:r>
      <w:r w:rsidRPr="002C1C9D">
        <w:rPr>
          <w:rStyle w:val="separator"/>
          <w:rFonts w:cstheme="minorHAnsi"/>
          <w:color w:val="000000" w:themeColor="text1"/>
        </w:rPr>
        <w:t> I., </w:t>
      </w:r>
      <w:r w:rsidRPr="002C1C9D">
        <w:rPr>
          <w:rStyle w:val="authorname"/>
          <w:rFonts w:cstheme="minorHAnsi"/>
          <w:color w:val="000000" w:themeColor="text1"/>
        </w:rPr>
        <w:t>Ruiz M.</w:t>
      </w:r>
      <w:r w:rsidRPr="002C1C9D">
        <w:rPr>
          <w:rFonts w:cstheme="minorHAnsi"/>
          <w:color w:val="000000" w:themeColor="text1"/>
        </w:rPr>
        <w:t> </w:t>
      </w:r>
      <w:r w:rsidRPr="002C1C9D">
        <w:rPr>
          <w:rStyle w:val="Date1"/>
          <w:rFonts w:cstheme="minorHAnsi"/>
          <w:color w:val="000000" w:themeColor="text1"/>
        </w:rPr>
        <w:t>(2021)</w:t>
      </w:r>
      <w:r w:rsidRPr="002C1C9D">
        <w:rPr>
          <w:rFonts w:cstheme="minorHAnsi"/>
          <w:color w:val="000000" w:themeColor="text1"/>
        </w:rPr>
        <w:t> </w:t>
      </w:r>
      <w:r w:rsidRPr="00611081">
        <w:rPr>
          <w:rStyle w:val="arttitle"/>
          <w:rFonts w:cstheme="minorHAnsi"/>
          <w:i/>
          <w:iCs/>
          <w:color w:val="000000" w:themeColor="text1"/>
        </w:rPr>
        <w:t>The importance of green practices for hotel guests: does gender matter?</w:t>
      </w:r>
      <w:r>
        <w:rPr>
          <w:rStyle w:val="arttitle"/>
          <w:rFonts w:cstheme="minorHAnsi"/>
          <w:i/>
          <w:iCs/>
          <w:color w:val="000000" w:themeColor="text1"/>
        </w:rPr>
        <w:t xml:space="preserve"> </w:t>
      </w:r>
      <w:r>
        <w:rPr>
          <w:rStyle w:val="arttitle"/>
          <w:rFonts w:cstheme="minorHAnsi"/>
          <w:color w:val="000000" w:themeColor="text1"/>
        </w:rPr>
        <w:t xml:space="preserve">/ </w:t>
      </w:r>
      <w:r w:rsidRPr="002C1C9D">
        <w:rPr>
          <w:rStyle w:val="serialtitle"/>
          <w:rFonts w:cstheme="minorHAnsi"/>
          <w:color w:val="000000" w:themeColor="text1"/>
        </w:rPr>
        <w:t>Economic Research-</w:t>
      </w:r>
      <w:proofErr w:type="spellStart"/>
      <w:r w:rsidRPr="002C1C9D">
        <w:rPr>
          <w:rStyle w:val="serialtitle"/>
          <w:rFonts w:cstheme="minorHAnsi"/>
          <w:color w:val="000000" w:themeColor="text1"/>
        </w:rPr>
        <w:t>Ekonomska</w:t>
      </w:r>
      <w:proofErr w:type="spellEnd"/>
      <w:r w:rsidRPr="002C1C9D">
        <w:rPr>
          <w:rStyle w:val="serialtitle"/>
          <w:rFonts w:cstheme="minorHAnsi"/>
          <w:color w:val="000000" w:themeColor="text1"/>
        </w:rPr>
        <w:t xml:space="preserve"> Istraživanja,</w:t>
      </w:r>
      <w:r w:rsidRPr="002C1C9D">
        <w:rPr>
          <w:rFonts w:cstheme="minorHAnsi"/>
          <w:color w:val="000000" w:themeColor="text1"/>
        </w:rPr>
        <w:t> </w:t>
      </w:r>
      <w:r w:rsidRPr="002C1C9D">
        <w:rPr>
          <w:rStyle w:val="volumeissue"/>
          <w:rFonts w:cstheme="minorHAnsi"/>
          <w:color w:val="000000" w:themeColor="text1"/>
        </w:rPr>
        <w:t>34:1,</w:t>
      </w:r>
      <w:r w:rsidRPr="002C1C9D">
        <w:rPr>
          <w:rFonts w:cstheme="minorHAnsi"/>
          <w:color w:val="000000" w:themeColor="text1"/>
        </w:rPr>
        <w:t> </w:t>
      </w:r>
      <w:r w:rsidRPr="002C1C9D">
        <w:rPr>
          <w:rStyle w:val="pagerange"/>
          <w:rFonts w:cstheme="minorHAnsi"/>
          <w:color w:val="000000" w:themeColor="text1"/>
        </w:rPr>
        <w:t>3508-3529,</w:t>
      </w:r>
      <w:r w:rsidRPr="002C1C9D">
        <w:rPr>
          <w:rFonts w:cstheme="minorHAnsi"/>
          <w:color w:val="000000" w:themeColor="text1"/>
        </w:rPr>
        <w:t> </w:t>
      </w:r>
      <w:r w:rsidRPr="002C1C9D">
        <w:rPr>
          <w:rStyle w:val="doilink"/>
          <w:rFonts w:cstheme="minorHAnsi"/>
          <w:color w:val="000000" w:themeColor="text1"/>
        </w:rPr>
        <w:t>DOI: </w:t>
      </w:r>
      <w:hyperlink r:id="rId23" w:history="1">
        <w:r w:rsidRPr="002C1C9D">
          <w:rPr>
            <w:rStyle w:val="Hyperlink"/>
            <w:rFonts w:cstheme="minorHAnsi"/>
            <w:color w:val="000000" w:themeColor="text1"/>
          </w:rPr>
          <w:t>10.1080/1331677X.2021.1875863</w:t>
        </w:r>
      </w:hyperlink>
      <w:r w:rsidRPr="002C1C9D">
        <w:rPr>
          <w:rStyle w:val="doilink"/>
          <w:rFonts w:cstheme="minorHAnsi"/>
          <w:color w:val="000000" w:themeColor="text1"/>
        </w:rPr>
        <w:t xml:space="preserve"> </w:t>
      </w:r>
      <w:r>
        <w:rPr>
          <w:rStyle w:val="doilink"/>
          <w:rFonts w:cstheme="minorHAnsi"/>
          <w:color w:val="000000" w:themeColor="text1"/>
        </w:rPr>
        <w:t>(</w:t>
      </w:r>
      <w:r w:rsidRPr="002C1C9D">
        <w:rPr>
          <w:rStyle w:val="doilink"/>
          <w:rFonts w:cstheme="minorHAnsi"/>
          <w:color w:val="000000" w:themeColor="text1"/>
        </w:rPr>
        <w:t>Accessed 19 Feb. 2024</w:t>
      </w:r>
      <w:r>
        <w:rPr>
          <w:rStyle w:val="doilink"/>
          <w:rFonts w:cstheme="minorHAnsi"/>
          <w:color w:val="000000" w:themeColor="text1"/>
        </w:rPr>
        <w:t>)</w:t>
      </w:r>
      <w:r w:rsidRPr="002C1C9D">
        <w:rPr>
          <w:rStyle w:val="doilink"/>
          <w:rFonts w:cstheme="minorHAnsi"/>
          <w:color w:val="000000" w:themeColor="text1"/>
        </w:rPr>
        <w:t>.</w:t>
      </w:r>
    </w:p>
    <w:p w14:paraId="628A4678"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t xml:space="preserve">Padma, P. and Ahn, J. (2020) Guest satisfaction &amp; dissatisfaction in luxury hotels: An application of big data. </w:t>
      </w:r>
      <w:r w:rsidRPr="002C1C9D">
        <w:rPr>
          <w:rFonts w:cstheme="minorHAnsi"/>
          <w:i/>
          <w:iCs/>
          <w:color w:val="000000" w:themeColor="text1"/>
          <w:kern w:val="0"/>
        </w:rPr>
        <w:t>International Journal of Hospitality Management</w:t>
      </w:r>
      <w:r w:rsidRPr="002C1C9D">
        <w:rPr>
          <w:rFonts w:cstheme="minorHAnsi"/>
          <w:color w:val="000000" w:themeColor="text1"/>
          <w:kern w:val="0"/>
        </w:rPr>
        <w:t xml:space="preserve">, 84, p.102318. </w:t>
      </w:r>
      <w:proofErr w:type="spellStart"/>
      <w:r w:rsidRPr="002C1C9D">
        <w:rPr>
          <w:rFonts w:cstheme="minorHAnsi"/>
          <w:color w:val="000000" w:themeColor="text1"/>
          <w:kern w:val="0"/>
        </w:rPr>
        <w:t>doi:</w:t>
      </w:r>
      <w:hyperlink r:id="rId24" w:history="1">
        <w:r w:rsidRPr="002C1C9D">
          <w:rPr>
            <w:rStyle w:val="Hyperlink"/>
            <w:rFonts w:cstheme="minorHAnsi"/>
            <w:color w:val="000000" w:themeColor="text1"/>
            <w:kern w:val="0"/>
          </w:rPr>
          <w:t>https</w:t>
        </w:r>
        <w:proofErr w:type="spellEnd"/>
        <w:r w:rsidRPr="002C1C9D">
          <w:rPr>
            <w:rStyle w:val="Hyperlink"/>
            <w:rFonts w:cstheme="minorHAnsi"/>
            <w:color w:val="000000" w:themeColor="text1"/>
            <w:kern w:val="0"/>
          </w:rPr>
          <w:t>://doi.org/10.1016/j.ijhm.2019.102318</w:t>
        </w:r>
      </w:hyperlink>
      <w:r>
        <w:rPr>
          <w:rFonts w:cstheme="minorHAnsi"/>
          <w:color w:val="000000" w:themeColor="text1"/>
          <w:kern w:val="0"/>
        </w:rPr>
        <w:t xml:space="preserve"> (Accessed on 19 Feb 2024).</w:t>
      </w:r>
    </w:p>
    <w:p w14:paraId="6DBE4767"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C61BE9">
        <w:rPr>
          <w:rFonts w:cstheme="minorHAnsi"/>
          <w:color w:val="000000" w:themeColor="text1"/>
          <w:kern w:val="0"/>
        </w:rPr>
        <w:t xml:space="preserve">Park, </w:t>
      </w:r>
      <w:r w:rsidRPr="000B4A23">
        <w:rPr>
          <w:rFonts w:cstheme="minorHAnsi"/>
          <w:kern w:val="0"/>
        </w:rPr>
        <w:t xml:space="preserve">K., &amp; </w:t>
      </w:r>
      <w:proofErr w:type="spellStart"/>
      <w:r w:rsidRPr="000B4A23">
        <w:rPr>
          <w:rFonts w:cstheme="minorHAnsi"/>
          <w:kern w:val="0"/>
        </w:rPr>
        <w:t>SooCheong</w:t>
      </w:r>
      <w:proofErr w:type="spellEnd"/>
      <w:r w:rsidRPr="000B4A23">
        <w:rPr>
          <w:rFonts w:cstheme="minorHAnsi"/>
          <w:kern w:val="0"/>
        </w:rPr>
        <w:t xml:space="preserve"> (Shawn) Jang. (2014) </w:t>
      </w:r>
      <w:r w:rsidRPr="000B4A23">
        <w:rPr>
          <w:rFonts w:cstheme="minorHAnsi"/>
          <w:i/>
          <w:iCs/>
          <w:kern w:val="0"/>
        </w:rPr>
        <w:t>Hospitality finance and managerial accounting research</w:t>
      </w:r>
      <w:r w:rsidRPr="000B4A23">
        <w:rPr>
          <w:rFonts w:cstheme="minorHAnsi"/>
          <w:kern w:val="0"/>
        </w:rPr>
        <w:t xml:space="preserve">. International Journal of Contemporary Hospitality Management, 26(5), 751-777. </w:t>
      </w:r>
      <w:hyperlink r:id="rId25" w:history="1">
        <w:r w:rsidRPr="000B4A23">
          <w:rPr>
            <w:rStyle w:val="Hyperlink"/>
            <w:rFonts w:cstheme="minorHAnsi"/>
            <w:color w:val="auto"/>
            <w:kern w:val="0"/>
          </w:rPr>
          <w:t>https://doi.org/10.1108/IJCHM-12-2013-0554</w:t>
        </w:r>
      </w:hyperlink>
      <w:r w:rsidRPr="000B4A23">
        <w:rPr>
          <w:rFonts w:cstheme="minorHAnsi"/>
          <w:kern w:val="0"/>
        </w:rPr>
        <w:t xml:space="preserve"> (Accesse</w:t>
      </w:r>
      <w:r>
        <w:rPr>
          <w:rFonts w:cstheme="minorHAnsi"/>
          <w:kern w:val="0"/>
        </w:rPr>
        <w:t>d</w:t>
      </w:r>
      <w:r w:rsidRPr="000B4A23">
        <w:rPr>
          <w:rFonts w:cstheme="minorHAnsi"/>
          <w:kern w:val="0"/>
        </w:rPr>
        <w:t xml:space="preserve"> 20 Feb. 2024).</w:t>
      </w:r>
    </w:p>
    <w:p w14:paraId="37C62425"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t xml:space="preserve">Parsons, M. (2021) </w:t>
      </w:r>
      <w:r w:rsidRPr="002C1C9D">
        <w:rPr>
          <w:rFonts w:cstheme="minorHAnsi"/>
          <w:i/>
          <w:iCs/>
          <w:color w:val="000000" w:themeColor="text1"/>
          <w:kern w:val="0"/>
        </w:rPr>
        <w:t>Global Hotel Rates Could Rise 4 Times Inflation in 2022: New Report</w:t>
      </w:r>
      <w:r w:rsidRPr="002C1C9D">
        <w:rPr>
          <w:rFonts w:cstheme="minorHAnsi"/>
          <w:color w:val="000000" w:themeColor="text1"/>
          <w:kern w:val="0"/>
        </w:rPr>
        <w:t xml:space="preserve">. [online] Skift. Available at: </w:t>
      </w:r>
      <w:hyperlink r:id="rId26" w:anchor=":~:text=Companies%20shouldn%E2%80%99t%20be%20too%20shocked%20by%20the%20inflation-busting" w:history="1">
        <w:r w:rsidRPr="002C1C9D">
          <w:rPr>
            <w:rStyle w:val="Hyperlink"/>
            <w:rFonts w:cstheme="minorHAnsi"/>
            <w:color w:val="000000" w:themeColor="text1"/>
            <w:kern w:val="0"/>
          </w:rPr>
          <w:t>https://skift.com/2021/11/17/global-hotel-rates-could-be-4-times-inflation-in-2022-new-report/#:~:text=Companies%20shouldn%E2%80%99t%20be%20too%20shocked%20by%20the%20inflation-busting</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2024</w:t>
      </w:r>
      <w:r>
        <w:rPr>
          <w:rFonts w:cstheme="minorHAnsi"/>
          <w:color w:val="000000" w:themeColor="text1"/>
          <w:kern w:val="0"/>
        </w:rPr>
        <w:t>)</w:t>
      </w:r>
      <w:r w:rsidRPr="002C1C9D">
        <w:rPr>
          <w:rFonts w:cstheme="minorHAnsi"/>
          <w:color w:val="000000" w:themeColor="text1"/>
          <w:kern w:val="0"/>
        </w:rPr>
        <w:t>.</w:t>
      </w:r>
    </w:p>
    <w:p w14:paraId="47655E4E"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F8642F">
        <w:rPr>
          <w:rFonts w:cstheme="minorHAnsi"/>
          <w:color w:val="000000" w:themeColor="text1"/>
          <w:kern w:val="0"/>
        </w:rPr>
        <w:t xml:space="preserve">Sharma, N., Chaudhary, N., &amp; </w:t>
      </w:r>
      <w:r w:rsidRPr="008A6F7B">
        <w:rPr>
          <w:rFonts w:cstheme="minorHAnsi"/>
          <w:kern w:val="0"/>
        </w:rPr>
        <w:t xml:space="preserve">Singh, V. K. (Eds.). (2019). Management Techniques for Employee Engagement in Contemporary Organizations. IGI Global. </w:t>
      </w:r>
      <w:hyperlink r:id="rId27" w:history="1">
        <w:r w:rsidRPr="008A6F7B">
          <w:rPr>
            <w:rStyle w:val="Hyperlink"/>
            <w:rFonts w:cstheme="minorHAnsi"/>
            <w:color w:val="auto"/>
            <w:kern w:val="0"/>
          </w:rPr>
          <w:t>https://doi-org.ezproxy.uwtsd.ac.uk/10.4018/978-1-5225-7799-7</w:t>
        </w:r>
      </w:hyperlink>
      <w:r w:rsidRPr="008A6F7B">
        <w:rPr>
          <w:rFonts w:cstheme="minorHAnsi"/>
          <w:kern w:val="0"/>
        </w:rPr>
        <w:t xml:space="preserve"> (Accessed 21 Feb.2024).</w:t>
      </w:r>
    </w:p>
    <w:p w14:paraId="16DFBF63"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t xml:space="preserve">Singh, K., </w:t>
      </w:r>
      <w:proofErr w:type="spellStart"/>
      <w:r w:rsidRPr="002C1C9D">
        <w:rPr>
          <w:rFonts w:cstheme="minorHAnsi"/>
          <w:color w:val="000000" w:themeColor="text1"/>
          <w:kern w:val="0"/>
        </w:rPr>
        <w:t>Kokkranikal</w:t>
      </w:r>
      <w:proofErr w:type="spellEnd"/>
      <w:r w:rsidRPr="002C1C9D">
        <w:rPr>
          <w:rFonts w:cstheme="minorHAnsi"/>
          <w:color w:val="000000" w:themeColor="text1"/>
          <w:kern w:val="0"/>
        </w:rPr>
        <w:t xml:space="preserve">, J., Bharadwaj, R., Rai, S. and Antony, J. (2021) </w:t>
      </w:r>
      <w:r>
        <w:rPr>
          <w:rFonts w:cstheme="minorHAnsi"/>
          <w:color w:val="000000" w:themeColor="text1"/>
          <w:kern w:val="0"/>
        </w:rPr>
        <w:t>‘</w:t>
      </w:r>
      <w:r w:rsidRPr="006D6B17">
        <w:rPr>
          <w:rFonts w:cstheme="minorHAnsi"/>
          <w:i/>
          <w:iCs/>
          <w:color w:val="000000" w:themeColor="text1"/>
          <w:kern w:val="0"/>
        </w:rPr>
        <w:t>Service Quality and Customer Satisfaction in Hospitality, Leisure, Sport and Tourism</w:t>
      </w:r>
      <w:r>
        <w:rPr>
          <w:rFonts w:cstheme="minorHAnsi"/>
          <w:color w:val="000000" w:themeColor="text1"/>
          <w:kern w:val="0"/>
        </w:rPr>
        <w:t>’</w:t>
      </w:r>
      <w:r w:rsidRPr="002C1C9D">
        <w:rPr>
          <w:rFonts w:cstheme="minorHAnsi"/>
          <w:color w:val="000000" w:themeColor="text1"/>
          <w:kern w:val="0"/>
        </w:rPr>
        <w:t xml:space="preserve"> An Assessment of Research in Web of Science. </w:t>
      </w:r>
      <w:r w:rsidRPr="002C1C9D">
        <w:rPr>
          <w:rFonts w:cstheme="minorHAnsi"/>
          <w:i/>
          <w:iCs/>
          <w:color w:val="000000" w:themeColor="text1"/>
          <w:kern w:val="0"/>
        </w:rPr>
        <w:t>Journal of Quality Assurance in Hospitality &amp; Tourism</w:t>
      </w:r>
      <w:r w:rsidRPr="002C1C9D">
        <w:rPr>
          <w:rFonts w:cstheme="minorHAnsi"/>
          <w:color w:val="000000" w:themeColor="text1"/>
          <w:kern w:val="0"/>
        </w:rPr>
        <w:t xml:space="preserve">, [online] 24(1), pp.1–27. </w:t>
      </w:r>
      <w:proofErr w:type="spellStart"/>
      <w:r w:rsidRPr="002C1C9D">
        <w:rPr>
          <w:rFonts w:cstheme="minorHAnsi"/>
          <w:color w:val="000000" w:themeColor="text1"/>
          <w:kern w:val="0"/>
        </w:rPr>
        <w:t>doi:</w:t>
      </w:r>
      <w:hyperlink r:id="rId28" w:history="1">
        <w:r w:rsidRPr="002C1C9D">
          <w:rPr>
            <w:rStyle w:val="Hyperlink"/>
            <w:rFonts w:cstheme="minorHAnsi"/>
            <w:color w:val="000000" w:themeColor="text1"/>
            <w:kern w:val="0"/>
          </w:rPr>
          <w:t>https</w:t>
        </w:r>
        <w:proofErr w:type="spellEnd"/>
        <w:r w:rsidRPr="002C1C9D">
          <w:rPr>
            <w:rStyle w:val="Hyperlink"/>
            <w:rFonts w:cstheme="minorHAnsi"/>
            <w:color w:val="000000" w:themeColor="text1"/>
            <w:kern w:val="0"/>
          </w:rPr>
          <w:t>://doi.org/10.1080/1528008x.2021.2012735</w:t>
        </w:r>
      </w:hyperlink>
      <w:r>
        <w:rPr>
          <w:rFonts w:cstheme="minorHAnsi"/>
          <w:color w:val="000000" w:themeColor="text1"/>
          <w:kern w:val="0"/>
        </w:rPr>
        <w:t xml:space="preserve"> (Accessed on 19 Feb. 2024)</w:t>
      </w:r>
    </w:p>
    <w:p w14:paraId="20BE05C5"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t xml:space="preserve">Statista (2023) </w:t>
      </w:r>
      <w:r w:rsidRPr="002C1C9D">
        <w:rPr>
          <w:rFonts w:cstheme="minorHAnsi"/>
          <w:i/>
          <w:iCs/>
          <w:color w:val="000000" w:themeColor="text1"/>
          <w:kern w:val="0"/>
        </w:rPr>
        <w:t>Hotel industry in the United Kingdom (UK)</w:t>
      </w:r>
      <w:r w:rsidRPr="002C1C9D">
        <w:rPr>
          <w:rFonts w:cstheme="minorHAnsi"/>
          <w:color w:val="000000" w:themeColor="text1"/>
          <w:kern w:val="0"/>
        </w:rPr>
        <w:t xml:space="preserve">. [online] Statista. Available at: </w:t>
      </w:r>
      <w:hyperlink r:id="rId29" w:anchor="topicOverview" w:history="1">
        <w:r w:rsidRPr="00F42DFE">
          <w:rPr>
            <w:rStyle w:val="Hyperlink"/>
          </w:rPr>
          <w:t xml:space="preserve"> </w:t>
        </w:r>
        <w:r w:rsidRPr="00F42DFE">
          <w:rPr>
            <w:rStyle w:val="Hyperlink"/>
            <w:rFonts w:cstheme="minorHAnsi"/>
            <w:kern w:val="0"/>
          </w:rPr>
          <w:lastRenderedPageBreak/>
          <w:t>https://www.statista.com/topics/3146/hotel-industry-in-the-united-kingdom-uk/#topicOverview</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2024</w:t>
      </w:r>
      <w:r>
        <w:rPr>
          <w:rFonts w:cstheme="minorHAnsi"/>
          <w:color w:val="000000" w:themeColor="text1"/>
          <w:kern w:val="0"/>
        </w:rPr>
        <w:t>)</w:t>
      </w:r>
      <w:r w:rsidRPr="002C1C9D">
        <w:rPr>
          <w:rFonts w:cstheme="minorHAnsi"/>
          <w:color w:val="000000" w:themeColor="text1"/>
          <w:kern w:val="0"/>
        </w:rPr>
        <w:t>.</w:t>
      </w:r>
    </w:p>
    <w:p w14:paraId="34F01103"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t xml:space="preserve">Svendsen, K. (2024) </w:t>
      </w:r>
      <w:r w:rsidRPr="002C1C9D">
        <w:rPr>
          <w:rFonts w:cstheme="minorHAnsi"/>
          <w:i/>
          <w:iCs/>
          <w:color w:val="000000" w:themeColor="text1"/>
          <w:kern w:val="0"/>
        </w:rPr>
        <w:t xml:space="preserve">Council Post: Addressing Rising Customer Expectations </w:t>
      </w:r>
      <w:proofErr w:type="gramStart"/>
      <w:r w:rsidRPr="002C1C9D">
        <w:rPr>
          <w:rFonts w:cstheme="minorHAnsi"/>
          <w:i/>
          <w:iCs/>
          <w:color w:val="000000" w:themeColor="text1"/>
          <w:kern w:val="0"/>
        </w:rPr>
        <w:t>In</w:t>
      </w:r>
      <w:proofErr w:type="gramEnd"/>
      <w:r w:rsidRPr="002C1C9D">
        <w:rPr>
          <w:rFonts w:cstheme="minorHAnsi"/>
          <w:i/>
          <w:iCs/>
          <w:color w:val="000000" w:themeColor="text1"/>
          <w:kern w:val="0"/>
        </w:rPr>
        <w:t xml:space="preserve"> Hospitality</w:t>
      </w:r>
      <w:r w:rsidRPr="002C1C9D">
        <w:rPr>
          <w:rFonts w:cstheme="minorHAnsi"/>
          <w:color w:val="000000" w:themeColor="text1"/>
          <w:kern w:val="0"/>
        </w:rPr>
        <w:t xml:space="preserve">. [online] Forbes. Available at: </w:t>
      </w:r>
      <w:hyperlink r:id="rId30" w:history="1">
        <w:r w:rsidRPr="002C1C9D">
          <w:rPr>
            <w:rStyle w:val="Hyperlink"/>
            <w:rFonts w:cstheme="minorHAnsi"/>
            <w:color w:val="000000" w:themeColor="text1"/>
            <w:kern w:val="0"/>
          </w:rPr>
          <w:t>https://www.forbes.com/sites/forbesbusinesscouncil/2024/02/15/addressing-rising-customer-expectations-in-hospitality/</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2024</w:t>
      </w:r>
      <w:r>
        <w:rPr>
          <w:rFonts w:cstheme="minorHAnsi"/>
          <w:color w:val="000000" w:themeColor="text1"/>
          <w:kern w:val="0"/>
        </w:rPr>
        <w:t>)</w:t>
      </w:r>
      <w:r w:rsidRPr="002C1C9D">
        <w:rPr>
          <w:rFonts w:cstheme="minorHAnsi"/>
          <w:color w:val="000000" w:themeColor="text1"/>
          <w:kern w:val="0"/>
        </w:rPr>
        <w:t>.</w:t>
      </w:r>
    </w:p>
    <w:p w14:paraId="78C96DA3" w14:textId="77777777" w:rsidR="00271BCF"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t xml:space="preserve">THD (2023) </w:t>
      </w:r>
      <w:r w:rsidRPr="002C1C9D">
        <w:rPr>
          <w:rFonts w:cstheme="minorHAnsi"/>
          <w:i/>
          <w:iCs/>
          <w:color w:val="000000" w:themeColor="text1"/>
          <w:kern w:val="0"/>
        </w:rPr>
        <w:t>Impact of Technology on Hospitality: From Booking to Check-Out - The Hospitality Daily</w:t>
      </w:r>
      <w:r w:rsidRPr="002C1C9D">
        <w:rPr>
          <w:rFonts w:cstheme="minorHAnsi"/>
          <w:color w:val="000000" w:themeColor="text1"/>
          <w:kern w:val="0"/>
        </w:rPr>
        <w:t xml:space="preserve">. [online] The Hospitality Daily. Available at: </w:t>
      </w:r>
      <w:hyperlink r:id="rId31" w:anchor=":~:text=In%20recent%20years%2C%20technology%20has%20played%20a%20crucial" w:history="1">
        <w:r w:rsidRPr="002C1C9D">
          <w:rPr>
            <w:rStyle w:val="Hyperlink"/>
            <w:rFonts w:cstheme="minorHAnsi"/>
            <w:color w:val="000000" w:themeColor="text1"/>
            <w:kern w:val="0"/>
          </w:rPr>
          <w:t>https://thehospitalitydaily.com/impact-of-technology-on-the-hospitality/#:~:text=In%20recent%20years%2C%20technology%20has%20played%20a%20crucial</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2024</w:t>
      </w:r>
      <w:r>
        <w:rPr>
          <w:rFonts w:cstheme="minorHAnsi"/>
          <w:color w:val="000000" w:themeColor="text1"/>
          <w:kern w:val="0"/>
        </w:rPr>
        <w:t>)</w:t>
      </w:r>
      <w:r w:rsidRPr="002C1C9D">
        <w:rPr>
          <w:rFonts w:cstheme="minorHAnsi"/>
          <w:color w:val="000000" w:themeColor="text1"/>
          <w:kern w:val="0"/>
        </w:rPr>
        <w:t>.</w:t>
      </w:r>
    </w:p>
    <w:p w14:paraId="62800657" w14:textId="77777777" w:rsidR="00271BCF" w:rsidRDefault="00271BCF" w:rsidP="0031555E">
      <w:pPr>
        <w:widowControl w:val="0"/>
        <w:autoSpaceDE w:val="0"/>
        <w:autoSpaceDN w:val="0"/>
        <w:adjustRightInd w:val="0"/>
        <w:spacing w:after="240" w:line="360" w:lineRule="auto"/>
        <w:ind w:firstLine="0"/>
        <w:rPr>
          <w:rFonts w:cstheme="minorHAnsi"/>
          <w:kern w:val="0"/>
        </w:rPr>
      </w:pPr>
      <w:r w:rsidRPr="00FB24A4">
        <w:rPr>
          <w:rFonts w:cstheme="minorHAnsi"/>
          <w:kern w:val="0"/>
        </w:rPr>
        <w:t xml:space="preserve">Toni, D. D., Reche, R. A., &amp; Gabriel, S. M. (2022) </w:t>
      </w:r>
      <w:r>
        <w:rPr>
          <w:rFonts w:cstheme="minorHAnsi"/>
          <w:kern w:val="0"/>
        </w:rPr>
        <w:t>‘</w:t>
      </w:r>
      <w:r w:rsidRPr="00FB24A4">
        <w:rPr>
          <w:rFonts w:cstheme="minorHAnsi"/>
          <w:i/>
          <w:iCs/>
          <w:kern w:val="0"/>
        </w:rPr>
        <w:t>Effects of market orientation, innovation strategies and value-based pricing on market performance</w:t>
      </w:r>
      <w:r>
        <w:rPr>
          <w:rFonts w:cstheme="minorHAnsi"/>
          <w:kern w:val="0"/>
        </w:rPr>
        <w:t>’</w:t>
      </w:r>
      <w:r w:rsidRPr="00FB24A4">
        <w:rPr>
          <w:rFonts w:cstheme="minorHAnsi"/>
          <w:kern w:val="0"/>
        </w:rPr>
        <w:t xml:space="preserve"> International Journal of Productivity and Performance Management, 71(8), 3556-3580. </w:t>
      </w:r>
      <w:hyperlink r:id="rId32" w:history="1">
        <w:r w:rsidRPr="00FB24A4">
          <w:rPr>
            <w:rStyle w:val="Hyperlink"/>
            <w:rFonts w:cstheme="minorHAnsi"/>
            <w:color w:val="auto"/>
            <w:kern w:val="0"/>
          </w:rPr>
          <w:t>https://doi.org/10.1108/IJPPM-08-2020-0414</w:t>
        </w:r>
      </w:hyperlink>
      <w:r w:rsidRPr="00FB24A4">
        <w:rPr>
          <w:rFonts w:cstheme="minorHAnsi"/>
          <w:kern w:val="0"/>
        </w:rPr>
        <w:t xml:space="preserve"> (Accessed 28 Feb. 2024).</w:t>
      </w:r>
    </w:p>
    <w:p w14:paraId="648028D2" w14:textId="77777777" w:rsidR="00271BCF" w:rsidRPr="000559F5" w:rsidRDefault="00271BCF" w:rsidP="0031555E">
      <w:pPr>
        <w:shd w:val="clear" w:color="auto" w:fill="FFFFFF"/>
        <w:spacing w:afterAutospacing="1" w:line="360" w:lineRule="auto"/>
        <w:ind w:firstLine="0"/>
        <w:rPr>
          <w:rFonts w:cstheme="minorHAnsi"/>
          <w:kern w:val="0"/>
        </w:rPr>
      </w:pPr>
      <w:r w:rsidRPr="000559F5">
        <w:rPr>
          <w:rFonts w:cstheme="minorHAnsi"/>
          <w:shd w:val="clear" w:color="auto" w:fill="FFFFFF"/>
        </w:rPr>
        <w:t>Tranter, K., Stuart-Hill, T., Parker, J., Tranter, K., Stuart-Hill, T., Parker, J., Tranter, K., Stuart-Hill, T., &amp; Parker, J. (2013). </w:t>
      </w:r>
      <w:r w:rsidRPr="000559F5">
        <w:rPr>
          <w:rFonts w:cstheme="minorHAnsi"/>
          <w:i/>
          <w:iCs/>
        </w:rPr>
        <w:t xml:space="preserve">Introduction to revenue management for the hospitality industry, </w:t>
      </w:r>
      <w:proofErr w:type="gramStart"/>
      <w:r w:rsidRPr="000559F5">
        <w:rPr>
          <w:rFonts w:cstheme="minorHAnsi"/>
          <w:i/>
          <w:iCs/>
        </w:rPr>
        <w:t>an :</w:t>
      </w:r>
      <w:proofErr w:type="gramEnd"/>
      <w:r w:rsidRPr="000559F5">
        <w:rPr>
          <w:rFonts w:cstheme="minorHAnsi"/>
          <w:i/>
          <w:iCs/>
        </w:rPr>
        <w:t xml:space="preserve"> Principles and practices for the real world : </w:t>
      </w:r>
      <w:proofErr w:type="spellStart"/>
      <w:r w:rsidRPr="000559F5">
        <w:rPr>
          <w:rFonts w:cstheme="minorHAnsi"/>
          <w:i/>
          <w:iCs/>
        </w:rPr>
        <w:t>pearson</w:t>
      </w:r>
      <w:proofErr w:type="spellEnd"/>
      <w:r w:rsidRPr="000559F5">
        <w:rPr>
          <w:rFonts w:cstheme="minorHAnsi"/>
          <w:i/>
          <w:iCs/>
        </w:rPr>
        <w:t xml:space="preserve"> new international edition</w:t>
      </w:r>
      <w:r w:rsidRPr="000559F5">
        <w:rPr>
          <w:rFonts w:cstheme="minorHAnsi"/>
          <w:shd w:val="clear" w:color="auto" w:fill="FFFFFF"/>
        </w:rPr>
        <w:t xml:space="preserve">. Pearson Education, Limited. </w:t>
      </w:r>
      <w:r w:rsidRPr="000559F5">
        <w:rPr>
          <w:rFonts w:cstheme="minorHAnsi"/>
          <w:kern w:val="0"/>
        </w:rPr>
        <w:t xml:space="preserve">Available from: ProQuest </w:t>
      </w:r>
      <w:proofErr w:type="spellStart"/>
      <w:r w:rsidRPr="000559F5">
        <w:rPr>
          <w:rFonts w:cstheme="minorHAnsi"/>
          <w:kern w:val="0"/>
        </w:rPr>
        <w:t>Ebook</w:t>
      </w:r>
      <w:proofErr w:type="spellEnd"/>
      <w:r w:rsidRPr="000559F5">
        <w:rPr>
          <w:rFonts w:cstheme="minorHAnsi"/>
          <w:kern w:val="0"/>
        </w:rPr>
        <w:t xml:space="preserve"> Central. Available online: </w:t>
      </w:r>
      <w:hyperlink r:id="rId33" w:history="1">
        <w:r w:rsidRPr="000559F5">
          <w:rPr>
            <w:rStyle w:val="Hyperlink"/>
            <w:rFonts w:cstheme="minorHAnsi"/>
            <w:color w:val="auto"/>
          </w:rPr>
          <w:t xml:space="preserve">ProQuest </w:t>
        </w:r>
        <w:proofErr w:type="spellStart"/>
        <w:r w:rsidRPr="000559F5">
          <w:rPr>
            <w:rStyle w:val="Hyperlink"/>
            <w:rFonts w:cstheme="minorHAnsi"/>
            <w:color w:val="auto"/>
          </w:rPr>
          <w:t>Ebook</w:t>
        </w:r>
        <w:proofErr w:type="spellEnd"/>
        <w:r w:rsidRPr="000559F5">
          <w:rPr>
            <w:rStyle w:val="Hyperlink"/>
            <w:rFonts w:cstheme="minorHAnsi"/>
            <w:color w:val="auto"/>
          </w:rPr>
          <w:t xml:space="preserve"> Central - Book Details</w:t>
        </w:r>
      </w:hyperlink>
      <w:r w:rsidRPr="000559F5">
        <w:rPr>
          <w:rFonts w:cstheme="minorHAnsi"/>
        </w:rPr>
        <w:t xml:space="preserve"> </w:t>
      </w:r>
      <w:r w:rsidRPr="000559F5">
        <w:rPr>
          <w:rFonts w:cstheme="minorHAnsi"/>
          <w:kern w:val="0"/>
        </w:rPr>
        <w:t xml:space="preserve"> (Accessed on 21 Feb. 2024).</w:t>
      </w:r>
    </w:p>
    <w:p w14:paraId="23AAEBBD"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r w:rsidRPr="002C1C9D">
        <w:rPr>
          <w:rFonts w:cstheme="minorHAnsi"/>
          <w:color w:val="000000" w:themeColor="text1"/>
          <w:kern w:val="0"/>
        </w:rPr>
        <w:t>UK</w:t>
      </w:r>
      <w:r>
        <w:rPr>
          <w:rFonts w:cstheme="minorHAnsi"/>
          <w:color w:val="000000" w:themeColor="text1"/>
          <w:kern w:val="0"/>
        </w:rPr>
        <w:t xml:space="preserve"> </w:t>
      </w:r>
      <w:r w:rsidRPr="002C1C9D">
        <w:rPr>
          <w:rFonts w:cstheme="minorHAnsi"/>
          <w:color w:val="000000" w:themeColor="text1"/>
          <w:kern w:val="0"/>
        </w:rPr>
        <w:t xml:space="preserve">Hospitality (2024) </w:t>
      </w:r>
      <w:r w:rsidRPr="002C1C9D">
        <w:rPr>
          <w:rFonts w:cstheme="minorHAnsi"/>
          <w:i/>
          <w:iCs/>
          <w:color w:val="000000" w:themeColor="text1"/>
          <w:kern w:val="0"/>
        </w:rPr>
        <w:t>Facts and stats</w:t>
      </w:r>
      <w:r w:rsidRPr="002C1C9D">
        <w:rPr>
          <w:rFonts w:cstheme="minorHAnsi"/>
          <w:color w:val="000000" w:themeColor="text1"/>
          <w:kern w:val="0"/>
        </w:rPr>
        <w:t xml:space="preserve">. [online] Available at: </w:t>
      </w:r>
      <w:hyperlink r:id="rId34" w:history="1">
        <w:r w:rsidRPr="002C1C9D">
          <w:rPr>
            <w:rStyle w:val="Hyperlink"/>
            <w:rFonts w:cstheme="minorHAnsi"/>
            <w:color w:val="000000" w:themeColor="text1"/>
            <w:kern w:val="0"/>
          </w:rPr>
          <w:t>https://www.ukhospitality.org.uk/media-centre/facts-and-stats/</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w:t>
      </w:r>
      <w:r>
        <w:rPr>
          <w:rFonts w:cstheme="minorHAnsi"/>
          <w:color w:val="000000" w:themeColor="text1"/>
          <w:kern w:val="0"/>
        </w:rPr>
        <w:t>4)</w:t>
      </w:r>
      <w:r w:rsidRPr="002C1C9D">
        <w:rPr>
          <w:rFonts w:cstheme="minorHAnsi"/>
          <w:color w:val="000000" w:themeColor="text1"/>
          <w:kern w:val="0"/>
        </w:rPr>
        <w:t>.</w:t>
      </w:r>
    </w:p>
    <w:p w14:paraId="6F227744" w14:textId="77777777" w:rsidR="00271BCF" w:rsidRPr="002C1C9D" w:rsidRDefault="00271BCF" w:rsidP="0031555E">
      <w:pPr>
        <w:widowControl w:val="0"/>
        <w:autoSpaceDE w:val="0"/>
        <w:autoSpaceDN w:val="0"/>
        <w:adjustRightInd w:val="0"/>
        <w:spacing w:after="240" w:line="360" w:lineRule="auto"/>
        <w:ind w:firstLine="0"/>
        <w:rPr>
          <w:rFonts w:cstheme="minorHAnsi"/>
          <w:color w:val="000000" w:themeColor="text1"/>
          <w:kern w:val="0"/>
        </w:rPr>
      </w:pPr>
      <w:proofErr w:type="spellStart"/>
      <w:r w:rsidRPr="002C1C9D">
        <w:rPr>
          <w:rFonts w:cstheme="minorHAnsi"/>
          <w:color w:val="000000" w:themeColor="text1"/>
          <w:kern w:val="0"/>
        </w:rPr>
        <w:t>Vokrinek</w:t>
      </w:r>
      <w:proofErr w:type="spellEnd"/>
      <w:r w:rsidRPr="002C1C9D">
        <w:rPr>
          <w:rFonts w:cstheme="minorHAnsi"/>
          <w:color w:val="000000" w:themeColor="text1"/>
          <w:kern w:val="0"/>
        </w:rPr>
        <w:t xml:space="preserve">, B. (2024) </w:t>
      </w:r>
      <w:r w:rsidRPr="002C1C9D">
        <w:rPr>
          <w:rFonts w:cstheme="minorHAnsi"/>
          <w:i/>
          <w:iCs/>
          <w:color w:val="000000" w:themeColor="text1"/>
          <w:kern w:val="0"/>
        </w:rPr>
        <w:t>Hospitality Market Trends &amp; Data | United Kingdom</w:t>
      </w:r>
      <w:r w:rsidRPr="002C1C9D">
        <w:rPr>
          <w:rFonts w:cstheme="minorHAnsi"/>
          <w:color w:val="000000" w:themeColor="text1"/>
          <w:kern w:val="0"/>
        </w:rPr>
        <w:t xml:space="preserve">. [online] Cushman &amp; Wakefield. Available at: </w:t>
      </w:r>
      <w:hyperlink r:id="rId35" w:history="1">
        <w:r w:rsidRPr="002C1C9D">
          <w:rPr>
            <w:rStyle w:val="Hyperlink"/>
            <w:rFonts w:cstheme="minorHAnsi"/>
            <w:color w:val="000000" w:themeColor="text1"/>
            <w:kern w:val="0"/>
          </w:rPr>
          <w:t>https://www.cushmanwakefield.com/en/united-kingdom/insights/hospitality-market-trends-and-data</w:t>
        </w:r>
      </w:hyperlink>
      <w:r w:rsidRPr="002C1C9D">
        <w:rPr>
          <w:rFonts w:cstheme="minorHAnsi"/>
          <w:color w:val="000000" w:themeColor="text1"/>
          <w:kern w:val="0"/>
        </w:rPr>
        <w:t xml:space="preserve"> </w:t>
      </w:r>
      <w:r>
        <w:rPr>
          <w:rFonts w:cstheme="minorHAnsi"/>
          <w:color w:val="000000" w:themeColor="text1"/>
          <w:kern w:val="0"/>
        </w:rPr>
        <w:t>(</w:t>
      </w:r>
      <w:r w:rsidRPr="002C1C9D">
        <w:rPr>
          <w:rFonts w:cstheme="minorHAnsi"/>
          <w:color w:val="000000" w:themeColor="text1"/>
          <w:kern w:val="0"/>
        </w:rPr>
        <w:t>Accessed 20 Feb. 2024</w:t>
      </w:r>
      <w:r>
        <w:rPr>
          <w:rFonts w:cstheme="minorHAnsi"/>
          <w:color w:val="000000" w:themeColor="text1"/>
          <w:kern w:val="0"/>
        </w:rPr>
        <w:t>)</w:t>
      </w:r>
      <w:r w:rsidRPr="002C1C9D">
        <w:rPr>
          <w:rFonts w:cstheme="minorHAnsi"/>
          <w:color w:val="000000" w:themeColor="text1"/>
          <w:kern w:val="0"/>
        </w:rPr>
        <w:t>.</w:t>
      </w:r>
    </w:p>
    <w:p w14:paraId="18466218" w14:textId="77777777" w:rsidR="00271BCF" w:rsidRPr="000559F5" w:rsidRDefault="00271BCF" w:rsidP="00AE2A28">
      <w:pPr>
        <w:spacing w:after="240" w:line="360" w:lineRule="auto"/>
        <w:ind w:firstLine="0"/>
        <w:rPr>
          <w:rFonts w:cstheme="minorHAnsi"/>
        </w:rPr>
      </w:pPr>
      <w:r w:rsidRPr="003028B6">
        <w:rPr>
          <w:rFonts w:eastAsia="Times New Roman" w:cstheme="minorHAnsi"/>
          <w:kern w:val="0"/>
          <w:lang w:val="en-GB" w:eastAsia="en-GB"/>
        </w:rPr>
        <w:t xml:space="preserve">Walker, J.R. (2021) </w:t>
      </w:r>
      <w:r w:rsidRPr="003028B6">
        <w:rPr>
          <w:rFonts w:eastAsia="Times New Roman" w:cstheme="minorHAnsi"/>
          <w:i/>
          <w:iCs/>
          <w:kern w:val="0"/>
          <w:lang w:val="en-GB" w:eastAsia="en-GB"/>
        </w:rPr>
        <w:t>Introduction to hospitality</w:t>
      </w:r>
      <w:r w:rsidRPr="003028B6">
        <w:rPr>
          <w:rFonts w:eastAsia="Times New Roman" w:cstheme="minorHAnsi"/>
          <w:kern w:val="0"/>
          <w:lang w:val="en-GB" w:eastAsia="en-GB"/>
        </w:rPr>
        <w:t>. Eight, Global edition. Harlow, England: Pearson.</w:t>
      </w:r>
      <w:r w:rsidRPr="000559F5">
        <w:rPr>
          <w:rFonts w:eastAsia="Times New Roman" w:cstheme="minorHAnsi"/>
          <w:kern w:val="0"/>
          <w:lang w:val="en-GB" w:eastAsia="en-GB"/>
        </w:rPr>
        <w:t xml:space="preserve"> Available at: </w:t>
      </w:r>
      <w:hyperlink r:id="rId36" w:history="1">
        <w:r w:rsidRPr="000559F5">
          <w:rPr>
            <w:rStyle w:val="Hyperlink"/>
            <w:rFonts w:cstheme="minorHAnsi"/>
            <w:color w:val="auto"/>
          </w:rPr>
          <w:t xml:space="preserve">ProQuest </w:t>
        </w:r>
        <w:proofErr w:type="spellStart"/>
        <w:r w:rsidRPr="000559F5">
          <w:rPr>
            <w:rStyle w:val="Hyperlink"/>
            <w:rFonts w:cstheme="minorHAnsi"/>
            <w:color w:val="auto"/>
          </w:rPr>
          <w:t>Ebook</w:t>
        </w:r>
        <w:proofErr w:type="spellEnd"/>
        <w:r w:rsidRPr="000559F5">
          <w:rPr>
            <w:rStyle w:val="Hyperlink"/>
            <w:rFonts w:cstheme="minorHAnsi"/>
            <w:color w:val="auto"/>
          </w:rPr>
          <w:t xml:space="preserve"> Central - Reader</w:t>
        </w:r>
      </w:hyperlink>
      <w:r w:rsidRPr="000559F5">
        <w:rPr>
          <w:rFonts w:cstheme="minorHAnsi"/>
        </w:rPr>
        <w:t xml:space="preserve"> (Accessed on 21 Feb.2024).</w:t>
      </w:r>
    </w:p>
    <w:p w14:paraId="5F2DE5E5" w14:textId="77777777" w:rsidR="00271BCF" w:rsidRDefault="00271BCF" w:rsidP="0031555E">
      <w:pPr>
        <w:widowControl w:val="0"/>
        <w:autoSpaceDE w:val="0"/>
        <w:autoSpaceDN w:val="0"/>
        <w:adjustRightInd w:val="0"/>
        <w:spacing w:after="240" w:line="360" w:lineRule="auto"/>
        <w:ind w:firstLine="0"/>
        <w:rPr>
          <w:rFonts w:cstheme="minorHAnsi"/>
          <w:kern w:val="0"/>
        </w:rPr>
      </w:pPr>
      <w:proofErr w:type="spellStart"/>
      <w:r w:rsidRPr="002C1C9D">
        <w:rPr>
          <w:rFonts w:cstheme="minorHAnsi"/>
          <w:color w:val="000000" w:themeColor="text1"/>
          <w:kern w:val="0"/>
        </w:rPr>
        <w:t>Younadam</w:t>
      </w:r>
      <w:proofErr w:type="spellEnd"/>
      <w:r w:rsidRPr="002C1C9D">
        <w:rPr>
          <w:rFonts w:cstheme="minorHAnsi"/>
          <w:color w:val="000000" w:themeColor="text1"/>
          <w:kern w:val="0"/>
        </w:rPr>
        <w:t xml:space="preserve">, Ma. (2023) </w:t>
      </w:r>
      <w:r w:rsidRPr="002C1C9D">
        <w:rPr>
          <w:rFonts w:cstheme="minorHAnsi"/>
          <w:i/>
          <w:iCs/>
          <w:color w:val="000000" w:themeColor="text1"/>
          <w:kern w:val="0"/>
        </w:rPr>
        <w:t xml:space="preserve">Beyond the Room: How Hotels Champion Local Experiences for Authentic </w:t>
      </w:r>
      <w:r w:rsidRPr="000559F5">
        <w:rPr>
          <w:rFonts w:cstheme="minorHAnsi"/>
          <w:i/>
          <w:iCs/>
          <w:color w:val="000000" w:themeColor="text1"/>
          <w:kern w:val="0"/>
        </w:rPr>
        <w:t>Journeys</w:t>
      </w:r>
      <w:r w:rsidRPr="000559F5">
        <w:rPr>
          <w:rFonts w:cstheme="minorHAnsi"/>
          <w:color w:val="000000" w:themeColor="text1"/>
          <w:kern w:val="0"/>
        </w:rPr>
        <w:t xml:space="preserve">. [online] www.linkedin.com. Available at: </w:t>
      </w:r>
      <w:hyperlink r:id="rId37" w:history="1">
        <w:r w:rsidRPr="000559F5">
          <w:rPr>
            <w:rStyle w:val="Hyperlink"/>
            <w:rFonts w:cstheme="minorHAnsi"/>
            <w:color w:val="auto"/>
            <w:kern w:val="0"/>
          </w:rPr>
          <w:t>https://www.linkedin.com/pulse/beyond-room-how-hotels-champion-local-experiences-mark-younadam</w:t>
        </w:r>
      </w:hyperlink>
      <w:r w:rsidRPr="000559F5">
        <w:rPr>
          <w:rFonts w:cstheme="minorHAnsi"/>
          <w:kern w:val="0"/>
        </w:rPr>
        <w:t xml:space="preserve"> (Accessed 20 Feb. 2024).</w:t>
      </w:r>
    </w:p>
    <w:sectPr w:rsidR="00271BCF" w:rsidSect="005970A4">
      <w:headerReference w:type="default" r:id="rId38"/>
      <w:footerReference w:type="default" r:id="rId39"/>
      <w:footnotePr>
        <w:pos w:val="beneathText"/>
      </w:footnotePr>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F1DAA" w14:textId="77777777" w:rsidR="005970A4" w:rsidRDefault="005970A4">
      <w:pPr>
        <w:spacing w:line="240" w:lineRule="auto"/>
      </w:pPr>
      <w:r>
        <w:separator/>
      </w:r>
    </w:p>
    <w:p w14:paraId="2721B7BC" w14:textId="77777777" w:rsidR="005970A4" w:rsidRDefault="005970A4"/>
  </w:endnote>
  <w:endnote w:type="continuationSeparator" w:id="0">
    <w:p w14:paraId="331B33CC" w14:textId="77777777" w:rsidR="005970A4" w:rsidRDefault="005970A4">
      <w:pPr>
        <w:spacing w:line="240" w:lineRule="auto"/>
      </w:pPr>
      <w:r>
        <w:continuationSeparator/>
      </w:r>
    </w:p>
    <w:p w14:paraId="359EEED4" w14:textId="77777777" w:rsidR="005970A4" w:rsidRDefault="005970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356825"/>
      <w:docPartObj>
        <w:docPartGallery w:val="Page Numbers (Bottom of Page)"/>
        <w:docPartUnique/>
      </w:docPartObj>
    </w:sdtPr>
    <w:sdtContent>
      <w:p w14:paraId="522AD01D" w14:textId="3B460A38" w:rsidR="003C03A2" w:rsidRDefault="003C03A2">
        <w:pPr>
          <w:pStyle w:val="Footer"/>
          <w:jc w:val="right"/>
        </w:pPr>
        <w:r>
          <w:fldChar w:fldCharType="begin"/>
        </w:r>
        <w:r>
          <w:instrText>PAGE   \* MERGEFORMAT</w:instrText>
        </w:r>
        <w:r>
          <w:fldChar w:fldCharType="separate"/>
        </w:r>
        <w:r>
          <w:rPr>
            <w:lang w:val="en-GB"/>
          </w:rPr>
          <w:t>2</w:t>
        </w:r>
        <w:r>
          <w:fldChar w:fldCharType="end"/>
        </w:r>
      </w:p>
    </w:sdtContent>
  </w:sdt>
  <w:p w14:paraId="5BFCA8CD" w14:textId="77777777" w:rsidR="003C03A2" w:rsidRDefault="003C03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1C4E4" w14:textId="77777777" w:rsidR="005970A4" w:rsidRDefault="005970A4">
      <w:pPr>
        <w:spacing w:line="240" w:lineRule="auto"/>
      </w:pPr>
      <w:r>
        <w:separator/>
      </w:r>
    </w:p>
    <w:p w14:paraId="61CB1526" w14:textId="77777777" w:rsidR="005970A4" w:rsidRDefault="005970A4"/>
  </w:footnote>
  <w:footnote w:type="continuationSeparator" w:id="0">
    <w:p w14:paraId="176F39F7" w14:textId="77777777" w:rsidR="005970A4" w:rsidRDefault="005970A4">
      <w:pPr>
        <w:spacing w:line="240" w:lineRule="auto"/>
      </w:pPr>
      <w:r>
        <w:continuationSeparator/>
      </w:r>
    </w:p>
    <w:p w14:paraId="210F6ED5" w14:textId="77777777" w:rsidR="005970A4" w:rsidRDefault="005970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19043" w14:textId="091912E7" w:rsidR="00E81978" w:rsidRPr="007F73ED" w:rsidRDefault="00000000">
    <w:pPr>
      <w:pStyle w:val="Header"/>
      <w:rPr>
        <w:noProof/>
        <w:lang w:val="en-GB"/>
      </w:rPr>
    </w:pPr>
    <w:sdt>
      <w:sdtPr>
        <w:rPr>
          <w:rStyle w:val="Strong"/>
          <w:noProof/>
          <w:lang w:val="en-GB"/>
        </w:rPr>
        <w:alias w:val="Running head"/>
        <w:tag w:val=""/>
        <w:id w:val="12739865"/>
        <w:placeholder>
          <w:docPart w:val="4CF6E62DCFC347CA86C1559901DD67D6"/>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DD52EB">
          <w:rPr>
            <w:rStyle w:val="Strong"/>
            <w:noProof/>
            <w:lang w:val="en-GB"/>
          </w:rPr>
          <w:t xml:space="preserve"> </w:t>
        </w:r>
      </w:sdtContent>
    </w:sdt>
    <w:r w:rsidR="005D3A03" w:rsidRPr="007F73ED">
      <w:rPr>
        <w:rStyle w:val="Strong"/>
        <w:noProof/>
        <w:lang w:val="en-GB" w:bidi="en-GB"/>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75503DF"/>
    <w:multiLevelType w:val="hybridMultilevel"/>
    <w:tmpl w:val="6FD6C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A2B3B45"/>
    <w:multiLevelType w:val="hybridMultilevel"/>
    <w:tmpl w:val="6D943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37120B"/>
    <w:multiLevelType w:val="hybridMultilevel"/>
    <w:tmpl w:val="31AE265A"/>
    <w:lvl w:ilvl="0" w:tplc="6A3CD6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04B01A9"/>
    <w:multiLevelType w:val="hybridMultilevel"/>
    <w:tmpl w:val="D08AF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6B70175"/>
    <w:multiLevelType w:val="multilevel"/>
    <w:tmpl w:val="02F03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C8100FC"/>
    <w:multiLevelType w:val="multilevel"/>
    <w:tmpl w:val="F0C0BC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78575C6"/>
    <w:multiLevelType w:val="hybridMultilevel"/>
    <w:tmpl w:val="E65AB6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2504792">
    <w:abstractNumId w:val="9"/>
  </w:num>
  <w:num w:numId="2" w16cid:durableId="2053845045">
    <w:abstractNumId w:val="7"/>
  </w:num>
  <w:num w:numId="3" w16cid:durableId="2107723522">
    <w:abstractNumId w:val="6"/>
  </w:num>
  <w:num w:numId="4" w16cid:durableId="497696995">
    <w:abstractNumId w:val="5"/>
  </w:num>
  <w:num w:numId="5" w16cid:durableId="1413818144">
    <w:abstractNumId w:val="4"/>
  </w:num>
  <w:num w:numId="6" w16cid:durableId="223949298">
    <w:abstractNumId w:val="8"/>
  </w:num>
  <w:num w:numId="7" w16cid:durableId="372265458">
    <w:abstractNumId w:val="3"/>
  </w:num>
  <w:num w:numId="8" w16cid:durableId="472598038">
    <w:abstractNumId w:val="2"/>
  </w:num>
  <w:num w:numId="9" w16cid:durableId="477697283">
    <w:abstractNumId w:val="1"/>
  </w:num>
  <w:num w:numId="10" w16cid:durableId="578516364">
    <w:abstractNumId w:val="0"/>
  </w:num>
  <w:num w:numId="11" w16cid:durableId="1873301545">
    <w:abstractNumId w:val="9"/>
    <w:lvlOverride w:ilvl="0">
      <w:startOverride w:val="1"/>
    </w:lvlOverride>
  </w:num>
  <w:num w:numId="12" w16cid:durableId="1668553984">
    <w:abstractNumId w:val="19"/>
  </w:num>
  <w:num w:numId="13" w16cid:durableId="656418365">
    <w:abstractNumId w:val="15"/>
  </w:num>
  <w:num w:numId="14" w16cid:durableId="561714439">
    <w:abstractNumId w:val="13"/>
  </w:num>
  <w:num w:numId="15" w16cid:durableId="385614372">
    <w:abstractNumId w:val="18"/>
  </w:num>
  <w:num w:numId="16" w16cid:durableId="968585834">
    <w:abstractNumId w:val="12"/>
  </w:num>
  <w:num w:numId="17" w16cid:durableId="1996102935">
    <w:abstractNumId w:val="17"/>
  </w:num>
  <w:num w:numId="18" w16cid:durableId="1634481235">
    <w:abstractNumId w:val="16"/>
  </w:num>
  <w:num w:numId="19" w16cid:durableId="1664091729">
    <w:abstractNumId w:val="20"/>
  </w:num>
  <w:num w:numId="20" w16cid:durableId="1585382044">
    <w:abstractNumId w:val="14"/>
  </w:num>
  <w:num w:numId="21" w16cid:durableId="338699583">
    <w:abstractNumId w:val="11"/>
  </w:num>
  <w:num w:numId="22" w16cid:durableId="6066932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2EB"/>
    <w:rsid w:val="00001ADC"/>
    <w:rsid w:val="00003099"/>
    <w:rsid w:val="0002002E"/>
    <w:rsid w:val="00021DDE"/>
    <w:rsid w:val="0002236F"/>
    <w:rsid w:val="0002315A"/>
    <w:rsid w:val="0002611E"/>
    <w:rsid w:val="00032CF3"/>
    <w:rsid w:val="00033C30"/>
    <w:rsid w:val="00050F4B"/>
    <w:rsid w:val="00053E3B"/>
    <w:rsid w:val="000559F5"/>
    <w:rsid w:val="000560ED"/>
    <w:rsid w:val="000663AF"/>
    <w:rsid w:val="000753EE"/>
    <w:rsid w:val="0007599E"/>
    <w:rsid w:val="0007647B"/>
    <w:rsid w:val="0008083E"/>
    <w:rsid w:val="00080EFA"/>
    <w:rsid w:val="00091B00"/>
    <w:rsid w:val="00095298"/>
    <w:rsid w:val="000A0093"/>
    <w:rsid w:val="000A170C"/>
    <w:rsid w:val="000A5911"/>
    <w:rsid w:val="000B0347"/>
    <w:rsid w:val="000B08CC"/>
    <w:rsid w:val="000B4A23"/>
    <w:rsid w:val="000C1C88"/>
    <w:rsid w:val="000C1EED"/>
    <w:rsid w:val="000C391E"/>
    <w:rsid w:val="000C5FB8"/>
    <w:rsid w:val="000D0043"/>
    <w:rsid w:val="000D3F41"/>
    <w:rsid w:val="000E2A9F"/>
    <w:rsid w:val="000E4B84"/>
    <w:rsid w:val="000E66D2"/>
    <w:rsid w:val="000E7333"/>
    <w:rsid w:val="0010462B"/>
    <w:rsid w:val="00105C87"/>
    <w:rsid w:val="00106441"/>
    <w:rsid w:val="001068D5"/>
    <w:rsid w:val="00130DF7"/>
    <w:rsid w:val="001311AD"/>
    <w:rsid w:val="00134E2E"/>
    <w:rsid w:val="001504E5"/>
    <w:rsid w:val="001512EE"/>
    <w:rsid w:val="00152B17"/>
    <w:rsid w:val="00156CBB"/>
    <w:rsid w:val="0015746A"/>
    <w:rsid w:val="00163AA6"/>
    <w:rsid w:val="00165992"/>
    <w:rsid w:val="001662AB"/>
    <w:rsid w:val="0017471D"/>
    <w:rsid w:val="00177FCA"/>
    <w:rsid w:val="00181128"/>
    <w:rsid w:val="00193CD0"/>
    <w:rsid w:val="00194136"/>
    <w:rsid w:val="00195DDC"/>
    <w:rsid w:val="001A5034"/>
    <w:rsid w:val="001A5430"/>
    <w:rsid w:val="001A7BD0"/>
    <w:rsid w:val="001B38A4"/>
    <w:rsid w:val="001B603E"/>
    <w:rsid w:val="001B6EFE"/>
    <w:rsid w:val="001C10FC"/>
    <w:rsid w:val="001C6DDD"/>
    <w:rsid w:val="001D0121"/>
    <w:rsid w:val="001D05FB"/>
    <w:rsid w:val="001D3EEE"/>
    <w:rsid w:val="001D431A"/>
    <w:rsid w:val="001D5297"/>
    <w:rsid w:val="001E3B88"/>
    <w:rsid w:val="001F12F1"/>
    <w:rsid w:val="00200AFA"/>
    <w:rsid w:val="002027D9"/>
    <w:rsid w:val="00214A35"/>
    <w:rsid w:val="00214B23"/>
    <w:rsid w:val="0022221E"/>
    <w:rsid w:val="00225613"/>
    <w:rsid w:val="00231E72"/>
    <w:rsid w:val="00232F82"/>
    <w:rsid w:val="00234DAD"/>
    <w:rsid w:val="002405AD"/>
    <w:rsid w:val="00243955"/>
    <w:rsid w:val="0025123F"/>
    <w:rsid w:val="00254964"/>
    <w:rsid w:val="002553A5"/>
    <w:rsid w:val="0026072B"/>
    <w:rsid w:val="00264131"/>
    <w:rsid w:val="00265E3D"/>
    <w:rsid w:val="00265E8A"/>
    <w:rsid w:val="00271BCF"/>
    <w:rsid w:val="0028015C"/>
    <w:rsid w:val="00284562"/>
    <w:rsid w:val="0029103E"/>
    <w:rsid w:val="00293BC1"/>
    <w:rsid w:val="002A075E"/>
    <w:rsid w:val="002A4139"/>
    <w:rsid w:val="002A52AF"/>
    <w:rsid w:val="002A5CF5"/>
    <w:rsid w:val="002C1C9D"/>
    <w:rsid w:val="002C5C59"/>
    <w:rsid w:val="002D2273"/>
    <w:rsid w:val="002E6878"/>
    <w:rsid w:val="002F31B0"/>
    <w:rsid w:val="003028B6"/>
    <w:rsid w:val="0030533D"/>
    <w:rsid w:val="00310D0A"/>
    <w:rsid w:val="00314853"/>
    <w:rsid w:val="0031555E"/>
    <w:rsid w:val="00316C3F"/>
    <w:rsid w:val="0031724D"/>
    <w:rsid w:val="00320935"/>
    <w:rsid w:val="00331565"/>
    <w:rsid w:val="00346F8B"/>
    <w:rsid w:val="00347353"/>
    <w:rsid w:val="003544EC"/>
    <w:rsid w:val="00355DCA"/>
    <w:rsid w:val="0037413E"/>
    <w:rsid w:val="0037656A"/>
    <w:rsid w:val="00380C42"/>
    <w:rsid w:val="00382F04"/>
    <w:rsid w:val="00384BE4"/>
    <w:rsid w:val="00386454"/>
    <w:rsid w:val="00390783"/>
    <w:rsid w:val="00394544"/>
    <w:rsid w:val="00397285"/>
    <w:rsid w:val="003A215A"/>
    <w:rsid w:val="003A2A00"/>
    <w:rsid w:val="003A691F"/>
    <w:rsid w:val="003C03A2"/>
    <w:rsid w:val="003C4065"/>
    <w:rsid w:val="003C5377"/>
    <w:rsid w:val="003D2983"/>
    <w:rsid w:val="003D3438"/>
    <w:rsid w:val="003D6727"/>
    <w:rsid w:val="003E7003"/>
    <w:rsid w:val="0040147C"/>
    <w:rsid w:val="00412BE5"/>
    <w:rsid w:val="0041452C"/>
    <w:rsid w:val="00416590"/>
    <w:rsid w:val="0042110B"/>
    <w:rsid w:val="0044517C"/>
    <w:rsid w:val="00445A33"/>
    <w:rsid w:val="00456317"/>
    <w:rsid w:val="00457229"/>
    <w:rsid w:val="00470101"/>
    <w:rsid w:val="00491C3B"/>
    <w:rsid w:val="004A28F7"/>
    <w:rsid w:val="004A50BE"/>
    <w:rsid w:val="004C0C75"/>
    <w:rsid w:val="004D308F"/>
    <w:rsid w:val="004D4D10"/>
    <w:rsid w:val="004F397C"/>
    <w:rsid w:val="004F6849"/>
    <w:rsid w:val="00503257"/>
    <w:rsid w:val="00503D27"/>
    <w:rsid w:val="00504204"/>
    <w:rsid w:val="005127E5"/>
    <w:rsid w:val="0051634C"/>
    <w:rsid w:val="005226EE"/>
    <w:rsid w:val="0052660A"/>
    <w:rsid w:val="00540A8D"/>
    <w:rsid w:val="005433C5"/>
    <w:rsid w:val="0055190B"/>
    <w:rsid w:val="00551A02"/>
    <w:rsid w:val="005534FA"/>
    <w:rsid w:val="005569AD"/>
    <w:rsid w:val="00556AB4"/>
    <w:rsid w:val="00557230"/>
    <w:rsid w:val="00576F44"/>
    <w:rsid w:val="005770D5"/>
    <w:rsid w:val="00581548"/>
    <w:rsid w:val="00581BE1"/>
    <w:rsid w:val="00596D47"/>
    <w:rsid w:val="005970A4"/>
    <w:rsid w:val="005A2009"/>
    <w:rsid w:val="005A6287"/>
    <w:rsid w:val="005A7675"/>
    <w:rsid w:val="005B4AC6"/>
    <w:rsid w:val="005B7DFF"/>
    <w:rsid w:val="005C0A52"/>
    <w:rsid w:val="005C1A7D"/>
    <w:rsid w:val="005C2E7D"/>
    <w:rsid w:val="005C35F5"/>
    <w:rsid w:val="005C5C69"/>
    <w:rsid w:val="005C68E3"/>
    <w:rsid w:val="005C7936"/>
    <w:rsid w:val="005D0364"/>
    <w:rsid w:val="005D3A03"/>
    <w:rsid w:val="005D56F0"/>
    <w:rsid w:val="005D6132"/>
    <w:rsid w:val="005F01D8"/>
    <w:rsid w:val="0060143F"/>
    <w:rsid w:val="00611081"/>
    <w:rsid w:val="006336C7"/>
    <w:rsid w:val="00634B4D"/>
    <w:rsid w:val="00640A6C"/>
    <w:rsid w:val="00653D87"/>
    <w:rsid w:val="006552D4"/>
    <w:rsid w:val="00660AB5"/>
    <w:rsid w:val="006641DE"/>
    <w:rsid w:val="00672835"/>
    <w:rsid w:val="00672DDB"/>
    <w:rsid w:val="0067396A"/>
    <w:rsid w:val="0067644F"/>
    <w:rsid w:val="006833E3"/>
    <w:rsid w:val="00693DD1"/>
    <w:rsid w:val="00694088"/>
    <w:rsid w:val="006B00C3"/>
    <w:rsid w:val="006B215D"/>
    <w:rsid w:val="006B2B6E"/>
    <w:rsid w:val="006B35B0"/>
    <w:rsid w:val="006B74C1"/>
    <w:rsid w:val="006B780B"/>
    <w:rsid w:val="006C4B92"/>
    <w:rsid w:val="006C6968"/>
    <w:rsid w:val="006D330E"/>
    <w:rsid w:val="006D4A4E"/>
    <w:rsid w:val="006D6B17"/>
    <w:rsid w:val="006D6F03"/>
    <w:rsid w:val="006E0195"/>
    <w:rsid w:val="006F584A"/>
    <w:rsid w:val="00701F44"/>
    <w:rsid w:val="00704B5C"/>
    <w:rsid w:val="007141E5"/>
    <w:rsid w:val="00722353"/>
    <w:rsid w:val="00722DEC"/>
    <w:rsid w:val="0073394D"/>
    <w:rsid w:val="007501BD"/>
    <w:rsid w:val="007530D4"/>
    <w:rsid w:val="00763A4F"/>
    <w:rsid w:val="00765319"/>
    <w:rsid w:val="007664DE"/>
    <w:rsid w:val="00770106"/>
    <w:rsid w:val="00773926"/>
    <w:rsid w:val="00781530"/>
    <w:rsid w:val="0078422B"/>
    <w:rsid w:val="00795BB7"/>
    <w:rsid w:val="007B2BF1"/>
    <w:rsid w:val="007B344F"/>
    <w:rsid w:val="007B690E"/>
    <w:rsid w:val="007C26E7"/>
    <w:rsid w:val="007C372F"/>
    <w:rsid w:val="007C7EA8"/>
    <w:rsid w:val="007D1DB6"/>
    <w:rsid w:val="007D1E67"/>
    <w:rsid w:val="007D3954"/>
    <w:rsid w:val="007D6D65"/>
    <w:rsid w:val="007D7A2F"/>
    <w:rsid w:val="007F427A"/>
    <w:rsid w:val="007F73ED"/>
    <w:rsid w:val="008002C0"/>
    <w:rsid w:val="0080070A"/>
    <w:rsid w:val="00814FBA"/>
    <w:rsid w:val="008302B8"/>
    <w:rsid w:val="00830316"/>
    <w:rsid w:val="008441C1"/>
    <w:rsid w:val="00850E48"/>
    <w:rsid w:val="00851F5A"/>
    <w:rsid w:val="00857558"/>
    <w:rsid w:val="00857801"/>
    <w:rsid w:val="008642B4"/>
    <w:rsid w:val="00870DAE"/>
    <w:rsid w:val="008724B7"/>
    <w:rsid w:val="00886C99"/>
    <w:rsid w:val="00886FA2"/>
    <w:rsid w:val="0089092E"/>
    <w:rsid w:val="00890E17"/>
    <w:rsid w:val="00894A4D"/>
    <w:rsid w:val="008A1646"/>
    <w:rsid w:val="008A6F7B"/>
    <w:rsid w:val="008A78C3"/>
    <w:rsid w:val="008A7D50"/>
    <w:rsid w:val="008B4DFB"/>
    <w:rsid w:val="008B5866"/>
    <w:rsid w:val="008B75FD"/>
    <w:rsid w:val="008C0663"/>
    <w:rsid w:val="008C4297"/>
    <w:rsid w:val="008C4C28"/>
    <w:rsid w:val="008C5323"/>
    <w:rsid w:val="008C6709"/>
    <w:rsid w:val="008D3522"/>
    <w:rsid w:val="008D6E5A"/>
    <w:rsid w:val="008D76FF"/>
    <w:rsid w:val="008F3C0E"/>
    <w:rsid w:val="008F58D4"/>
    <w:rsid w:val="008F66B6"/>
    <w:rsid w:val="008F761C"/>
    <w:rsid w:val="00916149"/>
    <w:rsid w:val="009235EA"/>
    <w:rsid w:val="00924282"/>
    <w:rsid w:val="009257AE"/>
    <w:rsid w:val="00932C50"/>
    <w:rsid w:val="0094022B"/>
    <w:rsid w:val="009436A3"/>
    <w:rsid w:val="009501DD"/>
    <w:rsid w:val="00955369"/>
    <w:rsid w:val="00955592"/>
    <w:rsid w:val="0096120A"/>
    <w:rsid w:val="009627EA"/>
    <w:rsid w:val="009663AF"/>
    <w:rsid w:val="009675CF"/>
    <w:rsid w:val="00971A85"/>
    <w:rsid w:val="00971CBB"/>
    <w:rsid w:val="0097486B"/>
    <w:rsid w:val="0097546E"/>
    <w:rsid w:val="0097773C"/>
    <w:rsid w:val="00985529"/>
    <w:rsid w:val="00986356"/>
    <w:rsid w:val="00990C66"/>
    <w:rsid w:val="00994B15"/>
    <w:rsid w:val="0099722F"/>
    <w:rsid w:val="009A1094"/>
    <w:rsid w:val="009A51F5"/>
    <w:rsid w:val="009A5479"/>
    <w:rsid w:val="009A5B43"/>
    <w:rsid w:val="009A6A3B"/>
    <w:rsid w:val="009A7BA8"/>
    <w:rsid w:val="009B3E9D"/>
    <w:rsid w:val="009C0157"/>
    <w:rsid w:val="009C3D1C"/>
    <w:rsid w:val="009C74C5"/>
    <w:rsid w:val="009C7544"/>
    <w:rsid w:val="009D0471"/>
    <w:rsid w:val="009D1C7D"/>
    <w:rsid w:val="009D2CE0"/>
    <w:rsid w:val="009D42AD"/>
    <w:rsid w:val="009E1DA0"/>
    <w:rsid w:val="009E28E1"/>
    <w:rsid w:val="009F7958"/>
    <w:rsid w:val="00A04D3B"/>
    <w:rsid w:val="00A211BE"/>
    <w:rsid w:val="00A236A6"/>
    <w:rsid w:val="00A27B82"/>
    <w:rsid w:val="00A3072B"/>
    <w:rsid w:val="00A31703"/>
    <w:rsid w:val="00A36370"/>
    <w:rsid w:val="00A420EA"/>
    <w:rsid w:val="00A4535D"/>
    <w:rsid w:val="00A502D6"/>
    <w:rsid w:val="00A54C9C"/>
    <w:rsid w:val="00A61873"/>
    <w:rsid w:val="00A62AAB"/>
    <w:rsid w:val="00A64C22"/>
    <w:rsid w:val="00A6580A"/>
    <w:rsid w:val="00A7511C"/>
    <w:rsid w:val="00A7709E"/>
    <w:rsid w:val="00A845A2"/>
    <w:rsid w:val="00A86991"/>
    <w:rsid w:val="00A90859"/>
    <w:rsid w:val="00AA158E"/>
    <w:rsid w:val="00AB415E"/>
    <w:rsid w:val="00AB51B7"/>
    <w:rsid w:val="00AC1A31"/>
    <w:rsid w:val="00AC3FAF"/>
    <w:rsid w:val="00AD74AB"/>
    <w:rsid w:val="00AD7FA8"/>
    <w:rsid w:val="00AE2A28"/>
    <w:rsid w:val="00AE7B4C"/>
    <w:rsid w:val="00AF12EA"/>
    <w:rsid w:val="00B047B9"/>
    <w:rsid w:val="00B116ED"/>
    <w:rsid w:val="00B11AFA"/>
    <w:rsid w:val="00B21958"/>
    <w:rsid w:val="00B228CB"/>
    <w:rsid w:val="00B244A1"/>
    <w:rsid w:val="00B3409F"/>
    <w:rsid w:val="00B349DA"/>
    <w:rsid w:val="00B43427"/>
    <w:rsid w:val="00B4353A"/>
    <w:rsid w:val="00B5746E"/>
    <w:rsid w:val="00B64B0F"/>
    <w:rsid w:val="00B66661"/>
    <w:rsid w:val="00B70ED5"/>
    <w:rsid w:val="00B823AA"/>
    <w:rsid w:val="00B86D70"/>
    <w:rsid w:val="00B90D6E"/>
    <w:rsid w:val="00B92539"/>
    <w:rsid w:val="00BA069B"/>
    <w:rsid w:val="00BA45DB"/>
    <w:rsid w:val="00BA6C8D"/>
    <w:rsid w:val="00BB3E97"/>
    <w:rsid w:val="00BC0E75"/>
    <w:rsid w:val="00BC7F00"/>
    <w:rsid w:val="00BE210F"/>
    <w:rsid w:val="00BF1FCE"/>
    <w:rsid w:val="00BF4184"/>
    <w:rsid w:val="00C00120"/>
    <w:rsid w:val="00C0601E"/>
    <w:rsid w:val="00C12195"/>
    <w:rsid w:val="00C22CC8"/>
    <w:rsid w:val="00C245FC"/>
    <w:rsid w:val="00C2764B"/>
    <w:rsid w:val="00C31D30"/>
    <w:rsid w:val="00C320C8"/>
    <w:rsid w:val="00C36F32"/>
    <w:rsid w:val="00C54AF6"/>
    <w:rsid w:val="00C60DD8"/>
    <w:rsid w:val="00C61BE9"/>
    <w:rsid w:val="00C62E0A"/>
    <w:rsid w:val="00C70BA1"/>
    <w:rsid w:val="00C81C06"/>
    <w:rsid w:val="00C8596D"/>
    <w:rsid w:val="00C865BF"/>
    <w:rsid w:val="00C906D3"/>
    <w:rsid w:val="00C9587B"/>
    <w:rsid w:val="00C96051"/>
    <w:rsid w:val="00CA79E9"/>
    <w:rsid w:val="00CB0BC1"/>
    <w:rsid w:val="00CC24EB"/>
    <w:rsid w:val="00CC6370"/>
    <w:rsid w:val="00CC67EC"/>
    <w:rsid w:val="00CD0977"/>
    <w:rsid w:val="00CD6E39"/>
    <w:rsid w:val="00CD7F2B"/>
    <w:rsid w:val="00CE58C6"/>
    <w:rsid w:val="00CE685E"/>
    <w:rsid w:val="00CF3B7A"/>
    <w:rsid w:val="00CF3DD2"/>
    <w:rsid w:val="00CF5F95"/>
    <w:rsid w:val="00CF6E91"/>
    <w:rsid w:val="00D01E95"/>
    <w:rsid w:val="00D04DF8"/>
    <w:rsid w:val="00D12485"/>
    <w:rsid w:val="00D12A35"/>
    <w:rsid w:val="00D13FD0"/>
    <w:rsid w:val="00D177D8"/>
    <w:rsid w:val="00D30AE7"/>
    <w:rsid w:val="00D33BCD"/>
    <w:rsid w:val="00D363DF"/>
    <w:rsid w:val="00D4071B"/>
    <w:rsid w:val="00D423AC"/>
    <w:rsid w:val="00D4265F"/>
    <w:rsid w:val="00D44D7E"/>
    <w:rsid w:val="00D464A8"/>
    <w:rsid w:val="00D5064E"/>
    <w:rsid w:val="00D62C45"/>
    <w:rsid w:val="00D6659A"/>
    <w:rsid w:val="00D7087B"/>
    <w:rsid w:val="00D82CFE"/>
    <w:rsid w:val="00D85B68"/>
    <w:rsid w:val="00D8672D"/>
    <w:rsid w:val="00D86F29"/>
    <w:rsid w:val="00D87E4F"/>
    <w:rsid w:val="00D9510F"/>
    <w:rsid w:val="00D96FEA"/>
    <w:rsid w:val="00DA34B2"/>
    <w:rsid w:val="00DA3AB2"/>
    <w:rsid w:val="00DB39C6"/>
    <w:rsid w:val="00DB6857"/>
    <w:rsid w:val="00DC0EBA"/>
    <w:rsid w:val="00DC32FD"/>
    <w:rsid w:val="00DC445C"/>
    <w:rsid w:val="00DC6C54"/>
    <w:rsid w:val="00DD1BEC"/>
    <w:rsid w:val="00DD2AE4"/>
    <w:rsid w:val="00DD52EB"/>
    <w:rsid w:val="00DD5E13"/>
    <w:rsid w:val="00DE2D41"/>
    <w:rsid w:val="00DF0368"/>
    <w:rsid w:val="00DF0F2F"/>
    <w:rsid w:val="00DF15BB"/>
    <w:rsid w:val="00DF3349"/>
    <w:rsid w:val="00DF7050"/>
    <w:rsid w:val="00DF7CC5"/>
    <w:rsid w:val="00E00041"/>
    <w:rsid w:val="00E13506"/>
    <w:rsid w:val="00E16D5D"/>
    <w:rsid w:val="00E20A7D"/>
    <w:rsid w:val="00E213AB"/>
    <w:rsid w:val="00E3293A"/>
    <w:rsid w:val="00E45475"/>
    <w:rsid w:val="00E6004D"/>
    <w:rsid w:val="00E62DFD"/>
    <w:rsid w:val="00E647E0"/>
    <w:rsid w:val="00E64D9B"/>
    <w:rsid w:val="00E7549B"/>
    <w:rsid w:val="00E7589C"/>
    <w:rsid w:val="00E764DA"/>
    <w:rsid w:val="00E81978"/>
    <w:rsid w:val="00EA6E9A"/>
    <w:rsid w:val="00EB1421"/>
    <w:rsid w:val="00EB2F23"/>
    <w:rsid w:val="00EB3DDA"/>
    <w:rsid w:val="00EC070F"/>
    <w:rsid w:val="00EC22EC"/>
    <w:rsid w:val="00EC38B8"/>
    <w:rsid w:val="00EC6E9B"/>
    <w:rsid w:val="00ED2F47"/>
    <w:rsid w:val="00ED51F2"/>
    <w:rsid w:val="00ED58E8"/>
    <w:rsid w:val="00ED68A0"/>
    <w:rsid w:val="00EE7894"/>
    <w:rsid w:val="00EE7D04"/>
    <w:rsid w:val="00EF16F0"/>
    <w:rsid w:val="00EF50C3"/>
    <w:rsid w:val="00EF5C3F"/>
    <w:rsid w:val="00F02BD5"/>
    <w:rsid w:val="00F05F7C"/>
    <w:rsid w:val="00F14A83"/>
    <w:rsid w:val="00F14AE8"/>
    <w:rsid w:val="00F2175A"/>
    <w:rsid w:val="00F251E2"/>
    <w:rsid w:val="00F3610B"/>
    <w:rsid w:val="00F379B7"/>
    <w:rsid w:val="00F40D1B"/>
    <w:rsid w:val="00F42155"/>
    <w:rsid w:val="00F43EA9"/>
    <w:rsid w:val="00F44A4B"/>
    <w:rsid w:val="00F45803"/>
    <w:rsid w:val="00F4607E"/>
    <w:rsid w:val="00F5163A"/>
    <w:rsid w:val="00F525FA"/>
    <w:rsid w:val="00F54668"/>
    <w:rsid w:val="00F64435"/>
    <w:rsid w:val="00F66A7D"/>
    <w:rsid w:val="00F73B20"/>
    <w:rsid w:val="00F749DD"/>
    <w:rsid w:val="00F765DD"/>
    <w:rsid w:val="00F8642F"/>
    <w:rsid w:val="00F929EC"/>
    <w:rsid w:val="00F95281"/>
    <w:rsid w:val="00FA41C5"/>
    <w:rsid w:val="00FA50DA"/>
    <w:rsid w:val="00FB24A4"/>
    <w:rsid w:val="00FB5F39"/>
    <w:rsid w:val="00FC1EA2"/>
    <w:rsid w:val="00FC57E6"/>
    <w:rsid w:val="00FD6CA9"/>
    <w:rsid w:val="00FE0532"/>
    <w:rsid w:val="00FE122F"/>
    <w:rsid w:val="00FF2002"/>
    <w:rsid w:val="00FF431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E3B11E"/>
  <w15:chartTrackingRefBased/>
  <w15:docId w15:val="{443579FB-9CAB-4724-A084-36C482A9B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customStyle="1" w:styleId="NoSpacingChar">
    <w:name w:val="No Spacing Char"/>
    <w:aliases w:val="No Indent Char"/>
    <w:basedOn w:val="DefaultParagraphFont"/>
    <w:link w:val="NoSpacing"/>
    <w:uiPriority w:val="1"/>
    <w:rsid w:val="00DD52EB"/>
  </w:style>
  <w:style w:type="paragraph" w:styleId="TOC1">
    <w:name w:val="toc 1"/>
    <w:basedOn w:val="Normal"/>
    <w:next w:val="Normal"/>
    <w:autoRedefine/>
    <w:uiPriority w:val="39"/>
    <w:unhideWhenUsed/>
    <w:rsid w:val="00DD52EB"/>
    <w:pPr>
      <w:spacing w:after="100"/>
    </w:pPr>
  </w:style>
  <w:style w:type="character" w:styleId="Hyperlink">
    <w:name w:val="Hyperlink"/>
    <w:basedOn w:val="DefaultParagraphFont"/>
    <w:uiPriority w:val="99"/>
    <w:unhideWhenUsed/>
    <w:rsid w:val="00DD52EB"/>
    <w:rPr>
      <w:color w:val="5F5F5F" w:themeColor="hyperlink"/>
      <w:u w:val="single"/>
    </w:rPr>
  </w:style>
  <w:style w:type="character" w:customStyle="1" w:styleId="authorname">
    <w:name w:val="authorname"/>
    <w:basedOn w:val="DefaultParagraphFont"/>
    <w:rsid w:val="00DD2AE4"/>
  </w:style>
  <w:style w:type="character" w:customStyle="1" w:styleId="separator">
    <w:name w:val="separator"/>
    <w:basedOn w:val="DefaultParagraphFont"/>
    <w:rsid w:val="00DD2AE4"/>
  </w:style>
  <w:style w:type="character" w:customStyle="1" w:styleId="Date1">
    <w:name w:val="Date1"/>
    <w:basedOn w:val="DefaultParagraphFont"/>
    <w:rsid w:val="00DD2AE4"/>
  </w:style>
  <w:style w:type="character" w:customStyle="1" w:styleId="arttitle">
    <w:name w:val="art_title"/>
    <w:basedOn w:val="DefaultParagraphFont"/>
    <w:rsid w:val="00DD2AE4"/>
  </w:style>
  <w:style w:type="character" w:customStyle="1" w:styleId="serialtitle">
    <w:name w:val="serial_title"/>
    <w:basedOn w:val="DefaultParagraphFont"/>
    <w:rsid w:val="00DD2AE4"/>
  </w:style>
  <w:style w:type="character" w:customStyle="1" w:styleId="volumeissue">
    <w:name w:val="volume_issue"/>
    <w:basedOn w:val="DefaultParagraphFont"/>
    <w:rsid w:val="00DD2AE4"/>
  </w:style>
  <w:style w:type="character" w:customStyle="1" w:styleId="pagerange">
    <w:name w:val="page_range"/>
    <w:basedOn w:val="DefaultParagraphFont"/>
    <w:rsid w:val="00DD2AE4"/>
  </w:style>
  <w:style w:type="character" w:customStyle="1" w:styleId="doilink">
    <w:name w:val="doi_link"/>
    <w:basedOn w:val="DefaultParagraphFont"/>
    <w:rsid w:val="00DD2AE4"/>
  </w:style>
  <w:style w:type="paragraph" w:styleId="TOC2">
    <w:name w:val="toc 2"/>
    <w:basedOn w:val="Normal"/>
    <w:next w:val="Normal"/>
    <w:autoRedefine/>
    <w:uiPriority w:val="39"/>
    <w:unhideWhenUsed/>
    <w:rsid w:val="00557230"/>
    <w:pPr>
      <w:spacing w:after="100"/>
      <w:ind w:left="240"/>
    </w:pPr>
  </w:style>
  <w:style w:type="character" w:styleId="UnresolvedMention">
    <w:name w:val="Unresolved Mention"/>
    <w:basedOn w:val="DefaultParagraphFont"/>
    <w:uiPriority w:val="99"/>
    <w:semiHidden/>
    <w:unhideWhenUsed/>
    <w:rsid w:val="00C906D3"/>
    <w:rPr>
      <w:color w:val="605E5C"/>
      <w:shd w:val="clear" w:color="auto" w:fill="E1DFDD"/>
    </w:rPr>
  </w:style>
  <w:style w:type="paragraph" w:styleId="TOC3">
    <w:name w:val="toc 3"/>
    <w:basedOn w:val="Normal"/>
    <w:next w:val="Normal"/>
    <w:autoRedefine/>
    <w:uiPriority w:val="39"/>
    <w:unhideWhenUsed/>
    <w:rsid w:val="0085780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73619">
      <w:bodyDiv w:val="1"/>
      <w:marLeft w:val="0"/>
      <w:marRight w:val="0"/>
      <w:marTop w:val="0"/>
      <w:marBottom w:val="0"/>
      <w:divBdr>
        <w:top w:val="none" w:sz="0" w:space="0" w:color="auto"/>
        <w:left w:val="none" w:sz="0" w:space="0" w:color="auto"/>
        <w:bottom w:val="none" w:sz="0" w:space="0" w:color="auto"/>
        <w:right w:val="none" w:sz="0" w:space="0" w:color="auto"/>
      </w:divBdr>
    </w:div>
    <w:div w:id="106505234">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5907944">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76860546">
      <w:bodyDiv w:val="1"/>
      <w:marLeft w:val="0"/>
      <w:marRight w:val="0"/>
      <w:marTop w:val="0"/>
      <w:marBottom w:val="0"/>
      <w:divBdr>
        <w:top w:val="none" w:sz="0" w:space="0" w:color="auto"/>
        <w:left w:val="none" w:sz="0" w:space="0" w:color="auto"/>
        <w:bottom w:val="none" w:sz="0" w:space="0" w:color="auto"/>
        <w:right w:val="none" w:sz="0" w:space="0" w:color="auto"/>
      </w:divBdr>
    </w:div>
    <w:div w:id="397478940">
      <w:bodyDiv w:val="1"/>
      <w:marLeft w:val="0"/>
      <w:marRight w:val="0"/>
      <w:marTop w:val="0"/>
      <w:marBottom w:val="0"/>
      <w:divBdr>
        <w:top w:val="none" w:sz="0" w:space="0" w:color="auto"/>
        <w:left w:val="none" w:sz="0" w:space="0" w:color="auto"/>
        <w:bottom w:val="none" w:sz="0" w:space="0" w:color="auto"/>
        <w:right w:val="none" w:sz="0" w:space="0" w:color="auto"/>
      </w:divBdr>
      <w:divsChild>
        <w:div w:id="902250441">
          <w:marLeft w:val="0"/>
          <w:marRight w:val="0"/>
          <w:marTop w:val="0"/>
          <w:marBottom w:val="0"/>
          <w:divBdr>
            <w:top w:val="none" w:sz="0" w:space="0" w:color="auto"/>
            <w:left w:val="none" w:sz="0" w:space="0" w:color="auto"/>
            <w:bottom w:val="none" w:sz="0" w:space="0" w:color="auto"/>
            <w:right w:val="none" w:sz="0" w:space="0" w:color="auto"/>
          </w:divBdr>
        </w:div>
      </w:divsChild>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5492132">
      <w:bodyDiv w:val="1"/>
      <w:marLeft w:val="0"/>
      <w:marRight w:val="0"/>
      <w:marTop w:val="0"/>
      <w:marBottom w:val="0"/>
      <w:divBdr>
        <w:top w:val="none" w:sz="0" w:space="0" w:color="auto"/>
        <w:left w:val="none" w:sz="0" w:space="0" w:color="auto"/>
        <w:bottom w:val="none" w:sz="0" w:space="0" w:color="auto"/>
        <w:right w:val="none" w:sz="0" w:space="0" w:color="auto"/>
      </w:divBdr>
      <w:divsChild>
        <w:div w:id="245305289">
          <w:marLeft w:val="0"/>
          <w:marRight w:val="0"/>
          <w:marTop w:val="0"/>
          <w:marBottom w:val="0"/>
          <w:divBdr>
            <w:top w:val="none" w:sz="0" w:space="0" w:color="auto"/>
            <w:left w:val="none" w:sz="0" w:space="0" w:color="auto"/>
            <w:bottom w:val="none" w:sz="0" w:space="0" w:color="auto"/>
            <w:right w:val="none" w:sz="0" w:space="0" w:color="auto"/>
          </w:divBdr>
        </w:div>
      </w:divsChild>
    </w:div>
    <w:div w:id="485437568">
      <w:bodyDiv w:val="1"/>
      <w:marLeft w:val="0"/>
      <w:marRight w:val="0"/>
      <w:marTop w:val="0"/>
      <w:marBottom w:val="0"/>
      <w:divBdr>
        <w:top w:val="none" w:sz="0" w:space="0" w:color="auto"/>
        <w:left w:val="none" w:sz="0" w:space="0" w:color="auto"/>
        <w:bottom w:val="none" w:sz="0" w:space="0" w:color="auto"/>
        <w:right w:val="none" w:sz="0" w:space="0" w:color="auto"/>
      </w:divBdr>
      <w:divsChild>
        <w:div w:id="6712647">
          <w:marLeft w:val="0"/>
          <w:marRight w:val="0"/>
          <w:marTop w:val="0"/>
          <w:marBottom w:val="0"/>
          <w:divBdr>
            <w:top w:val="single" w:sz="2" w:space="0" w:color="E3E3E3"/>
            <w:left w:val="single" w:sz="2" w:space="0" w:color="E3E3E3"/>
            <w:bottom w:val="single" w:sz="2" w:space="0" w:color="E3E3E3"/>
            <w:right w:val="single" w:sz="2" w:space="0" w:color="E3E3E3"/>
          </w:divBdr>
          <w:divsChild>
            <w:div w:id="1290671676">
              <w:marLeft w:val="0"/>
              <w:marRight w:val="0"/>
              <w:marTop w:val="0"/>
              <w:marBottom w:val="0"/>
              <w:divBdr>
                <w:top w:val="single" w:sz="2" w:space="0" w:color="E3E3E3"/>
                <w:left w:val="single" w:sz="2" w:space="0" w:color="E3E3E3"/>
                <w:bottom w:val="single" w:sz="2" w:space="0" w:color="E3E3E3"/>
                <w:right w:val="single" w:sz="2" w:space="0" w:color="E3E3E3"/>
              </w:divBdr>
              <w:divsChild>
                <w:div w:id="1645306912">
                  <w:marLeft w:val="0"/>
                  <w:marRight w:val="0"/>
                  <w:marTop w:val="0"/>
                  <w:marBottom w:val="0"/>
                  <w:divBdr>
                    <w:top w:val="single" w:sz="2" w:space="0" w:color="E3E3E3"/>
                    <w:left w:val="single" w:sz="2" w:space="0" w:color="E3E3E3"/>
                    <w:bottom w:val="single" w:sz="2" w:space="0" w:color="E3E3E3"/>
                    <w:right w:val="single" w:sz="2" w:space="0" w:color="E3E3E3"/>
                  </w:divBdr>
                  <w:divsChild>
                    <w:div w:id="83891177">
                      <w:marLeft w:val="0"/>
                      <w:marRight w:val="0"/>
                      <w:marTop w:val="0"/>
                      <w:marBottom w:val="0"/>
                      <w:divBdr>
                        <w:top w:val="single" w:sz="2" w:space="0" w:color="E3E3E3"/>
                        <w:left w:val="single" w:sz="2" w:space="0" w:color="E3E3E3"/>
                        <w:bottom w:val="single" w:sz="2" w:space="0" w:color="E3E3E3"/>
                        <w:right w:val="single" w:sz="2" w:space="0" w:color="E3E3E3"/>
                      </w:divBdr>
                      <w:divsChild>
                        <w:div w:id="1795902813">
                          <w:marLeft w:val="0"/>
                          <w:marRight w:val="0"/>
                          <w:marTop w:val="0"/>
                          <w:marBottom w:val="0"/>
                          <w:divBdr>
                            <w:top w:val="single" w:sz="2" w:space="0" w:color="E3E3E3"/>
                            <w:left w:val="single" w:sz="2" w:space="0" w:color="E3E3E3"/>
                            <w:bottom w:val="single" w:sz="2" w:space="0" w:color="E3E3E3"/>
                            <w:right w:val="single" w:sz="2" w:space="0" w:color="E3E3E3"/>
                          </w:divBdr>
                          <w:divsChild>
                            <w:div w:id="1233395573">
                              <w:marLeft w:val="0"/>
                              <w:marRight w:val="0"/>
                              <w:marTop w:val="100"/>
                              <w:marBottom w:val="100"/>
                              <w:divBdr>
                                <w:top w:val="single" w:sz="2" w:space="0" w:color="E3E3E3"/>
                                <w:left w:val="single" w:sz="2" w:space="0" w:color="E3E3E3"/>
                                <w:bottom w:val="single" w:sz="2" w:space="0" w:color="E3E3E3"/>
                                <w:right w:val="single" w:sz="2" w:space="0" w:color="E3E3E3"/>
                              </w:divBdr>
                              <w:divsChild>
                                <w:div w:id="137185637">
                                  <w:marLeft w:val="0"/>
                                  <w:marRight w:val="0"/>
                                  <w:marTop w:val="0"/>
                                  <w:marBottom w:val="0"/>
                                  <w:divBdr>
                                    <w:top w:val="single" w:sz="2" w:space="0" w:color="E3E3E3"/>
                                    <w:left w:val="single" w:sz="2" w:space="0" w:color="E3E3E3"/>
                                    <w:bottom w:val="single" w:sz="2" w:space="0" w:color="E3E3E3"/>
                                    <w:right w:val="single" w:sz="2" w:space="0" w:color="E3E3E3"/>
                                  </w:divBdr>
                                  <w:divsChild>
                                    <w:div w:id="383529037">
                                      <w:marLeft w:val="0"/>
                                      <w:marRight w:val="0"/>
                                      <w:marTop w:val="0"/>
                                      <w:marBottom w:val="0"/>
                                      <w:divBdr>
                                        <w:top w:val="single" w:sz="2" w:space="0" w:color="E3E3E3"/>
                                        <w:left w:val="single" w:sz="2" w:space="0" w:color="E3E3E3"/>
                                        <w:bottom w:val="single" w:sz="2" w:space="0" w:color="E3E3E3"/>
                                        <w:right w:val="single" w:sz="2" w:space="0" w:color="E3E3E3"/>
                                      </w:divBdr>
                                      <w:divsChild>
                                        <w:div w:id="407192151">
                                          <w:marLeft w:val="0"/>
                                          <w:marRight w:val="0"/>
                                          <w:marTop w:val="0"/>
                                          <w:marBottom w:val="0"/>
                                          <w:divBdr>
                                            <w:top w:val="single" w:sz="2" w:space="0" w:color="E3E3E3"/>
                                            <w:left w:val="single" w:sz="2" w:space="0" w:color="E3E3E3"/>
                                            <w:bottom w:val="single" w:sz="2" w:space="0" w:color="E3E3E3"/>
                                            <w:right w:val="single" w:sz="2" w:space="0" w:color="E3E3E3"/>
                                          </w:divBdr>
                                          <w:divsChild>
                                            <w:div w:id="2035646253">
                                              <w:marLeft w:val="0"/>
                                              <w:marRight w:val="0"/>
                                              <w:marTop w:val="0"/>
                                              <w:marBottom w:val="0"/>
                                              <w:divBdr>
                                                <w:top w:val="single" w:sz="2" w:space="0" w:color="E3E3E3"/>
                                                <w:left w:val="single" w:sz="2" w:space="0" w:color="E3E3E3"/>
                                                <w:bottom w:val="single" w:sz="2" w:space="0" w:color="E3E3E3"/>
                                                <w:right w:val="single" w:sz="2" w:space="0" w:color="E3E3E3"/>
                                              </w:divBdr>
                                              <w:divsChild>
                                                <w:div w:id="618875162">
                                                  <w:marLeft w:val="0"/>
                                                  <w:marRight w:val="0"/>
                                                  <w:marTop w:val="0"/>
                                                  <w:marBottom w:val="0"/>
                                                  <w:divBdr>
                                                    <w:top w:val="single" w:sz="2" w:space="0" w:color="E3E3E3"/>
                                                    <w:left w:val="single" w:sz="2" w:space="0" w:color="E3E3E3"/>
                                                    <w:bottom w:val="single" w:sz="2" w:space="0" w:color="E3E3E3"/>
                                                    <w:right w:val="single" w:sz="2" w:space="0" w:color="E3E3E3"/>
                                                  </w:divBdr>
                                                  <w:divsChild>
                                                    <w:div w:id="13011062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89746534">
          <w:marLeft w:val="0"/>
          <w:marRight w:val="0"/>
          <w:marTop w:val="0"/>
          <w:marBottom w:val="0"/>
          <w:divBdr>
            <w:top w:val="none" w:sz="0" w:space="0" w:color="auto"/>
            <w:left w:val="none" w:sz="0" w:space="0" w:color="auto"/>
            <w:bottom w:val="none" w:sz="0" w:space="0" w:color="auto"/>
            <w:right w:val="none" w:sz="0" w:space="0" w:color="auto"/>
          </w:divBdr>
        </w:div>
      </w:divsChild>
    </w:div>
    <w:div w:id="506675173">
      <w:bodyDiv w:val="1"/>
      <w:marLeft w:val="0"/>
      <w:marRight w:val="0"/>
      <w:marTop w:val="0"/>
      <w:marBottom w:val="0"/>
      <w:divBdr>
        <w:top w:val="none" w:sz="0" w:space="0" w:color="auto"/>
        <w:left w:val="none" w:sz="0" w:space="0" w:color="auto"/>
        <w:bottom w:val="none" w:sz="0" w:space="0" w:color="auto"/>
        <w:right w:val="none" w:sz="0" w:space="0" w:color="auto"/>
      </w:divBdr>
    </w:div>
    <w:div w:id="598949704">
      <w:bodyDiv w:val="1"/>
      <w:marLeft w:val="0"/>
      <w:marRight w:val="0"/>
      <w:marTop w:val="0"/>
      <w:marBottom w:val="0"/>
      <w:divBdr>
        <w:top w:val="none" w:sz="0" w:space="0" w:color="auto"/>
        <w:left w:val="none" w:sz="0" w:space="0" w:color="auto"/>
        <w:bottom w:val="none" w:sz="0" w:space="0" w:color="auto"/>
        <w:right w:val="none" w:sz="0" w:space="0" w:color="auto"/>
      </w:divBdr>
    </w:div>
    <w:div w:id="633027775">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04061577">
      <w:bodyDiv w:val="1"/>
      <w:marLeft w:val="0"/>
      <w:marRight w:val="0"/>
      <w:marTop w:val="0"/>
      <w:marBottom w:val="0"/>
      <w:divBdr>
        <w:top w:val="none" w:sz="0" w:space="0" w:color="auto"/>
        <w:left w:val="none" w:sz="0" w:space="0" w:color="auto"/>
        <w:bottom w:val="none" w:sz="0" w:space="0" w:color="auto"/>
        <w:right w:val="none" w:sz="0" w:space="0" w:color="auto"/>
      </w:divBdr>
    </w:div>
    <w:div w:id="784038615">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23062839">
      <w:bodyDiv w:val="1"/>
      <w:marLeft w:val="0"/>
      <w:marRight w:val="0"/>
      <w:marTop w:val="0"/>
      <w:marBottom w:val="0"/>
      <w:divBdr>
        <w:top w:val="none" w:sz="0" w:space="0" w:color="auto"/>
        <w:left w:val="none" w:sz="0" w:space="0" w:color="auto"/>
        <w:bottom w:val="none" w:sz="0" w:space="0" w:color="auto"/>
        <w:right w:val="none" w:sz="0" w:space="0" w:color="auto"/>
      </w:divBdr>
      <w:divsChild>
        <w:div w:id="1073233696">
          <w:marLeft w:val="0"/>
          <w:marRight w:val="0"/>
          <w:marTop w:val="0"/>
          <w:marBottom w:val="0"/>
          <w:divBdr>
            <w:top w:val="none" w:sz="0" w:space="0" w:color="auto"/>
            <w:left w:val="none" w:sz="0" w:space="0" w:color="auto"/>
            <w:bottom w:val="none" w:sz="0" w:space="0" w:color="auto"/>
            <w:right w:val="none" w:sz="0" w:space="0" w:color="auto"/>
          </w:divBdr>
        </w:div>
      </w:divsChild>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6751710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52590601">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nkofengland.co.uk/explainers/will-inflation-in-the-uk-keep-rising" TargetMode="External"/><Relationship Id="rId18" Type="http://schemas.openxmlformats.org/officeDocument/2006/relationships/hyperlink" Target="https://www.worldwideerc.org/news/mobility/remote-work-policies-are-changing-leisure-travel" TargetMode="External"/><Relationship Id="rId26" Type="http://schemas.openxmlformats.org/officeDocument/2006/relationships/hyperlink" Target="https://skift.com/2021/11/17/global-hotel-rates-could-be-4-times-inflation-in-2022-new-report/" TargetMode="External"/><Relationship Id="rId39" Type="http://schemas.openxmlformats.org/officeDocument/2006/relationships/footer" Target="footer1.xml"/><Relationship Id="rId21" Type="http://schemas.openxmlformats.org/officeDocument/2006/relationships/hyperlink" Target="https://luxuryhotel.com/guides/luxury-hotel-statistics/" TargetMode="External"/><Relationship Id="rId34" Type="http://schemas.openxmlformats.org/officeDocument/2006/relationships/hyperlink" Target="https://www.ukhospitality.org.uk/media-centre/facts-and-stats/"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euromonitor.com/global-wealth-and-luxury-report-2022/report" TargetMode="External"/><Relationship Id="rId20" Type="http://schemas.openxmlformats.org/officeDocument/2006/relationships/hyperlink" Target="https://doi.org/10.1080/09585192.2017.1345205" TargetMode="External"/><Relationship Id="rId29" Type="http://schemas.openxmlformats.org/officeDocument/2006/relationships/hyperlink" Target="%20https://www.statista.com/topics/3146/hotel-industry-in-the-united-kingdom-uk/"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16/j.ijhm.2019.102318" TargetMode="External"/><Relationship Id="rId32" Type="http://schemas.openxmlformats.org/officeDocument/2006/relationships/hyperlink" Target="https://doi.org/10.1108/IJPPM-08-2020-0414" TargetMode="External"/><Relationship Id="rId37" Type="http://schemas.openxmlformats.org/officeDocument/2006/relationships/hyperlink" Target="https://www.linkedin.com/pulse/beyond-room-how-hotels-champion-local-experiences-mark-younadam"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weforum.org/agenda/2021/05/eco-wakening-consumers-driving-sustainability/" TargetMode="External"/><Relationship Id="rId23" Type="http://schemas.openxmlformats.org/officeDocument/2006/relationships/hyperlink" Target="https://doi.org/10.1080/1331677X.2021.1875863" TargetMode="External"/><Relationship Id="rId28" Type="http://schemas.openxmlformats.org/officeDocument/2006/relationships/hyperlink" Target="https://doi.org/10.1080/1528008x.2021.2012735" TargetMode="External"/><Relationship Id="rId36" Type="http://schemas.openxmlformats.org/officeDocument/2006/relationships/hyperlink" Target="https://ebookcentral.proquest.com/lib/trinity/reader.action?docID=6371059&amp;ppg=352" TargetMode="External"/><Relationship Id="rId10" Type="http://schemas.openxmlformats.org/officeDocument/2006/relationships/image" Target="media/image2.png"/><Relationship Id="rId19" Type="http://schemas.openxmlformats.org/officeDocument/2006/relationships/hyperlink" Target="https://www.ons.gov.uk/economy/inflationandpriceindices/articles/priceseconomicanalysisquarterly/march2022" TargetMode="External"/><Relationship Id="rId31" Type="http://schemas.openxmlformats.org/officeDocument/2006/relationships/hyperlink" Target="https://thehospitalitydaily.com/impact-of-technology-on-the-hospitalit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orbes.com/sites/chipbell/2022/04/14/treat-them-like-royalty-customer-experience-lessons-from-luxury-brands/" TargetMode="External"/><Relationship Id="rId22" Type="http://schemas.openxmlformats.org/officeDocument/2006/relationships/hyperlink" Target="https://doi.org/10.4324/9780429266416" TargetMode="External"/><Relationship Id="rId27" Type="http://schemas.openxmlformats.org/officeDocument/2006/relationships/hyperlink" Target="https://doi-org.ezproxy.uwtsd.ac.uk/10.4018/978-1-5225-7799-7" TargetMode="External"/><Relationship Id="rId30" Type="http://schemas.openxmlformats.org/officeDocument/2006/relationships/hyperlink" Target="https://www.forbes.com/sites/forbesbusinesscouncil/2024/02/15/addressing-rising-customer-expectations-in-hospitality/" TargetMode="External"/><Relationship Id="rId35" Type="http://schemas.openxmlformats.org/officeDocument/2006/relationships/hyperlink" Target="https://www.cushmanwakefield.com/en/united-kingdom/insights/hospitality-market-trends-and-data"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insights.ehotelier.com/insights/2021/06/25/how-hospitality-is-adapting-to-a-contactless-world/" TargetMode="External"/><Relationship Id="rId25" Type="http://schemas.openxmlformats.org/officeDocument/2006/relationships/hyperlink" Target="https://doi.org/10.1108/IJCHM-12-2013-0554" TargetMode="External"/><Relationship Id="rId33" Type="http://schemas.openxmlformats.org/officeDocument/2006/relationships/hyperlink" Target="https://ebookcentral.proquest.com/lib/trinity/detail.action?docID=5174511&amp;pq-origsite=primo" TargetMode="External"/><Relationship Id="rId38"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met\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CF6E62DCFC347CA86C1559901DD67D6"/>
        <w:category>
          <w:name w:val="General"/>
          <w:gallery w:val="placeholder"/>
        </w:category>
        <w:types>
          <w:type w:val="bbPlcHdr"/>
        </w:types>
        <w:behaviors>
          <w:behavior w:val="content"/>
        </w:behaviors>
        <w:guid w:val="{9073B5C0-96D5-4AF2-A273-A55349F54246}"/>
      </w:docPartPr>
      <w:docPartBody>
        <w:p w:rsidR="001E6FEE" w:rsidRDefault="00226688">
          <w:pPr>
            <w:pStyle w:val="4CF6E62DCFC347CA86C1559901DD67D6"/>
          </w:pPr>
          <w:r w:rsidRPr="007F73ED">
            <w:rPr>
              <w:noProof/>
              <w:lang w:bidi="en-GB"/>
            </w:rPr>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FEE"/>
    <w:rsid w:val="001E6FEE"/>
    <w:rsid w:val="00226688"/>
    <w:rsid w:val="006559FE"/>
    <w:rsid w:val="006A01D5"/>
    <w:rsid w:val="00703C7A"/>
    <w:rsid w:val="00977BFA"/>
    <w:rsid w:val="00CC5E67"/>
    <w:rsid w:val="00E615EA"/>
    <w:rsid w:val="00F80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4"/>
    <w:unhideWhenUsed/>
    <w:qFormat/>
    <w:rPr>
      <w:i/>
      <w:iCs/>
    </w:rPr>
  </w:style>
  <w:style w:type="paragraph" w:customStyle="1" w:styleId="4CF6E62DCFC347CA86C1559901DD67D6">
    <w:name w:val="4CF6E62DCFC347CA86C1559901DD67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D705869-B08D-4B87-8466-5508C4B250A2}">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920E84-3684-49B6-8392-A3DD8AE86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466</TotalTime>
  <Pages>18</Pages>
  <Words>4247</Words>
  <Characters>24211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Case Study: The Seacrest Lodge</vt:lpstr>
    </vt:vector>
  </TitlesOfParts>
  <Company/>
  <LinksUpToDate>false</LinksUpToDate>
  <CharactersWithSpaces>28402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Seacrest Lodge</dc:title>
  <dc:subject>Assignment 2</dc:subject>
  <dc:creator>Melania Kolozsi</dc:creator>
  <cp:keywords/>
  <dc:description/>
  <cp:lastModifiedBy>   </cp:lastModifiedBy>
  <cp:revision>280</cp:revision>
  <dcterms:created xsi:type="dcterms:W3CDTF">2024-02-20T16:58:00Z</dcterms:created>
  <dcterms:modified xsi:type="dcterms:W3CDTF">2024-02-28T16:55:00Z</dcterms:modified>
  <cp:category>BA International Hotel management            Level 5                                                             Module: Finance management BMIH5007</cp:category>
</cp:coreProperties>
</file>