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E0234" w14:textId="77777777" w:rsidR="00C8066E" w:rsidRDefault="00C8066E" w:rsidP="00C8066E">
      <w:pPr>
        <w:spacing w:line="360" w:lineRule="auto"/>
        <w:jc w:val="both"/>
        <w:rPr>
          <w:rFonts w:ascii="Arial" w:hAnsi="Arial" w:cs="Arial"/>
        </w:rPr>
      </w:pPr>
    </w:p>
    <w:p w14:paraId="58039C20" w14:textId="77777777" w:rsidR="00C8066E" w:rsidRDefault="00C8066E" w:rsidP="00C8066E">
      <w:pPr>
        <w:spacing w:line="360" w:lineRule="auto"/>
        <w:jc w:val="both"/>
        <w:rPr>
          <w:rFonts w:ascii="Arial" w:hAnsi="Arial" w:cs="Arial"/>
        </w:rPr>
      </w:pPr>
    </w:p>
    <w:p w14:paraId="39FB3D66" w14:textId="77777777" w:rsidR="00C8066E" w:rsidRDefault="00C8066E" w:rsidP="00C8066E">
      <w:pPr>
        <w:spacing w:line="360" w:lineRule="auto"/>
        <w:jc w:val="both"/>
        <w:rPr>
          <w:rFonts w:ascii="Arial" w:hAnsi="Arial" w:cs="Arial"/>
        </w:rPr>
      </w:pPr>
    </w:p>
    <w:p w14:paraId="28744E35" w14:textId="77777777" w:rsidR="00C8066E" w:rsidRDefault="00C8066E" w:rsidP="00C8066E">
      <w:pPr>
        <w:spacing w:line="360" w:lineRule="auto"/>
        <w:jc w:val="both"/>
        <w:rPr>
          <w:rFonts w:ascii="Arial" w:hAnsi="Arial" w:cs="Arial"/>
        </w:rPr>
      </w:pPr>
    </w:p>
    <w:p w14:paraId="46BFD6E4" w14:textId="766F5748" w:rsidR="00C8066E" w:rsidRDefault="00C8066E" w:rsidP="00C8066E">
      <w:pPr>
        <w:spacing w:line="360" w:lineRule="auto"/>
        <w:jc w:val="both"/>
        <w:rPr>
          <w:rFonts w:ascii="Arial" w:hAnsi="Arial" w:cs="Arial"/>
        </w:rPr>
      </w:pPr>
      <w:r>
        <w:rPr>
          <w:rFonts w:ascii="Arial" w:hAnsi="Arial" w:cs="Arial"/>
        </w:rPr>
        <w:t>Assignment Title: Why psychology is relevant in our Health and Social Care practice? 1500 words</w:t>
      </w:r>
    </w:p>
    <w:p w14:paraId="48A3C0DE" w14:textId="77777777" w:rsidR="00C8066E" w:rsidRDefault="00C8066E" w:rsidP="00C8066E">
      <w:pPr>
        <w:spacing w:line="360" w:lineRule="auto"/>
        <w:jc w:val="both"/>
        <w:rPr>
          <w:rFonts w:ascii="Arial" w:hAnsi="Arial" w:cs="Arial"/>
        </w:rPr>
      </w:pPr>
      <w:r>
        <w:rPr>
          <w:rFonts w:ascii="Arial" w:hAnsi="Arial" w:cs="Arial"/>
        </w:rPr>
        <w:t xml:space="preserve">Student Name: Naveeda Aziz </w:t>
      </w:r>
    </w:p>
    <w:p w14:paraId="4D2AEEE5" w14:textId="77777777" w:rsidR="00C8066E" w:rsidRDefault="00C8066E" w:rsidP="00C8066E">
      <w:pPr>
        <w:spacing w:line="360" w:lineRule="auto"/>
        <w:jc w:val="both"/>
        <w:rPr>
          <w:rFonts w:ascii="Arial" w:hAnsi="Arial" w:cs="Arial"/>
        </w:rPr>
      </w:pPr>
      <w:r>
        <w:rPr>
          <w:rFonts w:ascii="Arial" w:hAnsi="Arial" w:cs="Arial"/>
        </w:rPr>
        <w:t>Student Number: 2128414</w:t>
      </w:r>
    </w:p>
    <w:p w14:paraId="031BB6C4" w14:textId="77777777" w:rsidR="00C8066E" w:rsidRDefault="00C8066E" w:rsidP="00C8066E">
      <w:pPr>
        <w:spacing w:line="360" w:lineRule="auto"/>
        <w:jc w:val="both"/>
        <w:rPr>
          <w:rFonts w:ascii="Arial" w:hAnsi="Arial" w:cs="Arial"/>
        </w:rPr>
      </w:pPr>
      <w:r>
        <w:rPr>
          <w:rFonts w:ascii="Arial" w:hAnsi="Arial" w:cs="Arial"/>
        </w:rPr>
        <w:t>Module Code: LCHS4006</w:t>
      </w:r>
    </w:p>
    <w:p w14:paraId="593F1C13" w14:textId="77777777" w:rsidR="00C8066E" w:rsidRDefault="00C8066E" w:rsidP="00C8066E">
      <w:pPr>
        <w:spacing w:before="120" w:after="120" w:line="360" w:lineRule="auto"/>
        <w:jc w:val="both"/>
        <w:rPr>
          <w:rFonts w:ascii="Arial" w:hAnsi="Arial" w:cs="Arial"/>
          <w:bCs/>
        </w:rPr>
      </w:pPr>
      <w:r>
        <w:rPr>
          <w:rFonts w:ascii="Arial" w:hAnsi="Arial" w:cs="Arial"/>
        </w:rPr>
        <w:t>Module Name:</w:t>
      </w:r>
      <w:r>
        <w:rPr>
          <w:rFonts w:ascii="Arial" w:hAnsi="Arial" w:cs="Arial"/>
          <w:bCs/>
        </w:rPr>
        <w:t xml:space="preserve"> Psychology in Health and Social care setting   </w:t>
      </w:r>
    </w:p>
    <w:p w14:paraId="6524D873" w14:textId="77777777" w:rsidR="00C8066E" w:rsidRDefault="00C8066E" w:rsidP="00C8066E">
      <w:pPr>
        <w:spacing w:line="360" w:lineRule="auto"/>
        <w:jc w:val="both"/>
        <w:rPr>
          <w:rFonts w:ascii="Arial" w:hAnsi="Arial" w:cs="Arial"/>
        </w:rPr>
      </w:pPr>
      <w:r>
        <w:rPr>
          <w:rFonts w:ascii="Arial" w:hAnsi="Arial" w:cs="Arial"/>
        </w:rPr>
        <w:t>Lecturer Name:</w:t>
      </w:r>
      <w:r>
        <w:rPr>
          <w:rFonts w:ascii="Arial" w:hAnsi="Arial" w:cs="Arial"/>
          <w:lang w:val="de-DE"/>
        </w:rPr>
        <w:t xml:space="preserve"> Donna Holder</w:t>
      </w:r>
    </w:p>
    <w:p w14:paraId="2A19A746" w14:textId="77777777" w:rsidR="001D7021" w:rsidRDefault="001D7021" w:rsidP="00446074">
      <w:pPr>
        <w:spacing w:after="0" w:line="360" w:lineRule="auto"/>
        <w:jc w:val="both"/>
        <w:rPr>
          <w:rFonts w:ascii="Arial" w:hAnsi="Arial" w:cs="Arial"/>
          <w:b/>
          <w:bCs/>
          <w:color w:val="70AD47" w:themeColor="accent6"/>
        </w:rPr>
      </w:pPr>
    </w:p>
    <w:p w14:paraId="7D3EED06" w14:textId="77777777" w:rsidR="001D7021" w:rsidRDefault="001D7021" w:rsidP="00446074">
      <w:pPr>
        <w:spacing w:after="0" w:line="360" w:lineRule="auto"/>
        <w:jc w:val="both"/>
        <w:rPr>
          <w:rFonts w:ascii="Arial" w:hAnsi="Arial" w:cs="Arial"/>
          <w:b/>
          <w:bCs/>
          <w:color w:val="70AD47" w:themeColor="accent6"/>
        </w:rPr>
      </w:pPr>
    </w:p>
    <w:p w14:paraId="1E56BCCC" w14:textId="77777777" w:rsidR="001D7021" w:rsidRDefault="001D7021" w:rsidP="00446074">
      <w:pPr>
        <w:spacing w:after="0" w:line="360" w:lineRule="auto"/>
        <w:jc w:val="both"/>
        <w:rPr>
          <w:rFonts w:ascii="Arial" w:hAnsi="Arial" w:cs="Arial"/>
          <w:b/>
          <w:bCs/>
          <w:color w:val="70AD47" w:themeColor="accent6"/>
        </w:rPr>
      </w:pPr>
    </w:p>
    <w:p w14:paraId="0515F822" w14:textId="77777777" w:rsidR="001D7021" w:rsidRDefault="001D7021" w:rsidP="00446074">
      <w:pPr>
        <w:spacing w:after="0" w:line="360" w:lineRule="auto"/>
        <w:jc w:val="both"/>
        <w:rPr>
          <w:rFonts w:ascii="Arial" w:hAnsi="Arial" w:cs="Arial"/>
          <w:b/>
          <w:bCs/>
          <w:color w:val="70AD47" w:themeColor="accent6"/>
        </w:rPr>
      </w:pPr>
    </w:p>
    <w:p w14:paraId="53DAD0A6" w14:textId="77777777" w:rsidR="001D7021" w:rsidRDefault="001D7021" w:rsidP="00446074">
      <w:pPr>
        <w:spacing w:after="0" w:line="360" w:lineRule="auto"/>
        <w:jc w:val="both"/>
        <w:rPr>
          <w:rFonts w:ascii="Arial" w:hAnsi="Arial" w:cs="Arial"/>
          <w:b/>
          <w:bCs/>
          <w:color w:val="70AD47" w:themeColor="accent6"/>
        </w:rPr>
      </w:pPr>
    </w:p>
    <w:p w14:paraId="03DA0BD7" w14:textId="77777777" w:rsidR="000B604A" w:rsidRDefault="000B604A" w:rsidP="000B604A">
      <w:pPr>
        <w:spacing w:line="360" w:lineRule="auto"/>
        <w:jc w:val="both"/>
        <w:rPr>
          <w:rFonts w:ascii="Arial" w:hAnsi="Arial" w:cs="Arial"/>
          <w:b/>
          <w:bCs/>
        </w:rPr>
      </w:pPr>
    </w:p>
    <w:p w14:paraId="5B4080F2" w14:textId="77777777" w:rsidR="000B604A" w:rsidRDefault="000B604A" w:rsidP="000B604A">
      <w:pPr>
        <w:spacing w:line="360" w:lineRule="auto"/>
        <w:jc w:val="both"/>
        <w:rPr>
          <w:rFonts w:ascii="Arial" w:hAnsi="Arial" w:cs="Arial"/>
          <w:b/>
          <w:bCs/>
        </w:rPr>
      </w:pPr>
    </w:p>
    <w:p w14:paraId="0C25D343" w14:textId="77777777" w:rsidR="000B604A" w:rsidRDefault="000B604A" w:rsidP="000B604A">
      <w:pPr>
        <w:spacing w:line="360" w:lineRule="auto"/>
        <w:jc w:val="both"/>
        <w:rPr>
          <w:rFonts w:ascii="Arial" w:hAnsi="Arial" w:cs="Arial"/>
          <w:b/>
          <w:bCs/>
        </w:rPr>
      </w:pPr>
    </w:p>
    <w:p w14:paraId="34A066FD" w14:textId="77777777" w:rsidR="000B604A" w:rsidRDefault="000B604A" w:rsidP="000B604A">
      <w:pPr>
        <w:spacing w:line="360" w:lineRule="auto"/>
        <w:jc w:val="both"/>
        <w:rPr>
          <w:rFonts w:ascii="Arial" w:hAnsi="Arial" w:cs="Arial"/>
          <w:b/>
          <w:bCs/>
        </w:rPr>
      </w:pPr>
    </w:p>
    <w:p w14:paraId="5B7A338D" w14:textId="77777777" w:rsidR="000B604A" w:rsidRDefault="000B604A" w:rsidP="000B604A">
      <w:pPr>
        <w:spacing w:line="360" w:lineRule="auto"/>
        <w:jc w:val="both"/>
        <w:rPr>
          <w:rFonts w:ascii="Arial" w:hAnsi="Arial" w:cs="Arial"/>
          <w:b/>
          <w:bCs/>
        </w:rPr>
      </w:pPr>
    </w:p>
    <w:p w14:paraId="1C75ACA1" w14:textId="77777777" w:rsidR="000B604A" w:rsidRDefault="000B604A" w:rsidP="000B604A">
      <w:pPr>
        <w:spacing w:line="360" w:lineRule="auto"/>
        <w:jc w:val="both"/>
        <w:rPr>
          <w:rFonts w:ascii="Arial" w:hAnsi="Arial" w:cs="Arial"/>
          <w:b/>
          <w:bCs/>
        </w:rPr>
      </w:pPr>
    </w:p>
    <w:p w14:paraId="7D6C6F91" w14:textId="77777777" w:rsidR="000B604A" w:rsidRDefault="000B604A" w:rsidP="000B604A">
      <w:pPr>
        <w:spacing w:line="360" w:lineRule="auto"/>
        <w:jc w:val="both"/>
        <w:rPr>
          <w:rFonts w:ascii="Arial" w:hAnsi="Arial" w:cs="Arial"/>
          <w:b/>
          <w:bCs/>
        </w:rPr>
      </w:pPr>
    </w:p>
    <w:p w14:paraId="7994EA6D" w14:textId="77777777" w:rsidR="000B604A" w:rsidRDefault="000B604A" w:rsidP="000B604A">
      <w:pPr>
        <w:spacing w:line="360" w:lineRule="auto"/>
        <w:jc w:val="both"/>
        <w:rPr>
          <w:rFonts w:ascii="Arial" w:hAnsi="Arial" w:cs="Arial"/>
          <w:b/>
          <w:bCs/>
        </w:rPr>
      </w:pPr>
    </w:p>
    <w:p w14:paraId="4D35F899" w14:textId="77777777" w:rsidR="000B604A" w:rsidRDefault="000B604A" w:rsidP="000B604A">
      <w:pPr>
        <w:spacing w:line="360" w:lineRule="auto"/>
        <w:jc w:val="both"/>
        <w:rPr>
          <w:rFonts w:ascii="Arial" w:hAnsi="Arial" w:cs="Arial"/>
          <w:b/>
          <w:bCs/>
        </w:rPr>
      </w:pPr>
    </w:p>
    <w:p w14:paraId="49627E46" w14:textId="77777777" w:rsidR="000B604A" w:rsidRDefault="000B604A" w:rsidP="000B604A">
      <w:pPr>
        <w:spacing w:line="360" w:lineRule="auto"/>
        <w:jc w:val="both"/>
        <w:rPr>
          <w:rFonts w:ascii="Arial" w:hAnsi="Arial" w:cs="Arial"/>
          <w:b/>
          <w:bCs/>
        </w:rPr>
      </w:pPr>
    </w:p>
    <w:p w14:paraId="3F4723B7" w14:textId="77777777" w:rsidR="000B604A" w:rsidRDefault="000B604A" w:rsidP="000B604A">
      <w:pPr>
        <w:spacing w:line="360" w:lineRule="auto"/>
        <w:jc w:val="both"/>
        <w:rPr>
          <w:rFonts w:ascii="Arial" w:hAnsi="Arial" w:cs="Arial"/>
          <w:b/>
          <w:bCs/>
        </w:rPr>
      </w:pPr>
    </w:p>
    <w:p w14:paraId="435A29C3" w14:textId="77777777" w:rsidR="000B604A" w:rsidRDefault="000B604A" w:rsidP="000B604A">
      <w:pPr>
        <w:spacing w:line="360" w:lineRule="auto"/>
        <w:jc w:val="both"/>
        <w:rPr>
          <w:rFonts w:ascii="Arial" w:hAnsi="Arial" w:cs="Arial"/>
          <w:b/>
          <w:bCs/>
        </w:rPr>
      </w:pPr>
    </w:p>
    <w:p w14:paraId="5B45AB73" w14:textId="77777777" w:rsidR="00F42AE8" w:rsidRDefault="00F42AE8" w:rsidP="000B604A">
      <w:pPr>
        <w:spacing w:line="360" w:lineRule="auto"/>
        <w:jc w:val="both"/>
        <w:rPr>
          <w:rFonts w:ascii="Arial" w:hAnsi="Arial" w:cs="Arial"/>
          <w:b/>
          <w:bCs/>
        </w:rPr>
      </w:pPr>
    </w:p>
    <w:p w14:paraId="1C196C71" w14:textId="77777777" w:rsidR="00F42AE8" w:rsidRDefault="00F42AE8" w:rsidP="000B604A">
      <w:pPr>
        <w:spacing w:line="360" w:lineRule="auto"/>
        <w:jc w:val="both"/>
        <w:rPr>
          <w:rFonts w:ascii="Arial" w:hAnsi="Arial" w:cs="Arial"/>
          <w:b/>
          <w:bCs/>
        </w:rPr>
      </w:pPr>
    </w:p>
    <w:p w14:paraId="3F260398" w14:textId="1661E5CC" w:rsidR="000B604A" w:rsidRPr="00F42AE8" w:rsidRDefault="000B604A" w:rsidP="000B604A">
      <w:pPr>
        <w:spacing w:line="360" w:lineRule="auto"/>
        <w:jc w:val="both"/>
        <w:rPr>
          <w:rFonts w:ascii="Arial" w:hAnsi="Arial" w:cs="Arial"/>
          <w:b/>
          <w:bCs/>
          <w:color w:val="ED7D31" w:themeColor="accent2"/>
          <w:sz w:val="28"/>
          <w:szCs w:val="28"/>
        </w:rPr>
      </w:pPr>
      <w:r w:rsidRPr="00F42AE8">
        <w:rPr>
          <w:rFonts w:ascii="Arial" w:hAnsi="Arial" w:cs="Arial"/>
          <w:b/>
          <w:bCs/>
          <w:color w:val="ED7D31" w:themeColor="accent2"/>
          <w:sz w:val="28"/>
          <w:szCs w:val="28"/>
        </w:rPr>
        <w:t>Contents:</w:t>
      </w:r>
    </w:p>
    <w:p w14:paraId="44B9862C" w14:textId="77777777" w:rsidR="00F42AE8" w:rsidRPr="00276344" w:rsidRDefault="00F42AE8" w:rsidP="000B604A">
      <w:pPr>
        <w:spacing w:line="360" w:lineRule="auto"/>
        <w:jc w:val="both"/>
        <w:rPr>
          <w:rFonts w:ascii="Arial" w:hAnsi="Arial" w:cs="Arial"/>
          <w:b/>
          <w:bCs/>
        </w:rPr>
      </w:pPr>
    </w:p>
    <w:p w14:paraId="3064C552" w14:textId="4FBC5824" w:rsidR="000B604A" w:rsidRDefault="000B604A" w:rsidP="000B604A">
      <w:pPr>
        <w:pStyle w:val="ListParagraph"/>
        <w:numPr>
          <w:ilvl w:val="0"/>
          <w:numId w:val="2"/>
        </w:numPr>
        <w:spacing w:line="360" w:lineRule="auto"/>
        <w:jc w:val="both"/>
        <w:rPr>
          <w:rFonts w:ascii="Arial" w:hAnsi="Arial" w:cs="Arial"/>
        </w:rPr>
      </w:pPr>
      <w:r w:rsidRPr="00E30965">
        <w:rPr>
          <w:rFonts w:ascii="Arial" w:hAnsi="Arial" w:cs="Arial"/>
        </w:rPr>
        <w:t>Introduction …………………………………………………………………………</w:t>
      </w:r>
      <w:r>
        <w:rPr>
          <w:rFonts w:ascii="Arial" w:hAnsi="Arial" w:cs="Arial"/>
        </w:rPr>
        <w:t>…….</w:t>
      </w:r>
      <w:r w:rsidRPr="00E30965">
        <w:rPr>
          <w:rFonts w:ascii="Arial" w:hAnsi="Arial" w:cs="Arial"/>
        </w:rPr>
        <w:t>…</w:t>
      </w:r>
      <w:r>
        <w:rPr>
          <w:rFonts w:ascii="Arial" w:hAnsi="Arial" w:cs="Arial"/>
        </w:rPr>
        <w:t>3</w:t>
      </w:r>
      <w:r w:rsidR="006150BD">
        <w:rPr>
          <w:rFonts w:ascii="Arial" w:hAnsi="Arial" w:cs="Arial"/>
        </w:rPr>
        <w:t xml:space="preserve"> to 4</w:t>
      </w:r>
    </w:p>
    <w:p w14:paraId="22A09FDD" w14:textId="6C73E8FA" w:rsidR="000B604A" w:rsidRDefault="000B604A" w:rsidP="000B604A">
      <w:pPr>
        <w:pStyle w:val="ListParagraph"/>
        <w:numPr>
          <w:ilvl w:val="0"/>
          <w:numId w:val="2"/>
        </w:numPr>
        <w:spacing w:after="0" w:line="360" w:lineRule="auto"/>
        <w:jc w:val="both"/>
        <w:rPr>
          <w:rFonts w:ascii="Arial" w:hAnsi="Arial" w:cs="Arial"/>
        </w:rPr>
      </w:pPr>
      <w:r w:rsidRPr="000B604A">
        <w:rPr>
          <w:rFonts w:ascii="Arial" w:hAnsi="Arial" w:cs="Arial"/>
        </w:rPr>
        <w:t xml:space="preserve">Erikson's </w:t>
      </w:r>
      <w:r w:rsidR="006150BD">
        <w:rPr>
          <w:rFonts w:ascii="Arial" w:hAnsi="Arial" w:cs="Arial"/>
        </w:rPr>
        <w:t>Theory of Psychosocial Development………………………………………………5</w:t>
      </w:r>
    </w:p>
    <w:p w14:paraId="0F96AAE7" w14:textId="0B400A37" w:rsidR="001D7021" w:rsidRDefault="00142D8C" w:rsidP="00561D75">
      <w:pPr>
        <w:pStyle w:val="ListParagraph"/>
        <w:numPr>
          <w:ilvl w:val="0"/>
          <w:numId w:val="3"/>
        </w:numPr>
        <w:spacing w:line="360" w:lineRule="auto"/>
        <w:jc w:val="both"/>
        <w:rPr>
          <w:rFonts w:ascii="Arial" w:hAnsi="Arial" w:cs="Arial"/>
        </w:rPr>
      </w:pPr>
      <w:r>
        <w:rPr>
          <w:rFonts w:ascii="Arial" w:hAnsi="Arial" w:cs="Arial"/>
        </w:rPr>
        <w:t>Key points of Erikson’s theory…………………………………………………….5 to 6</w:t>
      </w:r>
    </w:p>
    <w:p w14:paraId="32D4909C" w14:textId="0AEF38DD" w:rsidR="00142D8C" w:rsidRDefault="00142D8C" w:rsidP="00561D75">
      <w:pPr>
        <w:pStyle w:val="ListParagraph"/>
        <w:numPr>
          <w:ilvl w:val="0"/>
          <w:numId w:val="3"/>
        </w:numPr>
        <w:spacing w:line="360" w:lineRule="auto"/>
        <w:jc w:val="both"/>
        <w:rPr>
          <w:rFonts w:ascii="Arial" w:hAnsi="Arial" w:cs="Arial"/>
        </w:rPr>
      </w:pPr>
      <w:r>
        <w:rPr>
          <w:rFonts w:ascii="Arial" w:hAnsi="Arial" w:cs="Arial"/>
        </w:rPr>
        <w:t>Practical Example…………………………………………………………………</w:t>
      </w:r>
      <w:r w:rsidR="006840F3">
        <w:rPr>
          <w:rFonts w:ascii="Arial" w:hAnsi="Arial" w:cs="Arial"/>
        </w:rPr>
        <w:t>..6 to 7</w:t>
      </w:r>
    </w:p>
    <w:p w14:paraId="55DC2771" w14:textId="209AF67E" w:rsidR="00561D75" w:rsidRPr="00384E0A" w:rsidRDefault="00384E0A" w:rsidP="00384E0A">
      <w:pPr>
        <w:pStyle w:val="ListParagraph"/>
        <w:numPr>
          <w:ilvl w:val="0"/>
          <w:numId w:val="2"/>
        </w:numPr>
        <w:spacing w:after="0" w:line="360" w:lineRule="auto"/>
        <w:jc w:val="both"/>
        <w:rPr>
          <w:rFonts w:ascii="Arial" w:hAnsi="Arial" w:cs="Arial"/>
        </w:rPr>
      </w:pPr>
      <w:r w:rsidRPr="00384E0A">
        <w:rPr>
          <w:rFonts w:ascii="Arial" w:hAnsi="Arial" w:cs="Arial"/>
        </w:rPr>
        <w:t xml:space="preserve">Piaget’s </w:t>
      </w:r>
      <w:r w:rsidR="00867E7A">
        <w:rPr>
          <w:rFonts w:ascii="Arial" w:hAnsi="Arial" w:cs="Arial"/>
        </w:rPr>
        <w:t>Theory of Cognitive Development…………………………………………………….</w:t>
      </w:r>
      <w:r w:rsidR="009D1C15">
        <w:rPr>
          <w:rFonts w:ascii="Arial" w:hAnsi="Arial" w:cs="Arial"/>
        </w:rPr>
        <w:t>7</w:t>
      </w:r>
    </w:p>
    <w:p w14:paraId="4F103795" w14:textId="1EBA99A1" w:rsidR="001D7021" w:rsidRDefault="00CF1973" w:rsidP="00CF1973">
      <w:pPr>
        <w:pStyle w:val="ListParagraph"/>
        <w:numPr>
          <w:ilvl w:val="0"/>
          <w:numId w:val="3"/>
        </w:numPr>
        <w:spacing w:after="0" w:line="360" w:lineRule="auto"/>
        <w:jc w:val="both"/>
        <w:rPr>
          <w:rFonts w:ascii="Arial" w:hAnsi="Arial" w:cs="Arial"/>
        </w:rPr>
      </w:pPr>
      <w:r w:rsidRPr="00CF1973">
        <w:rPr>
          <w:rFonts w:ascii="Arial" w:hAnsi="Arial" w:cs="Arial"/>
        </w:rPr>
        <w:t>Practical examples…………………………………………………………………</w:t>
      </w:r>
      <w:r w:rsidR="00867E7A">
        <w:rPr>
          <w:rFonts w:ascii="Arial" w:hAnsi="Arial" w:cs="Arial"/>
        </w:rPr>
        <w:t>.</w:t>
      </w:r>
      <w:r w:rsidR="009D1C15">
        <w:rPr>
          <w:rFonts w:ascii="Arial" w:hAnsi="Arial" w:cs="Arial"/>
        </w:rPr>
        <w:t>7 to 8</w:t>
      </w:r>
    </w:p>
    <w:p w14:paraId="5266EB8E" w14:textId="04906D35" w:rsidR="00557185" w:rsidRPr="00557185" w:rsidRDefault="00D072DB" w:rsidP="00557185">
      <w:pPr>
        <w:pStyle w:val="ListParagraph"/>
        <w:numPr>
          <w:ilvl w:val="0"/>
          <w:numId w:val="2"/>
        </w:numPr>
        <w:spacing w:after="0" w:line="360" w:lineRule="auto"/>
        <w:jc w:val="both"/>
        <w:rPr>
          <w:rFonts w:ascii="Arial" w:hAnsi="Arial" w:cs="Arial"/>
        </w:rPr>
      </w:pPr>
      <w:r>
        <w:rPr>
          <w:rFonts w:ascii="Arial" w:hAnsi="Arial" w:cs="Arial"/>
        </w:rPr>
        <w:t>Albert Bandura’s social learning</w:t>
      </w:r>
      <w:r w:rsidR="00C41116">
        <w:rPr>
          <w:rFonts w:ascii="Arial" w:hAnsi="Arial" w:cs="Arial"/>
        </w:rPr>
        <w:t>………………………………………………………………..8</w:t>
      </w:r>
    </w:p>
    <w:p w14:paraId="48AAE973" w14:textId="252AFBB1" w:rsidR="001D7021" w:rsidRPr="009949AA" w:rsidRDefault="00070B96" w:rsidP="00070B96">
      <w:pPr>
        <w:pStyle w:val="ListParagraph"/>
        <w:numPr>
          <w:ilvl w:val="0"/>
          <w:numId w:val="3"/>
        </w:numPr>
        <w:spacing w:after="0" w:line="360" w:lineRule="auto"/>
        <w:jc w:val="both"/>
        <w:rPr>
          <w:rFonts w:ascii="Arial" w:hAnsi="Arial" w:cs="Arial"/>
        </w:rPr>
      </w:pPr>
      <w:r w:rsidRPr="00070B96">
        <w:rPr>
          <w:rFonts w:ascii="Arial" w:hAnsi="Arial" w:cs="Arial"/>
        </w:rPr>
        <w:t>Bandura’s Social Learning Theory</w:t>
      </w:r>
      <w:r>
        <w:rPr>
          <w:rFonts w:ascii="Arial" w:hAnsi="Arial" w:cs="Arial"/>
        </w:rPr>
        <w:t>………………………………………………</w:t>
      </w:r>
      <w:r w:rsidR="00424621">
        <w:rPr>
          <w:rFonts w:ascii="Arial" w:hAnsi="Arial" w:cs="Arial"/>
        </w:rPr>
        <w:t xml:space="preserve">..8 to 9 </w:t>
      </w:r>
    </w:p>
    <w:p w14:paraId="23A80638" w14:textId="49E83B92" w:rsidR="001D7021" w:rsidRPr="00F14E96" w:rsidRDefault="00F14E96" w:rsidP="009949AA">
      <w:pPr>
        <w:pStyle w:val="ListParagraph"/>
        <w:numPr>
          <w:ilvl w:val="0"/>
          <w:numId w:val="2"/>
        </w:numPr>
        <w:spacing w:after="0" w:line="360" w:lineRule="auto"/>
        <w:jc w:val="both"/>
        <w:rPr>
          <w:rFonts w:ascii="Arial" w:hAnsi="Arial" w:cs="Arial"/>
          <w:b/>
          <w:bCs/>
          <w:color w:val="70AD47" w:themeColor="accent6"/>
        </w:rPr>
      </w:pPr>
      <w:r>
        <w:rPr>
          <w:rFonts w:ascii="Arial" w:hAnsi="Arial" w:cs="Arial"/>
        </w:rPr>
        <w:t>Examples of Bandura’s Social Learning Theory……………………………………………</w:t>
      </w:r>
      <w:r w:rsidR="00DA5A0F">
        <w:rPr>
          <w:rFonts w:ascii="Arial" w:hAnsi="Arial" w:cs="Arial"/>
        </w:rPr>
        <w:t>…</w:t>
      </w:r>
      <w:r w:rsidR="005E4B59">
        <w:rPr>
          <w:rFonts w:ascii="Arial" w:hAnsi="Arial" w:cs="Arial"/>
        </w:rPr>
        <w:t>9</w:t>
      </w:r>
    </w:p>
    <w:p w14:paraId="1BFB9409" w14:textId="6D422ED2" w:rsidR="001D7021" w:rsidRDefault="00F14E96" w:rsidP="00F14E96">
      <w:pPr>
        <w:pStyle w:val="ListParagraph"/>
        <w:numPr>
          <w:ilvl w:val="0"/>
          <w:numId w:val="3"/>
        </w:numPr>
        <w:spacing w:after="0" w:line="360" w:lineRule="auto"/>
        <w:jc w:val="both"/>
        <w:rPr>
          <w:rFonts w:ascii="Arial" w:hAnsi="Arial" w:cs="Arial"/>
        </w:rPr>
      </w:pPr>
      <w:r w:rsidRPr="00F14E96">
        <w:rPr>
          <w:rFonts w:ascii="Arial" w:hAnsi="Arial" w:cs="Arial"/>
        </w:rPr>
        <w:t>Children learning aggression from media</w:t>
      </w:r>
      <w:r w:rsidR="00DA5A0F">
        <w:rPr>
          <w:rFonts w:ascii="Arial" w:hAnsi="Arial" w:cs="Arial"/>
        </w:rPr>
        <w:t>……………………………………………..</w:t>
      </w:r>
      <w:r w:rsidR="005E4B59">
        <w:rPr>
          <w:rFonts w:ascii="Arial" w:hAnsi="Arial" w:cs="Arial"/>
        </w:rPr>
        <w:t>9</w:t>
      </w:r>
    </w:p>
    <w:p w14:paraId="4C9D0C2A" w14:textId="1F0B25E0" w:rsidR="00DA5A0F" w:rsidRDefault="00DA5A0F" w:rsidP="00F14E96">
      <w:pPr>
        <w:pStyle w:val="ListParagraph"/>
        <w:numPr>
          <w:ilvl w:val="0"/>
          <w:numId w:val="3"/>
        </w:numPr>
        <w:spacing w:after="0" w:line="360" w:lineRule="auto"/>
        <w:jc w:val="both"/>
        <w:rPr>
          <w:rFonts w:ascii="Arial" w:hAnsi="Arial" w:cs="Arial"/>
        </w:rPr>
      </w:pPr>
      <w:r w:rsidRPr="00DA5A0F">
        <w:rPr>
          <w:rFonts w:ascii="Arial" w:hAnsi="Arial" w:cs="Arial"/>
        </w:rPr>
        <w:t>Employees learning new skills from colleagues</w:t>
      </w:r>
      <w:r>
        <w:rPr>
          <w:rFonts w:ascii="Arial" w:hAnsi="Arial" w:cs="Arial"/>
        </w:rPr>
        <w:t>………………………………………</w:t>
      </w:r>
      <w:r w:rsidR="005E4B59">
        <w:rPr>
          <w:rFonts w:ascii="Arial" w:hAnsi="Arial" w:cs="Arial"/>
        </w:rPr>
        <w:t>9</w:t>
      </w:r>
    </w:p>
    <w:p w14:paraId="4D621CFC" w14:textId="09B8D852" w:rsidR="00DA5A0F" w:rsidRDefault="00DA5A0F" w:rsidP="00F14E96">
      <w:pPr>
        <w:pStyle w:val="ListParagraph"/>
        <w:numPr>
          <w:ilvl w:val="0"/>
          <w:numId w:val="3"/>
        </w:numPr>
        <w:spacing w:after="0" w:line="360" w:lineRule="auto"/>
        <w:jc w:val="both"/>
        <w:rPr>
          <w:rFonts w:ascii="Arial" w:hAnsi="Arial" w:cs="Arial"/>
        </w:rPr>
      </w:pPr>
      <w:r w:rsidRPr="00DA5A0F">
        <w:rPr>
          <w:rFonts w:ascii="Arial" w:hAnsi="Arial" w:cs="Arial"/>
        </w:rPr>
        <w:t>Adolescents learning healthy behaviours from peers</w:t>
      </w:r>
      <w:r>
        <w:rPr>
          <w:rFonts w:ascii="Arial" w:hAnsi="Arial" w:cs="Arial"/>
        </w:rPr>
        <w:t>………………………………..</w:t>
      </w:r>
      <w:r w:rsidR="005E4B59">
        <w:rPr>
          <w:rFonts w:ascii="Arial" w:hAnsi="Arial" w:cs="Arial"/>
        </w:rPr>
        <w:t>9</w:t>
      </w:r>
    </w:p>
    <w:p w14:paraId="1DC99C71" w14:textId="134F8261" w:rsidR="00DA5A0F" w:rsidRDefault="00DA5A0F" w:rsidP="00F14E96">
      <w:pPr>
        <w:pStyle w:val="ListParagraph"/>
        <w:numPr>
          <w:ilvl w:val="0"/>
          <w:numId w:val="3"/>
        </w:numPr>
        <w:spacing w:after="0" w:line="360" w:lineRule="auto"/>
        <w:jc w:val="both"/>
        <w:rPr>
          <w:rFonts w:ascii="Arial" w:hAnsi="Arial" w:cs="Arial"/>
        </w:rPr>
      </w:pPr>
      <w:r w:rsidRPr="00DA5A0F">
        <w:rPr>
          <w:rFonts w:ascii="Arial" w:hAnsi="Arial" w:cs="Arial"/>
        </w:rPr>
        <w:t>Learning through role models</w:t>
      </w:r>
      <w:r>
        <w:rPr>
          <w:rFonts w:ascii="Arial" w:hAnsi="Arial" w:cs="Arial"/>
        </w:rPr>
        <w:t>…………………………………………………………..</w:t>
      </w:r>
      <w:r w:rsidR="005E4B59">
        <w:rPr>
          <w:rFonts w:ascii="Arial" w:hAnsi="Arial" w:cs="Arial"/>
        </w:rPr>
        <w:t>9</w:t>
      </w:r>
    </w:p>
    <w:p w14:paraId="70FC09F2" w14:textId="6DB7BE13" w:rsidR="00CF50F4" w:rsidRDefault="00CF50F4" w:rsidP="00CF50F4">
      <w:pPr>
        <w:pStyle w:val="ListParagraph"/>
        <w:numPr>
          <w:ilvl w:val="0"/>
          <w:numId w:val="3"/>
        </w:numPr>
        <w:spacing w:after="0" w:line="360" w:lineRule="auto"/>
        <w:jc w:val="both"/>
        <w:rPr>
          <w:rFonts w:ascii="Arial" w:hAnsi="Arial" w:cs="Arial"/>
        </w:rPr>
      </w:pPr>
      <w:r w:rsidRPr="00CF50F4">
        <w:rPr>
          <w:rFonts w:ascii="Arial" w:hAnsi="Arial" w:cs="Arial"/>
        </w:rPr>
        <w:t>Individuals learning through experience</w:t>
      </w:r>
      <w:r>
        <w:rPr>
          <w:rFonts w:ascii="Arial" w:hAnsi="Arial" w:cs="Arial"/>
        </w:rPr>
        <w:t>……………………………………………</w:t>
      </w:r>
      <w:r w:rsidR="005E4B59">
        <w:rPr>
          <w:rFonts w:ascii="Arial" w:hAnsi="Arial" w:cs="Arial"/>
        </w:rPr>
        <w:t>..10</w:t>
      </w:r>
    </w:p>
    <w:p w14:paraId="29670A1F" w14:textId="77C90300" w:rsidR="00CF50F4" w:rsidRDefault="00CF50F4" w:rsidP="00CF50F4">
      <w:pPr>
        <w:pStyle w:val="ListParagraph"/>
        <w:numPr>
          <w:ilvl w:val="0"/>
          <w:numId w:val="2"/>
        </w:numPr>
        <w:spacing w:after="0" w:line="360" w:lineRule="auto"/>
        <w:jc w:val="both"/>
        <w:rPr>
          <w:rFonts w:ascii="Arial" w:hAnsi="Arial" w:cs="Arial"/>
        </w:rPr>
      </w:pPr>
      <w:r>
        <w:rPr>
          <w:rFonts w:ascii="Arial" w:hAnsi="Arial" w:cs="Arial"/>
        </w:rPr>
        <w:t>Conclusion………………………………………………………………………………</w:t>
      </w:r>
      <w:r w:rsidR="005E4B59">
        <w:rPr>
          <w:rFonts w:ascii="Arial" w:hAnsi="Arial" w:cs="Arial"/>
        </w:rPr>
        <w:t>...11 to 12</w:t>
      </w:r>
    </w:p>
    <w:p w14:paraId="466E900B" w14:textId="0D5B5366" w:rsidR="00CF50F4" w:rsidRPr="00CF50F4" w:rsidRDefault="00CF50F4" w:rsidP="00CF50F4">
      <w:pPr>
        <w:pStyle w:val="ListParagraph"/>
        <w:numPr>
          <w:ilvl w:val="0"/>
          <w:numId w:val="2"/>
        </w:numPr>
        <w:spacing w:after="0" w:line="360" w:lineRule="auto"/>
        <w:jc w:val="both"/>
        <w:rPr>
          <w:rFonts w:ascii="Arial" w:hAnsi="Arial" w:cs="Arial"/>
        </w:rPr>
      </w:pPr>
      <w:r>
        <w:rPr>
          <w:rFonts w:ascii="Arial" w:hAnsi="Arial" w:cs="Arial"/>
        </w:rPr>
        <w:t>References………………………………………………………………………………</w:t>
      </w:r>
      <w:r w:rsidR="006E6BD0">
        <w:rPr>
          <w:rFonts w:ascii="Arial" w:hAnsi="Arial" w:cs="Arial"/>
        </w:rPr>
        <w:t>..13 to 14</w:t>
      </w:r>
    </w:p>
    <w:p w14:paraId="299A038F" w14:textId="47414CB0" w:rsidR="001D7021" w:rsidRPr="00CF50F4" w:rsidRDefault="001D7021" w:rsidP="00CF50F4">
      <w:pPr>
        <w:spacing w:after="0" w:line="360" w:lineRule="auto"/>
        <w:jc w:val="both"/>
        <w:rPr>
          <w:rFonts w:ascii="Arial" w:hAnsi="Arial" w:cs="Arial"/>
          <w:b/>
          <w:bCs/>
          <w:color w:val="70AD47" w:themeColor="accent6"/>
        </w:rPr>
      </w:pPr>
    </w:p>
    <w:p w14:paraId="097D3ECB" w14:textId="6F25F123" w:rsidR="00D072DB" w:rsidRPr="003D6EEE" w:rsidRDefault="00D072DB" w:rsidP="00D072DB">
      <w:pPr>
        <w:spacing w:after="0" w:line="360" w:lineRule="auto"/>
        <w:jc w:val="both"/>
        <w:rPr>
          <w:rFonts w:ascii="Arial" w:hAnsi="Arial" w:cs="Arial"/>
          <w:b/>
          <w:bCs/>
          <w:color w:val="5B9BD5" w:themeColor="accent1"/>
          <w:sz w:val="24"/>
          <w:szCs w:val="24"/>
          <w:u w:val="single"/>
        </w:rPr>
      </w:pPr>
    </w:p>
    <w:p w14:paraId="09563E74" w14:textId="5674244E" w:rsidR="00C41116" w:rsidRPr="00722633" w:rsidRDefault="00C41116" w:rsidP="00C41116">
      <w:pPr>
        <w:spacing w:after="0" w:line="360" w:lineRule="auto"/>
        <w:jc w:val="both"/>
        <w:rPr>
          <w:rFonts w:ascii="Arial" w:hAnsi="Arial" w:cs="Arial"/>
          <w:b/>
          <w:bCs/>
          <w:color w:val="5B9BD5" w:themeColor="accent1"/>
          <w:sz w:val="28"/>
          <w:szCs w:val="28"/>
        </w:rPr>
      </w:pPr>
    </w:p>
    <w:p w14:paraId="655B231E" w14:textId="14973EF0" w:rsidR="00867E7A" w:rsidRPr="0063658D" w:rsidRDefault="00867E7A" w:rsidP="00867E7A">
      <w:pPr>
        <w:spacing w:after="0" w:line="360" w:lineRule="auto"/>
        <w:jc w:val="both"/>
        <w:rPr>
          <w:rFonts w:ascii="Arial" w:hAnsi="Arial" w:cs="Arial"/>
          <w:color w:val="00B050"/>
          <w:sz w:val="28"/>
          <w:szCs w:val="28"/>
        </w:rPr>
      </w:pPr>
    </w:p>
    <w:p w14:paraId="7A938BAE" w14:textId="77777777" w:rsidR="00C8066E" w:rsidRDefault="00C8066E" w:rsidP="00446074">
      <w:pPr>
        <w:spacing w:after="0" w:line="360" w:lineRule="auto"/>
        <w:jc w:val="both"/>
        <w:rPr>
          <w:rFonts w:ascii="Arial" w:hAnsi="Arial" w:cs="Arial"/>
          <w:b/>
          <w:bCs/>
          <w:color w:val="70AD47" w:themeColor="accent6"/>
        </w:rPr>
      </w:pPr>
    </w:p>
    <w:p w14:paraId="23B7B3C7" w14:textId="77777777" w:rsidR="00C8066E" w:rsidRDefault="00C8066E" w:rsidP="00446074">
      <w:pPr>
        <w:spacing w:after="0" w:line="360" w:lineRule="auto"/>
        <w:jc w:val="both"/>
        <w:rPr>
          <w:rFonts w:ascii="Arial" w:hAnsi="Arial" w:cs="Arial"/>
          <w:b/>
          <w:bCs/>
          <w:color w:val="70AD47" w:themeColor="accent6"/>
        </w:rPr>
      </w:pPr>
    </w:p>
    <w:p w14:paraId="061295D0" w14:textId="77777777" w:rsidR="00C8066E" w:rsidRDefault="00C8066E" w:rsidP="00446074">
      <w:pPr>
        <w:spacing w:after="0" w:line="360" w:lineRule="auto"/>
        <w:jc w:val="both"/>
        <w:rPr>
          <w:rFonts w:ascii="Arial" w:hAnsi="Arial" w:cs="Arial"/>
          <w:b/>
          <w:bCs/>
          <w:color w:val="70AD47" w:themeColor="accent6"/>
        </w:rPr>
      </w:pPr>
    </w:p>
    <w:p w14:paraId="2479B3C4" w14:textId="77777777" w:rsidR="00C8066E" w:rsidRDefault="00C8066E" w:rsidP="00446074">
      <w:pPr>
        <w:spacing w:after="0" w:line="360" w:lineRule="auto"/>
        <w:jc w:val="both"/>
        <w:rPr>
          <w:rFonts w:ascii="Arial" w:hAnsi="Arial" w:cs="Arial"/>
          <w:b/>
          <w:bCs/>
          <w:color w:val="70AD47" w:themeColor="accent6"/>
        </w:rPr>
      </w:pPr>
    </w:p>
    <w:p w14:paraId="41FB17F1" w14:textId="77777777" w:rsidR="00C8066E" w:rsidRDefault="00C8066E" w:rsidP="00446074">
      <w:pPr>
        <w:spacing w:after="0" w:line="360" w:lineRule="auto"/>
        <w:jc w:val="both"/>
        <w:rPr>
          <w:rFonts w:ascii="Arial" w:hAnsi="Arial" w:cs="Arial"/>
          <w:b/>
          <w:bCs/>
          <w:color w:val="70AD47" w:themeColor="accent6"/>
        </w:rPr>
      </w:pPr>
    </w:p>
    <w:p w14:paraId="19DD3EEA" w14:textId="77777777" w:rsidR="00C8066E" w:rsidRDefault="00C8066E" w:rsidP="00446074">
      <w:pPr>
        <w:spacing w:after="0" w:line="360" w:lineRule="auto"/>
        <w:jc w:val="both"/>
        <w:rPr>
          <w:rFonts w:ascii="Arial" w:hAnsi="Arial" w:cs="Arial"/>
          <w:b/>
          <w:bCs/>
          <w:color w:val="70AD47" w:themeColor="accent6"/>
        </w:rPr>
      </w:pPr>
    </w:p>
    <w:p w14:paraId="7AE7BEE3" w14:textId="77777777" w:rsidR="00C8066E" w:rsidRDefault="00C8066E" w:rsidP="00446074">
      <w:pPr>
        <w:spacing w:after="0" w:line="360" w:lineRule="auto"/>
        <w:jc w:val="both"/>
        <w:rPr>
          <w:rFonts w:ascii="Arial" w:hAnsi="Arial" w:cs="Arial"/>
          <w:b/>
          <w:bCs/>
          <w:color w:val="70AD47" w:themeColor="accent6"/>
        </w:rPr>
      </w:pPr>
    </w:p>
    <w:p w14:paraId="4E0A5F82" w14:textId="77777777" w:rsidR="00C8066E" w:rsidRDefault="00C8066E" w:rsidP="00446074">
      <w:pPr>
        <w:spacing w:after="0" w:line="360" w:lineRule="auto"/>
        <w:jc w:val="both"/>
        <w:rPr>
          <w:rFonts w:ascii="Arial" w:hAnsi="Arial" w:cs="Arial"/>
          <w:b/>
          <w:bCs/>
          <w:color w:val="70AD47" w:themeColor="accent6"/>
        </w:rPr>
      </w:pPr>
    </w:p>
    <w:p w14:paraId="44871FFB" w14:textId="4746FEA6" w:rsidR="00C106E4" w:rsidRPr="00CB1895" w:rsidRDefault="00C106E4" w:rsidP="00446074">
      <w:pPr>
        <w:spacing w:after="0" w:line="360" w:lineRule="auto"/>
        <w:jc w:val="both"/>
        <w:rPr>
          <w:rFonts w:ascii="Arial" w:hAnsi="Arial" w:cs="Arial"/>
          <w:b/>
          <w:bCs/>
          <w:color w:val="70AD47" w:themeColor="accent6"/>
          <w:sz w:val="26"/>
          <w:szCs w:val="26"/>
        </w:rPr>
      </w:pPr>
      <w:r w:rsidRPr="00CB1895">
        <w:rPr>
          <w:rFonts w:ascii="Arial" w:hAnsi="Arial" w:cs="Arial"/>
          <w:b/>
          <w:bCs/>
          <w:color w:val="70AD47" w:themeColor="accent6"/>
          <w:sz w:val="26"/>
          <w:szCs w:val="26"/>
        </w:rPr>
        <w:t>Introduction:</w:t>
      </w:r>
    </w:p>
    <w:p w14:paraId="09A40997" w14:textId="77777777" w:rsidR="000A794A" w:rsidRDefault="000A794A" w:rsidP="00446074">
      <w:pPr>
        <w:spacing w:after="0" w:line="360" w:lineRule="auto"/>
        <w:jc w:val="both"/>
        <w:rPr>
          <w:rFonts w:ascii="Arial" w:hAnsi="Arial" w:cs="Arial"/>
          <w:b/>
          <w:bCs/>
          <w:color w:val="70AD47" w:themeColor="accent6"/>
        </w:rPr>
      </w:pPr>
    </w:p>
    <w:p w14:paraId="6F032F79" w14:textId="77777777" w:rsidR="00427506" w:rsidRDefault="00427506" w:rsidP="00427506">
      <w:pPr>
        <w:spacing w:after="0" w:line="360" w:lineRule="auto"/>
        <w:jc w:val="both"/>
        <w:rPr>
          <w:rFonts w:ascii="Arial" w:hAnsi="Arial" w:cs="Arial"/>
        </w:rPr>
      </w:pPr>
      <w:r w:rsidRPr="00910DC3">
        <w:rPr>
          <w:rFonts w:ascii="Arial" w:hAnsi="Arial" w:cs="Arial"/>
        </w:rPr>
        <w:t xml:space="preserve">Yes, a health and social care professional who understands psychological theory of life span development and behavior can be more effective than one who doesn't understand the theory. Here are some reasons why: </w:t>
      </w:r>
    </w:p>
    <w:p w14:paraId="684116A9" w14:textId="3980710E" w:rsidR="00427506" w:rsidRPr="00910DC3" w:rsidRDefault="00427506" w:rsidP="00427506">
      <w:pPr>
        <w:pStyle w:val="ListParagraph"/>
        <w:numPr>
          <w:ilvl w:val="0"/>
          <w:numId w:val="6"/>
        </w:numPr>
        <w:spacing w:after="0" w:line="360" w:lineRule="auto"/>
        <w:jc w:val="both"/>
        <w:rPr>
          <w:rFonts w:ascii="Arial" w:hAnsi="Arial" w:cs="Arial"/>
        </w:rPr>
      </w:pPr>
      <w:r w:rsidRPr="00910DC3">
        <w:rPr>
          <w:rFonts w:ascii="Arial" w:hAnsi="Arial" w:cs="Arial"/>
        </w:rPr>
        <w:t xml:space="preserve">Better understanding of the client: Professionals who understand the theory of life span development and behaviour have a better understanding of their clients' needs and concerns. They are better equipped to tailor their care and support to meet their clients' specific developmental and behavioural needs. </w:t>
      </w:r>
    </w:p>
    <w:p w14:paraId="240F4C34" w14:textId="60DCEA82" w:rsidR="00427506" w:rsidRPr="00910DC3" w:rsidRDefault="00427506" w:rsidP="00427506">
      <w:pPr>
        <w:pStyle w:val="ListParagraph"/>
        <w:numPr>
          <w:ilvl w:val="0"/>
          <w:numId w:val="6"/>
        </w:numPr>
        <w:spacing w:after="0" w:line="360" w:lineRule="auto"/>
        <w:jc w:val="both"/>
        <w:rPr>
          <w:rFonts w:ascii="Arial" w:hAnsi="Arial" w:cs="Arial"/>
        </w:rPr>
      </w:pPr>
      <w:r w:rsidRPr="00910DC3">
        <w:rPr>
          <w:rFonts w:ascii="Arial" w:hAnsi="Arial" w:cs="Arial"/>
        </w:rPr>
        <w:t xml:space="preserve">Better communication: Professionals who understand the theory of life span development and behaviour can communicate more effectively with their clients. They can explain their clients' behaviours in terms of developmental stages, which can help clients better understand their own experiences and feel more supported. </w:t>
      </w:r>
    </w:p>
    <w:p w14:paraId="79EB3590" w14:textId="4CA55186" w:rsidR="00427506" w:rsidRPr="00910DC3" w:rsidRDefault="00427506" w:rsidP="00427506">
      <w:pPr>
        <w:pStyle w:val="ListParagraph"/>
        <w:numPr>
          <w:ilvl w:val="0"/>
          <w:numId w:val="6"/>
        </w:numPr>
        <w:spacing w:after="0" w:line="360" w:lineRule="auto"/>
        <w:jc w:val="both"/>
        <w:rPr>
          <w:rFonts w:ascii="Arial" w:hAnsi="Arial" w:cs="Arial"/>
        </w:rPr>
      </w:pPr>
      <w:r w:rsidRPr="00910DC3">
        <w:rPr>
          <w:rFonts w:ascii="Arial" w:hAnsi="Arial" w:cs="Arial"/>
        </w:rPr>
        <w:t xml:space="preserve">Better interventions: Professionals who understand the theory of life span development and behaviour can use evidence-based interventions that are tailored to their clients' developmental stage. For example, they can use cognitive-behavioural therapy techniques to address anxiety in children, or they can use reminiscence therapy to help older adults cope with loss. </w:t>
      </w:r>
    </w:p>
    <w:p w14:paraId="4F72CAE0" w14:textId="08441955" w:rsidR="00427506" w:rsidRPr="00910DC3" w:rsidRDefault="00427506" w:rsidP="00427506">
      <w:pPr>
        <w:pStyle w:val="ListParagraph"/>
        <w:numPr>
          <w:ilvl w:val="0"/>
          <w:numId w:val="6"/>
        </w:numPr>
        <w:spacing w:after="0" w:line="360" w:lineRule="auto"/>
        <w:jc w:val="both"/>
        <w:rPr>
          <w:rFonts w:ascii="Arial" w:hAnsi="Arial" w:cs="Arial"/>
        </w:rPr>
      </w:pPr>
      <w:r w:rsidRPr="00910DC3">
        <w:rPr>
          <w:rFonts w:ascii="Arial" w:hAnsi="Arial" w:cs="Arial"/>
        </w:rPr>
        <w:t xml:space="preserve">Better advocacy: Professionals who understand the theory of life span development and behaviour can advocate for their clients more effectively. They can use their knowledge of developmental stages to advocate for age-appropriate services and accommodations for their clients. </w:t>
      </w:r>
    </w:p>
    <w:p w14:paraId="01DDCD11" w14:textId="77777777" w:rsidR="00427506" w:rsidRPr="00910DC3" w:rsidRDefault="00427506" w:rsidP="00427506">
      <w:pPr>
        <w:spacing w:after="0" w:line="360" w:lineRule="auto"/>
        <w:jc w:val="both"/>
        <w:rPr>
          <w:rFonts w:ascii="Arial" w:hAnsi="Arial" w:cs="Arial"/>
        </w:rPr>
      </w:pPr>
      <w:r w:rsidRPr="00910DC3">
        <w:rPr>
          <w:rFonts w:ascii="Arial" w:hAnsi="Arial" w:cs="Arial"/>
        </w:rPr>
        <w:t>Overall, understanding the theory of life span development and behavior can help health and social care professionals provide more effective care and support to their clients.</w:t>
      </w:r>
    </w:p>
    <w:p w14:paraId="3510C8E9" w14:textId="793EE01D" w:rsidR="00427506" w:rsidRPr="00910DC3" w:rsidRDefault="00427506" w:rsidP="00427506">
      <w:pPr>
        <w:spacing w:after="0" w:line="360" w:lineRule="auto"/>
        <w:jc w:val="both"/>
        <w:rPr>
          <w:rFonts w:ascii="Arial" w:hAnsi="Arial" w:cs="Arial"/>
        </w:rPr>
      </w:pPr>
      <w:r w:rsidRPr="00910DC3">
        <w:rPr>
          <w:rFonts w:ascii="Arial" w:hAnsi="Arial" w:cs="Arial"/>
        </w:rPr>
        <w:t xml:space="preserve">In the context of health and social care, understanding these psychological theories of life span development is important for professionals working with individuals across the lifespan. This knowledge can help health and social care professionals provide tailored and effective care and support that </w:t>
      </w:r>
      <w:r w:rsidR="006150BD" w:rsidRPr="00910DC3">
        <w:rPr>
          <w:rFonts w:ascii="Arial" w:hAnsi="Arial" w:cs="Arial"/>
        </w:rPr>
        <w:t>considers</w:t>
      </w:r>
      <w:r w:rsidRPr="00910DC3">
        <w:rPr>
          <w:rFonts w:ascii="Arial" w:hAnsi="Arial" w:cs="Arial"/>
        </w:rPr>
        <w:t xml:space="preserve"> the unique needs and experiences of individuals at different stages of development. For example, understanding cognitive development in children can help professionals communicate with them in ways that are developmentally appropriate, while understanding the social and emotional changes that occur in adolescence can help professionals provide support during this challenging time.</w:t>
      </w:r>
    </w:p>
    <w:p w14:paraId="5FF87447" w14:textId="77777777" w:rsidR="00427506" w:rsidRDefault="00427506" w:rsidP="00427506">
      <w:pPr>
        <w:spacing w:after="0" w:line="360" w:lineRule="auto"/>
        <w:jc w:val="both"/>
        <w:rPr>
          <w:rFonts w:ascii="Arial" w:hAnsi="Arial" w:cs="Arial"/>
        </w:rPr>
      </w:pPr>
      <w:r w:rsidRPr="00910DC3">
        <w:rPr>
          <w:rFonts w:ascii="Arial" w:hAnsi="Arial" w:cs="Arial"/>
        </w:rPr>
        <w:lastRenderedPageBreak/>
        <w:t>A report on the development of theories of life span would typically provide an overview of the major psychological theories that attempt to explain how individuals develop across their lifespan, from birth to old age.</w:t>
      </w:r>
    </w:p>
    <w:p w14:paraId="5991AC45" w14:textId="3F47335F" w:rsidR="00427506" w:rsidRDefault="00427506" w:rsidP="00427506">
      <w:pPr>
        <w:spacing w:after="0" w:line="360" w:lineRule="auto"/>
        <w:jc w:val="both"/>
        <w:rPr>
          <w:rFonts w:ascii="Arial" w:hAnsi="Arial" w:cs="Arial"/>
        </w:rPr>
      </w:pPr>
      <w:r w:rsidRPr="00970DB1">
        <w:rPr>
          <w:rFonts w:ascii="Arial" w:hAnsi="Arial" w:cs="Arial"/>
        </w:rPr>
        <w:t xml:space="preserve">In the context of health and social care, understanding these psychological theories of life span development is important for professionals working with individuals across the lifespan. This knowledge can help health and social care professionals provide tailored and effective care and support that </w:t>
      </w:r>
      <w:r w:rsidR="006150BD" w:rsidRPr="00970DB1">
        <w:rPr>
          <w:rFonts w:ascii="Arial" w:hAnsi="Arial" w:cs="Arial"/>
        </w:rPr>
        <w:t>considers</w:t>
      </w:r>
      <w:r w:rsidRPr="00970DB1">
        <w:rPr>
          <w:rFonts w:ascii="Arial" w:hAnsi="Arial" w:cs="Arial"/>
        </w:rPr>
        <w:t xml:space="preserve"> the unique needs and experiences of individuals at different stages of development. For example, understanding cognitive development in children can help professionals communicate with them in ways that are developmentally appropriate, while understanding the social and emotional changes that occur in adolescence can help professionals provide support during this challenging time.</w:t>
      </w:r>
    </w:p>
    <w:p w14:paraId="3828FB88" w14:textId="77777777" w:rsidR="00C8066E" w:rsidRDefault="00C8066E" w:rsidP="00446074">
      <w:pPr>
        <w:spacing w:after="0" w:line="360" w:lineRule="auto"/>
        <w:jc w:val="both"/>
        <w:rPr>
          <w:rFonts w:ascii="Arial" w:hAnsi="Arial" w:cs="Arial"/>
          <w:b/>
          <w:bCs/>
          <w:color w:val="FF0000"/>
          <w:sz w:val="24"/>
          <w:szCs w:val="24"/>
          <w:u w:val="single"/>
        </w:rPr>
      </w:pPr>
    </w:p>
    <w:p w14:paraId="01BD57B4" w14:textId="77777777" w:rsidR="00C8066E" w:rsidRDefault="00C8066E" w:rsidP="00446074">
      <w:pPr>
        <w:spacing w:after="0" w:line="360" w:lineRule="auto"/>
        <w:jc w:val="both"/>
        <w:rPr>
          <w:rFonts w:ascii="Arial" w:hAnsi="Arial" w:cs="Arial"/>
          <w:b/>
          <w:bCs/>
          <w:color w:val="FF0000"/>
          <w:sz w:val="24"/>
          <w:szCs w:val="24"/>
          <w:u w:val="single"/>
        </w:rPr>
      </w:pPr>
    </w:p>
    <w:p w14:paraId="6B5D28D2" w14:textId="77777777" w:rsidR="00C8066E" w:rsidRDefault="00C8066E" w:rsidP="00446074">
      <w:pPr>
        <w:spacing w:after="0" w:line="360" w:lineRule="auto"/>
        <w:jc w:val="both"/>
        <w:rPr>
          <w:rFonts w:ascii="Arial" w:hAnsi="Arial" w:cs="Arial"/>
          <w:b/>
          <w:bCs/>
          <w:color w:val="FF0000"/>
          <w:sz w:val="24"/>
          <w:szCs w:val="24"/>
          <w:u w:val="single"/>
        </w:rPr>
      </w:pPr>
    </w:p>
    <w:p w14:paraId="7DB85F9E" w14:textId="77777777" w:rsidR="00C8066E" w:rsidRDefault="00C8066E" w:rsidP="00446074">
      <w:pPr>
        <w:spacing w:after="0" w:line="360" w:lineRule="auto"/>
        <w:jc w:val="both"/>
        <w:rPr>
          <w:rFonts w:ascii="Arial" w:hAnsi="Arial" w:cs="Arial"/>
          <w:b/>
          <w:bCs/>
          <w:color w:val="FF0000"/>
          <w:sz w:val="24"/>
          <w:szCs w:val="24"/>
          <w:u w:val="single"/>
        </w:rPr>
      </w:pPr>
    </w:p>
    <w:p w14:paraId="20043EEF" w14:textId="77777777" w:rsidR="00C8066E" w:rsidRDefault="00C8066E" w:rsidP="00446074">
      <w:pPr>
        <w:spacing w:after="0" w:line="360" w:lineRule="auto"/>
        <w:jc w:val="both"/>
        <w:rPr>
          <w:rFonts w:ascii="Arial" w:hAnsi="Arial" w:cs="Arial"/>
          <w:b/>
          <w:bCs/>
          <w:color w:val="FF0000"/>
          <w:sz w:val="24"/>
          <w:szCs w:val="24"/>
          <w:u w:val="single"/>
        </w:rPr>
      </w:pPr>
    </w:p>
    <w:p w14:paraId="22BA15B0" w14:textId="77777777" w:rsidR="00427506" w:rsidRDefault="00427506" w:rsidP="00820024">
      <w:pPr>
        <w:spacing w:after="0" w:line="360" w:lineRule="auto"/>
        <w:jc w:val="both"/>
        <w:rPr>
          <w:rFonts w:ascii="Arial" w:hAnsi="Arial" w:cs="Arial"/>
        </w:rPr>
      </w:pPr>
    </w:p>
    <w:p w14:paraId="163A927E" w14:textId="77777777" w:rsidR="00427506" w:rsidRDefault="00427506" w:rsidP="00820024">
      <w:pPr>
        <w:spacing w:after="0" w:line="360" w:lineRule="auto"/>
        <w:jc w:val="both"/>
        <w:rPr>
          <w:rFonts w:ascii="Arial" w:hAnsi="Arial" w:cs="Arial"/>
        </w:rPr>
      </w:pPr>
    </w:p>
    <w:p w14:paraId="46F55A98" w14:textId="77777777" w:rsidR="00427506" w:rsidRDefault="00427506" w:rsidP="00820024">
      <w:pPr>
        <w:spacing w:after="0" w:line="360" w:lineRule="auto"/>
        <w:jc w:val="both"/>
        <w:rPr>
          <w:rFonts w:ascii="Arial" w:hAnsi="Arial" w:cs="Arial"/>
        </w:rPr>
      </w:pPr>
    </w:p>
    <w:p w14:paraId="3EA65305" w14:textId="77777777" w:rsidR="00427506" w:rsidRDefault="00427506" w:rsidP="00820024">
      <w:pPr>
        <w:spacing w:after="0" w:line="360" w:lineRule="auto"/>
        <w:jc w:val="both"/>
        <w:rPr>
          <w:rFonts w:ascii="Arial" w:hAnsi="Arial" w:cs="Arial"/>
        </w:rPr>
      </w:pPr>
    </w:p>
    <w:p w14:paraId="5E9368B7" w14:textId="77777777" w:rsidR="00427506" w:rsidRDefault="00427506" w:rsidP="00820024">
      <w:pPr>
        <w:spacing w:after="0" w:line="360" w:lineRule="auto"/>
        <w:jc w:val="both"/>
        <w:rPr>
          <w:rFonts w:ascii="Arial" w:hAnsi="Arial" w:cs="Arial"/>
        </w:rPr>
      </w:pPr>
    </w:p>
    <w:p w14:paraId="24D0815B" w14:textId="77777777" w:rsidR="00427506" w:rsidRDefault="00427506" w:rsidP="00820024">
      <w:pPr>
        <w:spacing w:after="0" w:line="360" w:lineRule="auto"/>
        <w:jc w:val="both"/>
        <w:rPr>
          <w:rFonts w:ascii="Arial" w:hAnsi="Arial" w:cs="Arial"/>
        </w:rPr>
      </w:pPr>
    </w:p>
    <w:p w14:paraId="72911EA1" w14:textId="77777777" w:rsidR="00427506" w:rsidRDefault="00427506" w:rsidP="00820024">
      <w:pPr>
        <w:spacing w:after="0" w:line="360" w:lineRule="auto"/>
        <w:jc w:val="both"/>
        <w:rPr>
          <w:rFonts w:ascii="Arial" w:hAnsi="Arial" w:cs="Arial"/>
        </w:rPr>
      </w:pPr>
    </w:p>
    <w:p w14:paraId="7083A830" w14:textId="77777777" w:rsidR="00427506" w:rsidRDefault="00427506" w:rsidP="00820024">
      <w:pPr>
        <w:spacing w:after="0" w:line="360" w:lineRule="auto"/>
        <w:jc w:val="both"/>
        <w:rPr>
          <w:rFonts w:ascii="Arial" w:hAnsi="Arial" w:cs="Arial"/>
        </w:rPr>
      </w:pPr>
    </w:p>
    <w:p w14:paraId="50735991" w14:textId="77777777" w:rsidR="00427506" w:rsidRDefault="00427506" w:rsidP="00820024">
      <w:pPr>
        <w:spacing w:after="0" w:line="360" w:lineRule="auto"/>
        <w:jc w:val="both"/>
        <w:rPr>
          <w:rFonts w:ascii="Arial" w:hAnsi="Arial" w:cs="Arial"/>
        </w:rPr>
      </w:pPr>
    </w:p>
    <w:p w14:paraId="544FCEB8" w14:textId="77777777" w:rsidR="00427506" w:rsidRDefault="00427506" w:rsidP="00820024">
      <w:pPr>
        <w:spacing w:after="0" w:line="360" w:lineRule="auto"/>
        <w:jc w:val="both"/>
        <w:rPr>
          <w:rFonts w:ascii="Arial" w:hAnsi="Arial" w:cs="Arial"/>
        </w:rPr>
      </w:pPr>
    </w:p>
    <w:p w14:paraId="475553FD" w14:textId="77777777" w:rsidR="00427506" w:rsidRDefault="00427506" w:rsidP="00820024">
      <w:pPr>
        <w:spacing w:after="0" w:line="360" w:lineRule="auto"/>
        <w:jc w:val="both"/>
        <w:rPr>
          <w:rFonts w:ascii="Arial" w:hAnsi="Arial" w:cs="Arial"/>
        </w:rPr>
      </w:pPr>
    </w:p>
    <w:p w14:paraId="742A89E6" w14:textId="77777777" w:rsidR="00427506" w:rsidRDefault="00427506" w:rsidP="00820024">
      <w:pPr>
        <w:spacing w:after="0" w:line="360" w:lineRule="auto"/>
        <w:jc w:val="both"/>
        <w:rPr>
          <w:rFonts w:ascii="Arial" w:hAnsi="Arial" w:cs="Arial"/>
        </w:rPr>
      </w:pPr>
    </w:p>
    <w:p w14:paraId="5B2C69C1" w14:textId="77777777" w:rsidR="00427506" w:rsidRDefault="00427506" w:rsidP="00820024">
      <w:pPr>
        <w:spacing w:after="0" w:line="360" w:lineRule="auto"/>
        <w:jc w:val="both"/>
        <w:rPr>
          <w:rFonts w:ascii="Arial" w:hAnsi="Arial" w:cs="Arial"/>
        </w:rPr>
      </w:pPr>
    </w:p>
    <w:p w14:paraId="67970F6B" w14:textId="77777777" w:rsidR="00427506" w:rsidRDefault="00427506" w:rsidP="00820024">
      <w:pPr>
        <w:spacing w:after="0" w:line="360" w:lineRule="auto"/>
        <w:jc w:val="both"/>
        <w:rPr>
          <w:rFonts w:ascii="Arial" w:hAnsi="Arial" w:cs="Arial"/>
        </w:rPr>
      </w:pPr>
    </w:p>
    <w:p w14:paraId="4B2D954C" w14:textId="77777777" w:rsidR="00427506" w:rsidRDefault="00427506" w:rsidP="00820024">
      <w:pPr>
        <w:spacing w:after="0" w:line="360" w:lineRule="auto"/>
        <w:jc w:val="both"/>
        <w:rPr>
          <w:rFonts w:ascii="Arial" w:hAnsi="Arial" w:cs="Arial"/>
        </w:rPr>
      </w:pPr>
    </w:p>
    <w:p w14:paraId="65468DA1" w14:textId="77777777" w:rsidR="00427506" w:rsidRDefault="00427506" w:rsidP="00820024">
      <w:pPr>
        <w:spacing w:after="0" w:line="360" w:lineRule="auto"/>
        <w:jc w:val="both"/>
        <w:rPr>
          <w:rFonts w:ascii="Arial" w:hAnsi="Arial" w:cs="Arial"/>
        </w:rPr>
      </w:pPr>
    </w:p>
    <w:p w14:paraId="430504F9" w14:textId="77777777" w:rsidR="00427506" w:rsidRDefault="00427506" w:rsidP="00820024">
      <w:pPr>
        <w:spacing w:after="0" w:line="360" w:lineRule="auto"/>
        <w:jc w:val="both"/>
        <w:rPr>
          <w:rFonts w:ascii="Arial" w:hAnsi="Arial" w:cs="Arial"/>
        </w:rPr>
      </w:pPr>
    </w:p>
    <w:p w14:paraId="3A949C43" w14:textId="77777777" w:rsidR="00427506" w:rsidRDefault="00427506" w:rsidP="00820024">
      <w:pPr>
        <w:spacing w:after="0" w:line="360" w:lineRule="auto"/>
        <w:jc w:val="both"/>
        <w:rPr>
          <w:rFonts w:ascii="Arial" w:hAnsi="Arial" w:cs="Arial"/>
        </w:rPr>
      </w:pPr>
    </w:p>
    <w:p w14:paraId="05829EDD" w14:textId="329C8B31" w:rsidR="00820024" w:rsidRPr="00970DB1" w:rsidRDefault="00820024" w:rsidP="00820024">
      <w:pPr>
        <w:spacing w:after="0" w:line="360" w:lineRule="auto"/>
        <w:jc w:val="both"/>
        <w:rPr>
          <w:rFonts w:ascii="Arial" w:hAnsi="Arial" w:cs="Arial"/>
        </w:rPr>
      </w:pPr>
      <w:r w:rsidRPr="00970DB1">
        <w:rPr>
          <w:rFonts w:ascii="Arial" w:hAnsi="Arial" w:cs="Arial"/>
        </w:rPr>
        <w:lastRenderedPageBreak/>
        <w:t xml:space="preserve">There are several psychological theories that are relevant to the work of health and social care professionals. Here are three: </w:t>
      </w:r>
    </w:p>
    <w:p w14:paraId="77ED3D72" w14:textId="77777777" w:rsidR="003157CA" w:rsidRPr="003157CA" w:rsidRDefault="00820024" w:rsidP="003157CA">
      <w:pPr>
        <w:spacing w:after="0" w:line="360" w:lineRule="auto"/>
        <w:jc w:val="both"/>
        <w:rPr>
          <w:rFonts w:ascii="Arial" w:hAnsi="Arial" w:cs="Arial"/>
          <w:b/>
          <w:bCs/>
          <w:sz w:val="28"/>
          <w:szCs w:val="28"/>
        </w:rPr>
      </w:pPr>
      <w:r w:rsidRPr="003157CA">
        <w:rPr>
          <w:rFonts w:ascii="Arial" w:hAnsi="Arial" w:cs="Arial"/>
          <w:b/>
          <w:bCs/>
          <w:color w:val="FF0000"/>
          <w:sz w:val="28"/>
          <w:szCs w:val="28"/>
        </w:rPr>
        <w:t>Erikson's Theory of Psychosocial Development:</w:t>
      </w:r>
      <w:r w:rsidRPr="003157CA">
        <w:rPr>
          <w:rFonts w:ascii="Arial" w:hAnsi="Arial" w:cs="Arial"/>
          <w:b/>
          <w:bCs/>
          <w:sz w:val="28"/>
          <w:szCs w:val="28"/>
        </w:rPr>
        <w:t xml:space="preserve"> </w:t>
      </w:r>
    </w:p>
    <w:p w14:paraId="7F152925" w14:textId="44547A86" w:rsidR="00820024" w:rsidRPr="003157CA" w:rsidRDefault="00820024" w:rsidP="003157CA">
      <w:pPr>
        <w:spacing w:after="0" w:line="360" w:lineRule="auto"/>
        <w:jc w:val="both"/>
        <w:rPr>
          <w:rFonts w:ascii="Arial" w:hAnsi="Arial" w:cs="Arial"/>
        </w:rPr>
      </w:pPr>
      <w:r w:rsidRPr="003157CA">
        <w:rPr>
          <w:rFonts w:ascii="Arial" w:hAnsi="Arial" w:cs="Arial"/>
        </w:rPr>
        <w:t>Erikson's theory describes eight stages of psychosocial development that individuals go through across their lifespan. Each stage is associated with a different psychosocial crisis that individuals must resolve in order to develop a healthy sense of self. For example, the crisis of trust versus mistrust occurs during infancy, and successful resolution of this crisis leads to a sense of trust in the world and others. Health and social care professionals who work with children and families can use Erikson's theory to understand the developmental needs of their clients and provide support that helps them resolve psychosocial crises in healthy ways.</w:t>
      </w:r>
    </w:p>
    <w:p w14:paraId="69D87EBA" w14:textId="77777777" w:rsidR="00820024" w:rsidRPr="003157CA" w:rsidRDefault="00820024" w:rsidP="00820024">
      <w:pPr>
        <w:spacing w:after="0" w:line="360" w:lineRule="auto"/>
        <w:jc w:val="both"/>
        <w:rPr>
          <w:rFonts w:ascii="Arial" w:hAnsi="Arial" w:cs="Arial"/>
          <w:b/>
          <w:bCs/>
          <w:sz w:val="24"/>
          <w:szCs w:val="24"/>
        </w:rPr>
      </w:pPr>
      <w:r w:rsidRPr="003157CA">
        <w:rPr>
          <w:rFonts w:ascii="Arial" w:hAnsi="Arial" w:cs="Arial"/>
          <w:b/>
          <w:bCs/>
          <w:color w:val="4472C4" w:themeColor="accent5"/>
          <w:sz w:val="24"/>
          <w:szCs w:val="24"/>
        </w:rPr>
        <w:t>Here are the key points of Erikson's theory:</w:t>
      </w:r>
      <w:r w:rsidRPr="003157CA">
        <w:rPr>
          <w:rFonts w:ascii="Arial" w:hAnsi="Arial" w:cs="Arial"/>
          <w:b/>
          <w:bCs/>
          <w:sz w:val="24"/>
          <w:szCs w:val="24"/>
        </w:rPr>
        <w:t xml:space="preserve"> </w:t>
      </w:r>
    </w:p>
    <w:p w14:paraId="3182A360" w14:textId="77777777" w:rsidR="00820024" w:rsidRPr="00970DB1"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Trust versus mistrust (birth to 18 months): In this stage, infants learn to trust or mistrust their caregivers, based on the consistency and responsiveness of their care. </w:t>
      </w:r>
    </w:p>
    <w:p w14:paraId="7BC272BD" w14:textId="77777777" w:rsidR="00820024"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Autonomy versus shame and doubt (18 months to 3 years): In this stage, toddlers learn to assert their independence and control over their environment or feel ashamed and doubtful of their abilities. </w:t>
      </w:r>
    </w:p>
    <w:p w14:paraId="6DB8A6D5" w14:textId="77777777" w:rsidR="00820024"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Initiative versus guilt (3 to 6 years): In this stage, children begin to take initiative and explore their environment, or feel guilty about their desires and actions. </w:t>
      </w:r>
    </w:p>
    <w:p w14:paraId="5FE5220D" w14:textId="77777777" w:rsidR="00820024"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Industry versus inferiority (6 to 12 years): In this stage, children develop a sense of competence and mastery of skills or feel inferior and incapable. </w:t>
      </w:r>
    </w:p>
    <w:p w14:paraId="7458437B" w14:textId="77777777" w:rsidR="00820024"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Identity versus role confusion (12 to 18 years): In this stage, adolescents develop a sense of identity and a sense of who they are or feel confused and uncertain about their place in the world. </w:t>
      </w:r>
    </w:p>
    <w:p w14:paraId="7921C210" w14:textId="77777777" w:rsidR="00820024"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Intimacy versus isolation (18 to 40 years): In this stage, young adults develop intimate relationships with others, or feel isolated and alone. </w:t>
      </w:r>
    </w:p>
    <w:p w14:paraId="1F1ECDBC" w14:textId="77777777" w:rsidR="00820024"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Generativity versus stagnation (40 to 65 years): In this stage, adults seek to contribute to society and make a positive impact on future generations or feel unproductive and stagnant. </w:t>
      </w:r>
    </w:p>
    <w:p w14:paraId="7BC76AC1" w14:textId="492A9947" w:rsidR="00820024" w:rsidRPr="00970DB1" w:rsidRDefault="00820024" w:rsidP="00820024">
      <w:pPr>
        <w:pStyle w:val="ListParagraph"/>
        <w:numPr>
          <w:ilvl w:val="0"/>
          <w:numId w:val="4"/>
        </w:numPr>
        <w:spacing w:after="0" w:line="360" w:lineRule="auto"/>
        <w:jc w:val="both"/>
        <w:rPr>
          <w:rFonts w:ascii="Arial" w:hAnsi="Arial" w:cs="Arial"/>
        </w:rPr>
      </w:pPr>
      <w:r w:rsidRPr="00970DB1">
        <w:rPr>
          <w:rFonts w:ascii="Arial" w:hAnsi="Arial" w:cs="Arial"/>
        </w:rPr>
        <w:t xml:space="preserve">Integrity versus despair (65 years and older): In this stage, older adults reflect on their lives and feel a sense of satisfaction and </w:t>
      </w:r>
      <w:r w:rsidR="00FF1E49" w:rsidRPr="00970DB1">
        <w:rPr>
          <w:rFonts w:ascii="Arial" w:hAnsi="Arial" w:cs="Arial"/>
        </w:rPr>
        <w:t>fulfilment</w:t>
      </w:r>
      <w:r w:rsidRPr="00970DB1">
        <w:rPr>
          <w:rFonts w:ascii="Arial" w:hAnsi="Arial" w:cs="Arial"/>
        </w:rPr>
        <w:t xml:space="preserve"> or feel despair and regret over missed opportunities and unfulfilled goals. </w:t>
      </w:r>
    </w:p>
    <w:p w14:paraId="2C575691" w14:textId="77777777" w:rsidR="00820024" w:rsidRPr="00970DB1" w:rsidRDefault="00820024" w:rsidP="00820024">
      <w:pPr>
        <w:spacing w:after="0" w:line="360" w:lineRule="auto"/>
        <w:jc w:val="both"/>
        <w:rPr>
          <w:rFonts w:ascii="Arial" w:hAnsi="Arial" w:cs="Arial"/>
        </w:rPr>
      </w:pPr>
      <w:r w:rsidRPr="00970DB1">
        <w:rPr>
          <w:rFonts w:ascii="Arial" w:hAnsi="Arial" w:cs="Arial"/>
        </w:rPr>
        <w:t xml:space="preserve">I understood that each stage is associated with a specific psychosocial crisis that individuals must resolve in order to develop a healthy sense of self. Successful resolution of each stage leads to </w:t>
      </w:r>
      <w:r w:rsidRPr="00970DB1">
        <w:rPr>
          <w:rFonts w:ascii="Arial" w:hAnsi="Arial" w:cs="Arial"/>
        </w:rPr>
        <w:lastRenderedPageBreak/>
        <w:t>the development of a psychological strength that individuals can draw on in later stages. Health and social care professionals can use Erikson's theory to understand the developmental needs of their clients and provide support that helps them resolve psychosocial crises in healthy ways.</w:t>
      </w:r>
    </w:p>
    <w:p w14:paraId="2DA0B43F" w14:textId="77777777" w:rsidR="00820024" w:rsidRPr="00970DB1" w:rsidRDefault="00820024" w:rsidP="00820024">
      <w:pPr>
        <w:spacing w:after="0" w:line="360" w:lineRule="auto"/>
        <w:jc w:val="both"/>
        <w:rPr>
          <w:rFonts w:ascii="Arial" w:hAnsi="Arial" w:cs="Arial"/>
        </w:rPr>
      </w:pPr>
      <w:r w:rsidRPr="00970DB1">
        <w:rPr>
          <w:rFonts w:ascii="Arial" w:hAnsi="Arial" w:cs="Arial"/>
        </w:rPr>
        <w:t xml:space="preserve">Here are two text citations that support the information provided on Erikson's psychosocial theory: </w:t>
      </w:r>
    </w:p>
    <w:p w14:paraId="092F97E0" w14:textId="77777777" w:rsidR="00820024" w:rsidRDefault="00820024" w:rsidP="00820024">
      <w:pPr>
        <w:pStyle w:val="ListParagraph"/>
        <w:numPr>
          <w:ilvl w:val="0"/>
          <w:numId w:val="5"/>
        </w:numPr>
        <w:spacing w:after="0" w:line="360" w:lineRule="auto"/>
        <w:jc w:val="both"/>
        <w:rPr>
          <w:rFonts w:ascii="Arial" w:hAnsi="Arial" w:cs="Arial"/>
        </w:rPr>
      </w:pPr>
      <w:r w:rsidRPr="00970DB1">
        <w:rPr>
          <w:rFonts w:ascii="Arial" w:hAnsi="Arial" w:cs="Arial"/>
        </w:rPr>
        <w:t xml:space="preserve">According to </w:t>
      </w:r>
      <w:r w:rsidRPr="005B370A">
        <w:rPr>
          <w:rFonts w:ascii="Arial" w:hAnsi="Arial" w:cs="Arial"/>
          <w:b/>
          <w:bCs/>
        </w:rPr>
        <w:t>Santrock (2017)</w:t>
      </w:r>
      <w:r w:rsidRPr="00970DB1">
        <w:rPr>
          <w:rFonts w:ascii="Arial" w:hAnsi="Arial" w:cs="Arial"/>
        </w:rPr>
        <w:t xml:space="preserve">, Erikson's psychosocial theory "describes eight stages of human development, each characterized by a particular challenge or crisis that individuals must overcome to move to the next stage of development" </w:t>
      </w:r>
      <w:r w:rsidRPr="005B370A">
        <w:rPr>
          <w:rFonts w:ascii="Arial" w:hAnsi="Arial" w:cs="Arial"/>
          <w:b/>
          <w:bCs/>
        </w:rPr>
        <w:t>(p. 14).</w:t>
      </w:r>
      <w:r w:rsidRPr="00970DB1">
        <w:rPr>
          <w:rFonts w:ascii="Arial" w:hAnsi="Arial" w:cs="Arial"/>
        </w:rPr>
        <w:t xml:space="preserve"> </w:t>
      </w:r>
    </w:p>
    <w:p w14:paraId="01E22EB1" w14:textId="3E3EA599" w:rsidR="00820024" w:rsidRPr="00970DB1" w:rsidRDefault="00820024" w:rsidP="00820024">
      <w:pPr>
        <w:pStyle w:val="ListParagraph"/>
        <w:numPr>
          <w:ilvl w:val="0"/>
          <w:numId w:val="5"/>
        </w:numPr>
        <w:spacing w:after="0" w:line="360" w:lineRule="auto"/>
        <w:jc w:val="both"/>
        <w:rPr>
          <w:rFonts w:ascii="Arial" w:hAnsi="Arial" w:cs="Arial"/>
        </w:rPr>
      </w:pPr>
      <w:r w:rsidRPr="00970DB1">
        <w:rPr>
          <w:rFonts w:ascii="Arial" w:hAnsi="Arial" w:cs="Arial"/>
        </w:rPr>
        <w:t xml:space="preserve">Erikson's theory suggests that "successful resolution of each stage is necessary for the development of a psychological strength that will enable an individual to successfully resolve later crises" </w:t>
      </w:r>
      <w:r w:rsidRPr="005B370A">
        <w:rPr>
          <w:rFonts w:ascii="Arial" w:hAnsi="Arial" w:cs="Arial"/>
          <w:b/>
          <w:bCs/>
        </w:rPr>
        <w:t>(Kail &amp; Cavanaugh, 201</w:t>
      </w:r>
      <w:r w:rsidR="00B62963">
        <w:rPr>
          <w:rFonts w:ascii="Arial" w:hAnsi="Arial" w:cs="Arial"/>
          <w:b/>
          <w:bCs/>
        </w:rPr>
        <w:t>8</w:t>
      </w:r>
      <w:r w:rsidRPr="005B370A">
        <w:rPr>
          <w:rFonts w:ascii="Arial" w:hAnsi="Arial" w:cs="Arial"/>
          <w:b/>
          <w:bCs/>
        </w:rPr>
        <w:t>, p. 320)</w:t>
      </w:r>
      <w:r w:rsidRPr="00970DB1">
        <w:rPr>
          <w:rFonts w:ascii="Arial" w:hAnsi="Arial" w:cs="Arial"/>
        </w:rPr>
        <w:t xml:space="preserve">. </w:t>
      </w:r>
    </w:p>
    <w:p w14:paraId="20DA1109" w14:textId="54C3D866" w:rsidR="00820024" w:rsidRPr="00A17BFC" w:rsidRDefault="00820024" w:rsidP="00820024">
      <w:pPr>
        <w:spacing w:after="0" w:line="360" w:lineRule="auto"/>
        <w:jc w:val="both"/>
        <w:rPr>
          <w:rFonts w:ascii="Arial" w:hAnsi="Arial" w:cs="Arial"/>
          <w:b/>
          <w:bCs/>
          <w:sz w:val="24"/>
          <w:szCs w:val="24"/>
        </w:rPr>
      </w:pPr>
      <w:r w:rsidRPr="00A17BFC">
        <w:rPr>
          <w:rFonts w:ascii="Arial" w:hAnsi="Arial" w:cs="Arial"/>
          <w:b/>
          <w:bCs/>
          <w:color w:val="FFC000" w:themeColor="accent4"/>
          <w:sz w:val="24"/>
          <w:szCs w:val="24"/>
        </w:rPr>
        <w:t>Practical example</w:t>
      </w:r>
      <w:r w:rsidR="00A17BFC">
        <w:rPr>
          <w:rFonts w:ascii="Arial" w:hAnsi="Arial" w:cs="Arial"/>
          <w:b/>
          <w:bCs/>
          <w:color w:val="FFC000" w:themeColor="accent4"/>
          <w:sz w:val="24"/>
          <w:szCs w:val="24"/>
        </w:rPr>
        <w:t>:</w:t>
      </w:r>
      <w:r w:rsidR="00B62963">
        <w:rPr>
          <w:rFonts w:ascii="Arial" w:hAnsi="Arial" w:cs="Arial"/>
          <w:b/>
          <w:bCs/>
          <w:color w:val="FFC000" w:themeColor="accent4"/>
          <w:sz w:val="24"/>
          <w:szCs w:val="24"/>
        </w:rPr>
        <w:t xml:space="preserve"> </w:t>
      </w:r>
    </w:p>
    <w:p w14:paraId="68CC45BB" w14:textId="77777777" w:rsidR="00820024" w:rsidRPr="00687AF4" w:rsidRDefault="00820024" w:rsidP="00820024">
      <w:pPr>
        <w:spacing w:after="0" w:line="360" w:lineRule="auto"/>
        <w:jc w:val="both"/>
        <w:rPr>
          <w:rFonts w:ascii="Arial" w:hAnsi="Arial" w:cs="Arial"/>
        </w:rPr>
      </w:pPr>
      <w:r w:rsidRPr="00687AF4">
        <w:rPr>
          <w:rFonts w:ascii="Arial" w:hAnsi="Arial" w:cs="Arial"/>
        </w:rPr>
        <w:t>Erikson's theory of psychosocial development can be helpful for health and social care professionals in several ways. One practical example is how the theory can inform the care of older adults in long-term care settings.</w:t>
      </w:r>
    </w:p>
    <w:p w14:paraId="7F9C115D" w14:textId="509D6AC2" w:rsidR="00820024" w:rsidRPr="00687AF4" w:rsidRDefault="00820024" w:rsidP="00820024">
      <w:pPr>
        <w:spacing w:after="0" w:line="360" w:lineRule="auto"/>
        <w:jc w:val="both"/>
        <w:rPr>
          <w:rFonts w:ascii="Arial" w:hAnsi="Arial" w:cs="Arial"/>
        </w:rPr>
      </w:pPr>
      <w:r w:rsidRPr="00687AF4">
        <w:rPr>
          <w:rFonts w:ascii="Arial" w:hAnsi="Arial" w:cs="Arial"/>
        </w:rPr>
        <w:t>For health and social care professionals working with older adults, understanding this stage of development can help inform their care. Professionals can help older adults reflect on their lives and find meaning and purpose, which can improve their overall well-being and mental health. They can encourage older adults to participate in activities that promote socialization and engagement, such as group outings or hobbies. They can also help older adults access resources to address any unresolved issues or regrets they may have.</w:t>
      </w:r>
    </w:p>
    <w:p w14:paraId="21531559" w14:textId="77777777" w:rsidR="00820024" w:rsidRDefault="00820024" w:rsidP="00820024">
      <w:pPr>
        <w:spacing w:after="0" w:line="360" w:lineRule="auto"/>
        <w:jc w:val="both"/>
        <w:rPr>
          <w:rFonts w:ascii="Arial" w:hAnsi="Arial" w:cs="Arial"/>
        </w:rPr>
      </w:pPr>
      <w:r>
        <w:rPr>
          <w:rFonts w:ascii="Arial" w:hAnsi="Arial" w:cs="Arial"/>
        </w:rPr>
        <w:t xml:space="preserve"> </w:t>
      </w:r>
      <w:r w:rsidRPr="00687AF4">
        <w:rPr>
          <w:rFonts w:ascii="Arial" w:hAnsi="Arial" w:cs="Arial"/>
        </w:rPr>
        <w:t>Overall, Erikson's theory can provide health and social care professionals with a framework for understanding individuals' developmental needs and inform their care accordingly.</w:t>
      </w:r>
    </w:p>
    <w:p w14:paraId="0B66B4DA" w14:textId="77777777" w:rsidR="00820024" w:rsidRDefault="00820024" w:rsidP="00820024">
      <w:pPr>
        <w:spacing w:after="0" w:line="360" w:lineRule="auto"/>
        <w:jc w:val="both"/>
        <w:rPr>
          <w:rFonts w:ascii="Arial" w:hAnsi="Arial" w:cs="Arial"/>
        </w:rPr>
      </w:pPr>
      <w:r w:rsidRPr="00942C21">
        <w:rPr>
          <w:rFonts w:ascii="Arial" w:hAnsi="Arial" w:cs="Arial"/>
        </w:rPr>
        <w:t>By using Erikson's theory as a framework for understanding the patient's needs and challenges, the professional can develop a tailored approach that addresses the patient's unique situation and helps them to navigate this transition successfully. This can ultimately lead to better outcomes for the patient, as well as a more effective and fulfilling role for the health and social care professional.</w:t>
      </w:r>
      <w:r>
        <w:rPr>
          <w:rFonts w:ascii="Arial" w:hAnsi="Arial" w:cs="Arial"/>
        </w:rPr>
        <w:t xml:space="preserve"> </w:t>
      </w:r>
    </w:p>
    <w:p w14:paraId="7E34C78A" w14:textId="77777777" w:rsidR="00820024" w:rsidRDefault="00820024" w:rsidP="00820024">
      <w:pPr>
        <w:spacing w:after="0" w:line="360" w:lineRule="auto"/>
        <w:jc w:val="both"/>
        <w:rPr>
          <w:rFonts w:ascii="Arial" w:hAnsi="Arial" w:cs="Arial"/>
        </w:rPr>
      </w:pPr>
      <w:r>
        <w:rPr>
          <w:rFonts w:ascii="Arial" w:hAnsi="Arial" w:cs="Arial"/>
        </w:rPr>
        <w:t>As a health and social care professional I don’t have any limitation to use this theory moreover I use it very well.</w:t>
      </w:r>
    </w:p>
    <w:p w14:paraId="6D04A5FA" w14:textId="77777777" w:rsidR="003713BF" w:rsidRDefault="003713BF" w:rsidP="003713BF">
      <w:pPr>
        <w:spacing w:line="360" w:lineRule="auto"/>
        <w:jc w:val="both"/>
        <w:rPr>
          <w:rFonts w:ascii="Arial" w:hAnsi="Arial" w:cs="Arial"/>
        </w:rPr>
      </w:pPr>
      <w:r w:rsidRPr="002A763C">
        <w:rPr>
          <w:rFonts w:ascii="Arial" w:hAnsi="Arial" w:cs="Arial"/>
        </w:rPr>
        <w:t>Mcleod, S. (2018). </w:t>
      </w:r>
      <w:r w:rsidRPr="006866F8">
        <w:rPr>
          <w:rFonts w:ascii="Arial" w:hAnsi="Arial" w:cs="Arial"/>
          <w:i/>
          <w:iCs/>
        </w:rPr>
        <w:t>Erik Erikson’s stages of psychosocial development.</w:t>
      </w:r>
      <w:r w:rsidRPr="002A763C">
        <w:rPr>
          <w:rFonts w:ascii="Arial" w:hAnsi="Arial" w:cs="Arial"/>
        </w:rPr>
        <w:t xml:space="preserve"> [online] Simply Psychology. Available at: </w:t>
      </w:r>
      <w:hyperlink r:id="rId7" w:history="1">
        <w:r w:rsidRPr="00DA6296">
          <w:rPr>
            <w:rStyle w:val="Hyperlink"/>
            <w:rFonts w:ascii="Arial" w:hAnsi="Arial" w:cs="Arial"/>
            <w:color w:val="auto"/>
            <w:u w:val="none"/>
          </w:rPr>
          <w:t>https://www.simplypsychology.org/Erik-Erikson.html</w:t>
        </w:r>
      </w:hyperlink>
      <w:r w:rsidRPr="002A763C">
        <w:rPr>
          <w:rFonts w:ascii="Arial" w:hAnsi="Arial" w:cs="Arial"/>
        </w:rPr>
        <w:t>.</w:t>
      </w:r>
    </w:p>
    <w:p w14:paraId="5F72A602" w14:textId="77777777" w:rsidR="00820024" w:rsidRPr="00BB27C7" w:rsidRDefault="00820024" w:rsidP="00820024">
      <w:pPr>
        <w:spacing w:after="0" w:line="360" w:lineRule="auto"/>
        <w:jc w:val="both"/>
        <w:rPr>
          <w:rFonts w:ascii="Arial" w:hAnsi="Arial" w:cs="Arial"/>
          <w:b/>
          <w:bCs/>
        </w:rPr>
      </w:pPr>
      <w:r w:rsidRPr="00942C21">
        <w:rPr>
          <w:rFonts w:ascii="Arial" w:hAnsi="Arial" w:cs="Arial"/>
        </w:rPr>
        <w:t xml:space="preserve">This article provides a clear and accessible overview of Erikson's theory, including the eight stages of development and the key themes and challenges associated with each stage. It also </w:t>
      </w:r>
      <w:r w:rsidRPr="00942C21">
        <w:rPr>
          <w:rFonts w:ascii="Arial" w:hAnsi="Arial" w:cs="Arial"/>
        </w:rPr>
        <w:lastRenderedPageBreak/>
        <w:t>includes information about Erikson's life and work, as well as criticisms and controversies surrounding his theory</w:t>
      </w:r>
      <w:r>
        <w:rPr>
          <w:rFonts w:ascii="Arial" w:hAnsi="Arial" w:cs="Arial"/>
        </w:rPr>
        <w:t>.</w:t>
      </w:r>
    </w:p>
    <w:p w14:paraId="3D6BB9DA" w14:textId="77777777" w:rsidR="00CA2EAF" w:rsidRDefault="00CA2EAF" w:rsidP="00446074">
      <w:pPr>
        <w:spacing w:after="0" w:line="360" w:lineRule="auto"/>
        <w:jc w:val="both"/>
        <w:rPr>
          <w:rFonts w:ascii="Arial" w:hAnsi="Arial" w:cs="Arial"/>
          <w:b/>
          <w:bCs/>
          <w:color w:val="ED7D31" w:themeColor="accent2"/>
          <w:sz w:val="24"/>
          <w:szCs w:val="24"/>
        </w:rPr>
      </w:pPr>
    </w:p>
    <w:p w14:paraId="25947E4B" w14:textId="29E4C6E1" w:rsidR="0063658D" w:rsidRPr="0063658D" w:rsidRDefault="0063658D" w:rsidP="0063658D">
      <w:pPr>
        <w:spacing w:after="0" w:line="360" w:lineRule="auto"/>
        <w:jc w:val="both"/>
        <w:rPr>
          <w:rFonts w:ascii="Arial" w:hAnsi="Arial" w:cs="Arial"/>
          <w:color w:val="00B050"/>
          <w:sz w:val="28"/>
          <w:szCs w:val="28"/>
        </w:rPr>
      </w:pPr>
      <w:r w:rsidRPr="0063658D">
        <w:rPr>
          <w:rFonts w:ascii="Arial" w:hAnsi="Arial" w:cs="Arial"/>
          <w:b/>
          <w:bCs/>
          <w:color w:val="00B050"/>
          <w:sz w:val="28"/>
          <w:szCs w:val="28"/>
        </w:rPr>
        <w:t>Piaget's Theory of Cognitive Development</w:t>
      </w:r>
      <w:r w:rsidRPr="0063658D">
        <w:rPr>
          <w:rFonts w:ascii="Arial" w:hAnsi="Arial" w:cs="Arial"/>
          <w:color w:val="00B050"/>
          <w:sz w:val="28"/>
          <w:szCs w:val="28"/>
        </w:rPr>
        <w:t>:</w:t>
      </w:r>
    </w:p>
    <w:p w14:paraId="48AE6427" w14:textId="77777777" w:rsidR="0063658D" w:rsidRDefault="0063658D" w:rsidP="0063658D">
      <w:pPr>
        <w:spacing w:after="0" w:line="360" w:lineRule="auto"/>
        <w:jc w:val="both"/>
        <w:rPr>
          <w:rFonts w:ascii="Arial" w:hAnsi="Arial" w:cs="Arial"/>
        </w:rPr>
      </w:pPr>
    </w:p>
    <w:p w14:paraId="4CBDBE84" w14:textId="77777777" w:rsidR="0063658D" w:rsidRDefault="0063658D" w:rsidP="0063658D">
      <w:pPr>
        <w:spacing w:after="0" w:line="360" w:lineRule="auto"/>
        <w:jc w:val="both"/>
        <w:rPr>
          <w:rFonts w:ascii="Arial" w:hAnsi="Arial" w:cs="Arial"/>
        </w:rPr>
      </w:pPr>
      <w:r w:rsidRPr="00BB27C7">
        <w:rPr>
          <w:rFonts w:ascii="Arial" w:hAnsi="Arial" w:cs="Arial"/>
        </w:rPr>
        <w:t>Piaget's theory focuses on the development of cognitive abilities, or how individuals learn to think, reason, and understand the world around them. According to Piaget, children go through four stages of cognitive development, each characterized by a different way of thinking and understanding. The first stage, the sensorimotor stage, occurs in infancy and involves the development of basic sensorimotor skills and object permanence. The other stages occur in childhood and adolescence and involve the development of more advanced reasoning and problem-solving abilities</w:t>
      </w:r>
      <w:r>
        <w:rPr>
          <w:rFonts w:ascii="Arial" w:hAnsi="Arial" w:cs="Arial"/>
        </w:rPr>
        <w:t>.</w:t>
      </w:r>
    </w:p>
    <w:p w14:paraId="26429B6E" w14:textId="3A0B1D2B" w:rsidR="0063658D" w:rsidRDefault="0063658D" w:rsidP="0063658D">
      <w:pPr>
        <w:spacing w:after="0" w:line="360" w:lineRule="auto"/>
        <w:jc w:val="both"/>
        <w:rPr>
          <w:rFonts w:ascii="Arial" w:hAnsi="Arial" w:cs="Arial"/>
        </w:rPr>
      </w:pPr>
      <w:r>
        <w:rPr>
          <w:rFonts w:ascii="Arial" w:hAnsi="Arial" w:cs="Arial"/>
        </w:rPr>
        <w:t xml:space="preserve">Key concepts of this theory </w:t>
      </w:r>
      <w:r w:rsidR="00175834">
        <w:rPr>
          <w:rFonts w:ascii="Arial" w:hAnsi="Arial" w:cs="Arial"/>
        </w:rPr>
        <w:t>are</w:t>
      </w:r>
      <w:r>
        <w:rPr>
          <w:rFonts w:ascii="Arial" w:hAnsi="Arial" w:cs="Arial"/>
        </w:rPr>
        <w:t xml:space="preserve"> schema assimilation accommodation and stages of development when a health and social care professional understand these points </w:t>
      </w:r>
      <w:r w:rsidR="00EF4A50">
        <w:rPr>
          <w:rFonts w:ascii="Arial" w:hAnsi="Arial" w:cs="Arial"/>
        </w:rPr>
        <w:t>when</w:t>
      </w:r>
      <w:r>
        <w:rPr>
          <w:rFonts w:ascii="Arial" w:hAnsi="Arial" w:cs="Arial"/>
        </w:rPr>
        <w:t xml:space="preserve"> he </w:t>
      </w:r>
      <w:r w:rsidR="007861C7">
        <w:rPr>
          <w:rFonts w:ascii="Arial" w:hAnsi="Arial" w:cs="Arial"/>
        </w:rPr>
        <w:t>applies</w:t>
      </w:r>
      <w:r>
        <w:rPr>
          <w:rFonts w:ascii="Arial" w:hAnsi="Arial" w:cs="Arial"/>
        </w:rPr>
        <w:t xml:space="preserve"> it on patients gets positive response from patients</w:t>
      </w:r>
      <w:r w:rsidR="006C7E18">
        <w:rPr>
          <w:rFonts w:ascii="Arial" w:hAnsi="Arial" w:cs="Arial"/>
        </w:rPr>
        <w:t>.</w:t>
      </w:r>
    </w:p>
    <w:p w14:paraId="7FFE63FA" w14:textId="77777777" w:rsidR="00955EB7" w:rsidRPr="00A17BFC" w:rsidRDefault="00955EB7" w:rsidP="00955EB7">
      <w:pPr>
        <w:spacing w:after="0" w:line="360" w:lineRule="auto"/>
        <w:jc w:val="both"/>
        <w:rPr>
          <w:rFonts w:ascii="Arial" w:hAnsi="Arial" w:cs="Arial"/>
          <w:b/>
          <w:bCs/>
          <w:color w:val="7030A0"/>
          <w:sz w:val="24"/>
          <w:szCs w:val="24"/>
        </w:rPr>
      </w:pPr>
      <w:r w:rsidRPr="00A17BFC">
        <w:rPr>
          <w:rFonts w:ascii="Arial" w:hAnsi="Arial" w:cs="Arial"/>
          <w:b/>
          <w:bCs/>
          <w:color w:val="7030A0"/>
          <w:sz w:val="24"/>
          <w:szCs w:val="24"/>
        </w:rPr>
        <w:t>Practical example:</w:t>
      </w:r>
    </w:p>
    <w:p w14:paraId="5D4E77E0" w14:textId="77777777" w:rsidR="00955EB7" w:rsidRDefault="00955EB7" w:rsidP="00955EB7">
      <w:pPr>
        <w:spacing w:after="0" w:line="360" w:lineRule="auto"/>
        <w:jc w:val="both"/>
        <w:rPr>
          <w:rFonts w:ascii="Arial" w:hAnsi="Arial" w:cs="Arial"/>
        </w:rPr>
      </w:pPr>
      <w:r w:rsidRPr="00E029A3">
        <w:rPr>
          <w:rFonts w:ascii="Arial" w:hAnsi="Arial" w:cs="Arial"/>
        </w:rPr>
        <w:t>Piaget's theory of cognitive development can be helpful for health and social care professionals in several ways, such as understanding and supporting children's development, designing effective interventions and programs, and communicating with patients and families</w:t>
      </w:r>
      <w:r>
        <w:rPr>
          <w:rFonts w:ascii="Arial" w:hAnsi="Arial" w:cs="Arial"/>
        </w:rPr>
        <w:t>.</w:t>
      </w:r>
    </w:p>
    <w:p w14:paraId="2659ACF6" w14:textId="77777777" w:rsidR="00955EB7" w:rsidRDefault="00955EB7" w:rsidP="00955EB7">
      <w:pPr>
        <w:spacing w:after="0" w:line="360" w:lineRule="auto"/>
        <w:jc w:val="both"/>
        <w:rPr>
          <w:rFonts w:ascii="Arial" w:hAnsi="Arial" w:cs="Arial"/>
        </w:rPr>
      </w:pPr>
      <w:r w:rsidRPr="00E029A3">
        <w:rPr>
          <w:rFonts w:ascii="Arial" w:hAnsi="Arial" w:cs="Arial"/>
        </w:rPr>
        <w:t>Practical application of Piaget's theory for health and social care professionals might be in designing educational materials and interventions for children with chronic illnesses or disabilities. By understanding the different stages of cognitive development and the unique challenges and abilities of each stage, professionals can design interventions that are developmentally appropriate and engaging for children</w:t>
      </w:r>
      <w:r>
        <w:rPr>
          <w:rFonts w:ascii="Arial" w:hAnsi="Arial" w:cs="Arial"/>
        </w:rPr>
        <w:t>.</w:t>
      </w:r>
    </w:p>
    <w:p w14:paraId="37C463BA" w14:textId="05562C03" w:rsidR="00955EB7" w:rsidRDefault="00955EB7" w:rsidP="00955EB7">
      <w:pPr>
        <w:spacing w:after="0" w:line="360" w:lineRule="auto"/>
        <w:jc w:val="both"/>
        <w:rPr>
          <w:rFonts w:ascii="Arial" w:hAnsi="Arial" w:cs="Arial"/>
        </w:rPr>
      </w:pPr>
      <w:r w:rsidRPr="00E029A3">
        <w:rPr>
          <w:rFonts w:ascii="Arial" w:hAnsi="Arial" w:cs="Arial"/>
        </w:rPr>
        <w:t>Overall, Piaget's theory can be a valuable framework for health and social care professionals in understanding and supporting the cognitive development of their patients and clients, and in designing effective interventions and programs that promote optimal development and well-being.</w:t>
      </w:r>
      <w:r>
        <w:rPr>
          <w:rFonts w:ascii="Arial" w:hAnsi="Arial" w:cs="Arial"/>
        </w:rPr>
        <w:t xml:space="preserve"> </w:t>
      </w:r>
      <w:r w:rsidRPr="00446074">
        <w:rPr>
          <w:rFonts w:ascii="Arial" w:hAnsi="Arial" w:cs="Arial"/>
        </w:rPr>
        <w:t>In conclusion, Piaget's cognitive development theory is a highly influential and comprehensive theory that offers a framework for understanding how individuals develop cognitive abilities and acquire knowledge from infancy through adolescence. This theory has important implications for education, psychology, and child development.</w:t>
      </w:r>
    </w:p>
    <w:p w14:paraId="03C65C77" w14:textId="7BC323A7" w:rsidR="00955EB7" w:rsidRDefault="00955EB7" w:rsidP="00955EB7">
      <w:pPr>
        <w:spacing w:after="0" w:line="360" w:lineRule="auto"/>
        <w:jc w:val="both"/>
        <w:rPr>
          <w:rFonts w:ascii="Roboto" w:hAnsi="Roboto"/>
          <w:b/>
          <w:bCs/>
          <w:color w:val="2C3E50"/>
          <w:sz w:val="23"/>
          <w:szCs w:val="23"/>
          <w:shd w:val="clear" w:color="auto" w:fill="FFFFFF"/>
        </w:rPr>
      </w:pPr>
      <w:r w:rsidRPr="00446074">
        <w:rPr>
          <w:rFonts w:ascii="Arial" w:hAnsi="Arial" w:cs="Arial"/>
        </w:rPr>
        <w:t xml:space="preserve">Piaget's theory identifies four main stages of cognitive development: sensorimotor, preoperational, concrete operational, and formal operational. Each stage is characterized by specific cognitive abilities and developmental milestones that individuals must achieve to progress </w:t>
      </w:r>
      <w:r w:rsidRPr="00446074">
        <w:rPr>
          <w:rFonts w:ascii="Arial" w:hAnsi="Arial" w:cs="Arial"/>
        </w:rPr>
        <w:lastRenderedPageBreak/>
        <w:t>to the next stage. Piaget believed that individuals actively construct their understanding of the world through their experiences, and that cognitive development occurs through the processes of assimilation, accommodation, and equilibration.</w:t>
      </w:r>
      <w:r w:rsidRPr="000B0E65">
        <w:rPr>
          <w:rFonts w:ascii="Arial" w:hAnsi="Arial" w:cs="Arial"/>
          <w:b/>
          <w:bCs/>
        </w:rPr>
        <w:t xml:space="preserve"> </w:t>
      </w:r>
      <w:r w:rsidRPr="000B0E65">
        <w:rPr>
          <w:rFonts w:ascii="Roboto" w:hAnsi="Roboto"/>
          <w:b/>
          <w:bCs/>
          <w:color w:val="2C3E50"/>
          <w:sz w:val="23"/>
          <w:szCs w:val="23"/>
          <w:shd w:val="clear" w:color="auto" w:fill="FFFFFF"/>
        </w:rPr>
        <w:t>(Piaget, 1977)</w:t>
      </w:r>
    </w:p>
    <w:p w14:paraId="083BAF6A" w14:textId="77777777" w:rsidR="004E061B" w:rsidRDefault="004E061B" w:rsidP="00955EB7">
      <w:pPr>
        <w:spacing w:after="0" w:line="360" w:lineRule="auto"/>
        <w:jc w:val="both"/>
        <w:rPr>
          <w:rFonts w:ascii="Roboto" w:hAnsi="Roboto"/>
          <w:b/>
          <w:bCs/>
          <w:color w:val="2C3E50"/>
          <w:sz w:val="23"/>
          <w:szCs w:val="23"/>
          <w:shd w:val="clear" w:color="auto" w:fill="FFFFFF"/>
        </w:rPr>
      </w:pPr>
    </w:p>
    <w:p w14:paraId="67623A7C" w14:textId="74C51ECA" w:rsidR="008C2D1E" w:rsidRPr="00722633" w:rsidRDefault="008C2D1E" w:rsidP="00446074">
      <w:pPr>
        <w:spacing w:after="0" w:line="360" w:lineRule="auto"/>
        <w:jc w:val="both"/>
        <w:rPr>
          <w:rFonts w:ascii="Arial" w:hAnsi="Arial" w:cs="Arial"/>
          <w:b/>
          <w:bCs/>
          <w:color w:val="5B9BD5" w:themeColor="accent1"/>
          <w:sz w:val="28"/>
          <w:szCs w:val="28"/>
        </w:rPr>
      </w:pPr>
      <w:r w:rsidRPr="00722633">
        <w:rPr>
          <w:rFonts w:ascii="Arial" w:hAnsi="Arial" w:cs="Arial"/>
          <w:b/>
          <w:bCs/>
          <w:color w:val="5B9BD5" w:themeColor="accent1"/>
          <w:sz w:val="28"/>
          <w:szCs w:val="28"/>
        </w:rPr>
        <w:t>Albert Bandura's social learning</w:t>
      </w:r>
      <w:r w:rsidR="00073D60" w:rsidRPr="00722633">
        <w:rPr>
          <w:rFonts w:ascii="Arial" w:hAnsi="Arial" w:cs="Arial"/>
          <w:b/>
          <w:bCs/>
          <w:color w:val="5B9BD5" w:themeColor="accent1"/>
          <w:sz w:val="28"/>
          <w:szCs w:val="28"/>
        </w:rPr>
        <w:t>:</w:t>
      </w:r>
    </w:p>
    <w:p w14:paraId="493B2ECF" w14:textId="77777777" w:rsidR="004E061B" w:rsidRPr="003D6EEE" w:rsidRDefault="004E061B" w:rsidP="00446074">
      <w:pPr>
        <w:spacing w:after="0" w:line="360" w:lineRule="auto"/>
        <w:jc w:val="both"/>
        <w:rPr>
          <w:rFonts w:ascii="Arial" w:hAnsi="Arial" w:cs="Arial"/>
          <w:b/>
          <w:bCs/>
          <w:color w:val="5B9BD5" w:themeColor="accent1"/>
          <w:sz w:val="24"/>
          <w:szCs w:val="24"/>
          <w:u w:val="single"/>
        </w:rPr>
      </w:pPr>
    </w:p>
    <w:p w14:paraId="3E6A9976" w14:textId="2C0607DD" w:rsidR="008C2D1E" w:rsidRDefault="008C2D1E" w:rsidP="00446074">
      <w:pPr>
        <w:spacing w:after="0" w:line="360" w:lineRule="auto"/>
        <w:jc w:val="both"/>
        <w:rPr>
          <w:rFonts w:ascii="Arial" w:hAnsi="Arial" w:cs="Arial"/>
        </w:rPr>
      </w:pPr>
      <w:r w:rsidRPr="00446074">
        <w:rPr>
          <w:rFonts w:ascii="Arial" w:hAnsi="Arial" w:cs="Arial"/>
        </w:rPr>
        <w:t>Albert Bandura's social learning theory is a comprehensive theory that explains how individuals learn from observing others and the environment around them. It proposes that behavior is shaped by the interaction between individuals, their environment, and cognitive processes. In this essay, I will explain Bandura's social learning theory and provide practical examples to illustrate its application in real-life situations.</w:t>
      </w:r>
    </w:p>
    <w:p w14:paraId="1A8E2BB8" w14:textId="29D17278" w:rsidR="008C2D1E" w:rsidRPr="00D40CAB" w:rsidRDefault="008C2D1E" w:rsidP="00446074">
      <w:pPr>
        <w:spacing w:after="0" w:line="360" w:lineRule="auto"/>
        <w:jc w:val="both"/>
        <w:rPr>
          <w:rFonts w:ascii="Arial" w:hAnsi="Arial" w:cs="Arial"/>
          <w:b/>
          <w:bCs/>
          <w:color w:val="92D050"/>
          <w:sz w:val="24"/>
          <w:szCs w:val="24"/>
        </w:rPr>
      </w:pPr>
      <w:r w:rsidRPr="00D40CAB">
        <w:rPr>
          <w:rFonts w:ascii="Arial" w:hAnsi="Arial" w:cs="Arial"/>
          <w:b/>
          <w:bCs/>
          <w:color w:val="92D050"/>
          <w:sz w:val="24"/>
          <w:szCs w:val="24"/>
        </w:rPr>
        <w:t>Bandura's Social Learning Theory</w:t>
      </w:r>
      <w:r w:rsidR="004B5B24" w:rsidRPr="00D40CAB">
        <w:rPr>
          <w:rFonts w:ascii="Arial" w:hAnsi="Arial" w:cs="Arial"/>
          <w:b/>
          <w:bCs/>
          <w:color w:val="92D050"/>
          <w:sz w:val="24"/>
          <w:szCs w:val="24"/>
        </w:rPr>
        <w:t>:</w:t>
      </w:r>
    </w:p>
    <w:p w14:paraId="5B30023E" w14:textId="77777777" w:rsidR="008C2D1E" w:rsidRPr="00446074" w:rsidRDefault="008C2D1E" w:rsidP="00446074">
      <w:pPr>
        <w:spacing w:after="0" w:line="360" w:lineRule="auto"/>
        <w:jc w:val="both"/>
        <w:rPr>
          <w:rFonts w:ascii="Arial" w:hAnsi="Arial" w:cs="Arial"/>
        </w:rPr>
      </w:pPr>
      <w:r w:rsidRPr="00446074">
        <w:rPr>
          <w:rFonts w:ascii="Arial" w:hAnsi="Arial" w:cs="Arial"/>
        </w:rPr>
        <w:t>Bandura's social learning theory is also known as the social cognitive theory or social learning theory. According to this theory, individuals learn new behaviors by observing others and the consequences of their behavior. The theory posits that individuals learn not just from their own experiences but also from the observation and modeling of the behavior of others. Bandura identified several key concepts that explain how social learning occurs:</w:t>
      </w:r>
    </w:p>
    <w:p w14:paraId="5BD2DA8A" w14:textId="77777777" w:rsidR="008C2D1E" w:rsidRPr="00446074" w:rsidRDefault="008C2D1E" w:rsidP="00446074">
      <w:pPr>
        <w:spacing w:after="0" w:line="360" w:lineRule="auto"/>
        <w:jc w:val="both"/>
        <w:rPr>
          <w:rFonts w:ascii="Arial" w:hAnsi="Arial" w:cs="Arial"/>
        </w:rPr>
      </w:pPr>
      <w:r w:rsidRPr="00446074">
        <w:rPr>
          <w:rFonts w:ascii="Arial" w:hAnsi="Arial" w:cs="Arial"/>
        </w:rPr>
        <w:t>Observational learning: Individuals can learn by observing others and imitating their behavior. This learning occurs when individuals observe the behavior of others and the outcomes that result from that behavior.</w:t>
      </w:r>
    </w:p>
    <w:p w14:paraId="4316CE0E" w14:textId="584D9C15" w:rsidR="008C2D1E" w:rsidRPr="00446074" w:rsidRDefault="008C2D1E" w:rsidP="00446074">
      <w:pPr>
        <w:spacing w:after="0" w:line="360" w:lineRule="auto"/>
        <w:jc w:val="both"/>
        <w:rPr>
          <w:rFonts w:ascii="Arial" w:hAnsi="Arial" w:cs="Arial"/>
        </w:rPr>
      </w:pPr>
      <w:r w:rsidRPr="00651093">
        <w:rPr>
          <w:rFonts w:ascii="Arial" w:hAnsi="Arial" w:cs="Arial"/>
          <w:b/>
          <w:bCs/>
        </w:rPr>
        <w:t>Modeling:</w:t>
      </w:r>
      <w:r w:rsidRPr="00446074">
        <w:rPr>
          <w:rFonts w:ascii="Arial" w:hAnsi="Arial" w:cs="Arial"/>
        </w:rPr>
        <w:t xml:space="preserve"> Modeling refers to the behavior that is observed and imitated. Individuals are more likely to model behavior that they perceive as </w:t>
      </w:r>
      <w:r w:rsidR="007861C7" w:rsidRPr="00446074">
        <w:rPr>
          <w:rFonts w:ascii="Arial" w:hAnsi="Arial" w:cs="Arial"/>
        </w:rPr>
        <w:t>like</w:t>
      </w:r>
      <w:r w:rsidRPr="00446074">
        <w:rPr>
          <w:rFonts w:ascii="Arial" w:hAnsi="Arial" w:cs="Arial"/>
        </w:rPr>
        <w:t xml:space="preserve"> their own or that is associated with positive outcomes.</w:t>
      </w:r>
    </w:p>
    <w:p w14:paraId="5CEBB478" w14:textId="77777777" w:rsidR="008C2D1E" w:rsidRPr="00446074" w:rsidRDefault="008C2D1E" w:rsidP="00446074">
      <w:pPr>
        <w:spacing w:after="0" w:line="360" w:lineRule="auto"/>
        <w:jc w:val="both"/>
        <w:rPr>
          <w:rFonts w:ascii="Arial" w:hAnsi="Arial" w:cs="Arial"/>
        </w:rPr>
      </w:pPr>
      <w:r w:rsidRPr="00651093">
        <w:rPr>
          <w:rFonts w:ascii="Arial" w:hAnsi="Arial" w:cs="Arial"/>
          <w:b/>
          <w:bCs/>
        </w:rPr>
        <w:t>Reinforcement:</w:t>
      </w:r>
      <w:r w:rsidRPr="00446074">
        <w:rPr>
          <w:rFonts w:ascii="Arial" w:hAnsi="Arial" w:cs="Arial"/>
        </w:rPr>
        <w:t xml:space="preserve"> Reinforcement refers to the consequences of behavior that influence whether the behavior is likely to be repeated. Positive reinforcement increases the likelihood of behavior being repeated, while negative reinforcement decreases the likelihood of behavior being repeated.</w:t>
      </w:r>
    </w:p>
    <w:p w14:paraId="59774113" w14:textId="7FAC0686" w:rsidR="008C2D1E" w:rsidRDefault="008C2D1E" w:rsidP="00446074">
      <w:pPr>
        <w:spacing w:after="0" w:line="360" w:lineRule="auto"/>
        <w:jc w:val="both"/>
        <w:rPr>
          <w:rFonts w:ascii="Arial" w:hAnsi="Arial" w:cs="Arial"/>
        </w:rPr>
      </w:pPr>
      <w:r w:rsidRPr="00651093">
        <w:rPr>
          <w:rFonts w:ascii="Arial" w:hAnsi="Arial" w:cs="Arial"/>
          <w:b/>
          <w:bCs/>
        </w:rPr>
        <w:t>Self-efficacy:</w:t>
      </w:r>
      <w:r w:rsidRPr="00446074">
        <w:rPr>
          <w:rFonts w:ascii="Arial" w:hAnsi="Arial" w:cs="Arial"/>
        </w:rPr>
        <w:t xml:space="preserve"> Self-efficacy refers to an individual's belief in their own ability to succeed in a given situation. It is influenced by past experiences, feedback, and observation of others. Individuals with high self-efficacy are more likely to try new behaviors and persist in the face of obstacles.</w:t>
      </w:r>
    </w:p>
    <w:p w14:paraId="36F874F7" w14:textId="77777777" w:rsidR="00EF4A50" w:rsidRDefault="00EF4A50" w:rsidP="00446074">
      <w:pPr>
        <w:spacing w:after="0" w:line="360" w:lineRule="auto"/>
        <w:jc w:val="both"/>
        <w:rPr>
          <w:rFonts w:ascii="Arial" w:hAnsi="Arial" w:cs="Arial"/>
          <w:b/>
          <w:bCs/>
          <w:color w:val="4472C4" w:themeColor="accent5"/>
          <w:sz w:val="24"/>
          <w:szCs w:val="24"/>
        </w:rPr>
      </w:pPr>
    </w:p>
    <w:p w14:paraId="03A5C828" w14:textId="77777777" w:rsidR="00EF4A50" w:rsidRDefault="00EF4A50" w:rsidP="00446074">
      <w:pPr>
        <w:spacing w:after="0" w:line="360" w:lineRule="auto"/>
        <w:jc w:val="both"/>
        <w:rPr>
          <w:rFonts w:ascii="Arial" w:hAnsi="Arial" w:cs="Arial"/>
          <w:b/>
          <w:bCs/>
          <w:color w:val="4472C4" w:themeColor="accent5"/>
          <w:sz w:val="24"/>
          <w:szCs w:val="24"/>
        </w:rPr>
      </w:pPr>
    </w:p>
    <w:p w14:paraId="32C4FD00" w14:textId="77777777" w:rsidR="00EF4A50" w:rsidRDefault="00EF4A50" w:rsidP="00446074">
      <w:pPr>
        <w:spacing w:after="0" w:line="360" w:lineRule="auto"/>
        <w:jc w:val="both"/>
        <w:rPr>
          <w:rFonts w:ascii="Arial" w:hAnsi="Arial" w:cs="Arial"/>
          <w:b/>
          <w:bCs/>
          <w:color w:val="4472C4" w:themeColor="accent5"/>
          <w:sz w:val="24"/>
          <w:szCs w:val="24"/>
        </w:rPr>
      </w:pPr>
    </w:p>
    <w:p w14:paraId="4F085BCE" w14:textId="09FC6540" w:rsidR="008C2D1E" w:rsidRPr="00651093" w:rsidRDefault="008C2D1E" w:rsidP="00446074">
      <w:pPr>
        <w:spacing w:after="0" w:line="360" w:lineRule="auto"/>
        <w:jc w:val="both"/>
        <w:rPr>
          <w:rFonts w:ascii="Arial" w:hAnsi="Arial" w:cs="Arial"/>
          <w:b/>
          <w:bCs/>
          <w:color w:val="4472C4" w:themeColor="accent5"/>
          <w:sz w:val="24"/>
          <w:szCs w:val="24"/>
        </w:rPr>
      </w:pPr>
      <w:r w:rsidRPr="00651093">
        <w:rPr>
          <w:rFonts w:ascii="Arial" w:hAnsi="Arial" w:cs="Arial"/>
          <w:b/>
          <w:bCs/>
          <w:color w:val="4472C4" w:themeColor="accent5"/>
          <w:sz w:val="24"/>
          <w:szCs w:val="24"/>
        </w:rPr>
        <w:lastRenderedPageBreak/>
        <w:t>Examples of Bandura's Social Learning Theory</w:t>
      </w:r>
      <w:r w:rsidR="00651093" w:rsidRPr="00651093">
        <w:rPr>
          <w:rFonts w:ascii="Arial" w:hAnsi="Arial" w:cs="Arial"/>
          <w:b/>
          <w:bCs/>
          <w:color w:val="4472C4" w:themeColor="accent5"/>
          <w:sz w:val="24"/>
          <w:szCs w:val="24"/>
        </w:rPr>
        <w:t>:</w:t>
      </w:r>
    </w:p>
    <w:p w14:paraId="0EB6C8E1" w14:textId="2E49D242" w:rsidR="008C2D1E" w:rsidRDefault="008C2D1E" w:rsidP="00446074">
      <w:pPr>
        <w:spacing w:after="0" w:line="360" w:lineRule="auto"/>
        <w:jc w:val="both"/>
        <w:rPr>
          <w:rFonts w:ascii="Arial" w:hAnsi="Arial" w:cs="Arial"/>
          <w:b/>
          <w:bCs/>
        </w:rPr>
      </w:pPr>
      <w:r w:rsidRPr="00651093">
        <w:rPr>
          <w:rFonts w:ascii="Arial" w:hAnsi="Arial" w:cs="Arial"/>
          <w:b/>
          <w:bCs/>
        </w:rPr>
        <w:t>Children learning aggression from media:</w:t>
      </w:r>
    </w:p>
    <w:p w14:paraId="15450774" w14:textId="77777777" w:rsidR="008C2D1E" w:rsidRPr="00446074" w:rsidRDefault="008C2D1E" w:rsidP="00446074">
      <w:pPr>
        <w:spacing w:after="0" w:line="360" w:lineRule="auto"/>
        <w:jc w:val="both"/>
        <w:rPr>
          <w:rFonts w:ascii="Arial" w:hAnsi="Arial" w:cs="Arial"/>
        </w:rPr>
      </w:pPr>
      <w:r w:rsidRPr="00446074">
        <w:rPr>
          <w:rFonts w:ascii="Arial" w:hAnsi="Arial" w:cs="Arial"/>
        </w:rPr>
        <w:t>Research has shown that children who are exposed to violent media are more likely to exhibit aggressive behavior. This is an example of observational learning, where children observe the behavior of others (in this case, fictional characters on the screen) and model that behavior. Reinforcement also plays a role in this process, as the children may perceive that aggressive behavior is rewarded with attention or success in the media.</w:t>
      </w:r>
    </w:p>
    <w:p w14:paraId="501A4D39" w14:textId="784C3D03" w:rsidR="008C2D1E" w:rsidRPr="00651093" w:rsidRDefault="008C2D1E" w:rsidP="00446074">
      <w:pPr>
        <w:spacing w:after="0" w:line="360" w:lineRule="auto"/>
        <w:jc w:val="both"/>
        <w:rPr>
          <w:rFonts w:ascii="Arial" w:hAnsi="Arial" w:cs="Arial"/>
          <w:b/>
          <w:bCs/>
        </w:rPr>
      </w:pPr>
      <w:r w:rsidRPr="00651093">
        <w:rPr>
          <w:rFonts w:ascii="Arial" w:hAnsi="Arial" w:cs="Arial"/>
          <w:b/>
          <w:bCs/>
        </w:rPr>
        <w:t>Employees learning new skills from colleagues:</w:t>
      </w:r>
    </w:p>
    <w:p w14:paraId="62300AAB" w14:textId="77777777" w:rsidR="008C2D1E" w:rsidRPr="00446074" w:rsidRDefault="008C2D1E" w:rsidP="00446074">
      <w:pPr>
        <w:spacing w:after="0" w:line="360" w:lineRule="auto"/>
        <w:jc w:val="both"/>
        <w:rPr>
          <w:rFonts w:ascii="Arial" w:hAnsi="Arial" w:cs="Arial"/>
        </w:rPr>
      </w:pPr>
      <w:r w:rsidRPr="00446074">
        <w:rPr>
          <w:rFonts w:ascii="Arial" w:hAnsi="Arial" w:cs="Arial"/>
        </w:rPr>
        <w:t>In a workplace, employees may observe their colleagues and learn new skills from them. This is an example of observational learning and modeling, where individuals observe the behavior of others and imitate it. Reinforcement also plays a role in this process, as employees may be rewarded for acquiring new skills, leading to increased self-efficacy and further learning.</w:t>
      </w:r>
    </w:p>
    <w:p w14:paraId="3307C05E" w14:textId="77777777" w:rsidR="008C2D1E" w:rsidRPr="00651093" w:rsidRDefault="008C2D1E" w:rsidP="00446074">
      <w:pPr>
        <w:spacing w:after="0" w:line="360" w:lineRule="auto"/>
        <w:jc w:val="both"/>
        <w:rPr>
          <w:rFonts w:ascii="Arial" w:hAnsi="Arial" w:cs="Arial"/>
          <w:b/>
          <w:bCs/>
        </w:rPr>
      </w:pPr>
      <w:r w:rsidRPr="00651093">
        <w:rPr>
          <w:rFonts w:ascii="Arial" w:hAnsi="Arial" w:cs="Arial"/>
          <w:b/>
          <w:bCs/>
        </w:rPr>
        <w:t>Adolescents learning healthy behaviors from peers:</w:t>
      </w:r>
    </w:p>
    <w:p w14:paraId="7CD853C0" w14:textId="77777777" w:rsidR="008C2D1E" w:rsidRPr="00446074" w:rsidRDefault="008C2D1E" w:rsidP="00446074">
      <w:pPr>
        <w:spacing w:after="0" w:line="360" w:lineRule="auto"/>
        <w:jc w:val="both"/>
        <w:rPr>
          <w:rFonts w:ascii="Arial" w:hAnsi="Arial" w:cs="Arial"/>
        </w:rPr>
      </w:pPr>
      <w:r w:rsidRPr="00446074">
        <w:rPr>
          <w:rFonts w:ascii="Arial" w:hAnsi="Arial" w:cs="Arial"/>
        </w:rPr>
        <w:t>Adolescents may learn healthy behaviors such as exercise and healthy eating from observing their peers. This is an example of observational learning, where individuals observe the behavior of others and model it. Reinforcement also plays a role in this process, as adolescents may perceive that healthy behaviors are associated with positive outcomes such as better physical health and self-esteem.</w:t>
      </w:r>
    </w:p>
    <w:p w14:paraId="565FCB81" w14:textId="77777777" w:rsidR="008C2D1E" w:rsidRPr="00651093" w:rsidRDefault="008C2D1E" w:rsidP="00446074">
      <w:pPr>
        <w:spacing w:after="0" w:line="360" w:lineRule="auto"/>
        <w:jc w:val="both"/>
        <w:rPr>
          <w:rFonts w:ascii="Arial" w:hAnsi="Arial" w:cs="Arial"/>
          <w:b/>
          <w:bCs/>
        </w:rPr>
      </w:pPr>
      <w:r w:rsidRPr="00651093">
        <w:rPr>
          <w:rFonts w:ascii="Arial" w:hAnsi="Arial" w:cs="Arial"/>
          <w:b/>
          <w:bCs/>
        </w:rPr>
        <w:t>Learning through role models:</w:t>
      </w:r>
    </w:p>
    <w:p w14:paraId="3E8DA3DC" w14:textId="77777777" w:rsidR="008C2D1E" w:rsidRPr="00446074" w:rsidRDefault="008C2D1E" w:rsidP="00446074">
      <w:pPr>
        <w:spacing w:after="0" w:line="360" w:lineRule="auto"/>
        <w:jc w:val="both"/>
        <w:rPr>
          <w:rFonts w:ascii="Arial" w:hAnsi="Arial" w:cs="Arial"/>
        </w:rPr>
      </w:pPr>
      <w:r w:rsidRPr="00446074">
        <w:rPr>
          <w:rFonts w:ascii="Arial" w:hAnsi="Arial" w:cs="Arial"/>
        </w:rPr>
        <w:t>Individuals may learn new behaviors from observing and modeling the behavior of role models, such as parents, teachers, or celebrities. This is an example of modeling, where individuals observe and imitate behavior that they perceive as desirable or associated with success. Reinforcement also plays a role in this process, as individuals may be rewarded for adopting certain behaviors, leading to increased self-efficacy and further learning.</w:t>
      </w:r>
    </w:p>
    <w:p w14:paraId="14C2829C" w14:textId="77777777" w:rsidR="008C2D1E" w:rsidRPr="00651093" w:rsidRDefault="008C2D1E" w:rsidP="00446074">
      <w:pPr>
        <w:spacing w:after="0" w:line="360" w:lineRule="auto"/>
        <w:jc w:val="both"/>
        <w:rPr>
          <w:rFonts w:ascii="Arial" w:hAnsi="Arial" w:cs="Arial"/>
          <w:b/>
          <w:bCs/>
        </w:rPr>
      </w:pPr>
      <w:r w:rsidRPr="00651093">
        <w:rPr>
          <w:rFonts w:ascii="Arial" w:hAnsi="Arial" w:cs="Arial"/>
          <w:b/>
          <w:bCs/>
        </w:rPr>
        <w:t>Individuals learning through experience:</w:t>
      </w:r>
    </w:p>
    <w:p w14:paraId="358D485A" w14:textId="0573824E" w:rsidR="008C2D1E" w:rsidRPr="00446074" w:rsidRDefault="008C2D1E" w:rsidP="00446074">
      <w:pPr>
        <w:spacing w:after="0" w:line="360" w:lineRule="auto"/>
        <w:jc w:val="both"/>
        <w:rPr>
          <w:rFonts w:ascii="Arial" w:hAnsi="Arial" w:cs="Arial"/>
        </w:rPr>
      </w:pPr>
      <w:r w:rsidRPr="00446074">
        <w:rPr>
          <w:rFonts w:ascii="Arial" w:hAnsi="Arial" w:cs="Arial"/>
        </w:rPr>
        <w:t xml:space="preserve">Individuals can learn from their own experiences, as well as from the </w:t>
      </w:r>
      <w:r w:rsidR="00651093" w:rsidRPr="00446074">
        <w:rPr>
          <w:rFonts w:ascii="Arial" w:hAnsi="Arial" w:cs="Arial"/>
        </w:rPr>
        <w:t>observations</w:t>
      </w:r>
      <w:r w:rsidRPr="00446074">
        <w:rPr>
          <w:rFonts w:ascii="Arial" w:hAnsi="Arial" w:cs="Arial"/>
        </w:rPr>
        <w:t xml:space="preserve"> of others. This is an example of observational learning and reinforcement, where individuals observe the outcomes of their own behavior and adjust their behavior accordingly. Individuals with high self-efficacy are more likely to persist in the face of obstacles and learn from their experiences</w:t>
      </w:r>
      <w:r w:rsidR="00AE0265" w:rsidRPr="00446074">
        <w:rPr>
          <w:rFonts w:ascii="Arial" w:hAnsi="Arial" w:cs="Arial"/>
        </w:rPr>
        <w:t>.</w:t>
      </w:r>
    </w:p>
    <w:p w14:paraId="081D654A" w14:textId="77777777" w:rsidR="00AE0265" w:rsidRPr="00446074" w:rsidRDefault="00AE0265" w:rsidP="00446074">
      <w:pPr>
        <w:spacing w:after="0" w:line="360" w:lineRule="auto"/>
        <w:jc w:val="both"/>
        <w:rPr>
          <w:rFonts w:ascii="Arial" w:hAnsi="Arial" w:cs="Arial"/>
        </w:rPr>
      </w:pPr>
      <w:r w:rsidRPr="00446074">
        <w:rPr>
          <w:rFonts w:ascii="Arial" w:hAnsi="Arial" w:cs="Arial"/>
        </w:rPr>
        <w:t>In conclusion, Bandura's social learning theory highlights the importance of observing and modeling behavior as a key mechanism for learning. This theory offers a comprehensive explanation for how individuals learn new behaviors and modify their existing ones based on their experiences and observations. It also emphasizes the importance of reinforcement and self-efficacy in shaping behavior.</w:t>
      </w:r>
    </w:p>
    <w:p w14:paraId="65EDA649" w14:textId="031A170C" w:rsidR="00AE0265" w:rsidRPr="00446074" w:rsidRDefault="00AE0265" w:rsidP="00446074">
      <w:pPr>
        <w:spacing w:after="0" w:line="360" w:lineRule="auto"/>
        <w:jc w:val="both"/>
        <w:rPr>
          <w:rFonts w:ascii="Arial" w:hAnsi="Arial" w:cs="Arial"/>
        </w:rPr>
      </w:pPr>
      <w:r w:rsidRPr="00446074">
        <w:rPr>
          <w:rFonts w:ascii="Arial" w:hAnsi="Arial" w:cs="Arial"/>
        </w:rPr>
        <w:lastRenderedPageBreak/>
        <w:t xml:space="preserve">Bandura's social learning theory has practical applications in various fields, including education, psychology, and health care. For instance, educators can use this theory to design effective learning experiences that involve modeling and reinforcement. Psychologists can use this theory to understand how individuals develop maladaptive behaviors and design interventions that target these </w:t>
      </w:r>
      <w:r w:rsidR="00174454" w:rsidRPr="00446074">
        <w:rPr>
          <w:rFonts w:ascii="Arial" w:hAnsi="Arial" w:cs="Arial"/>
        </w:rPr>
        <w:t>behaviors. Moreover</w:t>
      </w:r>
      <w:r w:rsidRPr="00446074">
        <w:rPr>
          <w:rFonts w:ascii="Arial" w:hAnsi="Arial" w:cs="Arial"/>
        </w:rPr>
        <w:t>, Bandura's social learning theory has important implications for parenting, as parents can serve as powerful role models for their children. By modeling positive behaviors and providing positive reinforcement, parents can influence their children's behavior and promote healthy development.</w:t>
      </w:r>
    </w:p>
    <w:p w14:paraId="691127F1" w14:textId="55F6275C" w:rsidR="00AE0265" w:rsidRPr="00446074" w:rsidRDefault="00AE0265" w:rsidP="00446074">
      <w:pPr>
        <w:spacing w:after="0" w:line="360" w:lineRule="auto"/>
        <w:jc w:val="both"/>
        <w:rPr>
          <w:rFonts w:ascii="Arial" w:hAnsi="Arial" w:cs="Arial"/>
        </w:rPr>
      </w:pPr>
      <w:r w:rsidRPr="00446074">
        <w:rPr>
          <w:rFonts w:ascii="Arial" w:hAnsi="Arial" w:cs="Arial"/>
        </w:rPr>
        <w:t>Overall, Bandura's social learning theory offers a valuable framework for understanding how individuals learn and develop over time. It highlights the importance of social factors, such as observation, modeling, and reinforcement, in shaping behavior. By applying this theory in practice, we can design more effective interventions and promote positive behavioral change in individuals and communities.</w:t>
      </w:r>
      <w:r w:rsidR="00DC6F5A">
        <w:rPr>
          <w:rFonts w:ascii="Arial" w:hAnsi="Arial" w:cs="Arial"/>
        </w:rPr>
        <w:t xml:space="preserve"> </w:t>
      </w:r>
      <w:r w:rsidR="00DC6F5A" w:rsidRPr="00DC6F5A">
        <w:rPr>
          <w:rFonts w:ascii="Roboto" w:hAnsi="Roboto"/>
          <w:b/>
          <w:bCs/>
          <w:color w:val="2C3E50"/>
          <w:sz w:val="23"/>
          <w:szCs w:val="23"/>
          <w:shd w:val="clear" w:color="auto" w:fill="FFFFFF"/>
        </w:rPr>
        <w:t>(</w:t>
      </w:r>
      <w:r w:rsidR="00CA2EA9" w:rsidRPr="00DC6F5A">
        <w:rPr>
          <w:rFonts w:ascii="Roboto" w:hAnsi="Roboto"/>
          <w:b/>
          <w:bCs/>
          <w:color w:val="2C3E50"/>
          <w:sz w:val="23"/>
          <w:szCs w:val="23"/>
          <w:shd w:val="clear" w:color="auto" w:fill="FFFFFF"/>
        </w:rPr>
        <w:t>Boone</w:t>
      </w:r>
      <w:r w:rsidR="00DC6F5A" w:rsidRPr="00DC6F5A">
        <w:rPr>
          <w:rFonts w:ascii="Roboto" w:hAnsi="Roboto"/>
          <w:b/>
          <w:bCs/>
          <w:color w:val="2C3E50"/>
          <w:sz w:val="23"/>
          <w:szCs w:val="23"/>
          <w:shd w:val="clear" w:color="auto" w:fill="FFFFFF"/>
        </w:rPr>
        <w:t>, reilly and Sashkin, 1977)</w:t>
      </w:r>
    </w:p>
    <w:p w14:paraId="1D6AF17D" w14:textId="51054CE4" w:rsidR="00651093" w:rsidRDefault="00651093" w:rsidP="00446074">
      <w:pPr>
        <w:spacing w:after="0" w:line="360" w:lineRule="auto"/>
        <w:jc w:val="both"/>
        <w:rPr>
          <w:rFonts w:ascii="Arial" w:eastAsia="Times New Roman" w:hAnsi="Arial" w:cs="Arial"/>
          <w:color w:val="374151"/>
          <w:shd w:val="clear" w:color="auto" w:fill="F7F7F8"/>
        </w:rPr>
      </w:pPr>
    </w:p>
    <w:p w14:paraId="3933FD76" w14:textId="77777777" w:rsidR="00AF7A68" w:rsidRDefault="00AF7A68" w:rsidP="00446074">
      <w:pPr>
        <w:spacing w:after="0" w:line="360" w:lineRule="auto"/>
        <w:jc w:val="both"/>
        <w:rPr>
          <w:rFonts w:ascii="Arial" w:hAnsi="Arial" w:cs="Arial"/>
          <w:b/>
          <w:bCs/>
          <w:color w:val="C00000"/>
          <w:sz w:val="24"/>
          <w:szCs w:val="24"/>
        </w:rPr>
      </w:pPr>
    </w:p>
    <w:p w14:paraId="0D155267" w14:textId="77777777" w:rsidR="00AF7A68" w:rsidRDefault="00AF7A68" w:rsidP="00446074">
      <w:pPr>
        <w:spacing w:after="0" w:line="360" w:lineRule="auto"/>
        <w:jc w:val="both"/>
        <w:rPr>
          <w:rFonts w:ascii="Arial" w:hAnsi="Arial" w:cs="Arial"/>
          <w:b/>
          <w:bCs/>
          <w:color w:val="C00000"/>
          <w:sz w:val="24"/>
          <w:szCs w:val="24"/>
        </w:rPr>
      </w:pPr>
    </w:p>
    <w:p w14:paraId="52B7FEFE" w14:textId="77777777" w:rsidR="00AF7A68" w:rsidRDefault="00AF7A68" w:rsidP="00446074">
      <w:pPr>
        <w:spacing w:after="0" w:line="360" w:lineRule="auto"/>
        <w:jc w:val="both"/>
        <w:rPr>
          <w:rFonts w:ascii="Arial" w:hAnsi="Arial" w:cs="Arial"/>
          <w:b/>
          <w:bCs/>
          <w:color w:val="C00000"/>
          <w:sz w:val="24"/>
          <w:szCs w:val="24"/>
        </w:rPr>
      </w:pPr>
    </w:p>
    <w:p w14:paraId="56D573DE" w14:textId="77777777" w:rsidR="00AF7A68" w:rsidRDefault="00AF7A68" w:rsidP="00446074">
      <w:pPr>
        <w:spacing w:after="0" w:line="360" w:lineRule="auto"/>
        <w:jc w:val="both"/>
        <w:rPr>
          <w:rFonts w:ascii="Arial" w:hAnsi="Arial" w:cs="Arial"/>
          <w:b/>
          <w:bCs/>
          <w:color w:val="C00000"/>
          <w:sz w:val="24"/>
          <w:szCs w:val="24"/>
        </w:rPr>
      </w:pPr>
    </w:p>
    <w:p w14:paraId="68000DF8" w14:textId="77777777" w:rsidR="00AF7A68" w:rsidRDefault="00AF7A68" w:rsidP="00446074">
      <w:pPr>
        <w:spacing w:after="0" w:line="360" w:lineRule="auto"/>
        <w:jc w:val="both"/>
        <w:rPr>
          <w:rFonts w:ascii="Arial" w:hAnsi="Arial" w:cs="Arial"/>
          <w:b/>
          <w:bCs/>
          <w:color w:val="C00000"/>
          <w:sz w:val="24"/>
          <w:szCs w:val="24"/>
        </w:rPr>
      </w:pPr>
    </w:p>
    <w:p w14:paraId="5358EA78" w14:textId="77777777" w:rsidR="00AF7A68" w:rsidRDefault="00AF7A68" w:rsidP="00446074">
      <w:pPr>
        <w:spacing w:after="0" w:line="360" w:lineRule="auto"/>
        <w:jc w:val="both"/>
        <w:rPr>
          <w:rFonts w:ascii="Arial" w:hAnsi="Arial" w:cs="Arial"/>
          <w:b/>
          <w:bCs/>
          <w:color w:val="C00000"/>
          <w:sz w:val="24"/>
          <w:szCs w:val="24"/>
        </w:rPr>
      </w:pPr>
    </w:p>
    <w:p w14:paraId="37496EED" w14:textId="77777777" w:rsidR="00AF7A68" w:rsidRDefault="00AF7A68" w:rsidP="00446074">
      <w:pPr>
        <w:spacing w:after="0" w:line="360" w:lineRule="auto"/>
        <w:jc w:val="both"/>
        <w:rPr>
          <w:rFonts w:ascii="Arial" w:hAnsi="Arial" w:cs="Arial"/>
          <w:b/>
          <w:bCs/>
          <w:color w:val="C00000"/>
          <w:sz w:val="24"/>
          <w:szCs w:val="24"/>
        </w:rPr>
      </w:pPr>
    </w:p>
    <w:p w14:paraId="56ADDB0E" w14:textId="77777777" w:rsidR="00AF7A68" w:rsidRDefault="00AF7A68" w:rsidP="00446074">
      <w:pPr>
        <w:spacing w:after="0" w:line="360" w:lineRule="auto"/>
        <w:jc w:val="both"/>
        <w:rPr>
          <w:rFonts w:ascii="Arial" w:hAnsi="Arial" w:cs="Arial"/>
          <w:b/>
          <w:bCs/>
          <w:color w:val="C00000"/>
          <w:sz w:val="24"/>
          <w:szCs w:val="24"/>
        </w:rPr>
      </w:pPr>
    </w:p>
    <w:p w14:paraId="7C64C179" w14:textId="77777777" w:rsidR="00AF7A68" w:rsidRDefault="00AF7A68" w:rsidP="00446074">
      <w:pPr>
        <w:spacing w:after="0" w:line="360" w:lineRule="auto"/>
        <w:jc w:val="both"/>
        <w:rPr>
          <w:rFonts w:ascii="Arial" w:hAnsi="Arial" w:cs="Arial"/>
          <w:b/>
          <w:bCs/>
          <w:color w:val="C00000"/>
          <w:sz w:val="24"/>
          <w:szCs w:val="24"/>
        </w:rPr>
      </w:pPr>
    </w:p>
    <w:p w14:paraId="5514E8B3" w14:textId="77777777" w:rsidR="005E4B59" w:rsidRDefault="005E4B59" w:rsidP="00446074">
      <w:pPr>
        <w:spacing w:after="0" w:line="360" w:lineRule="auto"/>
        <w:jc w:val="both"/>
        <w:rPr>
          <w:rFonts w:ascii="Arial" w:hAnsi="Arial" w:cs="Arial"/>
          <w:b/>
          <w:bCs/>
          <w:color w:val="C00000"/>
          <w:sz w:val="24"/>
          <w:szCs w:val="24"/>
        </w:rPr>
      </w:pPr>
    </w:p>
    <w:p w14:paraId="7F25713C" w14:textId="77777777" w:rsidR="006E6BD0" w:rsidRDefault="006E6BD0" w:rsidP="00446074">
      <w:pPr>
        <w:spacing w:after="0" w:line="360" w:lineRule="auto"/>
        <w:jc w:val="both"/>
        <w:rPr>
          <w:rFonts w:ascii="Arial" w:hAnsi="Arial" w:cs="Arial"/>
          <w:b/>
          <w:bCs/>
          <w:color w:val="C00000"/>
          <w:sz w:val="24"/>
          <w:szCs w:val="24"/>
        </w:rPr>
      </w:pPr>
    </w:p>
    <w:p w14:paraId="7A3B173A" w14:textId="77777777" w:rsidR="006E6BD0" w:rsidRDefault="006E6BD0" w:rsidP="00446074">
      <w:pPr>
        <w:spacing w:after="0" w:line="360" w:lineRule="auto"/>
        <w:jc w:val="both"/>
        <w:rPr>
          <w:rFonts w:ascii="Arial" w:hAnsi="Arial" w:cs="Arial"/>
          <w:b/>
          <w:bCs/>
          <w:color w:val="C00000"/>
          <w:sz w:val="24"/>
          <w:szCs w:val="24"/>
        </w:rPr>
      </w:pPr>
    </w:p>
    <w:p w14:paraId="6D173A4F" w14:textId="77777777" w:rsidR="006E6BD0" w:rsidRDefault="006E6BD0" w:rsidP="00446074">
      <w:pPr>
        <w:spacing w:after="0" w:line="360" w:lineRule="auto"/>
        <w:jc w:val="both"/>
        <w:rPr>
          <w:rFonts w:ascii="Arial" w:hAnsi="Arial" w:cs="Arial"/>
          <w:b/>
          <w:bCs/>
          <w:color w:val="C00000"/>
          <w:sz w:val="24"/>
          <w:szCs w:val="24"/>
        </w:rPr>
      </w:pPr>
    </w:p>
    <w:p w14:paraId="31E30776" w14:textId="77777777" w:rsidR="006E6BD0" w:rsidRDefault="006E6BD0" w:rsidP="00446074">
      <w:pPr>
        <w:spacing w:after="0" w:line="360" w:lineRule="auto"/>
        <w:jc w:val="both"/>
        <w:rPr>
          <w:rFonts w:ascii="Arial" w:hAnsi="Arial" w:cs="Arial"/>
          <w:b/>
          <w:bCs/>
          <w:color w:val="C00000"/>
          <w:sz w:val="24"/>
          <w:szCs w:val="24"/>
        </w:rPr>
      </w:pPr>
    </w:p>
    <w:p w14:paraId="7DCC7912" w14:textId="77777777" w:rsidR="006E6BD0" w:rsidRDefault="006E6BD0" w:rsidP="00446074">
      <w:pPr>
        <w:spacing w:after="0" w:line="360" w:lineRule="auto"/>
        <w:jc w:val="both"/>
        <w:rPr>
          <w:rFonts w:ascii="Arial" w:hAnsi="Arial" w:cs="Arial"/>
          <w:b/>
          <w:bCs/>
          <w:color w:val="C00000"/>
          <w:sz w:val="24"/>
          <w:szCs w:val="24"/>
        </w:rPr>
      </w:pPr>
    </w:p>
    <w:p w14:paraId="73734808" w14:textId="77777777" w:rsidR="0089609C" w:rsidRDefault="0089609C" w:rsidP="00446074">
      <w:pPr>
        <w:spacing w:after="0" w:line="360" w:lineRule="auto"/>
        <w:jc w:val="both"/>
        <w:rPr>
          <w:rFonts w:ascii="Arial" w:hAnsi="Arial" w:cs="Arial"/>
          <w:b/>
          <w:bCs/>
          <w:color w:val="C00000"/>
          <w:sz w:val="24"/>
          <w:szCs w:val="24"/>
        </w:rPr>
      </w:pPr>
    </w:p>
    <w:p w14:paraId="030A0346" w14:textId="77777777" w:rsidR="0089609C" w:rsidRDefault="0089609C" w:rsidP="00446074">
      <w:pPr>
        <w:spacing w:after="0" w:line="360" w:lineRule="auto"/>
        <w:jc w:val="both"/>
        <w:rPr>
          <w:rFonts w:ascii="Arial" w:hAnsi="Arial" w:cs="Arial"/>
          <w:b/>
          <w:bCs/>
          <w:color w:val="C00000"/>
          <w:sz w:val="24"/>
          <w:szCs w:val="24"/>
        </w:rPr>
      </w:pPr>
    </w:p>
    <w:p w14:paraId="65B01965" w14:textId="77777777" w:rsidR="0089609C" w:rsidRDefault="0089609C" w:rsidP="00446074">
      <w:pPr>
        <w:spacing w:after="0" w:line="360" w:lineRule="auto"/>
        <w:jc w:val="both"/>
        <w:rPr>
          <w:rFonts w:ascii="Arial" w:hAnsi="Arial" w:cs="Arial"/>
          <w:b/>
          <w:bCs/>
          <w:color w:val="C00000"/>
          <w:sz w:val="24"/>
          <w:szCs w:val="24"/>
        </w:rPr>
      </w:pPr>
    </w:p>
    <w:p w14:paraId="2547C798" w14:textId="322C39BF" w:rsidR="00E75167" w:rsidRPr="00E258DB" w:rsidRDefault="00E75167" w:rsidP="00446074">
      <w:pPr>
        <w:spacing w:after="0" w:line="360" w:lineRule="auto"/>
        <w:jc w:val="both"/>
        <w:rPr>
          <w:rFonts w:ascii="Arial" w:hAnsi="Arial" w:cs="Arial"/>
          <w:b/>
          <w:bCs/>
          <w:color w:val="C00000"/>
          <w:sz w:val="24"/>
          <w:szCs w:val="24"/>
        </w:rPr>
      </w:pPr>
      <w:r w:rsidRPr="00E258DB">
        <w:rPr>
          <w:rFonts w:ascii="Arial" w:hAnsi="Arial" w:cs="Arial"/>
          <w:b/>
          <w:bCs/>
          <w:color w:val="C00000"/>
          <w:sz w:val="24"/>
          <w:szCs w:val="24"/>
        </w:rPr>
        <w:lastRenderedPageBreak/>
        <w:t>Con</w:t>
      </w:r>
      <w:r w:rsidR="00D40039" w:rsidRPr="00E258DB">
        <w:rPr>
          <w:rFonts w:ascii="Arial" w:hAnsi="Arial" w:cs="Arial"/>
          <w:b/>
          <w:bCs/>
          <w:color w:val="C00000"/>
          <w:sz w:val="24"/>
          <w:szCs w:val="24"/>
        </w:rPr>
        <w:t>clusion</w:t>
      </w:r>
      <w:r w:rsidR="00E258DB" w:rsidRPr="00E258DB">
        <w:rPr>
          <w:rFonts w:ascii="Arial" w:hAnsi="Arial" w:cs="Arial"/>
          <w:b/>
          <w:bCs/>
          <w:color w:val="C00000"/>
          <w:sz w:val="24"/>
          <w:szCs w:val="24"/>
        </w:rPr>
        <w:t>:</w:t>
      </w:r>
    </w:p>
    <w:p w14:paraId="302930FF" w14:textId="77777777" w:rsidR="00E258DB" w:rsidRPr="00446074" w:rsidRDefault="00E258DB" w:rsidP="00446074">
      <w:pPr>
        <w:spacing w:after="0" w:line="360" w:lineRule="auto"/>
        <w:jc w:val="both"/>
        <w:rPr>
          <w:rFonts w:ascii="Arial" w:hAnsi="Arial" w:cs="Arial"/>
          <w:b/>
          <w:bCs/>
        </w:rPr>
      </w:pPr>
    </w:p>
    <w:p w14:paraId="5DE21400" w14:textId="702187F3" w:rsidR="00F07D43" w:rsidRDefault="00F07D43" w:rsidP="00446074">
      <w:pPr>
        <w:spacing w:after="0" w:line="360" w:lineRule="auto"/>
        <w:jc w:val="both"/>
        <w:rPr>
          <w:rFonts w:ascii="Arial" w:hAnsi="Arial" w:cs="Arial"/>
        </w:rPr>
      </w:pPr>
      <w:r>
        <w:rPr>
          <w:rFonts w:ascii="Arial" w:hAnsi="Arial" w:cs="Arial"/>
        </w:rPr>
        <w:t xml:space="preserve">The study of human lifespan is a complex field that involves multiple disciplines, including biology, </w:t>
      </w:r>
      <w:r w:rsidR="00522752">
        <w:rPr>
          <w:rFonts w:ascii="Arial" w:hAnsi="Arial" w:cs="Arial"/>
        </w:rPr>
        <w:t>sociology,</w:t>
      </w:r>
      <w:r>
        <w:rPr>
          <w:rFonts w:ascii="Arial" w:hAnsi="Arial" w:cs="Arial"/>
        </w:rPr>
        <w:t xml:space="preserve"> and </w:t>
      </w:r>
      <w:r w:rsidR="00C622F4">
        <w:rPr>
          <w:rFonts w:ascii="Arial" w:hAnsi="Arial" w:cs="Arial"/>
        </w:rPr>
        <w:t xml:space="preserve">gerontology. While there </w:t>
      </w:r>
      <w:r w:rsidR="00FF7FED">
        <w:rPr>
          <w:rFonts w:ascii="Arial" w:hAnsi="Arial" w:cs="Arial"/>
        </w:rPr>
        <w:t xml:space="preserve">is no </w:t>
      </w:r>
      <w:r w:rsidR="00D21949">
        <w:rPr>
          <w:rFonts w:ascii="Arial" w:hAnsi="Arial" w:cs="Arial"/>
        </w:rPr>
        <w:t xml:space="preserve">one definitive theory of lifespan, researchers have </w:t>
      </w:r>
      <w:r w:rsidR="000E4B34">
        <w:rPr>
          <w:rFonts w:ascii="Arial" w:hAnsi="Arial" w:cs="Arial"/>
        </w:rPr>
        <w:t xml:space="preserve">developed </w:t>
      </w:r>
      <w:r w:rsidR="00DE33FD">
        <w:rPr>
          <w:rFonts w:ascii="Arial" w:hAnsi="Arial" w:cs="Arial"/>
        </w:rPr>
        <w:t>several</w:t>
      </w:r>
      <w:r w:rsidR="000E4B34">
        <w:rPr>
          <w:rFonts w:ascii="Arial" w:hAnsi="Arial" w:cs="Arial"/>
        </w:rPr>
        <w:t xml:space="preserve"> models and </w:t>
      </w:r>
      <w:r w:rsidR="00522752">
        <w:rPr>
          <w:rFonts w:ascii="Arial" w:hAnsi="Arial" w:cs="Arial"/>
        </w:rPr>
        <w:t>hypotheses</w:t>
      </w:r>
      <w:r w:rsidR="000E4B34">
        <w:rPr>
          <w:rFonts w:ascii="Arial" w:hAnsi="Arial" w:cs="Arial"/>
        </w:rPr>
        <w:t xml:space="preserve"> to explain the various factors that </w:t>
      </w:r>
      <w:r w:rsidR="00522752">
        <w:rPr>
          <w:rFonts w:ascii="Arial" w:hAnsi="Arial" w:cs="Arial"/>
        </w:rPr>
        <w:t xml:space="preserve">contribute to human development and aging. </w:t>
      </w:r>
    </w:p>
    <w:p w14:paraId="123971EB" w14:textId="7BCE5521" w:rsidR="00522752" w:rsidRDefault="0024598A" w:rsidP="00446074">
      <w:pPr>
        <w:spacing w:after="0" w:line="360" w:lineRule="auto"/>
        <w:jc w:val="both"/>
        <w:rPr>
          <w:rFonts w:ascii="Arial" w:hAnsi="Arial" w:cs="Arial"/>
        </w:rPr>
      </w:pPr>
      <w:r>
        <w:rPr>
          <w:rFonts w:ascii="Arial" w:hAnsi="Arial" w:cs="Arial"/>
        </w:rPr>
        <w:t xml:space="preserve">One of the most widely accepted models is the </w:t>
      </w:r>
      <w:r w:rsidR="00BC077E">
        <w:rPr>
          <w:rFonts w:ascii="Arial" w:hAnsi="Arial" w:cs="Arial"/>
        </w:rPr>
        <w:t>biopsychosocial</w:t>
      </w:r>
      <w:r>
        <w:rPr>
          <w:rFonts w:ascii="Arial" w:hAnsi="Arial" w:cs="Arial"/>
        </w:rPr>
        <w:t xml:space="preserve"> model, which suggests that lifespan is </w:t>
      </w:r>
      <w:r w:rsidR="00BC077E">
        <w:rPr>
          <w:rFonts w:ascii="Arial" w:hAnsi="Arial" w:cs="Arial"/>
        </w:rPr>
        <w:t>influenced</w:t>
      </w:r>
      <w:r>
        <w:rPr>
          <w:rFonts w:ascii="Arial" w:hAnsi="Arial" w:cs="Arial"/>
        </w:rPr>
        <w:t xml:space="preserve"> by biological, psychological, and social factors. According to this model</w:t>
      </w:r>
      <w:r w:rsidR="00BC077E">
        <w:rPr>
          <w:rFonts w:ascii="Arial" w:hAnsi="Arial" w:cs="Arial"/>
        </w:rPr>
        <w:t>, the interaction between these three factors determines how individuals develop and age, how they respond to challenges and stressors throughout their lives.</w:t>
      </w:r>
    </w:p>
    <w:p w14:paraId="2FB354E6" w14:textId="5916BE32" w:rsidR="00AE595C" w:rsidRDefault="00344CFB" w:rsidP="00446074">
      <w:pPr>
        <w:spacing w:after="0" w:line="360" w:lineRule="auto"/>
        <w:jc w:val="both"/>
        <w:rPr>
          <w:rFonts w:ascii="Arial" w:hAnsi="Arial" w:cs="Arial"/>
        </w:rPr>
      </w:pPr>
      <w:r>
        <w:rPr>
          <w:rFonts w:ascii="Arial" w:hAnsi="Arial" w:cs="Arial"/>
        </w:rPr>
        <w:t>Other theories of lifespan include the cellular theory o</w:t>
      </w:r>
      <w:r w:rsidR="00AE595C">
        <w:rPr>
          <w:rFonts w:ascii="Arial" w:hAnsi="Arial" w:cs="Arial"/>
        </w:rPr>
        <w:t>f</w:t>
      </w:r>
      <w:r>
        <w:rPr>
          <w:rFonts w:ascii="Arial" w:hAnsi="Arial" w:cs="Arial"/>
        </w:rPr>
        <w:t xml:space="preserve"> aging, which proposes that aging is caused by cellular damage and the accumulation of free radicals in the body; the </w:t>
      </w:r>
      <w:r w:rsidR="00A90CD9">
        <w:rPr>
          <w:rFonts w:ascii="Arial" w:hAnsi="Arial" w:cs="Arial"/>
        </w:rPr>
        <w:t xml:space="preserve">evolutionary theory of aging, which suggests that the aging is the result of natural selection </w:t>
      </w:r>
      <w:r w:rsidR="00955756">
        <w:rPr>
          <w:rFonts w:ascii="Arial" w:hAnsi="Arial" w:cs="Arial"/>
        </w:rPr>
        <w:t>favoring</w:t>
      </w:r>
      <w:r w:rsidR="00A90CD9">
        <w:rPr>
          <w:rFonts w:ascii="Arial" w:hAnsi="Arial" w:cs="Arial"/>
        </w:rPr>
        <w:t xml:space="preserve"> reproductive success over </w:t>
      </w:r>
      <w:r w:rsidR="004E468C">
        <w:rPr>
          <w:rFonts w:ascii="Arial" w:hAnsi="Arial" w:cs="Arial"/>
        </w:rPr>
        <w:t xml:space="preserve">longevity; </w:t>
      </w:r>
      <w:r w:rsidR="00D067D2">
        <w:rPr>
          <w:rFonts w:ascii="Arial" w:hAnsi="Arial" w:cs="Arial"/>
        </w:rPr>
        <w:t>and the socioemotional selecti</w:t>
      </w:r>
      <w:r w:rsidR="00C01E0E">
        <w:rPr>
          <w:rFonts w:ascii="Arial" w:hAnsi="Arial" w:cs="Arial"/>
        </w:rPr>
        <w:t xml:space="preserve">vity theory, which argues that older adults prioritize emotionally meaningful </w:t>
      </w:r>
      <w:r w:rsidR="00570C4C">
        <w:rPr>
          <w:rFonts w:ascii="Arial" w:hAnsi="Arial" w:cs="Arial"/>
        </w:rPr>
        <w:t>goals and relationships as they age.</w:t>
      </w:r>
    </w:p>
    <w:p w14:paraId="588B6EB6" w14:textId="39D1309D" w:rsidR="001338F9" w:rsidRDefault="00FB35CD" w:rsidP="00446074">
      <w:pPr>
        <w:spacing w:after="0" w:line="360" w:lineRule="auto"/>
        <w:jc w:val="both"/>
        <w:rPr>
          <w:rFonts w:ascii="Arial" w:hAnsi="Arial" w:cs="Arial"/>
        </w:rPr>
      </w:pPr>
      <w:r>
        <w:rPr>
          <w:rFonts w:ascii="Arial" w:hAnsi="Arial" w:cs="Arial"/>
        </w:rPr>
        <w:t>T</w:t>
      </w:r>
      <w:r w:rsidR="001338F9">
        <w:rPr>
          <w:rFonts w:ascii="Arial" w:hAnsi="Arial" w:cs="Arial"/>
        </w:rPr>
        <w:t xml:space="preserve">he study of lifespan is an ongoing and dynamic field, with researchers continuing to explore and develop new theories and models to help us better understand the complexities of human development and aging. </w:t>
      </w:r>
    </w:p>
    <w:p w14:paraId="4C5F53FD" w14:textId="2DA26E08" w:rsidR="008E13C6" w:rsidRDefault="00DC5367" w:rsidP="008E13C6">
      <w:pPr>
        <w:spacing w:after="0" w:line="360" w:lineRule="auto"/>
        <w:jc w:val="both"/>
        <w:rPr>
          <w:rFonts w:ascii="Arial" w:hAnsi="Arial" w:cs="Arial"/>
        </w:rPr>
      </w:pPr>
      <w:r w:rsidRPr="00446074">
        <w:rPr>
          <w:rFonts w:ascii="Arial" w:hAnsi="Arial" w:cs="Arial"/>
        </w:rPr>
        <w:t>Overall, these theories suggest that development is a complex and multifaceted process that is influenced by a wide range of factors, including genetics, environment, culture, and personal experiences. While each theory offers a unique perspective on development, they all highlight the importance of understanding the complex interplay of factors that contribute to individuals’ growth and change over the lifespan.</w:t>
      </w:r>
      <w:r w:rsidR="008E13C6" w:rsidRPr="008E13C6">
        <w:rPr>
          <w:rFonts w:ascii="Arial" w:hAnsi="Arial" w:cs="Arial"/>
        </w:rPr>
        <w:t xml:space="preserve"> </w:t>
      </w:r>
      <w:r w:rsidR="008E13C6">
        <w:rPr>
          <w:rFonts w:ascii="Arial" w:hAnsi="Arial" w:cs="Arial"/>
        </w:rPr>
        <w:t>A</w:t>
      </w:r>
      <w:r w:rsidR="008E13C6" w:rsidRPr="00910DC3">
        <w:rPr>
          <w:rFonts w:ascii="Arial" w:hAnsi="Arial" w:cs="Arial"/>
        </w:rPr>
        <w:t xml:space="preserve"> health and social care professional who understands psychological theory of life span development and behavior can be more effective than one who doesn't understand the theory.</w:t>
      </w:r>
    </w:p>
    <w:p w14:paraId="0025EA9B" w14:textId="1CA3F2AD" w:rsidR="008E13C6" w:rsidRDefault="008E13C6" w:rsidP="008E13C6">
      <w:pPr>
        <w:spacing w:after="0" w:line="360" w:lineRule="auto"/>
        <w:jc w:val="both"/>
        <w:rPr>
          <w:rFonts w:ascii="Arial" w:hAnsi="Arial" w:cs="Arial"/>
        </w:rPr>
      </w:pPr>
      <w:r>
        <w:rPr>
          <w:rFonts w:ascii="Arial" w:hAnsi="Arial" w:cs="Arial"/>
        </w:rPr>
        <w:t>In this report I will come to know how three theories can be use full for health and social care professionals when they work in their field with clients and how to deal with them furthermore</w:t>
      </w:r>
    </w:p>
    <w:p w14:paraId="49A5D9AE" w14:textId="77777777" w:rsidR="008E13C6" w:rsidRDefault="008E13C6" w:rsidP="008E13C6">
      <w:pPr>
        <w:spacing w:after="0" w:line="360" w:lineRule="auto"/>
        <w:jc w:val="both"/>
        <w:rPr>
          <w:rFonts w:ascii="Arial" w:hAnsi="Arial" w:cs="Arial"/>
        </w:rPr>
      </w:pPr>
      <w:r w:rsidRPr="00773A86">
        <w:rPr>
          <w:rFonts w:ascii="Arial" w:hAnsi="Arial" w:cs="Arial"/>
        </w:rPr>
        <w:t>Understanding these theories can be beneficial for professionals in health and social care as it can help them to tailor their interventions and support to meet the specific needs of their clients. For instance, knowledge of cognitive development theory can help professionals working with children and adolescents to understand their cognitive abilities and limitations, and thus develop appropriate educational and therapeutic strategies.</w:t>
      </w:r>
    </w:p>
    <w:p w14:paraId="7A9CC9D7" w14:textId="77777777" w:rsidR="008E13C6" w:rsidRDefault="008E13C6" w:rsidP="008E13C6">
      <w:pPr>
        <w:spacing w:after="0" w:line="360" w:lineRule="auto"/>
        <w:jc w:val="both"/>
        <w:rPr>
          <w:rFonts w:ascii="Arial" w:hAnsi="Arial" w:cs="Arial"/>
        </w:rPr>
      </w:pPr>
      <w:r w:rsidRPr="00773A86">
        <w:rPr>
          <w:rFonts w:ascii="Arial" w:hAnsi="Arial" w:cs="Arial"/>
        </w:rPr>
        <w:lastRenderedPageBreak/>
        <w:t>Overall, a deep understanding of the various theories of development on lifespan can provide valuable insights and inform the practice of health and social care professionals, ultimately leading to better outcomes for their clients</w:t>
      </w:r>
      <w:r>
        <w:rPr>
          <w:rFonts w:ascii="Arial" w:hAnsi="Arial" w:cs="Arial"/>
        </w:rPr>
        <w:t>.</w:t>
      </w:r>
    </w:p>
    <w:p w14:paraId="4DC0D5A7" w14:textId="6BF83F54" w:rsidR="00DC5367" w:rsidRDefault="00DC5367" w:rsidP="00446074">
      <w:pPr>
        <w:spacing w:after="0" w:line="360" w:lineRule="auto"/>
        <w:jc w:val="both"/>
        <w:rPr>
          <w:rFonts w:ascii="Arial" w:hAnsi="Arial" w:cs="Arial"/>
        </w:rPr>
      </w:pPr>
    </w:p>
    <w:p w14:paraId="213B451C" w14:textId="77777777" w:rsidR="00E258DB" w:rsidRPr="00446074" w:rsidRDefault="00E258DB" w:rsidP="00446074">
      <w:pPr>
        <w:spacing w:after="0" w:line="360" w:lineRule="auto"/>
        <w:jc w:val="both"/>
        <w:rPr>
          <w:rFonts w:ascii="Arial" w:hAnsi="Arial" w:cs="Arial"/>
        </w:rPr>
      </w:pPr>
    </w:p>
    <w:p w14:paraId="07C8B736" w14:textId="77777777" w:rsidR="00E258DB" w:rsidRDefault="00E258DB" w:rsidP="00446074">
      <w:pPr>
        <w:spacing w:after="0" w:line="360" w:lineRule="auto"/>
        <w:jc w:val="both"/>
        <w:rPr>
          <w:rFonts w:ascii="Arial" w:hAnsi="Arial" w:cs="Arial"/>
          <w:b/>
          <w:bCs/>
        </w:rPr>
      </w:pPr>
    </w:p>
    <w:p w14:paraId="5E9ABF8F" w14:textId="77777777" w:rsidR="00E258DB" w:rsidRDefault="00E258DB" w:rsidP="00446074">
      <w:pPr>
        <w:spacing w:after="0" w:line="360" w:lineRule="auto"/>
        <w:jc w:val="both"/>
        <w:rPr>
          <w:rFonts w:ascii="Arial" w:hAnsi="Arial" w:cs="Arial"/>
          <w:b/>
          <w:bCs/>
        </w:rPr>
      </w:pPr>
    </w:p>
    <w:p w14:paraId="16C28101" w14:textId="77777777" w:rsidR="00E258DB" w:rsidRDefault="00E258DB" w:rsidP="00446074">
      <w:pPr>
        <w:spacing w:after="0" w:line="360" w:lineRule="auto"/>
        <w:jc w:val="both"/>
        <w:rPr>
          <w:rFonts w:ascii="Arial" w:hAnsi="Arial" w:cs="Arial"/>
          <w:b/>
          <w:bCs/>
        </w:rPr>
      </w:pPr>
    </w:p>
    <w:p w14:paraId="0E0DA743" w14:textId="77777777" w:rsidR="00E258DB" w:rsidRDefault="00E258DB" w:rsidP="00446074">
      <w:pPr>
        <w:spacing w:after="0" w:line="360" w:lineRule="auto"/>
        <w:jc w:val="both"/>
        <w:rPr>
          <w:rFonts w:ascii="Arial" w:hAnsi="Arial" w:cs="Arial"/>
          <w:b/>
          <w:bCs/>
        </w:rPr>
      </w:pPr>
    </w:p>
    <w:p w14:paraId="0BB6069D" w14:textId="77777777" w:rsidR="00E258DB" w:rsidRDefault="00E258DB" w:rsidP="00446074">
      <w:pPr>
        <w:spacing w:after="0" w:line="360" w:lineRule="auto"/>
        <w:jc w:val="both"/>
        <w:rPr>
          <w:rFonts w:ascii="Arial" w:hAnsi="Arial" w:cs="Arial"/>
          <w:b/>
          <w:bCs/>
        </w:rPr>
      </w:pPr>
    </w:p>
    <w:p w14:paraId="07CBB0A2" w14:textId="77777777" w:rsidR="002E69DA" w:rsidRDefault="002E69DA" w:rsidP="00B52D5A">
      <w:pPr>
        <w:spacing w:after="0" w:line="360" w:lineRule="auto"/>
        <w:jc w:val="both"/>
        <w:rPr>
          <w:rFonts w:ascii="Arial" w:hAnsi="Arial" w:cs="Arial"/>
        </w:rPr>
      </w:pPr>
    </w:p>
    <w:p w14:paraId="435C3761" w14:textId="77777777" w:rsidR="002E69DA" w:rsidRDefault="002E69DA" w:rsidP="00B52D5A">
      <w:pPr>
        <w:spacing w:after="0" w:line="360" w:lineRule="auto"/>
        <w:jc w:val="both"/>
        <w:rPr>
          <w:rFonts w:ascii="Arial" w:hAnsi="Arial" w:cs="Arial"/>
        </w:rPr>
      </w:pPr>
    </w:p>
    <w:p w14:paraId="05667A90" w14:textId="77777777" w:rsidR="002E69DA" w:rsidRDefault="002E69DA" w:rsidP="00B52D5A">
      <w:pPr>
        <w:spacing w:after="0" w:line="360" w:lineRule="auto"/>
        <w:jc w:val="both"/>
        <w:rPr>
          <w:rFonts w:ascii="Arial" w:hAnsi="Arial" w:cs="Arial"/>
        </w:rPr>
      </w:pPr>
    </w:p>
    <w:p w14:paraId="78AAEC4F" w14:textId="77777777" w:rsidR="002E69DA" w:rsidRDefault="002E69DA" w:rsidP="00B52D5A">
      <w:pPr>
        <w:spacing w:after="0" w:line="360" w:lineRule="auto"/>
        <w:jc w:val="both"/>
        <w:rPr>
          <w:rFonts w:ascii="Arial" w:hAnsi="Arial" w:cs="Arial"/>
        </w:rPr>
      </w:pPr>
    </w:p>
    <w:p w14:paraId="26936C37" w14:textId="77777777" w:rsidR="002E69DA" w:rsidRDefault="002E69DA" w:rsidP="00B52D5A">
      <w:pPr>
        <w:spacing w:after="0" w:line="360" w:lineRule="auto"/>
        <w:jc w:val="both"/>
        <w:rPr>
          <w:rFonts w:ascii="Arial" w:hAnsi="Arial" w:cs="Arial"/>
        </w:rPr>
      </w:pPr>
    </w:p>
    <w:p w14:paraId="47B89117" w14:textId="77777777" w:rsidR="002E69DA" w:rsidRDefault="002E69DA" w:rsidP="00B52D5A">
      <w:pPr>
        <w:spacing w:after="0" w:line="360" w:lineRule="auto"/>
        <w:jc w:val="both"/>
        <w:rPr>
          <w:rFonts w:ascii="Arial" w:hAnsi="Arial" w:cs="Arial"/>
        </w:rPr>
      </w:pPr>
    </w:p>
    <w:p w14:paraId="1DCBA9F7" w14:textId="77777777" w:rsidR="002E69DA" w:rsidRDefault="002E69DA" w:rsidP="00B52D5A">
      <w:pPr>
        <w:spacing w:after="0" w:line="360" w:lineRule="auto"/>
        <w:jc w:val="both"/>
        <w:rPr>
          <w:rFonts w:ascii="Arial" w:hAnsi="Arial" w:cs="Arial"/>
        </w:rPr>
      </w:pPr>
    </w:p>
    <w:p w14:paraId="37F1CCC9" w14:textId="77777777" w:rsidR="002E69DA" w:rsidRDefault="002E69DA" w:rsidP="00B52D5A">
      <w:pPr>
        <w:spacing w:after="0" w:line="360" w:lineRule="auto"/>
        <w:jc w:val="both"/>
        <w:rPr>
          <w:rFonts w:ascii="Arial" w:hAnsi="Arial" w:cs="Arial"/>
        </w:rPr>
      </w:pPr>
    </w:p>
    <w:p w14:paraId="7CECE62A" w14:textId="77777777" w:rsidR="002E69DA" w:rsidRDefault="002E69DA" w:rsidP="00B52D5A">
      <w:pPr>
        <w:spacing w:after="0" w:line="360" w:lineRule="auto"/>
        <w:jc w:val="both"/>
        <w:rPr>
          <w:rFonts w:ascii="Arial" w:hAnsi="Arial" w:cs="Arial"/>
        </w:rPr>
      </w:pPr>
    </w:p>
    <w:p w14:paraId="609BFD72" w14:textId="77777777" w:rsidR="002E69DA" w:rsidRDefault="002E69DA" w:rsidP="00B52D5A">
      <w:pPr>
        <w:spacing w:after="0" w:line="360" w:lineRule="auto"/>
        <w:jc w:val="both"/>
        <w:rPr>
          <w:rFonts w:ascii="Arial" w:hAnsi="Arial" w:cs="Arial"/>
        </w:rPr>
      </w:pPr>
    </w:p>
    <w:p w14:paraId="2F2B9658" w14:textId="77777777" w:rsidR="002E69DA" w:rsidRDefault="002E69DA" w:rsidP="00B52D5A">
      <w:pPr>
        <w:spacing w:after="0" w:line="360" w:lineRule="auto"/>
        <w:jc w:val="both"/>
        <w:rPr>
          <w:rFonts w:ascii="Arial" w:hAnsi="Arial" w:cs="Arial"/>
        </w:rPr>
      </w:pPr>
    </w:p>
    <w:p w14:paraId="7172476E" w14:textId="77777777" w:rsidR="002E69DA" w:rsidRDefault="002E69DA" w:rsidP="00B52D5A">
      <w:pPr>
        <w:spacing w:after="0" w:line="360" w:lineRule="auto"/>
        <w:jc w:val="both"/>
        <w:rPr>
          <w:rFonts w:ascii="Arial" w:hAnsi="Arial" w:cs="Arial"/>
        </w:rPr>
      </w:pPr>
    </w:p>
    <w:p w14:paraId="3D142213" w14:textId="77777777" w:rsidR="002E69DA" w:rsidRDefault="002E69DA" w:rsidP="00B52D5A">
      <w:pPr>
        <w:spacing w:after="0" w:line="360" w:lineRule="auto"/>
        <w:jc w:val="both"/>
        <w:rPr>
          <w:rFonts w:ascii="Arial" w:hAnsi="Arial" w:cs="Arial"/>
        </w:rPr>
      </w:pPr>
    </w:p>
    <w:p w14:paraId="73DE4A71" w14:textId="77777777" w:rsidR="002E69DA" w:rsidRDefault="002E69DA" w:rsidP="00B52D5A">
      <w:pPr>
        <w:spacing w:after="0" w:line="360" w:lineRule="auto"/>
        <w:jc w:val="both"/>
        <w:rPr>
          <w:rFonts w:ascii="Arial" w:hAnsi="Arial" w:cs="Arial"/>
        </w:rPr>
      </w:pPr>
    </w:p>
    <w:p w14:paraId="3332D56F" w14:textId="77777777" w:rsidR="002E69DA" w:rsidRDefault="002E69DA" w:rsidP="00B52D5A">
      <w:pPr>
        <w:spacing w:after="0" w:line="360" w:lineRule="auto"/>
        <w:jc w:val="both"/>
        <w:rPr>
          <w:rFonts w:ascii="Arial" w:hAnsi="Arial" w:cs="Arial"/>
        </w:rPr>
      </w:pPr>
    </w:p>
    <w:p w14:paraId="764DB49D" w14:textId="77777777" w:rsidR="002E69DA" w:rsidRDefault="002E69DA" w:rsidP="00B52D5A">
      <w:pPr>
        <w:spacing w:after="0" w:line="360" w:lineRule="auto"/>
        <w:jc w:val="both"/>
        <w:rPr>
          <w:rFonts w:ascii="Arial" w:hAnsi="Arial" w:cs="Arial"/>
        </w:rPr>
      </w:pPr>
    </w:p>
    <w:p w14:paraId="6EF54438" w14:textId="77777777" w:rsidR="002E69DA" w:rsidRDefault="002E69DA" w:rsidP="00B52D5A">
      <w:pPr>
        <w:spacing w:after="0" w:line="360" w:lineRule="auto"/>
        <w:jc w:val="both"/>
        <w:rPr>
          <w:rFonts w:ascii="Arial" w:hAnsi="Arial" w:cs="Arial"/>
        </w:rPr>
      </w:pPr>
    </w:p>
    <w:p w14:paraId="0B3533D1" w14:textId="77777777" w:rsidR="002E69DA" w:rsidRDefault="002E69DA" w:rsidP="00B52D5A">
      <w:pPr>
        <w:spacing w:after="0" w:line="360" w:lineRule="auto"/>
        <w:jc w:val="both"/>
        <w:rPr>
          <w:rFonts w:ascii="Arial" w:hAnsi="Arial" w:cs="Arial"/>
        </w:rPr>
      </w:pPr>
    </w:p>
    <w:p w14:paraId="22CE4265" w14:textId="77777777" w:rsidR="002E69DA" w:rsidRDefault="002E69DA" w:rsidP="00B52D5A">
      <w:pPr>
        <w:spacing w:after="0" w:line="360" w:lineRule="auto"/>
        <w:jc w:val="both"/>
        <w:rPr>
          <w:rFonts w:ascii="Arial" w:hAnsi="Arial" w:cs="Arial"/>
        </w:rPr>
      </w:pPr>
    </w:p>
    <w:p w14:paraId="70E1994C" w14:textId="77777777" w:rsidR="002E69DA" w:rsidRDefault="002E69DA" w:rsidP="00B52D5A">
      <w:pPr>
        <w:spacing w:after="0" w:line="360" w:lineRule="auto"/>
        <w:jc w:val="both"/>
        <w:rPr>
          <w:rFonts w:ascii="Arial" w:hAnsi="Arial" w:cs="Arial"/>
        </w:rPr>
      </w:pPr>
    </w:p>
    <w:p w14:paraId="6457DD58" w14:textId="77777777" w:rsidR="002E69DA" w:rsidRDefault="002E69DA" w:rsidP="00B52D5A">
      <w:pPr>
        <w:spacing w:after="0" w:line="360" w:lineRule="auto"/>
        <w:jc w:val="both"/>
        <w:rPr>
          <w:rFonts w:ascii="Arial" w:hAnsi="Arial" w:cs="Arial"/>
        </w:rPr>
      </w:pPr>
    </w:p>
    <w:p w14:paraId="5E3E9CCA" w14:textId="77777777" w:rsidR="002E69DA" w:rsidRDefault="002E69DA" w:rsidP="00B52D5A">
      <w:pPr>
        <w:spacing w:after="0" w:line="360" w:lineRule="auto"/>
        <w:jc w:val="both"/>
        <w:rPr>
          <w:rFonts w:ascii="Arial" w:hAnsi="Arial" w:cs="Arial"/>
        </w:rPr>
      </w:pPr>
    </w:p>
    <w:p w14:paraId="7CC7FA36" w14:textId="77777777" w:rsidR="002E69DA" w:rsidRDefault="002E69DA" w:rsidP="00B52D5A">
      <w:pPr>
        <w:spacing w:after="0" w:line="360" w:lineRule="auto"/>
        <w:jc w:val="both"/>
        <w:rPr>
          <w:rFonts w:ascii="Arial" w:hAnsi="Arial" w:cs="Arial"/>
        </w:rPr>
      </w:pPr>
    </w:p>
    <w:p w14:paraId="35F48DB0" w14:textId="77777777" w:rsidR="002E69DA" w:rsidRDefault="002E69DA" w:rsidP="00B52D5A">
      <w:pPr>
        <w:spacing w:after="0" w:line="360" w:lineRule="auto"/>
        <w:jc w:val="both"/>
        <w:rPr>
          <w:rFonts w:ascii="Arial" w:hAnsi="Arial" w:cs="Arial"/>
        </w:rPr>
      </w:pPr>
    </w:p>
    <w:p w14:paraId="6643D7C6" w14:textId="77777777" w:rsidR="002A763C" w:rsidRDefault="002A763C" w:rsidP="002E69DA">
      <w:pPr>
        <w:spacing w:after="0" w:line="360" w:lineRule="auto"/>
        <w:jc w:val="both"/>
        <w:rPr>
          <w:rFonts w:ascii="Arial" w:hAnsi="Arial" w:cs="Arial"/>
          <w:b/>
          <w:bCs/>
          <w:color w:val="4472C4" w:themeColor="accent5"/>
          <w:sz w:val="24"/>
          <w:szCs w:val="24"/>
        </w:rPr>
      </w:pPr>
    </w:p>
    <w:p w14:paraId="504A56EA" w14:textId="635AA27D" w:rsidR="002E69DA" w:rsidRDefault="002E69DA" w:rsidP="002E69DA">
      <w:pPr>
        <w:spacing w:after="0" w:line="360" w:lineRule="auto"/>
        <w:jc w:val="both"/>
        <w:rPr>
          <w:rFonts w:ascii="Arial" w:hAnsi="Arial" w:cs="Arial"/>
          <w:b/>
          <w:bCs/>
          <w:color w:val="4472C4" w:themeColor="accent5"/>
          <w:sz w:val="24"/>
          <w:szCs w:val="24"/>
        </w:rPr>
      </w:pPr>
      <w:r w:rsidRPr="00E258DB">
        <w:rPr>
          <w:rFonts w:ascii="Arial" w:hAnsi="Arial" w:cs="Arial"/>
          <w:b/>
          <w:bCs/>
          <w:color w:val="4472C4" w:themeColor="accent5"/>
          <w:sz w:val="24"/>
          <w:szCs w:val="24"/>
        </w:rPr>
        <w:t>References:</w:t>
      </w:r>
    </w:p>
    <w:p w14:paraId="7EC9ED73" w14:textId="2EB42709" w:rsidR="00B52D5A" w:rsidRPr="00970DB1" w:rsidRDefault="00B52D5A" w:rsidP="00B52D5A">
      <w:pPr>
        <w:spacing w:after="0" w:line="360" w:lineRule="auto"/>
        <w:jc w:val="both"/>
        <w:rPr>
          <w:rFonts w:ascii="Arial" w:hAnsi="Arial" w:cs="Arial"/>
        </w:rPr>
      </w:pPr>
    </w:p>
    <w:p w14:paraId="23A748EB" w14:textId="7D1171D2" w:rsidR="00B52D5A" w:rsidRDefault="00B52D5A" w:rsidP="00B52D5A">
      <w:pPr>
        <w:spacing w:after="0" w:line="360" w:lineRule="auto"/>
        <w:jc w:val="both"/>
        <w:rPr>
          <w:rFonts w:ascii="Arial" w:hAnsi="Arial" w:cs="Arial"/>
        </w:rPr>
      </w:pPr>
      <w:r w:rsidRPr="00970DB1">
        <w:rPr>
          <w:rFonts w:ascii="Arial" w:hAnsi="Arial" w:cs="Arial"/>
        </w:rPr>
        <w:t>Kail, R. V.</w:t>
      </w:r>
      <w:r w:rsidR="00B77188">
        <w:rPr>
          <w:rFonts w:ascii="Arial" w:hAnsi="Arial" w:cs="Arial"/>
        </w:rPr>
        <w:t xml:space="preserve"> and</w:t>
      </w:r>
      <w:r w:rsidRPr="00970DB1">
        <w:rPr>
          <w:rFonts w:ascii="Arial" w:hAnsi="Arial" w:cs="Arial"/>
        </w:rPr>
        <w:t xml:space="preserve"> Cavanaugh, J. C. (201</w:t>
      </w:r>
      <w:r w:rsidR="007A5059">
        <w:rPr>
          <w:rFonts w:ascii="Arial" w:hAnsi="Arial" w:cs="Arial"/>
        </w:rPr>
        <w:t>8</w:t>
      </w:r>
      <w:r w:rsidRPr="00970DB1">
        <w:rPr>
          <w:rFonts w:ascii="Arial" w:hAnsi="Arial" w:cs="Arial"/>
        </w:rPr>
        <w:t>).</w:t>
      </w:r>
      <w:r w:rsidRPr="007A5059">
        <w:rPr>
          <w:rFonts w:ascii="Arial" w:hAnsi="Arial" w:cs="Arial"/>
          <w:i/>
          <w:iCs/>
        </w:rPr>
        <w:t xml:space="preserve"> Human development: A life-span view</w:t>
      </w:r>
      <w:r w:rsidR="0030282B">
        <w:rPr>
          <w:rFonts w:ascii="Arial" w:hAnsi="Arial" w:cs="Arial"/>
        </w:rPr>
        <w:t xml:space="preserve">. </w:t>
      </w:r>
      <w:r w:rsidRPr="00970DB1">
        <w:rPr>
          <w:rFonts w:ascii="Arial" w:hAnsi="Arial" w:cs="Arial"/>
        </w:rPr>
        <w:t xml:space="preserve">8th ed. </w:t>
      </w:r>
      <w:r w:rsidR="00CC4A22">
        <w:rPr>
          <w:rFonts w:ascii="Arial" w:hAnsi="Arial" w:cs="Arial"/>
        </w:rPr>
        <w:t xml:space="preserve">Australia; Boston, Ma: </w:t>
      </w:r>
      <w:r w:rsidRPr="00970DB1">
        <w:rPr>
          <w:rFonts w:ascii="Arial" w:hAnsi="Arial" w:cs="Arial"/>
        </w:rPr>
        <w:t xml:space="preserve">Cengage Learning. </w:t>
      </w:r>
    </w:p>
    <w:p w14:paraId="768D2C83" w14:textId="77777777" w:rsidR="00B53F24" w:rsidRDefault="00B53F24" w:rsidP="00B52D5A">
      <w:pPr>
        <w:spacing w:after="0" w:line="360" w:lineRule="auto"/>
        <w:jc w:val="both"/>
        <w:rPr>
          <w:rFonts w:ascii="Arial" w:hAnsi="Arial" w:cs="Arial"/>
        </w:rPr>
      </w:pPr>
    </w:p>
    <w:p w14:paraId="63A527D3" w14:textId="5BB0A1A6" w:rsidR="00B52D5A" w:rsidRPr="00970DB1" w:rsidRDefault="00B52D5A" w:rsidP="00B52D5A">
      <w:pPr>
        <w:spacing w:after="0" w:line="360" w:lineRule="auto"/>
        <w:jc w:val="both"/>
        <w:rPr>
          <w:rFonts w:ascii="Arial" w:hAnsi="Arial" w:cs="Arial"/>
        </w:rPr>
      </w:pPr>
      <w:r w:rsidRPr="00970DB1">
        <w:rPr>
          <w:rFonts w:ascii="Arial" w:hAnsi="Arial" w:cs="Arial"/>
        </w:rPr>
        <w:t xml:space="preserve">Santrock, J. W. (2017). </w:t>
      </w:r>
      <w:r w:rsidRPr="0033545B">
        <w:rPr>
          <w:rFonts w:ascii="Arial" w:hAnsi="Arial" w:cs="Arial"/>
          <w:i/>
          <w:iCs/>
        </w:rPr>
        <w:t>Life-span development 16</w:t>
      </w:r>
      <w:r w:rsidR="00725B86" w:rsidRPr="0033545B">
        <w:rPr>
          <w:rFonts w:ascii="Arial" w:hAnsi="Arial" w:cs="Arial"/>
          <w:i/>
          <w:iCs/>
        </w:rPr>
        <w:t>E</w:t>
      </w:r>
      <w:r w:rsidRPr="00970DB1">
        <w:rPr>
          <w:rFonts w:ascii="Arial" w:hAnsi="Arial" w:cs="Arial"/>
        </w:rPr>
        <w:t xml:space="preserve"> </w:t>
      </w:r>
      <w:r w:rsidR="00725B86">
        <w:rPr>
          <w:rFonts w:ascii="Arial" w:hAnsi="Arial" w:cs="Arial"/>
        </w:rPr>
        <w:t>(Bound).</w:t>
      </w:r>
      <w:r w:rsidRPr="00970DB1">
        <w:rPr>
          <w:rFonts w:ascii="Arial" w:hAnsi="Arial" w:cs="Arial"/>
        </w:rPr>
        <w:t xml:space="preserve"> </w:t>
      </w:r>
    </w:p>
    <w:p w14:paraId="19FB9336" w14:textId="46BE8CE9" w:rsidR="00C1603F" w:rsidRDefault="00C1603F" w:rsidP="00C1603F">
      <w:pPr>
        <w:spacing w:after="0" w:line="360" w:lineRule="auto"/>
        <w:jc w:val="both"/>
        <w:rPr>
          <w:rFonts w:ascii="Arial" w:hAnsi="Arial" w:cs="Arial"/>
        </w:rPr>
      </w:pPr>
    </w:p>
    <w:p w14:paraId="5A70EA7D" w14:textId="2FC86C19" w:rsidR="00C1603F" w:rsidRPr="006330CE" w:rsidRDefault="00C1603F" w:rsidP="00C1603F">
      <w:pPr>
        <w:spacing w:after="0" w:line="360" w:lineRule="auto"/>
        <w:jc w:val="both"/>
        <w:rPr>
          <w:rFonts w:ascii="Arial" w:hAnsi="Arial" w:cs="Arial"/>
        </w:rPr>
      </w:pPr>
      <w:r w:rsidRPr="00A50B07">
        <w:rPr>
          <w:rFonts w:ascii="Arial" w:hAnsi="Arial" w:cs="Arial"/>
        </w:rPr>
        <w:t xml:space="preserve">Brown, K. M., &amp; Hollins, S. (2017). </w:t>
      </w:r>
      <w:r w:rsidRPr="006330CE">
        <w:rPr>
          <w:rFonts w:ascii="Arial" w:hAnsi="Arial" w:cs="Arial"/>
        </w:rPr>
        <w:t xml:space="preserve">Cognitive development in children with intellectual disabilities: Implications for health and social care professionals. </w:t>
      </w:r>
      <w:r w:rsidRPr="00A739D4">
        <w:rPr>
          <w:rFonts w:ascii="Arial" w:hAnsi="Arial" w:cs="Arial"/>
          <w:i/>
          <w:iCs/>
        </w:rPr>
        <w:t>Journal of Applied Research in Intellectual Disabilities,</w:t>
      </w:r>
      <w:r w:rsidRPr="006330CE">
        <w:rPr>
          <w:rFonts w:ascii="Arial" w:hAnsi="Arial" w:cs="Arial"/>
        </w:rPr>
        <w:t xml:space="preserve"> 30(</w:t>
      </w:r>
      <w:r w:rsidRPr="00A739D4">
        <w:rPr>
          <w:rFonts w:ascii="Arial" w:hAnsi="Arial" w:cs="Arial"/>
          <w:b/>
          <w:bCs/>
        </w:rPr>
        <w:t>6</w:t>
      </w:r>
      <w:r w:rsidRPr="006330CE">
        <w:rPr>
          <w:rFonts w:ascii="Arial" w:hAnsi="Arial" w:cs="Arial"/>
        </w:rPr>
        <w:t>),</w:t>
      </w:r>
      <w:r w:rsidR="00A739D4">
        <w:rPr>
          <w:rFonts w:ascii="Arial" w:hAnsi="Arial" w:cs="Arial"/>
        </w:rPr>
        <w:t xml:space="preserve"> pp.</w:t>
      </w:r>
      <w:r w:rsidRPr="006330CE">
        <w:rPr>
          <w:rFonts w:ascii="Arial" w:hAnsi="Arial" w:cs="Arial"/>
        </w:rPr>
        <w:t xml:space="preserve"> 1026-1038.</w:t>
      </w:r>
    </w:p>
    <w:p w14:paraId="23A46F7A" w14:textId="77777777" w:rsidR="00113DAF" w:rsidRDefault="00113DAF" w:rsidP="00C1603F">
      <w:pPr>
        <w:spacing w:after="0" w:line="360" w:lineRule="auto"/>
        <w:jc w:val="both"/>
        <w:rPr>
          <w:rFonts w:ascii="Arial" w:hAnsi="Arial" w:cs="Arial"/>
          <w:b/>
          <w:bCs/>
        </w:rPr>
      </w:pPr>
    </w:p>
    <w:p w14:paraId="38E09E4B" w14:textId="02E07AD5" w:rsidR="00C1603F" w:rsidRDefault="00C1603F" w:rsidP="00C1603F">
      <w:pPr>
        <w:spacing w:after="0" w:line="360" w:lineRule="auto"/>
        <w:jc w:val="both"/>
        <w:rPr>
          <w:rFonts w:ascii="Arial" w:hAnsi="Arial" w:cs="Arial"/>
        </w:rPr>
      </w:pPr>
      <w:r w:rsidRPr="00A50B07">
        <w:rPr>
          <w:rFonts w:ascii="Arial" w:hAnsi="Arial" w:cs="Arial"/>
        </w:rPr>
        <w:t>Smith, P. K., Cowie, H., &amp; Blades, M. (2015).</w:t>
      </w:r>
      <w:r w:rsidRPr="006330CE">
        <w:rPr>
          <w:rFonts w:ascii="Arial" w:hAnsi="Arial" w:cs="Arial"/>
        </w:rPr>
        <w:t xml:space="preserve"> </w:t>
      </w:r>
      <w:r w:rsidRPr="0033082C">
        <w:rPr>
          <w:rFonts w:ascii="Arial" w:hAnsi="Arial" w:cs="Arial"/>
          <w:i/>
          <w:iCs/>
        </w:rPr>
        <w:t>Understanding children's development</w:t>
      </w:r>
      <w:r w:rsidR="00226A41">
        <w:rPr>
          <w:rFonts w:ascii="Arial" w:hAnsi="Arial" w:cs="Arial"/>
        </w:rPr>
        <w:t xml:space="preserve">. </w:t>
      </w:r>
      <w:r w:rsidRPr="006330CE">
        <w:rPr>
          <w:rFonts w:ascii="Arial" w:hAnsi="Arial" w:cs="Arial"/>
        </w:rPr>
        <w:t>6th ed. John Wiley &amp; Sons</w:t>
      </w:r>
      <w:r>
        <w:rPr>
          <w:rFonts w:ascii="Arial" w:hAnsi="Arial" w:cs="Arial"/>
        </w:rPr>
        <w:t>.</w:t>
      </w:r>
      <w:r w:rsidRPr="006330CE">
        <w:rPr>
          <w:rFonts w:ascii="Arial" w:hAnsi="Arial" w:cs="Arial"/>
        </w:rPr>
        <w:t xml:space="preserve"> </w:t>
      </w:r>
      <w:r>
        <w:rPr>
          <w:rFonts w:ascii="Arial" w:hAnsi="Arial" w:cs="Arial"/>
        </w:rPr>
        <w:t xml:space="preserve"> </w:t>
      </w:r>
    </w:p>
    <w:p w14:paraId="67C529AC" w14:textId="77777777" w:rsidR="00E258DB" w:rsidRDefault="00E258DB" w:rsidP="00446074">
      <w:pPr>
        <w:spacing w:after="0" w:line="360" w:lineRule="auto"/>
        <w:jc w:val="both"/>
        <w:rPr>
          <w:rFonts w:ascii="Arial" w:hAnsi="Arial" w:cs="Arial"/>
          <w:b/>
          <w:bCs/>
        </w:rPr>
      </w:pPr>
    </w:p>
    <w:p w14:paraId="562139BC" w14:textId="77777777" w:rsidR="00E258DB" w:rsidRDefault="00E258DB" w:rsidP="00446074">
      <w:pPr>
        <w:spacing w:after="0" w:line="360" w:lineRule="auto"/>
        <w:jc w:val="both"/>
        <w:rPr>
          <w:rFonts w:ascii="Arial" w:hAnsi="Arial" w:cs="Arial"/>
          <w:b/>
          <w:bCs/>
        </w:rPr>
      </w:pPr>
    </w:p>
    <w:p w14:paraId="62800F83" w14:textId="31823BB5" w:rsidR="000712BB" w:rsidRPr="000B0E65" w:rsidRDefault="000B0E65" w:rsidP="000B0E65">
      <w:pPr>
        <w:rPr>
          <w:rFonts w:ascii="Arial" w:hAnsi="Arial" w:cs="Arial"/>
        </w:rPr>
      </w:pPr>
      <w:r w:rsidRPr="000B0E65">
        <w:rPr>
          <w:rFonts w:ascii="Arial" w:hAnsi="Arial" w:cs="Arial"/>
        </w:rPr>
        <w:t>Piaget, J. (1977). </w:t>
      </w:r>
      <w:r w:rsidRPr="000B0E65">
        <w:rPr>
          <w:rFonts w:ascii="Arial" w:hAnsi="Arial" w:cs="Arial"/>
          <w:i/>
          <w:iCs/>
        </w:rPr>
        <w:t>The Origin of Intelligence in the Child.</w:t>
      </w:r>
      <w:r w:rsidRPr="000B0E65">
        <w:rPr>
          <w:rFonts w:ascii="Arial" w:hAnsi="Arial" w:cs="Arial"/>
        </w:rPr>
        <w:t xml:space="preserve"> Harmondsworth [etc.]: Penguin.</w:t>
      </w:r>
    </w:p>
    <w:p w14:paraId="62690DC6" w14:textId="77777777" w:rsidR="00AF7A68" w:rsidRDefault="00AF7A68" w:rsidP="00762DE2">
      <w:pPr>
        <w:spacing w:line="360" w:lineRule="auto"/>
        <w:jc w:val="both"/>
        <w:rPr>
          <w:rFonts w:ascii="Arial" w:hAnsi="Arial" w:cs="Arial"/>
        </w:rPr>
      </w:pPr>
    </w:p>
    <w:p w14:paraId="28CD633F" w14:textId="4EB72090" w:rsidR="000712BB" w:rsidRPr="00762DE2" w:rsidRDefault="00762DE2" w:rsidP="00762DE2">
      <w:pPr>
        <w:spacing w:line="360" w:lineRule="auto"/>
        <w:jc w:val="both"/>
        <w:rPr>
          <w:rFonts w:ascii="Arial" w:hAnsi="Arial" w:cs="Arial"/>
        </w:rPr>
      </w:pPr>
      <w:r>
        <w:rPr>
          <w:rFonts w:ascii="Arial" w:hAnsi="Arial" w:cs="Arial"/>
        </w:rPr>
        <w:t>B</w:t>
      </w:r>
      <w:r w:rsidRPr="00762DE2">
        <w:rPr>
          <w:rFonts w:ascii="Arial" w:hAnsi="Arial" w:cs="Arial"/>
        </w:rPr>
        <w:t>oone, tim, reilly, anthony j. and Sashkin, M. (1977). SOCIAL LEARNING THEORY Albert Bandura Englewood Cliffs, N.J.: Prentice-Hall, 1977. 247 pp., paperbound. </w:t>
      </w:r>
      <w:r w:rsidRPr="00B01E98">
        <w:rPr>
          <w:rFonts w:ascii="Arial" w:hAnsi="Arial" w:cs="Arial"/>
          <w:i/>
          <w:iCs/>
        </w:rPr>
        <w:t>Group &amp; Organization Studies</w:t>
      </w:r>
      <w:r w:rsidRPr="00762DE2">
        <w:rPr>
          <w:rFonts w:ascii="Arial" w:hAnsi="Arial" w:cs="Arial"/>
        </w:rPr>
        <w:t>, 2(</w:t>
      </w:r>
      <w:r w:rsidRPr="00B01E98">
        <w:rPr>
          <w:rFonts w:ascii="Arial" w:hAnsi="Arial" w:cs="Arial"/>
          <w:b/>
          <w:bCs/>
        </w:rPr>
        <w:t>3</w:t>
      </w:r>
      <w:r w:rsidRPr="00762DE2">
        <w:rPr>
          <w:rFonts w:ascii="Arial" w:hAnsi="Arial" w:cs="Arial"/>
        </w:rPr>
        <w:t>), pp.384–385.</w:t>
      </w:r>
    </w:p>
    <w:p w14:paraId="31C54539" w14:textId="77777777" w:rsidR="001C47A5" w:rsidRDefault="001C47A5" w:rsidP="00446074">
      <w:pPr>
        <w:spacing w:after="0" w:line="360" w:lineRule="auto"/>
        <w:jc w:val="both"/>
        <w:rPr>
          <w:rFonts w:ascii="Arial" w:hAnsi="Arial" w:cs="Arial"/>
          <w:b/>
          <w:bCs/>
        </w:rPr>
      </w:pPr>
    </w:p>
    <w:p w14:paraId="6E884A57" w14:textId="60CABB4A" w:rsidR="00C104D3" w:rsidRDefault="00E21AE5" w:rsidP="00446074">
      <w:pPr>
        <w:spacing w:after="0" w:line="360" w:lineRule="auto"/>
        <w:jc w:val="both"/>
        <w:rPr>
          <w:rFonts w:ascii="Arial" w:hAnsi="Arial" w:cs="Arial"/>
        </w:rPr>
      </w:pPr>
      <w:r w:rsidRPr="00930416">
        <w:rPr>
          <w:rFonts w:ascii="Arial" w:hAnsi="Arial" w:cs="Arial"/>
        </w:rPr>
        <w:t>Sternberg, R. J. (2003).</w:t>
      </w:r>
      <w:r w:rsidRPr="00446074">
        <w:rPr>
          <w:rFonts w:ascii="Arial" w:hAnsi="Arial" w:cs="Arial"/>
          <w:b/>
          <w:bCs/>
        </w:rPr>
        <w:t xml:space="preserve"> </w:t>
      </w:r>
      <w:r w:rsidRPr="0024455B">
        <w:rPr>
          <w:rFonts w:ascii="Arial" w:hAnsi="Arial" w:cs="Arial"/>
          <w:i/>
          <w:iCs/>
        </w:rPr>
        <w:t>Wisdom, intelligence, and creativity synthesized.</w:t>
      </w:r>
      <w:r w:rsidRPr="00446074">
        <w:rPr>
          <w:rFonts w:ascii="Arial" w:hAnsi="Arial" w:cs="Arial"/>
        </w:rPr>
        <w:t xml:space="preserve"> Cambridge University Press.</w:t>
      </w:r>
    </w:p>
    <w:p w14:paraId="5C7FE93C" w14:textId="32239D75" w:rsidR="00930416" w:rsidRDefault="00930416" w:rsidP="00446074">
      <w:pPr>
        <w:spacing w:after="0" w:line="360" w:lineRule="auto"/>
        <w:jc w:val="both"/>
        <w:rPr>
          <w:rFonts w:ascii="Arial" w:hAnsi="Arial" w:cs="Arial"/>
        </w:rPr>
      </w:pPr>
    </w:p>
    <w:p w14:paraId="300F0D26" w14:textId="0B47BE2F" w:rsidR="007C16D8" w:rsidRPr="007C16D8" w:rsidRDefault="007C16D8" w:rsidP="007C16D8">
      <w:pPr>
        <w:spacing w:line="360" w:lineRule="auto"/>
        <w:rPr>
          <w:rFonts w:ascii="Arial" w:hAnsi="Arial" w:cs="Arial"/>
        </w:rPr>
      </w:pPr>
      <w:r w:rsidRPr="007C16D8">
        <w:rPr>
          <w:rFonts w:ascii="Arial" w:hAnsi="Arial" w:cs="Arial"/>
        </w:rPr>
        <w:t>K. Warner Schaie (2012). </w:t>
      </w:r>
      <w:r w:rsidRPr="007C16D8">
        <w:rPr>
          <w:rFonts w:ascii="Arial" w:hAnsi="Arial" w:cs="Arial"/>
          <w:i/>
          <w:iCs/>
        </w:rPr>
        <w:t>Developmental Influences on Adult Intelligence</w:t>
      </w:r>
      <w:r w:rsidRPr="007C16D8">
        <w:rPr>
          <w:rFonts w:ascii="Arial" w:hAnsi="Arial" w:cs="Arial"/>
        </w:rPr>
        <w:t>. The Seattle longitudinal study. Oxford University Press.</w:t>
      </w:r>
    </w:p>
    <w:p w14:paraId="3A8CDB08" w14:textId="77777777" w:rsidR="007C16D8" w:rsidRPr="00446074" w:rsidRDefault="007C16D8" w:rsidP="00446074">
      <w:pPr>
        <w:spacing w:after="0" w:line="360" w:lineRule="auto"/>
        <w:jc w:val="both"/>
        <w:rPr>
          <w:rFonts w:ascii="Arial" w:hAnsi="Arial" w:cs="Arial"/>
          <w:b/>
          <w:bCs/>
        </w:rPr>
      </w:pPr>
    </w:p>
    <w:p w14:paraId="6D59446E" w14:textId="32FAB3DD" w:rsidR="00C73B5C" w:rsidRDefault="00D668DA" w:rsidP="00C62BF3">
      <w:pPr>
        <w:spacing w:after="0" w:line="360" w:lineRule="auto"/>
        <w:jc w:val="both"/>
        <w:rPr>
          <w:rFonts w:ascii="Arial" w:hAnsi="Arial" w:cs="Arial"/>
        </w:rPr>
      </w:pPr>
      <w:r w:rsidRPr="00C62BF3">
        <w:rPr>
          <w:rFonts w:ascii="Arial" w:hAnsi="Arial" w:cs="Arial"/>
        </w:rPr>
        <w:t xml:space="preserve">Staudinger, U. M., &amp; Baltes, P. B. (1996). </w:t>
      </w:r>
      <w:r w:rsidR="003B70B0">
        <w:rPr>
          <w:rFonts w:ascii="Arial" w:hAnsi="Arial" w:cs="Arial"/>
        </w:rPr>
        <w:t>‘’</w:t>
      </w:r>
      <w:r w:rsidRPr="00446074">
        <w:rPr>
          <w:rFonts w:ascii="Arial" w:hAnsi="Arial" w:cs="Arial"/>
        </w:rPr>
        <w:t>Interactive minds: A facilitative setting for wisdom-related performance.</w:t>
      </w:r>
      <w:r w:rsidR="003B70B0">
        <w:rPr>
          <w:rFonts w:ascii="Arial" w:hAnsi="Arial" w:cs="Arial"/>
        </w:rPr>
        <w:t>’’</w:t>
      </w:r>
      <w:r w:rsidRPr="00446074">
        <w:rPr>
          <w:rFonts w:ascii="Arial" w:hAnsi="Arial" w:cs="Arial"/>
        </w:rPr>
        <w:t xml:space="preserve"> </w:t>
      </w:r>
      <w:r w:rsidRPr="00C62BF3">
        <w:rPr>
          <w:rFonts w:ascii="Arial" w:hAnsi="Arial" w:cs="Arial"/>
          <w:i/>
          <w:iCs/>
        </w:rPr>
        <w:t>Journal of personality and social psychology,</w:t>
      </w:r>
      <w:r w:rsidRPr="00446074">
        <w:rPr>
          <w:rFonts w:ascii="Arial" w:hAnsi="Arial" w:cs="Arial"/>
        </w:rPr>
        <w:t xml:space="preserve"> 71(</w:t>
      </w:r>
      <w:r w:rsidRPr="00C62BF3">
        <w:rPr>
          <w:rFonts w:ascii="Arial" w:hAnsi="Arial" w:cs="Arial"/>
          <w:b/>
          <w:bCs/>
        </w:rPr>
        <w:t>4</w:t>
      </w:r>
      <w:r w:rsidRPr="00446074">
        <w:rPr>
          <w:rFonts w:ascii="Arial" w:hAnsi="Arial" w:cs="Arial"/>
        </w:rPr>
        <w:t>), 746.</w:t>
      </w:r>
    </w:p>
    <w:p w14:paraId="53E256D7" w14:textId="77777777" w:rsidR="00C62BF3" w:rsidRPr="00446074" w:rsidRDefault="00C62BF3" w:rsidP="00446074">
      <w:pPr>
        <w:spacing w:after="0" w:line="360" w:lineRule="auto"/>
        <w:jc w:val="both"/>
        <w:rPr>
          <w:rFonts w:ascii="Arial" w:hAnsi="Arial" w:cs="Arial"/>
        </w:rPr>
      </w:pPr>
    </w:p>
    <w:p w14:paraId="14A31198" w14:textId="7186C2F9" w:rsidR="00792B83" w:rsidRDefault="00792B83" w:rsidP="00446074">
      <w:pPr>
        <w:spacing w:after="0" w:line="360" w:lineRule="auto"/>
        <w:jc w:val="both"/>
        <w:rPr>
          <w:rFonts w:ascii="Arial" w:hAnsi="Arial" w:cs="Arial"/>
        </w:rPr>
      </w:pPr>
      <w:r w:rsidRPr="004F1E85">
        <w:rPr>
          <w:rFonts w:ascii="Arial" w:hAnsi="Arial" w:cs="Arial"/>
        </w:rPr>
        <w:lastRenderedPageBreak/>
        <w:t>Carstensen, L. L. (1995).</w:t>
      </w:r>
      <w:r w:rsidRPr="00446074">
        <w:rPr>
          <w:rFonts w:ascii="Arial" w:hAnsi="Arial" w:cs="Arial"/>
          <w:b/>
          <w:bCs/>
        </w:rPr>
        <w:t xml:space="preserve"> </w:t>
      </w:r>
      <w:r w:rsidR="004F1E85">
        <w:rPr>
          <w:rFonts w:ascii="Arial" w:hAnsi="Arial" w:cs="Arial"/>
          <w:b/>
          <w:bCs/>
        </w:rPr>
        <w:t>‘’</w:t>
      </w:r>
      <w:r w:rsidRPr="00446074">
        <w:rPr>
          <w:rFonts w:ascii="Arial" w:hAnsi="Arial" w:cs="Arial"/>
        </w:rPr>
        <w:t>Evidence for a life-span theory of socioemotional selectivity.</w:t>
      </w:r>
      <w:r w:rsidR="004F1E85">
        <w:rPr>
          <w:rFonts w:ascii="Arial" w:hAnsi="Arial" w:cs="Arial"/>
        </w:rPr>
        <w:t>’’</w:t>
      </w:r>
      <w:r w:rsidRPr="00446074">
        <w:rPr>
          <w:rFonts w:ascii="Arial" w:hAnsi="Arial" w:cs="Arial"/>
        </w:rPr>
        <w:t xml:space="preserve"> </w:t>
      </w:r>
      <w:r w:rsidRPr="004F1E85">
        <w:rPr>
          <w:rFonts w:ascii="Arial" w:hAnsi="Arial" w:cs="Arial"/>
          <w:i/>
          <w:iCs/>
        </w:rPr>
        <w:t>Current directions in psychological science,</w:t>
      </w:r>
      <w:r w:rsidRPr="00446074">
        <w:rPr>
          <w:rFonts w:ascii="Arial" w:hAnsi="Arial" w:cs="Arial"/>
        </w:rPr>
        <w:t xml:space="preserve"> 4(</w:t>
      </w:r>
      <w:r w:rsidRPr="004F1E85">
        <w:rPr>
          <w:rFonts w:ascii="Arial" w:hAnsi="Arial" w:cs="Arial"/>
          <w:b/>
          <w:bCs/>
        </w:rPr>
        <w:t>5</w:t>
      </w:r>
      <w:r w:rsidRPr="00446074">
        <w:rPr>
          <w:rFonts w:ascii="Arial" w:hAnsi="Arial" w:cs="Arial"/>
        </w:rPr>
        <w:t>),</w:t>
      </w:r>
      <w:r w:rsidR="004F1E85">
        <w:rPr>
          <w:rFonts w:ascii="Arial" w:hAnsi="Arial" w:cs="Arial"/>
        </w:rPr>
        <w:t xml:space="preserve"> pp.</w:t>
      </w:r>
      <w:r w:rsidRPr="00446074">
        <w:rPr>
          <w:rFonts w:ascii="Arial" w:hAnsi="Arial" w:cs="Arial"/>
        </w:rPr>
        <w:t xml:space="preserve"> 151-156.</w:t>
      </w:r>
    </w:p>
    <w:p w14:paraId="59F2BBBF" w14:textId="77777777" w:rsidR="00A264F2" w:rsidRPr="00446074" w:rsidRDefault="00A264F2" w:rsidP="00446074">
      <w:pPr>
        <w:spacing w:after="0" w:line="360" w:lineRule="auto"/>
        <w:jc w:val="both"/>
        <w:rPr>
          <w:rFonts w:ascii="Arial" w:hAnsi="Arial" w:cs="Arial"/>
        </w:rPr>
      </w:pPr>
    </w:p>
    <w:p w14:paraId="4EE6C1C5" w14:textId="15373635" w:rsidR="000372D5" w:rsidRPr="00446074" w:rsidRDefault="000372D5" w:rsidP="00446074">
      <w:pPr>
        <w:spacing w:after="0" w:line="360" w:lineRule="auto"/>
        <w:jc w:val="both"/>
        <w:rPr>
          <w:rFonts w:ascii="Arial" w:hAnsi="Arial" w:cs="Arial"/>
        </w:rPr>
      </w:pPr>
      <w:r w:rsidRPr="00A264F2">
        <w:rPr>
          <w:rFonts w:ascii="Arial" w:hAnsi="Arial" w:cs="Arial"/>
        </w:rPr>
        <w:t>Freund, A. M., &amp; Baltes, P. B. (1998).</w:t>
      </w:r>
      <w:r w:rsidRPr="00446074">
        <w:rPr>
          <w:rFonts w:ascii="Arial" w:hAnsi="Arial" w:cs="Arial"/>
          <w:b/>
          <w:bCs/>
        </w:rPr>
        <w:t xml:space="preserve"> </w:t>
      </w:r>
      <w:r w:rsidR="00A264F2">
        <w:rPr>
          <w:rFonts w:ascii="Arial" w:hAnsi="Arial" w:cs="Arial"/>
          <w:b/>
          <w:bCs/>
        </w:rPr>
        <w:t>‘’</w:t>
      </w:r>
      <w:r w:rsidRPr="00446074">
        <w:rPr>
          <w:rFonts w:ascii="Arial" w:hAnsi="Arial" w:cs="Arial"/>
        </w:rPr>
        <w:t>Selection, optimization, and compensation as strategies of life management: Correlations with subjective indicators of successful aging.</w:t>
      </w:r>
      <w:r w:rsidR="00A264F2">
        <w:rPr>
          <w:rFonts w:ascii="Arial" w:hAnsi="Arial" w:cs="Arial"/>
        </w:rPr>
        <w:t>’’</w:t>
      </w:r>
      <w:r w:rsidRPr="00446074">
        <w:rPr>
          <w:rFonts w:ascii="Arial" w:hAnsi="Arial" w:cs="Arial"/>
        </w:rPr>
        <w:t xml:space="preserve"> </w:t>
      </w:r>
      <w:r w:rsidRPr="00A264F2">
        <w:rPr>
          <w:rFonts w:ascii="Arial" w:hAnsi="Arial" w:cs="Arial"/>
          <w:i/>
          <w:iCs/>
        </w:rPr>
        <w:t>Psychology and aging,</w:t>
      </w:r>
      <w:r w:rsidRPr="00446074">
        <w:rPr>
          <w:rFonts w:ascii="Arial" w:hAnsi="Arial" w:cs="Arial"/>
        </w:rPr>
        <w:t xml:space="preserve"> 13(</w:t>
      </w:r>
      <w:r w:rsidRPr="00A264F2">
        <w:rPr>
          <w:rFonts w:ascii="Arial" w:hAnsi="Arial" w:cs="Arial"/>
          <w:b/>
          <w:bCs/>
        </w:rPr>
        <w:t>4</w:t>
      </w:r>
      <w:r w:rsidRPr="00446074">
        <w:rPr>
          <w:rFonts w:ascii="Arial" w:hAnsi="Arial" w:cs="Arial"/>
        </w:rPr>
        <w:t>), 531.</w:t>
      </w:r>
    </w:p>
    <w:p w14:paraId="05A47C56" w14:textId="77777777" w:rsidR="000372D5" w:rsidRPr="00446074" w:rsidRDefault="000372D5" w:rsidP="00446074">
      <w:pPr>
        <w:spacing w:after="0" w:line="360" w:lineRule="auto"/>
        <w:jc w:val="both"/>
        <w:rPr>
          <w:rFonts w:ascii="Arial" w:hAnsi="Arial" w:cs="Arial"/>
          <w:b/>
          <w:bCs/>
        </w:rPr>
      </w:pPr>
    </w:p>
    <w:p w14:paraId="4282A62F" w14:textId="77777777" w:rsidR="000F698E" w:rsidRDefault="000F698E" w:rsidP="000F698E">
      <w:pPr>
        <w:spacing w:line="360" w:lineRule="auto"/>
        <w:jc w:val="both"/>
        <w:rPr>
          <w:rFonts w:ascii="Arial" w:hAnsi="Arial" w:cs="Arial"/>
        </w:rPr>
      </w:pPr>
      <w:r w:rsidRPr="000F698E">
        <w:rPr>
          <w:rFonts w:ascii="Arial" w:hAnsi="Arial" w:cs="Arial"/>
        </w:rPr>
        <w:t>Lourenço, O. and Machado, A. (1996). In defense of Piaget’s theory: A reply to 10 common criticisms. </w:t>
      </w:r>
      <w:r w:rsidRPr="004F59E3">
        <w:rPr>
          <w:rFonts w:ascii="Arial" w:hAnsi="Arial" w:cs="Arial"/>
          <w:i/>
          <w:iCs/>
        </w:rPr>
        <w:t>Psychological Review</w:t>
      </w:r>
      <w:r w:rsidRPr="000F698E">
        <w:rPr>
          <w:rFonts w:ascii="Arial" w:hAnsi="Arial" w:cs="Arial"/>
        </w:rPr>
        <w:t>, 103(1), pp.143–164.</w:t>
      </w:r>
    </w:p>
    <w:p w14:paraId="12429396" w14:textId="1EFBF214" w:rsidR="000372D5" w:rsidRPr="000F698E" w:rsidRDefault="000F698E" w:rsidP="000F698E">
      <w:pPr>
        <w:spacing w:line="360" w:lineRule="auto"/>
        <w:jc w:val="both"/>
        <w:rPr>
          <w:rFonts w:ascii="Arial" w:hAnsi="Arial" w:cs="Arial"/>
        </w:rPr>
      </w:pPr>
      <w:r w:rsidRPr="000F698E">
        <w:rPr>
          <w:rFonts w:ascii="Arial" w:hAnsi="Arial" w:cs="Arial"/>
        </w:rPr>
        <w:t>https://doi.org/10.1037/0033-295x.103.1.143.</w:t>
      </w:r>
    </w:p>
    <w:p w14:paraId="1F2498A4" w14:textId="70930EDB" w:rsidR="00C82221" w:rsidRPr="002A763C" w:rsidRDefault="00C82221" w:rsidP="002A763C">
      <w:pPr>
        <w:spacing w:line="360" w:lineRule="auto"/>
        <w:jc w:val="both"/>
        <w:rPr>
          <w:rFonts w:ascii="Arial" w:hAnsi="Arial" w:cs="Arial"/>
        </w:rPr>
      </w:pPr>
    </w:p>
    <w:p w14:paraId="54ADED14" w14:textId="36A3293E" w:rsidR="002A763C" w:rsidRDefault="002A763C" w:rsidP="002A763C">
      <w:pPr>
        <w:spacing w:line="360" w:lineRule="auto"/>
        <w:jc w:val="both"/>
        <w:rPr>
          <w:rFonts w:ascii="Arial" w:hAnsi="Arial" w:cs="Arial"/>
        </w:rPr>
      </w:pPr>
      <w:r w:rsidRPr="002A763C">
        <w:rPr>
          <w:rFonts w:ascii="Arial" w:hAnsi="Arial" w:cs="Arial"/>
        </w:rPr>
        <w:t>Mcleod, S. (2018). </w:t>
      </w:r>
      <w:r w:rsidRPr="006866F8">
        <w:rPr>
          <w:rFonts w:ascii="Arial" w:hAnsi="Arial" w:cs="Arial"/>
          <w:i/>
          <w:iCs/>
        </w:rPr>
        <w:t xml:space="preserve">Erik </w:t>
      </w:r>
      <w:r w:rsidRPr="006866F8">
        <w:rPr>
          <w:rFonts w:ascii="Arial" w:hAnsi="Arial" w:cs="Arial"/>
          <w:i/>
          <w:iCs/>
        </w:rPr>
        <w:t>Erikson’s</w:t>
      </w:r>
      <w:r w:rsidRPr="006866F8">
        <w:rPr>
          <w:rFonts w:ascii="Arial" w:hAnsi="Arial" w:cs="Arial"/>
          <w:i/>
          <w:iCs/>
        </w:rPr>
        <w:t xml:space="preserve"> stages of psychosocial development.</w:t>
      </w:r>
      <w:r w:rsidRPr="002A763C">
        <w:rPr>
          <w:rFonts w:ascii="Arial" w:hAnsi="Arial" w:cs="Arial"/>
        </w:rPr>
        <w:t xml:space="preserve"> [online] Simply Psychology. Available at: </w:t>
      </w:r>
      <w:hyperlink r:id="rId8" w:history="1">
        <w:r w:rsidR="006866F8" w:rsidRPr="00DA6296">
          <w:rPr>
            <w:rStyle w:val="Hyperlink"/>
            <w:rFonts w:ascii="Arial" w:hAnsi="Arial" w:cs="Arial"/>
            <w:color w:val="auto"/>
            <w:u w:val="none"/>
          </w:rPr>
          <w:t>https://www.simplypsychology.org/Erik-Erikson.html</w:t>
        </w:r>
      </w:hyperlink>
      <w:r w:rsidRPr="002A763C">
        <w:rPr>
          <w:rFonts w:ascii="Arial" w:hAnsi="Arial" w:cs="Arial"/>
        </w:rPr>
        <w:t>.</w:t>
      </w:r>
    </w:p>
    <w:p w14:paraId="357B92EA" w14:textId="2C71FBBA" w:rsidR="006866F8" w:rsidRDefault="006866F8" w:rsidP="002A763C">
      <w:pPr>
        <w:spacing w:line="360" w:lineRule="auto"/>
        <w:jc w:val="both"/>
        <w:rPr>
          <w:rFonts w:ascii="Arial" w:hAnsi="Arial" w:cs="Arial"/>
        </w:rPr>
      </w:pPr>
    </w:p>
    <w:sectPr w:rsidR="006866F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2CE34" w14:textId="77777777" w:rsidR="000314BA" w:rsidRDefault="000314BA" w:rsidP="00E0201D">
      <w:pPr>
        <w:spacing w:after="0" w:line="240" w:lineRule="auto"/>
      </w:pPr>
      <w:r>
        <w:separator/>
      </w:r>
    </w:p>
  </w:endnote>
  <w:endnote w:type="continuationSeparator" w:id="0">
    <w:p w14:paraId="286E31FF" w14:textId="77777777" w:rsidR="000314BA" w:rsidRDefault="000314BA" w:rsidP="00E02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199CA" w14:textId="77777777" w:rsidR="000314BA" w:rsidRDefault="000314BA" w:rsidP="00E0201D">
      <w:pPr>
        <w:spacing w:after="0" w:line="240" w:lineRule="auto"/>
      </w:pPr>
      <w:r>
        <w:separator/>
      </w:r>
    </w:p>
  </w:footnote>
  <w:footnote w:type="continuationSeparator" w:id="0">
    <w:p w14:paraId="086C93E5" w14:textId="77777777" w:rsidR="000314BA" w:rsidRDefault="000314BA" w:rsidP="00E02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651426"/>
      <w:docPartObj>
        <w:docPartGallery w:val="Page Numbers (Top of Page)"/>
        <w:docPartUnique/>
      </w:docPartObj>
    </w:sdtPr>
    <w:sdtEndPr>
      <w:rPr>
        <w:noProof/>
      </w:rPr>
    </w:sdtEndPr>
    <w:sdtContent>
      <w:p w14:paraId="1B699F5D" w14:textId="0EF6E8D9" w:rsidR="00E0201D" w:rsidRDefault="00E0201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68FD599" w14:textId="77777777" w:rsidR="00E0201D" w:rsidRDefault="00E02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A2940"/>
    <w:multiLevelType w:val="multilevel"/>
    <w:tmpl w:val="0252764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F267B5"/>
    <w:multiLevelType w:val="hybridMultilevel"/>
    <w:tmpl w:val="D31A20FA"/>
    <w:lvl w:ilvl="0" w:tplc="04090001">
      <w:start w:val="1"/>
      <w:numFmt w:val="bullet"/>
      <w:lvlText w:val=""/>
      <w:lvlJc w:val="left"/>
      <w:pPr>
        <w:ind w:left="720" w:hanging="360"/>
      </w:pPr>
      <w:rPr>
        <w:rFonts w:ascii="Symbol" w:hAnsi="Symbol" w:hint="default"/>
      </w:rPr>
    </w:lvl>
    <w:lvl w:ilvl="1" w:tplc="2ABA839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927755"/>
    <w:multiLevelType w:val="hybridMultilevel"/>
    <w:tmpl w:val="71E86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9B58F1"/>
    <w:multiLevelType w:val="hybridMultilevel"/>
    <w:tmpl w:val="C7A6C9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5497D7D"/>
    <w:multiLevelType w:val="hybridMultilevel"/>
    <w:tmpl w:val="0B4E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EC35AE"/>
    <w:multiLevelType w:val="hybridMultilevel"/>
    <w:tmpl w:val="6D305F58"/>
    <w:lvl w:ilvl="0" w:tplc="185E4EB6">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454000">
    <w:abstractNumId w:val="0"/>
  </w:num>
  <w:num w:numId="2" w16cid:durableId="1302343860">
    <w:abstractNumId w:val="5"/>
  </w:num>
  <w:num w:numId="3" w16cid:durableId="1102148377">
    <w:abstractNumId w:val="3"/>
  </w:num>
  <w:num w:numId="4" w16cid:durableId="24794275">
    <w:abstractNumId w:val="2"/>
  </w:num>
  <w:num w:numId="5" w16cid:durableId="1241256817">
    <w:abstractNumId w:val="4"/>
  </w:num>
  <w:num w:numId="6" w16cid:durableId="2134059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FAB"/>
    <w:rsid w:val="00007EAE"/>
    <w:rsid w:val="00010F9F"/>
    <w:rsid w:val="000314BA"/>
    <w:rsid w:val="0003511A"/>
    <w:rsid w:val="000372D5"/>
    <w:rsid w:val="000625AE"/>
    <w:rsid w:val="00063215"/>
    <w:rsid w:val="00070B96"/>
    <w:rsid w:val="000712BB"/>
    <w:rsid w:val="00073D60"/>
    <w:rsid w:val="0007592A"/>
    <w:rsid w:val="000A794A"/>
    <w:rsid w:val="000B0E65"/>
    <w:rsid w:val="000B3779"/>
    <w:rsid w:val="000B604A"/>
    <w:rsid w:val="000B6CEB"/>
    <w:rsid w:val="000C6B40"/>
    <w:rsid w:val="000E4B34"/>
    <w:rsid w:val="000F698E"/>
    <w:rsid w:val="00113DAF"/>
    <w:rsid w:val="001338F9"/>
    <w:rsid w:val="00141793"/>
    <w:rsid w:val="00142D8C"/>
    <w:rsid w:val="0015508B"/>
    <w:rsid w:val="001577F3"/>
    <w:rsid w:val="00174454"/>
    <w:rsid w:val="00175834"/>
    <w:rsid w:val="00175EFF"/>
    <w:rsid w:val="001762D6"/>
    <w:rsid w:val="001B7653"/>
    <w:rsid w:val="001C47A5"/>
    <w:rsid w:val="001D7021"/>
    <w:rsid w:val="00226A41"/>
    <w:rsid w:val="00243E18"/>
    <w:rsid w:val="0024455B"/>
    <w:rsid w:val="0024598A"/>
    <w:rsid w:val="002A38B3"/>
    <w:rsid w:val="002A763C"/>
    <w:rsid w:val="002B2620"/>
    <w:rsid w:val="002D5E4B"/>
    <w:rsid w:val="002E3792"/>
    <w:rsid w:val="002E69DA"/>
    <w:rsid w:val="0030282B"/>
    <w:rsid w:val="003157CA"/>
    <w:rsid w:val="00323E9A"/>
    <w:rsid w:val="0033082C"/>
    <w:rsid w:val="00330FC2"/>
    <w:rsid w:val="0033545B"/>
    <w:rsid w:val="00344CFB"/>
    <w:rsid w:val="003713BF"/>
    <w:rsid w:val="00384E0A"/>
    <w:rsid w:val="003B70B0"/>
    <w:rsid w:val="003C37AB"/>
    <w:rsid w:val="003D6EEE"/>
    <w:rsid w:val="003F3B9B"/>
    <w:rsid w:val="0040159E"/>
    <w:rsid w:val="004125E5"/>
    <w:rsid w:val="0041631E"/>
    <w:rsid w:val="00424621"/>
    <w:rsid w:val="00425E85"/>
    <w:rsid w:val="00427506"/>
    <w:rsid w:val="00446074"/>
    <w:rsid w:val="00475F3D"/>
    <w:rsid w:val="00484FE3"/>
    <w:rsid w:val="004A6FE0"/>
    <w:rsid w:val="004B4BE6"/>
    <w:rsid w:val="004B5B24"/>
    <w:rsid w:val="004E061B"/>
    <w:rsid w:val="004E468C"/>
    <w:rsid w:val="004F1E85"/>
    <w:rsid w:val="004F59E3"/>
    <w:rsid w:val="00522752"/>
    <w:rsid w:val="00557185"/>
    <w:rsid w:val="00561424"/>
    <w:rsid w:val="00561D75"/>
    <w:rsid w:val="00566CD9"/>
    <w:rsid w:val="00570C4C"/>
    <w:rsid w:val="005848BE"/>
    <w:rsid w:val="005B370A"/>
    <w:rsid w:val="005D79B9"/>
    <w:rsid w:val="005E4B59"/>
    <w:rsid w:val="005F76A8"/>
    <w:rsid w:val="006150BD"/>
    <w:rsid w:val="00636372"/>
    <w:rsid w:val="0063658D"/>
    <w:rsid w:val="0064050B"/>
    <w:rsid w:val="006425F9"/>
    <w:rsid w:val="00651093"/>
    <w:rsid w:val="006639C6"/>
    <w:rsid w:val="00667649"/>
    <w:rsid w:val="006840F3"/>
    <w:rsid w:val="006866F8"/>
    <w:rsid w:val="00690AA9"/>
    <w:rsid w:val="006C7E18"/>
    <w:rsid w:val="006E6BD0"/>
    <w:rsid w:val="00722633"/>
    <w:rsid w:val="00725B86"/>
    <w:rsid w:val="00741FAB"/>
    <w:rsid w:val="00757024"/>
    <w:rsid w:val="00762DE2"/>
    <w:rsid w:val="00782164"/>
    <w:rsid w:val="007861C7"/>
    <w:rsid w:val="00792B83"/>
    <w:rsid w:val="007A2C12"/>
    <w:rsid w:val="007A5059"/>
    <w:rsid w:val="007A5B46"/>
    <w:rsid w:val="007C152C"/>
    <w:rsid w:val="007C16D8"/>
    <w:rsid w:val="007D2D2C"/>
    <w:rsid w:val="00820024"/>
    <w:rsid w:val="00824AC5"/>
    <w:rsid w:val="008371ED"/>
    <w:rsid w:val="00867E7A"/>
    <w:rsid w:val="00890758"/>
    <w:rsid w:val="0089609C"/>
    <w:rsid w:val="008A2E26"/>
    <w:rsid w:val="008C2D1E"/>
    <w:rsid w:val="008E13C6"/>
    <w:rsid w:val="00916A1C"/>
    <w:rsid w:val="00930416"/>
    <w:rsid w:val="00945FB8"/>
    <w:rsid w:val="00955756"/>
    <w:rsid w:val="00955EB7"/>
    <w:rsid w:val="009949AA"/>
    <w:rsid w:val="009B5257"/>
    <w:rsid w:val="009C45C9"/>
    <w:rsid w:val="009D1C15"/>
    <w:rsid w:val="009F193F"/>
    <w:rsid w:val="009F6DD4"/>
    <w:rsid w:val="00A01D8C"/>
    <w:rsid w:val="00A17BFC"/>
    <w:rsid w:val="00A264F2"/>
    <w:rsid w:val="00A305D1"/>
    <w:rsid w:val="00A50B07"/>
    <w:rsid w:val="00A67EBE"/>
    <w:rsid w:val="00A739D4"/>
    <w:rsid w:val="00A90CD9"/>
    <w:rsid w:val="00AE0265"/>
    <w:rsid w:val="00AE595C"/>
    <w:rsid w:val="00AF7A68"/>
    <w:rsid w:val="00B01E98"/>
    <w:rsid w:val="00B04A39"/>
    <w:rsid w:val="00B52D5A"/>
    <w:rsid w:val="00B53F24"/>
    <w:rsid w:val="00B62963"/>
    <w:rsid w:val="00B77188"/>
    <w:rsid w:val="00BC077E"/>
    <w:rsid w:val="00C0026B"/>
    <w:rsid w:val="00C01E0E"/>
    <w:rsid w:val="00C104D3"/>
    <w:rsid w:val="00C106E4"/>
    <w:rsid w:val="00C14C31"/>
    <w:rsid w:val="00C1603F"/>
    <w:rsid w:val="00C41116"/>
    <w:rsid w:val="00C42E9F"/>
    <w:rsid w:val="00C54121"/>
    <w:rsid w:val="00C622F4"/>
    <w:rsid w:val="00C62BF3"/>
    <w:rsid w:val="00C73B5C"/>
    <w:rsid w:val="00C77BD5"/>
    <w:rsid w:val="00C8066E"/>
    <w:rsid w:val="00C82221"/>
    <w:rsid w:val="00CA2EA9"/>
    <w:rsid w:val="00CA2EAF"/>
    <w:rsid w:val="00CB1895"/>
    <w:rsid w:val="00CC4A22"/>
    <w:rsid w:val="00CF1973"/>
    <w:rsid w:val="00CF50F4"/>
    <w:rsid w:val="00D01A71"/>
    <w:rsid w:val="00D067D2"/>
    <w:rsid w:val="00D072DB"/>
    <w:rsid w:val="00D21949"/>
    <w:rsid w:val="00D40039"/>
    <w:rsid w:val="00D40CAB"/>
    <w:rsid w:val="00D533C5"/>
    <w:rsid w:val="00D664F9"/>
    <w:rsid w:val="00D668DA"/>
    <w:rsid w:val="00D670DA"/>
    <w:rsid w:val="00DA5A0F"/>
    <w:rsid w:val="00DA6296"/>
    <w:rsid w:val="00DC5367"/>
    <w:rsid w:val="00DC5BD2"/>
    <w:rsid w:val="00DC6F5A"/>
    <w:rsid w:val="00DE33FD"/>
    <w:rsid w:val="00DF1936"/>
    <w:rsid w:val="00E0201D"/>
    <w:rsid w:val="00E21AE5"/>
    <w:rsid w:val="00E258DB"/>
    <w:rsid w:val="00E46431"/>
    <w:rsid w:val="00E60C4E"/>
    <w:rsid w:val="00E75167"/>
    <w:rsid w:val="00E94ABA"/>
    <w:rsid w:val="00EF4A50"/>
    <w:rsid w:val="00F07D43"/>
    <w:rsid w:val="00F14E96"/>
    <w:rsid w:val="00F42AE8"/>
    <w:rsid w:val="00F43277"/>
    <w:rsid w:val="00F46787"/>
    <w:rsid w:val="00F55BC2"/>
    <w:rsid w:val="00FA0730"/>
    <w:rsid w:val="00FA3E57"/>
    <w:rsid w:val="00FB35CD"/>
    <w:rsid w:val="00FF1E49"/>
    <w:rsid w:val="00FF7F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E03C"/>
  <w15:chartTrackingRefBased/>
  <w15:docId w15:val="{8F391E6C-9A43-4C6C-ADE3-51094123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2164"/>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unhideWhenUsed/>
    <w:rsid w:val="00E02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01D"/>
  </w:style>
  <w:style w:type="paragraph" w:styleId="Footer">
    <w:name w:val="footer"/>
    <w:basedOn w:val="Normal"/>
    <w:link w:val="FooterChar"/>
    <w:uiPriority w:val="99"/>
    <w:unhideWhenUsed/>
    <w:rsid w:val="00E02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01D"/>
  </w:style>
  <w:style w:type="character" w:styleId="Hyperlink">
    <w:name w:val="Hyperlink"/>
    <w:basedOn w:val="DefaultParagraphFont"/>
    <w:uiPriority w:val="99"/>
    <w:unhideWhenUsed/>
    <w:rsid w:val="000712BB"/>
    <w:rPr>
      <w:color w:val="0563C1" w:themeColor="hyperlink"/>
      <w:u w:val="single"/>
    </w:rPr>
  </w:style>
  <w:style w:type="character" w:styleId="UnresolvedMention">
    <w:name w:val="Unresolved Mention"/>
    <w:basedOn w:val="DefaultParagraphFont"/>
    <w:uiPriority w:val="99"/>
    <w:semiHidden/>
    <w:unhideWhenUsed/>
    <w:rsid w:val="000712BB"/>
    <w:rPr>
      <w:color w:val="605E5C"/>
      <w:shd w:val="clear" w:color="auto" w:fill="E1DFDD"/>
    </w:rPr>
  </w:style>
  <w:style w:type="paragraph" w:styleId="ListParagraph">
    <w:name w:val="List Paragraph"/>
    <w:basedOn w:val="Normal"/>
    <w:uiPriority w:val="34"/>
    <w:qFormat/>
    <w:rsid w:val="000B604A"/>
    <w:pPr>
      <w:ind w:left="720"/>
      <w:contextualSpacing/>
    </w:pPr>
    <w:rPr>
      <w:rFonts w:eastAsiaTheme="minorEastAsi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517200">
      <w:bodyDiv w:val="1"/>
      <w:marLeft w:val="0"/>
      <w:marRight w:val="0"/>
      <w:marTop w:val="0"/>
      <w:marBottom w:val="0"/>
      <w:divBdr>
        <w:top w:val="none" w:sz="0" w:space="0" w:color="auto"/>
        <w:left w:val="none" w:sz="0" w:space="0" w:color="auto"/>
        <w:bottom w:val="none" w:sz="0" w:space="0" w:color="auto"/>
        <w:right w:val="none" w:sz="0" w:space="0" w:color="auto"/>
      </w:divBdr>
    </w:div>
    <w:div w:id="779690062">
      <w:bodyDiv w:val="1"/>
      <w:marLeft w:val="0"/>
      <w:marRight w:val="0"/>
      <w:marTop w:val="0"/>
      <w:marBottom w:val="0"/>
      <w:divBdr>
        <w:top w:val="none" w:sz="0" w:space="0" w:color="auto"/>
        <w:left w:val="none" w:sz="0" w:space="0" w:color="auto"/>
        <w:bottom w:val="none" w:sz="0" w:space="0" w:color="auto"/>
        <w:right w:val="none" w:sz="0" w:space="0" w:color="auto"/>
      </w:divBdr>
    </w:div>
    <w:div w:id="1281180650">
      <w:bodyDiv w:val="1"/>
      <w:marLeft w:val="0"/>
      <w:marRight w:val="0"/>
      <w:marTop w:val="0"/>
      <w:marBottom w:val="0"/>
      <w:divBdr>
        <w:top w:val="none" w:sz="0" w:space="0" w:color="auto"/>
        <w:left w:val="none" w:sz="0" w:space="0" w:color="auto"/>
        <w:bottom w:val="none" w:sz="0" w:space="0" w:color="auto"/>
        <w:right w:val="none" w:sz="0" w:space="0" w:color="auto"/>
      </w:divBdr>
    </w:div>
    <w:div w:id="1616014480">
      <w:bodyDiv w:val="1"/>
      <w:marLeft w:val="0"/>
      <w:marRight w:val="0"/>
      <w:marTop w:val="0"/>
      <w:marBottom w:val="0"/>
      <w:divBdr>
        <w:top w:val="none" w:sz="0" w:space="0" w:color="auto"/>
        <w:left w:val="none" w:sz="0" w:space="0" w:color="auto"/>
        <w:bottom w:val="none" w:sz="0" w:space="0" w:color="auto"/>
        <w:right w:val="none" w:sz="0" w:space="0" w:color="auto"/>
      </w:divBdr>
    </w:div>
    <w:div w:id="18143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Erik-Erikson.html" TargetMode="External"/><Relationship Id="rId3" Type="http://schemas.openxmlformats.org/officeDocument/2006/relationships/settings" Target="settings.xml"/><Relationship Id="rId7" Type="http://schemas.openxmlformats.org/officeDocument/2006/relationships/hyperlink" Target="https://www.simplypsychology.org/Erik-Eriks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14</Pages>
  <Words>3484</Words>
  <Characters>19863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Naveeda Aziz</dc:creator>
  <cp:keywords/>
  <dc:description/>
  <cp:lastModifiedBy>Naveeda</cp:lastModifiedBy>
  <cp:revision>155</cp:revision>
  <dcterms:created xsi:type="dcterms:W3CDTF">2023-03-18T09:13:00Z</dcterms:created>
  <dcterms:modified xsi:type="dcterms:W3CDTF">2023-03-26T21:17:00Z</dcterms:modified>
</cp:coreProperties>
</file>